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D611" w14:textId="5E5904C5" w:rsidR="00A937B8" w:rsidRDefault="00A937B8" w:rsidP="00A937B8">
      <w:pPr>
        <w:rPr>
          <w:b/>
          <w:bCs/>
        </w:rPr>
      </w:pPr>
      <w:r w:rsidRPr="00A937B8">
        <w:rPr>
          <w:b/>
          <w:bCs/>
        </w:rPr>
        <w:t>Global Augmented Bone Graft Market</w:t>
      </w:r>
    </w:p>
    <w:p w14:paraId="7CA9EAB2" w14:textId="323A95FD" w:rsidR="00A937B8" w:rsidRPr="00A937B8" w:rsidRDefault="00A937B8" w:rsidP="00A937B8">
      <w:pPr>
        <w:rPr>
          <w:b/>
          <w:bCs/>
        </w:rPr>
      </w:pPr>
      <w:r w:rsidRPr="00A937B8">
        <w:rPr>
          <w:b/>
          <w:bCs/>
        </w:rPr>
        <w:t>1. Introduction and Strategic Context</w:t>
      </w:r>
    </w:p>
    <w:p w14:paraId="1D9DA4E7" w14:textId="317F11BE" w:rsidR="00A937B8" w:rsidRPr="00A937B8" w:rsidRDefault="00A937B8" w:rsidP="00A937B8">
      <w:r w:rsidRPr="00A937B8">
        <w:t xml:space="preserve">The </w:t>
      </w:r>
      <w:r w:rsidRPr="00A937B8">
        <w:rPr>
          <w:b/>
          <w:bCs/>
        </w:rPr>
        <w:t>Global Augmented Bone Graft Market</w:t>
      </w:r>
      <w:r w:rsidRPr="00A937B8">
        <w:t xml:space="preserve"> </w:t>
      </w:r>
      <w:r w:rsidRPr="00A937B8">
        <w:t xml:space="preserve">will witness a robust </w:t>
      </w:r>
      <w:r w:rsidRPr="00A937B8">
        <w:rPr>
          <w:b/>
          <w:bCs/>
        </w:rPr>
        <w:t>CAGR of 9.6%</w:t>
      </w:r>
      <w:r w:rsidRPr="00A937B8">
        <w:t xml:space="preserve">, valued at </w:t>
      </w:r>
      <w:r w:rsidRPr="00A937B8">
        <w:rPr>
          <w:b/>
          <w:bCs/>
        </w:rPr>
        <w:t>$2.9 billion in 2024</w:t>
      </w:r>
      <w:r w:rsidRPr="00A937B8">
        <w:t xml:space="preserve">, and is expected to appreciate and reach </w:t>
      </w:r>
      <w:r w:rsidRPr="00A937B8">
        <w:rPr>
          <w:b/>
          <w:bCs/>
        </w:rPr>
        <w:t>$5.6 billion by 2030</w:t>
      </w:r>
      <w:r w:rsidRPr="00A937B8">
        <w:t>, confirms Strategic Market Research.</w:t>
      </w:r>
    </w:p>
    <w:p w14:paraId="43CBFDAC" w14:textId="77777777" w:rsidR="00A937B8" w:rsidRPr="00A937B8" w:rsidRDefault="00A937B8" w:rsidP="00A937B8">
      <w:r w:rsidRPr="00A937B8">
        <w:t xml:space="preserve">Augmented bone grafting refers to the use of advanced, biologically enhanced, or synthetically modified materials to support bone regeneration in </w:t>
      </w:r>
      <w:proofErr w:type="spellStart"/>
      <w:r w:rsidRPr="00A937B8">
        <w:t>orthopedic</w:t>
      </w:r>
      <w:proofErr w:type="spellEnd"/>
      <w:r w:rsidRPr="00A937B8">
        <w:t xml:space="preserve">, dental, and trauma-related surgeries. Unlike traditional bone grafts, these products integrate bioactive agents, 3D-printed scaffolds, and cell-based therapies to stimulate osteogenesis and improve healing outcomes. In the 2024–2030 horizon, the market's relevance is amplified by rising global </w:t>
      </w:r>
      <w:proofErr w:type="spellStart"/>
      <w:r w:rsidRPr="00A937B8">
        <w:t>orthopedic</w:t>
      </w:r>
      <w:proofErr w:type="spellEnd"/>
      <w:r w:rsidRPr="00A937B8">
        <w:t xml:space="preserve"> procedure volumes, higher incidence of trauma-related bone defects, and increased adoption of regenerative medicine.</w:t>
      </w:r>
    </w:p>
    <w:p w14:paraId="03CF7B77" w14:textId="77777777" w:rsidR="00A937B8" w:rsidRPr="00A937B8" w:rsidRDefault="00A937B8" w:rsidP="00A937B8">
      <w:r w:rsidRPr="00A937B8">
        <w:t>Several macroeconomic and healthcare forces are propelling this market forward:</w:t>
      </w:r>
    </w:p>
    <w:p w14:paraId="49C03EC0" w14:textId="77777777" w:rsidR="00A937B8" w:rsidRPr="00A937B8" w:rsidRDefault="00A937B8" w:rsidP="00A937B8">
      <w:pPr>
        <w:numPr>
          <w:ilvl w:val="0"/>
          <w:numId w:val="1"/>
        </w:numPr>
      </w:pPr>
      <w:r w:rsidRPr="00A937B8">
        <w:rPr>
          <w:b/>
          <w:bCs/>
        </w:rPr>
        <w:t>Aging population and osteoporosis prevalence</w:t>
      </w:r>
      <w:r w:rsidRPr="00A937B8">
        <w:t xml:space="preserve">: With a sharp increase in the geriatric demographic globally, there is a parallel rise in </w:t>
      </w:r>
      <w:proofErr w:type="spellStart"/>
      <w:r w:rsidRPr="00A937B8">
        <w:t>orthopedic</w:t>
      </w:r>
      <w:proofErr w:type="spellEnd"/>
      <w:r w:rsidRPr="00A937B8">
        <w:t xml:space="preserve"> surgeries requiring grafts, particularly spinal fusions and joint reconstructions.</w:t>
      </w:r>
    </w:p>
    <w:p w14:paraId="6F342044" w14:textId="77777777" w:rsidR="00A937B8" w:rsidRPr="00A937B8" w:rsidRDefault="00A937B8" w:rsidP="00A937B8">
      <w:pPr>
        <w:numPr>
          <w:ilvl w:val="0"/>
          <w:numId w:val="1"/>
        </w:numPr>
      </w:pPr>
      <w:r w:rsidRPr="00A937B8">
        <w:rPr>
          <w:b/>
          <w:bCs/>
        </w:rPr>
        <w:t>Surge in dental and maxillofacial surgeries</w:t>
      </w:r>
      <w:r w:rsidRPr="00A937B8">
        <w:t>: Elective dental implants and craniofacial reconstructions are driving significant demand for grafts that offer better integration and shorter healing times.</w:t>
      </w:r>
    </w:p>
    <w:p w14:paraId="3DC6CCB6" w14:textId="77777777" w:rsidR="00A937B8" w:rsidRPr="00A937B8" w:rsidRDefault="00A937B8" w:rsidP="00A937B8">
      <w:pPr>
        <w:numPr>
          <w:ilvl w:val="0"/>
          <w:numId w:val="1"/>
        </w:numPr>
      </w:pPr>
      <w:r w:rsidRPr="00A937B8">
        <w:rPr>
          <w:b/>
          <w:bCs/>
        </w:rPr>
        <w:t>Technological advancements</w:t>
      </w:r>
      <w:r w:rsidRPr="00A937B8">
        <w:t xml:space="preserve">: Augmented grafts enhanced with </w:t>
      </w:r>
      <w:r w:rsidRPr="00A937B8">
        <w:rPr>
          <w:b/>
          <w:bCs/>
        </w:rPr>
        <w:t>stem cells</w:t>
      </w:r>
      <w:r w:rsidRPr="00A937B8">
        <w:t xml:space="preserve">, </w:t>
      </w:r>
      <w:r w:rsidRPr="00A937B8">
        <w:rPr>
          <w:b/>
          <w:bCs/>
        </w:rPr>
        <w:t>platelet-rich plasma (PRP)</w:t>
      </w:r>
      <w:r w:rsidRPr="00A937B8">
        <w:t xml:space="preserve">, and </w:t>
      </w:r>
      <w:proofErr w:type="spellStart"/>
      <w:r w:rsidRPr="00A937B8">
        <w:rPr>
          <w:b/>
          <w:bCs/>
        </w:rPr>
        <w:t>bioceramic</w:t>
      </w:r>
      <w:proofErr w:type="spellEnd"/>
      <w:r w:rsidRPr="00A937B8">
        <w:rPr>
          <w:b/>
          <w:bCs/>
        </w:rPr>
        <w:t xml:space="preserve"> composites</w:t>
      </w:r>
      <w:r w:rsidRPr="00A937B8">
        <w:t xml:space="preserve"> are redefining the benchmark for clinical efficacy.</w:t>
      </w:r>
    </w:p>
    <w:p w14:paraId="0EA82D46" w14:textId="77777777" w:rsidR="00A937B8" w:rsidRPr="00A937B8" w:rsidRDefault="00A937B8" w:rsidP="00A937B8">
      <w:pPr>
        <w:numPr>
          <w:ilvl w:val="0"/>
          <w:numId w:val="1"/>
        </w:numPr>
      </w:pPr>
      <w:r w:rsidRPr="00A937B8">
        <w:rPr>
          <w:b/>
          <w:bCs/>
        </w:rPr>
        <w:t>Regulatory support and funding</w:t>
      </w:r>
      <w:r w:rsidRPr="00A937B8">
        <w:t xml:space="preserve">: Agencies like the FDA and EMA are fast-tracking approvals of synthetic bone void fillers and </w:t>
      </w:r>
      <w:proofErr w:type="spellStart"/>
      <w:r w:rsidRPr="00A937B8">
        <w:t>osteoinductive</w:t>
      </w:r>
      <w:proofErr w:type="spellEnd"/>
      <w:r w:rsidRPr="00A937B8">
        <w:t xml:space="preserve"> products due to their critical applications in trauma and oncology.</w:t>
      </w:r>
    </w:p>
    <w:p w14:paraId="64DD9106" w14:textId="77777777" w:rsidR="00A937B8" w:rsidRPr="00A937B8" w:rsidRDefault="00A937B8" w:rsidP="00A937B8">
      <w:r w:rsidRPr="00A937B8">
        <w:t>Key stakeholders include:</w:t>
      </w:r>
    </w:p>
    <w:p w14:paraId="23116EAB" w14:textId="77777777" w:rsidR="00A937B8" w:rsidRPr="00A937B8" w:rsidRDefault="00A937B8" w:rsidP="00A937B8">
      <w:pPr>
        <w:numPr>
          <w:ilvl w:val="0"/>
          <w:numId w:val="2"/>
        </w:numPr>
      </w:pPr>
      <w:r w:rsidRPr="00A937B8">
        <w:rPr>
          <w:b/>
          <w:bCs/>
        </w:rPr>
        <w:t>Original Equipment Manufacturers (OEMs)</w:t>
      </w:r>
      <w:r w:rsidRPr="00A937B8">
        <w:t xml:space="preserve"> producing scaffold materials, bioengineered grafts, and 3D-printed structures</w:t>
      </w:r>
    </w:p>
    <w:p w14:paraId="6ECF67A4" w14:textId="77777777" w:rsidR="00A937B8" w:rsidRPr="00A937B8" w:rsidRDefault="00A937B8" w:rsidP="00A937B8">
      <w:pPr>
        <w:numPr>
          <w:ilvl w:val="0"/>
          <w:numId w:val="2"/>
        </w:numPr>
      </w:pPr>
      <w:r w:rsidRPr="00A937B8">
        <w:rPr>
          <w:b/>
          <w:bCs/>
        </w:rPr>
        <w:t xml:space="preserve">Hospitals and specialty surgical </w:t>
      </w:r>
      <w:proofErr w:type="spellStart"/>
      <w:r w:rsidRPr="00A937B8">
        <w:rPr>
          <w:b/>
          <w:bCs/>
        </w:rPr>
        <w:t>centers</w:t>
      </w:r>
      <w:proofErr w:type="spellEnd"/>
      <w:r w:rsidRPr="00A937B8">
        <w:t xml:space="preserve">, especially in trauma, </w:t>
      </w:r>
      <w:proofErr w:type="spellStart"/>
      <w:r w:rsidRPr="00A937B8">
        <w:t>orthopedics</w:t>
      </w:r>
      <w:proofErr w:type="spellEnd"/>
      <w:r w:rsidRPr="00A937B8">
        <w:t>, and dental care</w:t>
      </w:r>
    </w:p>
    <w:p w14:paraId="25C7F065" w14:textId="77777777" w:rsidR="00A937B8" w:rsidRPr="00A937B8" w:rsidRDefault="00A937B8" w:rsidP="00A937B8">
      <w:pPr>
        <w:numPr>
          <w:ilvl w:val="0"/>
          <w:numId w:val="2"/>
        </w:numPr>
      </w:pPr>
      <w:r w:rsidRPr="00A937B8">
        <w:rPr>
          <w:b/>
          <w:bCs/>
        </w:rPr>
        <w:t>Academic and clinical research institutions</w:t>
      </w:r>
      <w:r w:rsidRPr="00A937B8">
        <w:t xml:space="preserve"> advancing regenerative therapies</w:t>
      </w:r>
    </w:p>
    <w:p w14:paraId="025E293D" w14:textId="77777777" w:rsidR="00A937B8" w:rsidRPr="00A937B8" w:rsidRDefault="00A937B8" w:rsidP="00A937B8">
      <w:pPr>
        <w:numPr>
          <w:ilvl w:val="0"/>
          <w:numId w:val="2"/>
        </w:numPr>
      </w:pPr>
      <w:r w:rsidRPr="00A937B8">
        <w:rPr>
          <w:b/>
          <w:bCs/>
        </w:rPr>
        <w:t>Government agencies and regulators</w:t>
      </w:r>
      <w:r w:rsidRPr="00A937B8">
        <w:t>, promoting safe and effective bone graft substitutes</w:t>
      </w:r>
    </w:p>
    <w:p w14:paraId="7160B4C4" w14:textId="77777777" w:rsidR="00A937B8" w:rsidRPr="00A937B8" w:rsidRDefault="00A937B8" w:rsidP="00A937B8">
      <w:pPr>
        <w:numPr>
          <w:ilvl w:val="0"/>
          <w:numId w:val="2"/>
        </w:numPr>
      </w:pPr>
      <w:r w:rsidRPr="00A937B8">
        <w:rPr>
          <w:b/>
          <w:bCs/>
        </w:rPr>
        <w:t>Private equity and venture investors</w:t>
      </w:r>
      <w:r w:rsidRPr="00A937B8">
        <w:t xml:space="preserve">, </w:t>
      </w:r>
      <w:proofErr w:type="spellStart"/>
      <w:r w:rsidRPr="00A937B8">
        <w:t>fueling</w:t>
      </w:r>
      <w:proofErr w:type="spellEnd"/>
      <w:r w:rsidRPr="00A937B8">
        <w:t xml:space="preserve"> R&amp;D and commercialization efforts</w:t>
      </w:r>
    </w:p>
    <w:p w14:paraId="2603B878" w14:textId="77777777" w:rsidR="00A937B8" w:rsidRPr="00A937B8" w:rsidRDefault="00A937B8" w:rsidP="00A937B8">
      <w:r w:rsidRPr="00A937B8">
        <w:rPr>
          <w:i/>
          <w:iCs/>
        </w:rPr>
        <w:t>Strategically, the market is shifting from simple graft substitutes to biologically active, patient-specific solutions—ushering in a new era of personalized bone regeneration.</w:t>
      </w:r>
    </w:p>
    <w:p w14:paraId="77C8A856" w14:textId="77777777" w:rsidR="00A937B8" w:rsidRPr="00A937B8" w:rsidRDefault="00A937B8" w:rsidP="00A937B8">
      <w:r w:rsidRPr="00A937B8">
        <w:lastRenderedPageBreak/>
        <w:pict w14:anchorId="3A2D7830">
          <v:rect id="_x0000_i1355" style="width:0;height:1.5pt" o:hralign="center" o:hrstd="t" o:hr="t" fillcolor="#a0a0a0" stroked="f"/>
        </w:pict>
      </w:r>
    </w:p>
    <w:p w14:paraId="7D62E388" w14:textId="77777777" w:rsidR="00A937B8" w:rsidRPr="00A937B8" w:rsidRDefault="00A937B8" w:rsidP="00A937B8">
      <w:pPr>
        <w:rPr>
          <w:b/>
          <w:bCs/>
        </w:rPr>
      </w:pPr>
      <w:r w:rsidRPr="00A937B8">
        <w:rPr>
          <w:b/>
          <w:bCs/>
        </w:rPr>
        <w:t>2. Market Segmentation and Forecast Scope</w:t>
      </w:r>
    </w:p>
    <w:p w14:paraId="55BFCC52" w14:textId="77777777" w:rsidR="00A937B8" w:rsidRPr="00A937B8" w:rsidRDefault="00A937B8" w:rsidP="00A937B8">
      <w:r w:rsidRPr="00A937B8">
        <w:t xml:space="preserve">The </w:t>
      </w:r>
      <w:r w:rsidRPr="00A937B8">
        <w:rPr>
          <w:b/>
          <w:bCs/>
        </w:rPr>
        <w:t>augmented bone graft market</w:t>
      </w:r>
      <w:r w:rsidRPr="00A937B8">
        <w:t xml:space="preserve"> is segmented based on </w:t>
      </w:r>
      <w:r w:rsidRPr="00A937B8">
        <w:rPr>
          <w:b/>
          <w:bCs/>
        </w:rPr>
        <w:t>Product Type</w:t>
      </w:r>
      <w:r w:rsidRPr="00A937B8">
        <w:t xml:space="preserve">, </w:t>
      </w:r>
      <w:r w:rsidRPr="00A937B8">
        <w:rPr>
          <w:b/>
          <w:bCs/>
        </w:rPr>
        <w:t>Material Composition</w:t>
      </w:r>
      <w:r w:rsidRPr="00A937B8">
        <w:t xml:space="preserve">, </w:t>
      </w:r>
      <w:r w:rsidRPr="00A937B8">
        <w:rPr>
          <w:b/>
          <w:bCs/>
        </w:rPr>
        <w:t>Application Area</w:t>
      </w:r>
      <w:r w:rsidRPr="00A937B8">
        <w:t xml:space="preserve">, </w:t>
      </w:r>
      <w:r w:rsidRPr="00A937B8">
        <w:rPr>
          <w:b/>
          <w:bCs/>
        </w:rPr>
        <w:t>End User</w:t>
      </w:r>
      <w:r w:rsidRPr="00A937B8">
        <w:t xml:space="preserve">, and </w:t>
      </w:r>
      <w:r w:rsidRPr="00A937B8">
        <w:rPr>
          <w:b/>
          <w:bCs/>
        </w:rPr>
        <w:t>Region</w:t>
      </w:r>
      <w:r w:rsidRPr="00A937B8">
        <w:t>. This multi-dimensional segmentation enables a detailed view of emerging innovation pockets, clinical utility, and commercial opportunities through 2030.</w:t>
      </w:r>
    </w:p>
    <w:p w14:paraId="3A0E3FA1" w14:textId="77777777" w:rsidR="00A937B8" w:rsidRPr="00A937B8" w:rsidRDefault="00A937B8" w:rsidP="00A937B8">
      <w:r w:rsidRPr="00A937B8">
        <w:pict w14:anchorId="7D68897F">
          <v:rect id="_x0000_i1356" style="width:0;height:1.5pt" o:hralign="center" o:hrstd="t" o:hr="t" fillcolor="#a0a0a0" stroked="f"/>
        </w:pict>
      </w:r>
    </w:p>
    <w:p w14:paraId="4FABD529" w14:textId="77777777" w:rsidR="00A937B8" w:rsidRPr="00A937B8" w:rsidRDefault="00A937B8" w:rsidP="00A937B8">
      <w:pPr>
        <w:rPr>
          <w:b/>
          <w:bCs/>
        </w:rPr>
      </w:pPr>
      <w:r w:rsidRPr="00A937B8">
        <w:rPr>
          <w:b/>
          <w:bCs/>
        </w:rPr>
        <w:t>By Product Type</w:t>
      </w:r>
    </w:p>
    <w:p w14:paraId="0E1D5F4A" w14:textId="77777777" w:rsidR="00A937B8" w:rsidRPr="00A937B8" w:rsidRDefault="00A937B8" w:rsidP="00A937B8">
      <w:pPr>
        <w:numPr>
          <w:ilvl w:val="0"/>
          <w:numId w:val="3"/>
        </w:numPr>
      </w:pPr>
      <w:r w:rsidRPr="00A937B8">
        <w:rPr>
          <w:b/>
          <w:bCs/>
        </w:rPr>
        <w:t>Allografts (Processed Human Donor Bone)</w:t>
      </w:r>
    </w:p>
    <w:p w14:paraId="17DD41BF" w14:textId="77777777" w:rsidR="00A937B8" w:rsidRPr="00A937B8" w:rsidRDefault="00A937B8" w:rsidP="00A937B8">
      <w:pPr>
        <w:numPr>
          <w:ilvl w:val="0"/>
          <w:numId w:val="3"/>
        </w:numPr>
      </w:pPr>
      <w:r w:rsidRPr="00A937B8">
        <w:rPr>
          <w:b/>
          <w:bCs/>
        </w:rPr>
        <w:t>Xenografts (Animal-Derived Bone)</w:t>
      </w:r>
    </w:p>
    <w:p w14:paraId="1E300824" w14:textId="77777777" w:rsidR="00A937B8" w:rsidRPr="00A937B8" w:rsidRDefault="00A937B8" w:rsidP="00A937B8">
      <w:pPr>
        <w:numPr>
          <w:ilvl w:val="0"/>
          <w:numId w:val="3"/>
        </w:numPr>
      </w:pPr>
      <w:r w:rsidRPr="00A937B8">
        <w:rPr>
          <w:b/>
          <w:bCs/>
        </w:rPr>
        <w:t>Synthetic Bone Grafts</w:t>
      </w:r>
    </w:p>
    <w:p w14:paraId="33B5190E" w14:textId="77777777" w:rsidR="00A937B8" w:rsidRPr="00A937B8" w:rsidRDefault="00A937B8" w:rsidP="00A937B8">
      <w:pPr>
        <w:numPr>
          <w:ilvl w:val="0"/>
          <w:numId w:val="3"/>
        </w:numPr>
      </w:pPr>
      <w:r w:rsidRPr="00A937B8">
        <w:rPr>
          <w:b/>
          <w:bCs/>
        </w:rPr>
        <w:t>Cell-Based Matrices</w:t>
      </w:r>
    </w:p>
    <w:p w14:paraId="458F0EF8" w14:textId="77777777" w:rsidR="00A937B8" w:rsidRPr="00A937B8" w:rsidRDefault="00A937B8" w:rsidP="00A937B8">
      <w:pPr>
        <w:numPr>
          <w:ilvl w:val="0"/>
          <w:numId w:val="3"/>
        </w:numPr>
      </w:pPr>
      <w:r w:rsidRPr="00A937B8">
        <w:rPr>
          <w:b/>
          <w:bCs/>
        </w:rPr>
        <w:t>Growth Factor Enhanced Grafts</w:t>
      </w:r>
    </w:p>
    <w:p w14:paraId="1C3E149E" w14:textId="77777777" w:rsidR="00A937B8" w:rsidRPr="00A937B8" w:rsidRDefault="00A937B8" w:rsidP="00A937B8">
      <w:r w:rsidRPr="00A937B8">
        <w:rPr>
          <w:b/>
          <w:bCs/>
        </w:rPr>
        <w:t>Synthetic bone grafts</w:t>
      </w:r>
      <w:r w:rsidRPr="00A937B8">
        <w:t xml:space="preserve"> accounted for the </w:t>
      </w:r>
      <w:r w:rsidRPr="00A937B8">
        <w:rPr>
          <w:b/>
          <w:bCs/>
        </w:rPr>
        <w:t>largest market share in 2024</w:t>
      </w:r>
      <w:r w:rsidRPr="00A937B8">
        <w:t xml:space="preserve">, owing to their sterility, off-the-shelf availability, and compatibility with scaffold-enhancing materials like hydroxyapatite, bioactive glass, and tricalcium phosphate. However, </w:t>
      </w:r>
      <w:r w:rsidRPr="00A937B8">
        <w:rPr>
          <w:b/>
          <w:bCs/>
        </w:rPr>
        <w:t>growth factor enhanced grafts</w:t>
      </w:r>
      <w:r w:rsidRPr="00A937B8">
        <w:t>—which include recombinant human bone morphogenetic proteins (</w:t>
      </w:r>
      <w:proofErr w:type="spellStart"/>
      <w:r w:rsidRPr="00A937B8">
        <w:t>rhBMPs</w:t>
      </w:r>
      <w:proofErr w:type="spellEnd"/>
      <w:r w:rsidRPr="00A937B8">
        <w:t xml:space="preserve">) and platelet-derived factors—are projected to grow </w:t>
      </w:r>
      <w:r w:rsidRPr="00A937B8">
        <w:rPr>
          <w:b/>
          <w:bCs/>
        </w:rPr>
        <w:t>fastest at a CAGR above 12%</w:t>
      </w:r>
      <w:r w:rsidRPr="00A937B8">
        <w:t>, driven by superior regenerative capabilities.</w:t>
      </w:r>
    </w:p>
    <w:p w14:paraId="14A9A0AE" w14:textId="77777777" w:rsidR="00A937B8" w:rsidRPr="00A937B8" w:rsidRDefault="00A937B8" w:rsidP="00A937B8">
      <w:r w:rsidRPr="00A937B8">
        <w:pict w14:anchorId="2E6FD8F4">
          <v:rect id="_x0000_i1357" style="width:0;height:1.5pt" o:hralign="center" o:hrstd="t" o:hr="t" fillcolor="#a0a0a0" stroked="f"/>
        </w:pict>
      </w:r>
    </w:p>
    <w:p w14:paraId="4A85FE4A" w14:textId="77777777" w:rsidR="00A937B8" w:rsidRPr="00A937B8" w:rsidRDefault="00A937B8" w:rsidP="00A937B8">
      <w:pPr>
        <w:rPr>
          <w:b/>
          <w:bCs/>
        </w:rPr>
      </w:pPr>
      <w:r w:rsidRPr="00A937B8">
        <w:rPr>
          <w:b/>
          <w:bCs/>
        </w:rPr>
        <w:t>By Material Composition</w:t>
      </w:r>
    </w:p>
    <w:p w14:paraId="117936E0" w14:textId="77777777" w:rsidR="00A937B8" w:rsidRPr="00A937B8" w:rsidRDefault="00A937B8" w:rsidP="00A937B8">
      <w:pPr>
        <w:numPr>
          <w:ilvl w:val="0"/>
          <w:numId w:val="4"/>
        </w:numPr>
      </w:pPr>
      <w:r w:rsidRPr="00A937B8">
        <w:rPr>
          <w:b/>
          <w:bCs/>
        </w:rPr>
        <w:t xml:space="preserve">Ceramic-Based (e.g., calcium phosphates, </w:t>
      </w:r>
      <w:proofErr w:type="spellStart"/>
      <w:r w:rsidRPr="00A937B8">
        <w:rPr>
          <w:b/>
          <w:bCs/>
        </w:rPr>
        <w:t>bioglass</w:t>
      </w:r>
      <w:proofErr w:type="spellEnd"/>
      <w:r w:rsidRPr="00A937B8">
        <w:rPr>
          <w:b/>
          <w:bCs/>
        </w:rPr>
        <w:t>)</w:t>
      </w:r>
    </w:p>
    <w:p w14:paraId="723AE89E" w14:textId="77777777" w:rsidR="00A937B8" w:rsidRPr="00A937B8" w:rsidRDefault="00A937B8" w:rsidP="00A937B8">
      <w:pPr>
        <w:numPr>
          <w:ilvl w:val="0"/>
          <w:numId w:val="4"/>
        </w:numPr>
      </w:pPr>
      <w:r w:rsidRPr="00A937B8">
        <w:rPr>
          <w:b/>
          <w:bCs/>
        </w:rPr>
        <w:t>Polymer-Based (e.g., polylactic acid, polyethylene glycol)</w:t>
      </w:r>
    </w:p>
    <w:p w14:paraId="58FAECE8" w14:textId="77777777" w:rsidR="00A937B8" w:rsidRPr="00A937B8" w:rsidRDefault="00A937B8" w:rsidP="00A937B8">
      <w:pPr>
        <w:numPr>
          <w:ilvl w:val="0"/>
          <w:numId w:val="4"/>
        </w:numPr>
      </w:pPr>
      <w:r w:rsidRPr="00A937B8">
        <w:rPr>
          <w:b/>
          <w:bCs/>
        </w:rPr>
        <w:t>Composite Materials (ceramic-polymer hybrids)</w:t>
      </w:r>
    </w:p>
    <w:p w14:paraId="2D5F75B2" w14:textId="77777777" w:rsidR="00A937B8" w:rsidRPr="00A937B8" w:rsidRDefault="00A937B8" w:rsidP="00A937B8">
      <w:pPr>
        <w:numPr>
          <w:ilvl w:val="0"/>
          <w:numId w:val="4"/>
        </w:numPr>
      </w:pPr>
      <w:r w:rsidRPr="00A937B8">
        <w:rPr>
          <w:b/>
          <w:bCs/>
        </w:rPr>
        <w:t>Biologically Active Scaffolds (stem-cell or PRP infused)</w:t>
      </w:r>
    </w:p>
    <w:p w14:paraId="4232F958" w14:textId="77777777" w:rsidR="00A937B8" w:rsidRPr="00A937B8" w:rsidRDefault="00A937B8" w:rsidP="00A937B8">
      <w:r w:rsidRPr="00A937B8">
        <w:rPr>
          <w:i/>
          <w:iCs/>
        </w:rPr>
        <w:t xml:space="preserve">The growing demand for composite scaffolds that mimic natural bone architecture is reshaping R&amp;D priorities. These materials offer </w:t>
      </w:r>
      <w:proofErr w:type="spellStart"/>
      <w:r w:rsidRPr="00A937B8">
        <w:rPr>
          <w:i/>
          <w:iCs/>
        </w:rPr>
        <w:t>tunable</w:t>
      </w:r>
      <w:proofErr w:type="spellEnd"/>
      <w:r w:rsidRPr="00A937B8">
        <w:rPr>
          <w:i/>
          <w:iCs/>
        </w:rPr>
        <w:t xml:space="preserve"> biodegradability, porosity, and mechanical strength—enabling more effective patient-specific solutions.</w:t>
      </w:r>
    </w:p>
    <w:p w14:paraId="389469FA" w14:textId="77777777" w:rsidR="00A937B8" w:rsidRPr="00A937B8" w:rsidRDefault="00A937B8" w:rsidP="00A937B8">
      <w:r w:rsidRPr="00A937B8">
        <w:pict w14:anchorId="13E2E062">
          <v:rect id="_x0000_i1358" style="width:0;height:1.5pt" o:hralign="center" o:hrstd="t" o:hr="t" fillcolor="#a0a0a0" stroked="f"/>
        </w:pict>
      </w:r>
    </w:p>
    <w:p w14:paraId="30B280D3" w14:textId="77777777" w:rsidR="00A937B8" w:rsidRPr="00A937B8" w:rsidRDefault="00A937B8" w:rsidP="00A937B8">
      <w:pPr>
        <w:rPr>
          <w:b/>
          <w:bCs/>
        </w:rPr>
      </w:pPr>
      <w:r w:rsidRPr="00A937B8">
        <w:rPr>
          <w:b/>
          <w:bCs/>
        </w:rPr>
        <w:t>By Application Area</w:t>
      </w:r>
    </w:p>
    <w:p w14:paraId="4B04F2CC" w14:textId="77777777" w:rsidR="00A937B8" w:rsidRPr="00A937B8" w:rsidRDefault="00A937B8" w:rsidP="00A937B8">
      <w:pPr>
        <w:numPr>
          <w:ilvl w:val="0"/>
          <w:numId w:val="5"/>
        </w:numPr>
      </w:pPr>
      <w:r w:rsidRPr="00A937B8">
        <w:rPr>
          <w:b/>
          <w:bCs/>
        </w:rPr>
        <w:t>Spinal Fusion Surgeries</w:t>
      </w:r>
    </w:p>
    <w:p w14:paraId="17E35547" w14:textId="77777777" w:rsidR="00A937B8" w:rsidRPr="00A937B8" w:rsidRDefault="00A937B8" w:rsidP="00A937B8">
      <w:pPr>
        <w:numPr>
          <w:ilvl w:val="0"/>
          <w:numId w:val="5"/>
        </w:numPr>
      </w:pPr>
      <w:r w:rsidRPr="00A937B8">
        <w:rPr>
          <w:b/>
          <w:bCs/>
        </w:rPr>
        <w:t>Trauma Repair</w:t>
      </w:r>
    </w:p>
    <w:p w14:paraId="074B3E1E" w14:textId="77777777" w:rsidR="00A937B8" w:rsidRPr="00A937B8" w:rsidRDefault="00A937B8" w:rsidP="00A937B8">
      <w:pPr>
        <w:numPr>
          <w:ilvl w:val="0"/>
          <w:numId w:val="5"/>
        </w:numPr>
      </w:pPr>
      <w:r w:rsidRPr="00A937B8">
        <w:rPr>
          <w:b/>
          <w:bCs/>
        </w:rPr>
        <w:lastRenderedPageBreak/>
        <w:t>Dental and Maxillofacial Surgery</w:t>
      </w:r>
    </w:p>
    <w:p w14:paraId="6C9AB6A6" w14:textId="77777777" w:rsidR="00A937B8" w:rsidRPr="00A937B8" w:rsidRDefault="00A937B8" w:rsidP="00A937B8">
      <w:pPr>
        <w:numPr>
          <w:ilvl w:val="0"/>
          <w:numId w:val="5"/>
        </w:numPr>
      </w:pPr>
      <w:r w:rsidRPr="00A937B8">
        <w:rPr>
          <w:b/>
          <w:bCs/>
        </w:rPr>
        <w:t>Joint Reconstruction (Knee, Hip, Shoulder)</w:t>
      </w:r>
    </w:p>
    <w:p w14:paraId="065DEF86" w14:textId="77777777" w:rsidR="00A937B8" w:rsidRPr="00A937B8" w:rsidRDefault="00A937B8" w:rsidP="00A937B8">
      <w:pPr>
        <w:numPr>
          <w:ilvl w:val="0"/>
          <w:numId w:val="5"/>
        </w:numPr>
      </w:pPr>
      <w:r w:rsidRPr="00A937B8">
        <w:rPr>
          <w:b/>
          <w:bCs/>
        </w:rPr>
        <w:t>Oncology-Related Bone Defects</w:t>
      </w:r>
    </w:p>
    <w:p w14:paraId="5CBAACD6" w14:textId="77777777" w:rsidR="00A937B8" w:rsidRPr="00A937B8" w:rsidRDefault="00A937B8" w:rsidP="00A937B8">
      <w:r w:rsidRPr="00A937B8">
        <w:rPr>
          <w:b/>
          <w:bCs/>
        </w:rPr>
        <w:t>Spinal fusion surgeries</w:t>
      </w:r>
      <w:r w:rsidRPr="00A937B8">
        <w:t xml:space="preserve"> remain the largest application, particularly in North America and Europe, due to aging demographics and increased vertebral degeneration. Meanwhile, </w:t>
      </w:r>
      <w:r w:rsidRPr="00A937B8">
        <w:rPr>
          <w:b/>
          <w:bCs/>
        </w:rPr>
        <w:t>dental and maxillofacial applications</w:t>
      </w:r>
      <w:r w:rsidRPr="00A937B8">
        <w:t xml:space="preserve"> are accelerating rapidly, especially in urban Asia-Pacific markets, where cosmetic dentistry and oral reconstruction procedures are rising.</w:t>
      </w:r>
    </w:p>
    <w:p w14:paraId="008580B0" w14:textId="77777777" w:rsidR="00A937B8" w:rsidRPr="00A937B8" w:rsidRDefault="00A937B8" w:rsidP="00A937B8">
      <w:r w:rsidRPr="00A937B8">
        <w:pict w14:anchorId="01C6DDFB">
          <v:rect id="_x0000_i1359" style="width:0;height:1.5pt" o:hralign="center" o:hrstd="t" o:hr="t" fillcolor="#a0a0a0" stroked="f"/>
        </w:pict>
      </w:r>
    </w:p>
    <w:p w14:paraId="1CA6857B" w14:textId="77777777" w:rsidR="00A937B8" w:rsidRPr="00A937B8" w:rsidRDefault="00A937B8" w:rsidP="00A937B8">
      <w:pPr>
        <w:rPr>
          <w:b/>
          <w:bCs/>
        </w:rPr>
      </w:pPr>
      <w:r w:rsidRPr="00A937B8">
        <w:rPr>
          <w:b/>
          <w:bCs/>
        </w:rPr>
        <w:t>By End User</w:t>
      </w:r>
    </w:p>
    <w:p w14:paraId="3B5B733C" w14:textId="77777777" w:rsidR="00A937B8" w:rsidRPr="00A937B8" w:rsidRDefault="00A937B8" w:rsidP="00A937B8">
      <w:pPr>
        <w:numPr>
          <w:ilvl w:val="0"/>
          <w:numId w:val="6"/>
        </w:numPr>
      </w:pPr>
      <w:r w:rsidRPr="00A937B8">
        <w:rPr>
          <w:b/>
          <w:bCs/>
        </w:rPr>
        <w:t xml:space="preserve">Hospitals and </w:t>
      </w:r>
      <w:proofErr w:type="spellStart"/>
      <w:r w:rsidRPr="00A937B8">
        <w:rPr>
          <w:b/>
          <w:bCs/>
        </w:rPr>
        <w:t>Orthopedic</w:t>
      </w:r>
      <w:proofErr w:type="spellEnd"/>
      <w:r w:rsidRPr="00A937B8">
        <w:rPr>
          <w:b/>
          <w:bCs/>
        </w:rPr>
        <w:t xml:space="preserve"> </w:t>
      </w:r>
      <w:proofErr w:type="spellStart"/>
      <w:r w:rsidRPr="00A937B8">
        <w:rPr>
          <w:b/>
          <w:bCs/>
        </w:rPr>
        <w:t>Centers</w:t>
      </w:r>
      <w:proofErr w:type="spellEnd"/>
    </w:p>
    <w:p w14:paraId="3E60A8F0" w14:textId="77777777" w:rsidR="00A937B8" w:rsidRPr="00A937B8" w:rsidRDefault="00A937B8" w:rsidP="00A937B8">
      <w:pPr>
        <w:numPr>
          <w:ilvl w:val="0"/>
          <w:numId w:val="6"/>
        </w:numPr>
      </w:pPr>
      <w:r w:rsidRPr="00A937B8">
        <w:rPr>
          <w:b/>
          <w:bCs/>
        </w:rPr>
        <w:t>Dental Clinics</w:t>
      </w:r>
    </w:p>
    <w:p w14:paraId="1D3DE325" w14:textId="77777777" w:rsidR="00A937B8" w:rsidRPr="00A937B8" w:rsidRDefault="00A937B8" w:rsidP="00A937B8">
      <w:pPr>
        <w:numPr>
          <w:ilvl w:val="0"/>
          <w:numId w:val="6"/>
        </w:numPr>
      </w:pPr>
      <w:r w:rsidRPr="00A937B8">
        <w:rPr>
          <w:b/>
          <w:bCs/>
        </w:rPr>
        <w:t xml:space="preserve">Ambulatory Surgical </w:t>
      </w:r>
      <w:proofErr w:type="spellStart"/>
      <w:r w:rsidRPr="00A937B8">
        <w:rPr>
          <w:b/>
          <w:bCs/>
        </w:rPr>
        <w:t>Centers</w:t>
      </w:r>
      <w:proofErr w:type="spellEnd"/>
      <w:r w:rsidRPr="00A937B8">
        <w:rPr>
          <w:b/>
          <w:bCs/>
        </w:rPr>
        <w:t xml:space="preserve"> (ASCs)</w:t>
      </w:r>
    </w:p>
    <w:p w14:paraId="6A3FC1C1" w14:textId="77777777" w:rsidR="00A937B8" w:rsidRPr="00A937B8" w:rsidRDefault="00A937B8" w:rsidP="00A937B8">
      <w:pPr>
        <w:numPr>
          <w:ilvl w:val="0"/>
          <w:numId w:val="6"/>
        </w:numPr>
      </w:pPr>
      <w:r w:rsidRPr="00A937B8">
        <w:rPr>
          <w:b/>
          <w:bCs/>
        </w:rPr>
        <w:t>Research Institutions</w:t>
      </w:r>
    </w:p>
    <w:p w14:paraId="2AF8F59C" w14:textId="77777777" w:rsidR="00A937B8" w:rsidRPr="00A937B8" w:rsidRDefault="00A937B8" w:rsidP="00A937B8">
      <w:r w:rsidRPr="00A937B8">
        <w:t xml:space="preserve">Hospitals hold a dominant share in 2024, but </w:t>
      </w:r>
      <w:r w:rsidRPr="00A937B8">
        <w:rPr>
          <w:b/>
          <w:bCs/>
        </w:rPr>
        <w:t>ASCs</w:t>
      </w:r>
      <w:r w:rsidRPr="00A937B8">
        <w:t xml:space="preserve"> are growing in importance due to lower procedure costs, faster patient turnover, and </w:t>
      </w:r>
      <w:proofErr w:type="spellStart"/>
      <w:r w:rsidRPr="00A937B8">
        <w:t>favorable</w:t>
      </w:r>
      <w:proofErr w:type="spellEnd"/>
      <w:r w:rsidRPr="00A937B8">
        <w:t xml:space="preserve"> insurance support for minimally invasive interventions.</w:t>
      </w:r>
    </w:p>
    <w:p w14:paraId="2BF33C1D" w14:textId="77777777" w:rsidR="00A937B8" w:rsidRPr="00A937B8" w:rsidRDefault="00A937B8" w:rsidP="00A937B8">
      <w:r w:rsidRPr="00A937B8">
        <w:pict w14:anchorId="453E9982">
          <v:rect id="_x0000_i1360" style="width:0;height:1.5pt" o:hralign="center" o:hrstd="t" o:hr="t" fillcolor="#a0a0a0" stroked="f"/>
        </w:pict>
      </w:r>
    </w:p>
    <w:p w14:paraId="2D55E13B" w14:textId="77777777" w:rsidR="00A937B8" w:rsidRPr="00A937B8" w:rsidRDefault="00A937B8" w:rsidP="00A937B8">
      <w:pPr>
        <w:rPr>
          <w:b/>
          <w:bCs/>
        </w:rPr>
      </w:pPr>
      <w:r w:rsidRPr="00A937B8">
        <w:rPr>
          <w:b/>
          <w:bCs/>
        </w:rPr>
        <w:t>By Region</w:t>
      </w:r>
    </w:p>
    <w:p w14:paraId="52AE4CDB" w14:textId="77777777" w:rsidR="00A937B8" w:rsidRPr="00A937B8" w:rsidRDefault="00A937B8" w:rsidP="00A937B8">
      <w:pPr>
        <w:numPr>
          <w:ilvl w:val="0"/>
          <w:numId w:val="7"/>
        </w:numPr>
      </w:pPr>
      <w:r w:rsidRPr="00A937B8">
        <w:rPr>
          <w:b/>
          <w:bCs/>
        </w:rPr>
        <w:t>North America</w:t>
      </w:r>
    </w:p>
    <w:p w14:paraId="03C73EC9" w14:textId="77777777" w:rsidR="00A937B8" w:rsidRPr="00A937B8" w:rsidRDefault="00A937B8" w:rsidP="00A937B8">
      <w:pPr>
        <w:numPr>
          <w:ilvl w:val="0"/>
          <w:numId w:val="7"/>
        </w:numPr>
      </w:pPr>
      <w:r w:rsidRPr="00A937B8">
        <w:rPr>
          <w:b/>
          <w:bCs/>
        </w:rPr>
        <w:t>Europe</w:t>
      </w:r>
    </w:p>
    <w:p w14:paraId="0DC0549A" w14:textId="77777777" w:rsidR="00A937B8" w:rsidRPr="00A937B8" w:rsidRDefault="00A937B8" w:rsidP="00A937B8">
      <w:pPr>
        <w:numPr>
          <w:ilvl w:val="0"/>
          <w:numId w:val="7"/>
        </w:numPr>
      </w:pPr>
      <w:r w:rsidRPr="00A937B8">
        <w:rPr>
          <w:b/>
          <w:bCs/>
        </w:rPr>
        <w:t>Asia Pacific</w:t>
      </w:r>
    </w:p>
    <w:p w14:paraId="267A5889" w14:textId="77777777" w:rsidR="00A937B8" w:rsidRPr="00A937B8" w:rsidRDefault="00A937B8" w:rsidP="00A937B8">
      <w:pPr>
        <w:numPr>
          <w:ilvl w:val="0"/>
          <w:numId w:val="7"/>
        </w:numPr>
      </w:pPr>
      <w:r w:rsidRPr="00A937B8">
        <w:rPr>
          <w:b/>
          <w:bCs/>
        </w:rPr>
        <w:t>Latin America</w:t>
      </w:r>
    </w:p>
    <w:p w14:paraId="3EA34946" w14:textId="77777777" w:rsidR="00A937B8" w:rsidRPr="00A937B8" w:rsidRDefault="00A937B8" w:rsidP="00A937B8">
      <w:pPr>
        <w:numPr>
          <w:ilvl w:val="0"/>
          <w:numId w:val="7"/>
        </w:numPr>
      </w:pPr>
      <w:r w:rsidRPr="00A937B8">
        <w:rPr>
          <w:b/>
          <w:bCs/>
        </w:rPr>
        <w:t>Middle East &amp; Africa (MEA)</w:t>
      </w:r>
    </w:p>
    <w:p w14:paraId="193EE38A" w14:textId="77777777" w:rsidR="00A937B8" w:rsidRPr="00A937B8" w:rsidRDefault="00A937B8" w:rsidP="00A937B8">
      <w:r w:rsidRPr="00A937B8">
        <w:rPr>
          <w:b/>
          <w:bCs/>
        </w:rPr>
        <w:t>North America</w:t>
      </w:r>
      <w:r w:rsidRPr="00A937B8">
        <w:t xml:space="preserve"> led the market in 2024 with over </w:t>
      </w:r>
      <w:r w:rsidRPr="00A937B8">
        <w:rPr>
          <w:b/>
          <w:bCs/>
        </w:rPr>
        <w:t>40% revenue share</w:t>
      </w:r>
      <w:r w:rsidRPr="00A937B8">
        <w:t xml:space="preserve">, driven by established reimbursement models, a mature surgical ecosystem, and FDA-cleared innovations. However, </w:t>
      </w:r>
      <w:r w:rsidRPr="00A937B8">
        <w:rPr>
          <w:b/>
          <w:bCs/>
        </w:rPr>
        <w:t>Asia Pacific</w:t>
      </w:r>
      <w:r w:rsidRPr="00A937B8">
        <w:t xml:space="preserve"> is poised to witness the </w:t>
      </w:r>
      <w:r w:rsidRPr="00A937B8">
        <w:rPr>
          <w:b/>
          <w:bCs/>
        </w:rPr>
        <w:t>highest CAGR</w:t>
      </w:r>
      <w:r w:rsidRPr="00A937B8">
        <w:t>, supported by expanding healthcare infrastructure, rising disposable income, and medical tourism in countries like India, South Korea, and Thailand.</w:t>
      </w:r>
    </w:p>
    <w:p w14:paraId="1CABE832" w14:textId="77777777" w:rsidR="00A937B8" w:rsidRPr="00A937B8" w:rsidRDefault="00A937B8" w:rsidP="00A937B8">
      <w:r w:rsidRPr="00A937B8">
        <w:pict w14:anchorId="0D93FA55">
          <v:rect id="_x0000_i1361" style="width:0;height:1.5pt" o:hralign="center" o:hrstd="t" o:hr="t" fillcolor="#a0a0a0" stroked="f"/>
        </w:pict>
      </w:r>
    </w:p>
    <w:p w14:paraId="09F78F73" w14:textId="77777777" w:rsidR="00A937B8" w:rsidRPr="00A937B8" w:rsidRDefault="00A937B8" w:rsidP="00A937B8">
      <w:r w:rsidRPr="00A937B8">
        <w:rPr>
          <w:i/>
          <w:iCs/>
        </w:rPr>
        <w:t xml:space="preserve">The forecast scope reveals an accelerated shift from inert grafting materials to biologically optimized and customizable bone substitutes. This signals lucrative potential for both material science pioneers and digital </w:t>
      </w:r>
      <w:proofErr w:type="spellStart"/>
      <w:r w:rsidRPr="00A937B8">
        <w:rPr>
          <w:i/>
          <w:iCs/>
        </w:rPr>
        <w:t>biofabrication</w:t>
      </w:r>
      <w:proofErr w:type="spellEnd"/>
      <w:r w:rsidRPr="00A937B8">
        <w:rPr>
          <w:i/>
          <w:iCs/>
        </w:rPr>
        <w:t xml:space="preserve"> players.</w:t>
      </w:r>
    </w:p>
    <w:p w14:paraId="7946D49D" w14:textId="77777777" w:rsidR="00A937B8" w:rsidRPr="00A937B8" w:rsidRDefault="00A937B8" w:rsidP="00A937B8">
      <w:r w:rsidRPr="00A937B8">
        <w:pict w14:anchorId="00F73ACB">
          <v:rect id="_x0000_i1362" style="width:0;height:1.5pt" o:hralign="center" o:hrstd="t" o:hr="t" fillcolor="#a0a0a0" stroked="f"/>
        </w:pict>
      </w:r>
    </w:p>
    <w:p w14:paraId="029D9636" w14:textId="77777777" w:rsidR="00A937B8" w:rsidRPr="00A937B8" w:rsidRDefault="00A937B8" w:rsidP="00A937B8">
      <w:pPr>
        <w:rPr>
          <w:b/>
          <w:bCs/>
        </w:rPr>
      </w:pPr>
      <w:r w:rsidRPr="00A937B8">
        <w:rPr>
          <w:b/>
          <w:bCs/>
        </w:rPr>
        <w:lastRenderedPageBreak/>
        <w:t>3. Market Trends and Innovation Landscape</w:t>
      </w:r>
    </w:p>
    <w:p w14:paraId="7298547B" w14:textId="77777777" w:rsidR="00A937B8" w:rsidRPr="00A937B8" w:rsidRDefault="00A937B8" w:rsidP="00A937B8">
      <w:r w:rsidRPr="00A937B8">
        <w:t xml:space="preserve">The </w:t>
      </w:r>
      <w:r w:rsidRPr="00A937B8">
        <w:rPr>
          <w:b/>
          <w:bCs/>
        </w:rPr>
        <w:t>augmented bone graft market</w:t>
      </w:r>
      <w:r w:rsidRPr="00A937B8">
        <w:t xml:space="preserve"> is undergoing a radical transformation, driven by cutting-edge developments in biomaterials, regenerative medicine, and additive manufacturing. The innovation landscape reflects a convergence of biology, engineering, and digital technologies to create next-generation bone grafting solutions.</w:t>
      </w:r>
    </w:p>
    <w:p w14:paraId="58EDDBBC" w14:textId="77777777" w:rsidR="00A937B8" w:rsidRPr="00A937B8" w:rsidRDefault="00A937B8" w:rsidP="00A937B8">
      <w:r w:rsidRPr="00A937B8">
        <w:pict w14:anchorId="27971BCB">
          <v:rect id="_x0000_i1363" style="width:0;height:1.5pt" o:hralign="center" o:hrstd="t" o:hr="t" fillcolor="#a0a0a0" stroked="f"/>
        </w:pict>
      </w:r>
    </w:p>
    <w:p w14:paraId="38139F2D" w14:textId="77777777" w:rsidR="00A937B8" w:rsidRPr="00A937B8" w:rsidRDefault="00A937B8" w:rsidP="00A937B8">
      <w:pPr>
        <w:rPr>
          <w:b/>
          <w:bCs/>
        </w:rPr>
      </w:pPr>
      <w:r w:rsidRPr="00A937B8">
        <w:rPr>
          <w:b/>
          <w:bCs/>
        </w:rPr>
        <w:t>Biomaterial Advancements</w:t>
      </w:r>
    </w:p>
    <w:p w14:paraId="63CE600E" w14:textId="77777777" w:rsidR="00A937B8" w:rsidRPr="00A937B8" w:rsidRDefault="00A937B8" w:rsidP="00A937B8">
      <w:r w:rsidRPr="00A937B8">
        <w:t>Modern bone grafts have evolved beyond traditional calcium-based fillers. Today's leading-edge materials include:</w:t>
      </w:r>
    </w:p>
    <w:p w14:paraId="7F47E9B3" w14:textId="77777777" w:rsidR="00A937B8" w:rsidRPr="00A937B8" w:rsidRDefault="00A937B8" w:rsidP="00A937B8">
      <w:pPr>
        <w:numPr>
          <w:ilvl w:val="0"/>
          <w:numId w:val="8"/>
        </w:numPr>
      </w:pPr>
      <w:r w:rsidRPr="00A937B8">
        <w:rPr>
          <w:b/>
          <w:bCs/>
        </w:rPr>
        <w:t>Nanostructured ceramics</w:t>
      </w:r>
      <w:r w:rsidRPr="00A937B8">
        <w:t xml:space="preserve"> that improve </w:t>
      </w:r>
      <w:proofErr w:type="spellStart"/>
      <w:r w:rsidRPr="00A937B8">
        <w:t>osteoconductivity</w:t>
      </w:r>
      <w:proofErr w:type="spellEnd"/>
      <w:r w:rsidRPr="00A937B8">
        <w:t xml:space="preserve"> and surface interaction with native bone cells</w:t>
      </w:r>
    </w:p>
    <w:p w14:paraId="04DD7875" w14:textId="77777777" w:rsidR="00A937B8" w:rsidRPr="00A937B8" w:rsidRDefault="00A937B8" w:rsidP="00A937B8">
      <w:pPr>
        <w:numPr>
          <w:ilvl w:val="0"/>
          <w:numId w:val="8"/>
        </w:numPr>
      </w:pPr>
      <w:r w:rsidRPr="00A937B8">
        <w:rPr>
          <w:b/>
          <w:bCs/>
        </w:rPr>
        <w:t>Injectable hydrogels</w:t>
      </w:r>
      <w:r w:rsidRPr="00A937B8">
        <w:t xml:space="preserve"> that conform to irregular bone defects and release growth factors in a controlled manner</w:t>
      </w:r>
    </w:p>
    <w:p w14:paraId="3F62E0DE" w14:textId="77777777" w:rsidR="00A937B8" w:rsidRPr="00A937B8" w:rsidRDefault="00A937B8" w:rsidP="00A937B8">
      <w:pPr>
        <w:numPr>
          <w:ilvl w:val="0"/>
          <w:numId w:val="8"/>
        </w:numPr>
      </w:pPr>
      <w:r w:rsidRPr="00A937B8">
        <w:rPr>
          <w:b/>
          <w:bCs/>
        </w:rPr>
        <w:t>Biocompatible polymers</w:t>
      </w:r>
      <w:r w:rsidRPr="00A937B8">
        <w:t>, such as polycaprolactone (PCL) and polylactic acid (PLA), that offer scaffolding with precise degradation timelines</w:t>
      </w:r>
    </w:p>
    <w:p w14:paraId="4F597F9C" w14:textId="77777777" w:rsidR="00A937B8" w:rsidRPr="00A937B8" w:rsidRDefault="00A937B8" w:rsidP="00A937B8">
      <w:r w:rsidRPr="00A937B8">
        <w:rPr>
          <w:i/>
          <w:iCs/>
        </w:rPr>
        <w:t>“New composites now replicate both the porosity and biomechanical load-bearing ability of cancellous bone, enabling more predictable patient outcomes,”</w:t>
      </w:r>
      <w:r w:rsidRPr="00A937B8">
        <w:t xml:space="preserve"> notes a regenerative biomaterials researcher at a European university.</w:t>
      </w:r>
    </w:p>
    <w:p w14:paraId="37817125" w14:textId="77777777" w:rsidR="00A937B8" w:rsidRPr="00A937B8" w:rsidRDefault="00A937B8" w:rsidP="00A937B8">
      <w:r w:rsidRPr="00A937B8">
        <w:pict w14:anchorId="6B120E5D">
          <v:rect id="_x0000_i1364" style="width:0;height:1.5pt" o:hralign="center" o:hrstd="t" o:hr="t" fillcolor="#a0a0a0" stroked="f"/>
        </w:pict>
      </w:r>
    </w:p>
    <w:p w14:paraId="7BDE5A60" w14:textId="77777777" w:rsidR="00A937B8" w:rsidRPr="00A937B8" w:rsidRDefault="00A937B8" w:rsidP="00A937B8">
      <w:pPr>
        <w:rPr>
          <w:b/>
          <w:bCs/>
        </w:rPr>
      </w:pPr>
      <w:r w:rsidRPr="00A937B8">
        <w:rPr>
          <w:b/>
          <w:bCs/>
        </w:rPr>
        <w:t>Cell-Based and Growth Factor Enhancements</w:t>
      </w:r>
    </w:p>
    <w:p w14:paraId="1C3E0F16" w14:textId="77777777" w:rsidR="00A937B8" w:rsidRPr="00A937B8" w:rsidRDefault="00A937B8" w:rsidP="00A937B8">
      <w:r w:rsidRPr="00A937B8">
        <w:t xml:space="preserve">A major trend is the infusion of </w:t>
      </w:r>
      <w:r w:rsidRPr="00A937B8">
        <w:rPr>
          <w:b/>
          <w:bCs/>
        </w:rPr>
        <w:t>stem cells, platelet-rich plasma (PRP)</w:t>
      </w:r>
      <w:r w:rsidRPr="00A937B8">
        <w:t xml:space="preserve">, and </w:t>
      </w:r>
      <w:r w:rsidRPr="00A937B8">
        <w:rPr>
          <w:b/>
          <w:bCs/>
        </w:rPr>
        <w:t>recombinant growth factors</w:t>
      </w:r>
      <w:r w:rsidRPr="00A937B8">
        <w:t xml:space="preserve"> into graft matrices. These bioactive agents stimulate the native bone’s regenerative environment, particularly in patients with poor healing capacity.</w:t>
      </w:r>
    </w:p>
    <w:p w14:paraId="13D57C5D" w14:textId="77777777" w:rsidR="00A937B8" w:rsidRPr="00A937B8" w:rsidRDefault="00A937B8" w:rsidP="00A937B8">
      <w:pPr>
        <w:numPr>
          <w:ilvl w:val="0"/>
          <w:numId w:val="9"/>
        </w:numPr>
      </w:pPr>
      <w:r w:rsidRPr="00A937B8">
        <w:rPr>
          <w:b/>
          <w:bCs/>
        </w:rPr>
        <w:t>Mesenchymal stem cells (MSCs)</w:t>
      </w:r>
      <w:r w:rsidRPr="00A937B8">
        <w:t xml:space="preserve"> are being integrated with synthetic scaffolds to accelerate </w:t>
      </w:r>
      <w:proofErr w:type="spellStart"/>
      <w:r w:rsidRPr="00A937B8">
        <w:t>osteoinduction</w:t>
      </w:r>
      <w:proofErr w:type="spellEnd"/>
    </w:p>
    <w:p w14:paraId="0010A633" w14:textId="77777777" w:rsidR="00A937B8" w:rsidRPr="00A937B8" w:rsidRDefault="00A937B8" w:rsidP="00A937B8">
      <w:pPr>
        <w:numPr>
          <w:ilvl w:val="0"/>
          <w:numId w:val="9"/>
        </w:numPr>
      </w:pPr>
      <w:r w:rsidRPr="00A937B8">
        <w:rPr>
          <w:b/>
          <w:bCs/>
        </w:rPr>
        <w:t xml:space="preserve">rhBMP-2 and </w:t>
      </w:r>
      <w:proofErr w:type="spellStart"/>
      <w:r w:rsidRPr="00A937B8">
        <w:rPr>
          <w:b/>
          <w:bCs/>
        </w:rPr>
        <w:t>rhPDGF</w:t>
      </w:r>
      <w:proofErr w:type="spellEnd"/>
      <w:r w:rsidRPr="00A937B8">
        <w:t xml:space="preserve"> are seeing expanded use in spinal and maxillofacial reconstruction</w:t>
      </w:r>
    </w:p>
    <w:p w14:paraId="19C49EAA" w14:textId="77777777" w:rsidR="00A937B8" w:rsidRPr="00A937B8" w:rsidRDefault="00A937B8" w:rsidP="00A937B8">
      <w:pPr>
        <w:numPr>
          <w:ilvl w:val="0"/>
          <w:numId w:val="9"/>
        </w:numPr>
      </w:pPr>
      <w:r w:rsidRPr="00A937B8">
        <w:rPr>
          <w:b/>
          <w:bCs/>
        </w:rPr>
        <w:t>Exosome-infused grafts</w:t>
      </w:r>
      <w:r w:rsidRPr="00A937B8">
        <w:t xml:space="preserve"> are emerging as potential enhancers for soft-to-hard tissue transition zones</w:t>
      </w:r>
    </w:p>
    <w:p w14:paraId="270792B6" w14:textId="77777777" w:rsidR="00A937B8" w:rsidRPr="00A937B8" w:rsidRDefault="00A937B8" w:rsidP="00A937B8">
      <w:r w:rsidRPr="00A937B8">
        <w:t>These innovations address a key limitation of earlier graft types: their inability to stimulate robust bone regeneration in complex or compromised healing scenarios.</w:t>
      </w:r>
    </w:p>
    <w:p w14:paraId="68942507" w14:textId="77777777" w:rsidR="00A937B8" w:rsidRPr="00A937B8" w:rsidRDefault="00A937B8" w:rsidP="00A937B8">
      <w:r w:rsidRPr="00A937B8">
        <w:pict w14:anchorId="2EBE0667">
          <v:rect id="_x0000_i1365" style="width:0;height:1.5pt" o:hralign="center" o:hrstd="t" o:hr="t" fillcolor="#a0a0a0" stroked="f"/>
        </w:pict>
      </w:r>
    </w:p>
    <w:p w14:paraId="165D6E2A" w14:textId="77777777" w:rsidR="00A937B8" w:rsidRPr="00A937B8" w:rsidRDefault="00A937B8" w:rsidP="00A937B8">
      <w:pPr>
        <w:rPr>
          <w:b/>
          <w:bCs/>
        </w:rPr>
      </w:pPr>
      <w:r w:rsidRPr="00A937B8">
        <w:rPr>
          <w:b/>
          <w:bCs/>
        </w:rPr>
        <w:t>3D Printing and Digital Fabrication</w:t>
      </w:r>
    </w:p>
    <w:p w14:paraId="1957F4F6" w14:textId="77777777" w:rsidR="00A937B8" w:rsidRPr="00A937B8" w:rsidRDefault="00A937B8" w:rsidP="00A937B8">
      <w:r w:rsidRPr="00A937B8">
        <w:lastRenderedPageBreak/>
        <w:t xml:space="preserve">Additive manufacturing is reshaping bone graft customization. Companies are leveraging </w:t>
      </w:r>
      <w:r w:rsidRPr="00A937B8">
        <w:rPr>
          <w:b/>
          <w:bCs/>
        </w:rPr>
        <w:t>3D printing</w:t>
      </w:r>
      <w:r w:rsidRPr="00A937B8">
        <w:t xml:space="preserve"> to develop grafts with </w:t>
      </w:r>
      <w:r w:rsidRPr="00A937B8">
        <w:rPr>
          <w:b/>
          <w:bCs/>
        </w:rPr>
        <w:t>precise patient-specific geometries</w:t>
      </w:r>
      <w:r w:rsidRPr="00A937B8">
        <w:t>, aligned porosity, and even embedded biologics.</w:t>
      </w:r>
    </w:p>
    <w:p w14:paraId="5E5D4194" w14:textId="77777777" w:rsidR="00A937B8" w:rsidRPr="00A937B8" w:rsidRDefault="00A937B8" w:rsidP="00A937B8">
      <w:pPr>
        <w:numPr>
          <w:ilvl w:val="0"/>
          <w:numId w:val="10"/>
        </w:numPr>
      </w:pPr>
      <w:r w:rsidRPr="00A937B8">
        <w:t>Custom-printed titanium or ceramic scaffolds are gaining traction for cranial and mandibular defects</w:t>
      </w:r>
    </w:p>
    <w:p w14:paraId="3AA9BE28" w14:textId="77777777" w:rsidR="00A937B8" w:rsidRPr="00A937B8" w:rsidRDefault="00A937B8" w:rsidP="00A937B8">
      <w:pPr>
        <w:numPr>
          <w:ilvl w:val="0"/>
          <w:numId w:val="10"/>
        </w:numPr>
      </w:pPr>
      <w:r w:rsidRPr="00A937B8">
        <w:t xml:space="preserve">AI-assisted segmentation of CT scans is enabling real-time </w:t>
      </w:r>
      <w:proofErr w:type="spellStart"/>
      <w:r w:rsidRPr="00A937B8">
        <w:t>modeling</w:t>
      </w:r>
      <w:proofErr w:type="spellEnd"/>
      <w:r w:rsidRPr="00A937B8">
        <w:t xml:space="preserve"> of graft implants</w:t>
      </w:r>
    </w:p>
    <w:p w14:paraId="1CF0D3E2" w14:textId="77777777" w:rsidR="00A937B8" w:rsidRPr="00A937B8" w:rsidRDefault="00A937B8" w:rsidP="00A937B8">
      <w:r w:rsidRPr="00A937B8">
        <w:rPr>
          <w:i/>
          <w:iCs/>
        </w:rPr>
        <w:t>“Digital manufacturing is eliminating the 'one-size-fits-all' problem. We’re entering an era of anatomical accuracy in bone repair,”</w:t>
      </w:r>
      <w:r w:rsidRPr="00A937B8">
        <w:t xml:space="preserve"> states a medical device CTO in the </w:t>
      </w:r>
      <w:proofErr w:type="spellStart"/>
      <w:r w:rsidRPr="00A937B8">
        <w:t>orthopedic</w:t>
      </w:r>
      <w:proofErr w:type="spellEnd"/>
      <w:r w:rsidRPr="00A937B8">
        <w:t xml:space="preserve"> space.</w:t>
      </w:r>
    </w:p>
    <w:p w14:paraId="5DFD464A" w14:textId="77777777" w:rsidR="00A937B8" w:rsidRPr="00A937B8" w:rsidRDefault="00A937B8" w:rsidP="00A937B8">
      <w:r w:rsidRPr="00A937B8">
        <w:pict w14:anchorId="4B085BFC">
          <v:rect id="_x0000_i1366" style="width:0;height:1.5pt" o:hralign="center" o:hrstd="t" o:hr="t" fillcolor="#a0a0a0" stroked="f"/>
        </w:pict>
      </w:r>
    </w:p>
    <w:p w14:paraId="587E5FC5" w14:textId="77777777" w:rsidR="00A937B8" w:rsidRPr="00A937B8" w:rsidRDefault="00A937B8" w:rsidP="00A937B8">
      <w:pPr>
        <w:rPr>
          <w:b/>
          <w:bCs/>
        </w:rPr>
      </w:pPr>
      <w:r w:rsidRPr="00A937B8">
        <w:rPr>
          <w:b/>
          <w:bCs/>
        </w:rPr>
        <w:t>Strategic Collaborations and M&amp;A Activity</w:t>
      </w:r>
    </w:p>
    <w:p w14:paraId="032CEF13" w14:textId="77777777" w:rsidR="00A937B8" w:rsidRPr="00A937B8" w:rsidRDefault="00A937B8" w:rsidP="00A937B8">
      <w:r w:rsidRPr="00A937B8">
        <w:t xml:space="preserve">Innovation is also being </w:t>
      </w:r>
      <w:proofErr w:type="spellStart"/>
      <w:r w:rsidRPr="00A937B8">
        <w:t>catalyzed</w:t>
      </w:r>
      <w:proofErr w:type="spellEnd"/>
      <w:r w:rsidRPr="00A937B8">
        <w:t xml:space="preserve"> through cross-disciplinary partnerships:</w:t>
      </w:r>
    </w:p>
    <w:p w14:paraId="6DDC4B98" w14:textId="77777777" w:rsidR="00A937B8" w:rsidRPr="00A937B8" w:rsidRDefault="00A937B8" w:rsidP="00A937B8">
      <w:pPr>
        <w:numPr>
          <w:ilvl w:val="0"/>
          <w:numId w:val="11"/>
        </w:numPr>
      </w:pPr>
      <w:r w:rsidRPr="00A937B8">
        <w:rPr>
          <w:b/>
          <w:bCs/>
        </w:rPr>
        <w:t>Biotech–device collaborations</w:t>
      </w:r>
      <w:r w:rsidRPr="00A937B8">
        <w:t xml:space="preserve"> are driving the fusion of biologics with structural materials</w:t>
      </w:r>
    </w:p>
    <w:p w14:paraId="374D000E" w14:textId="77777777" w:rsidR="00A937B8" w:rsidRPr="00A937B8" w:rsidRDefault="00A937B8" w:rsidP="00A937B8">
      <w:pPr>
        <w:numPr>
          <w:ilvl w:val="0"/>
          <w:numId w:val="11"/>
        </w:numPr>
      </w:pPr>
      <w:r w:rsidRPr="00A937B8">
        <w:rPr>
          <w:b/>
          <w:bCs/>
        </w:rPr>
        <w:t>Start-up acquisitions</w:t>
      </w:r>
      <w:r w:rsidRPr="00A937B8">
        <w:t xml:space="preserve"> are accelerating pipeline diversification for legacy </w:t>
      </w:r>
      <w:proofErr w:type="spellStart"/>
      <w:r w:rsidRPr="00A937B8">
        <w:t>orthopedic</w:t>
      </w:r>
      <w:proofErr w:type="spellEnd"/>
      <w:r w:rsidRPr="00A937B8">
        <w:t xml:space="preserve"> firms</w:t>
      </w:r>
    </w:p>
    <w:p w14:paraId="2007F0FB" w14:textId="77777777" w:rsidR="00A937B8" w:rsidRPr="00A937B8" w:rsidRDefault="00A937B8" w:rsidP="00A937B8">
      <w:pPr>
        <w:numPr>
          <w:ilvl w:val="0"/>
          <w:numId w:val="11"/>
        </w:numPr>
      </w:pPr>
      <w:r w:rsidRPr="00A937B8">
        <w:rPr>
          <w:b/>
          <w:bCs/>
        </w:rPr>
        <w:t>Academic research tie-ups</w:t>
      </w:r>
      <w:r w:rsidRPr="00A937B8">
        <w:t xml:space="preserve"> are fast-tracking bench-to-bedside transitions, especially in growth factor-based implants</w:t>
      </w:r>
    </w:p>
    <w:p w14:paraId="6BB48321" w14:textId="77777777" w:rsidR="00A937B8" w:rsidRPr="00A937B8" w:rsidRDefault="00A937B8" w:rsidP="00A937B8">
      <w:r w:rsidRPr="00A937B8">
        <w:pict w14:anchorId="1ABD9FBA">
          <v:rect id="_x0000_i1367" style="width:0;height:1.5pt" o:hralign="center" o:hrstd="t" o:hr="t" fillcolor="#a0a0a0" stroked="f"/>
        </w:pict>
      </w:r>
    </w:p>
    <w:p w14:paraId="071780CD" w14:textId="77777777" w:rsidR="00A937B8" w:rsidRPr="00A937B8" w:rsidRDefault="00A937B8" w:rsidP="00A937B8">
      <w:pPr>
        <w:rPr>
          <w:b/>
          <w:bCs/>
        </w:rPr>
      </w:pPr>
      <w:r w:rsidRPr="00A937B8">
        <w:rPr>
          <w:b/>
          <w:bCs/>
        </w:rPr>
        <w:t>Pipeline Overview</w:t>
      </w:r>
    </w:p>
    <w:p w14:paraId="2BB4FD09" w14:textId="77777777" w:rsidR="00A937B8" w:rsidRPr="00A937B8" w:rsidRDefault="00A937B8" w:rsidP="00A937B8">
      <w:r w:rsidRPr="00A937B8">
        <w:t>The R&amp;D pipeline is rich with:</w:t>
      </w:r>
    </w:p>
    <w:p w14:paraId="595BFD76" w14:textId="77777777" w:rsidR="00A937B8" w:rsidRPr="00A937B8" w:rsidRDefault="00A937B8" w:rsidP="00A937B8">
      <w:pPr>
        <w:numPr>
          <w:ilvl w:val="0"/>
          <w:numId w:val="12"/>
        </w:numPr>
      </w:pPr>
      <w:r w:rsidRPr="00A937B8">
        <w:rPr>
          <w:b/>
          <w:bCs/>
        </w:rPr>
        <w:t>Next-gen bone morphogenetic proteins (BMPs)</w:t>
      </w:r>
    </w:p>
    <w:p w14:paraId="391784BD" w14:textId="77777777" w:rsidR="00A937B8" w:rsidRPr="00A937B8" w:rsidRDefault="00A937B8" w:rsidP="00A937B8">
      <w:pPr>
        <w:numPr>
          <w:ilvl w:val="0"/>
          <w:numId w:val="12"/>
        </w:numPr>
      </w:pPr>
      <w:r w:rsidRPr="00A937B8">
        <w:rPr>
          <w:b/>
          <w:bCs/>
        </w:rPr>
        <w:t>Scaffold-integrated immunomodulators</w:t>
      </w:r>
    </w:p>
    <w:p w14:paraId="564C1D93" w14:textId="77777777" w:rsidR="00A937B8" w:rsidRPr="00A937B8" w:rsidRDefault="00A937B8" w:rsidP="00A937B8">
      <w:pPr>
        <w:numPr>
          <w:ilvl w:val="0"/>
          <w:numId w:val="12"/>
        </w:numPr>
      </w:pPr>
      <w:r w:rsidRPr="00A937B8">
        <w:rPr>
          <w:b/>
          <w:bCs/>
        </w:rPr>
        <w:t>Autologous cell-seeded constructs</w:t>
      </w:r>
      <w:r w:rsidRPr="00A937B8">
        <w:t xml:space="preserve"> in preclinical stages</w:t>
      </w:r>
    </w:p>
    <w:p w14:paraId="41178537" w14:textId="77777777" w:rsidR="00A937B8" w:rsidRPr="00A937B8" w:rsidRDefault="00A937B8" w:rsidP="00A937B8">
      <w:r w:rsidRPr="00A937B8">
        <w:t xml:space="preserve">These advancements reflect the market's pivot toward </w:t>
      </w:r>
      <w:r w:rsidRPr="00A937B8">
        <w:rPr>
          <w:b/>
          <w:bCs/>
        </w:rPr>
        <w:t>functional grafting</w:t>
      </w:r>
      <w:r w:rsidRPr="00A937B8">
        <w:t>—solutions that not only fill voids but actively trigger tissue regeneration.</w:t>
      </w:r>
    </w:p>
    <w:p w14:paraId="3E5E6FA3" w14:textId="77777777" w:rsidR="00A937B8" w:rsidRPr="00A937B8" w:rsidRDefault="00A937B8" w:rsidP="00A937B8">
      <w:r w:rsidRPr="00A937B8">
        <w:pict w14:anchorId="77A5597D">
          <v:rect id="_x0000_i1368" style="width:0;height:1.5pt" o:hralign="center" o:hrstd="t" o:hr="t" fillcolor="#a0a0a0" stroked="f"/>
        </w:pict>
      </w:r>
    </w:p>
    <w:p w14:paraId="47EDA631" w14:textId="77777777" w:rsidR="00A937B8" w:rsidRPr="00A937B8" w:rsidRDefault="00A937B8" w:rsidP="00A937B8">
      <w:r w:rsidRPr="00A937B8">
        <w:rPr>
          <w:i/>
          <w:iCs/>
        </w:rPr>
        <w:t>The innovation landscape points to a clear future: biologically intelligent, digitally fabricated, and personalized bone grafts will lead the market by 2030. Companies embracing translational science and agile manufacturing will be best positioned to win.</w:t>
      </w:r>
    </w:p>
    <w:p w14:paraId="120B0912" w14:textId="77777777" w:rsidR="00A937B8" w:rsidRPr="00A937B8" w:rsidRDefault="00A937B8" w:rsidP="00A937B8">
      <w:pPr>
        <w:rPr>
          <w:b/>
          <w:bCs/>
        </w:rPr>
      </w:pPr>
      <w:r w:rsidRPr="00A937B8">
        <w:rPr>
          <w:b/>
          <w:bCs/>
        </w:rPr>
        <w:t>4. Competitive Intelligence and Benchmarking</w:t>
      </w:r>
    </w:p>
    <w:p w14:paraId="4C67BE59" w14:textId="77777777" w:rsidR="00A937B8" w:rsidRPr="00A937B8" w:rsidRDefault="00A937B8" w:rsidP="00A937B8">
      <w:r w:rsidRPr="00A937B8">
        <w:t xml:space="preserve">The </w:t>
      </w:r>
      <w:r w:rsidRPr="00A937B8">
        <w:rPr>
          <w:b/>
          <w:bCs/>
        </w:rPr>
        <w:t>augmented bone graft market</w:t>
      </w:r>
      <w:r w:rsidRPr="00A937B8">
        <w:t xml:space="preserve"> features a competitive yet innovation-driven landscape, where established </w:t>
      </w:r>
      <w:proofErr w:type="spellStart"/>
      <w:r w:rsidRPr="00A937B8">
        <w:t>medtech</w:t>
      </w:r>
      <w:proofErr w:type="spellEnd"/>
      <w:r w:rsidRPr="00A937B8">
        <w:t xml:space="preserve"> firms coexist with biotech disruptors and material science </w:t>
      </w:r>
      <w:r w:rsidRPr="00A937B8">
        <w:lastRenderedPageBreak/>
        <w:t xml:space="preserve">startups. Market leadership is defined by a blend of </w:t>
      </w:r>
      <w:r w:rsidRPr="00A937B8">
        <w:rPr>
          <w:b/>
          <w:bCs/>
        </w:rPr>
        <w:t>R&amp;D capabilities</w:t>
      </w:r>
      <w:r w:rsidRPr="00A937B8">
        <w:t xml:space="preserve">, </w:t>
      </w:r>
      <w:r w:rsidRPr="00A937B8">
        <w:rPr>
          <w:b/>
          <w:bCs/>
        </w:rPr>
        <w:t>product customization</w:t>
      </w:r>
      <w:r w:rsidRPr="00A937B8">
        <w:t xml:space="preserve">, </w:t>
      </w:r>
      <w:r w:rsidRPr="00A937B8">
        <w:rPr>
          <w:b/>
          <w:bCs/>
        </w:rPr>
        <w:t>biologic integration</w:t>
      </w:r>
      <w:r w:rsidRPr="00A937B8">
        <w:t xml:space="preserve">, and </w:t>
      </w:r>
      <w:r w:rsidRPr="00A937B8">
        <w:rPr>
          <w:b/>
          <w:bCs/>
        </w:rPr>
        <w:t>regulatory traction</w:t>
      </w:r>
      <w:r w:rsidRPr="00A937B8">
        <w:t xml:space="preserve"> across global regions.</w:t>
      </w:r>
    </w:p>
    <w:p w14:paraId="42FE28C2" w14:textId="77777777" w:rsidR="00A937B8" w:rsidRPr="00A937B8" w:rsidRDefault="00A937B8" w:rsidP="00A937B8">
      <w:r w:rsidRPr="00A937B8">
        <w:pict w14:anchorId="16C6FF45">
          <v:rect id="_x0000_i1370" style="width:0;height:1.5pt" o:hralign="center" o:hrstd="t" o:hr="t" fillcolor="#a0a0a0" stroked="f"/>
        </w:pict>
      </w:r>
    </w:p>
    <w:p w14:paraId="2B6E7ECF" w14:textId="77777777" w:rsidR="00A937B8" w:rsidRPr="00A937B8" w:rsidRDefault="00A937B8" w:rsidP="00A937B8">
      <w:pPr>
        <w:rPr>
          <w:b/>
          <w:bCs/>
        </w:rPr>
      </w:pPr>
      <w:r w:rsidRPr="00A937B8">
        <w:rPr>
          <w:b/>
          <w:bCs/>
        </w:rPr>
        <w:t>Key Players and Strategic Positioning</w:t>
      </w:r>
    </w:p>
    <w:p w14:paraId="490386FE" w14:textId="77777777" w:rsidR="00A937B8" w:rsidRPr="00A937B8" w:rsidRDefault="00A937B8" w:rsidP="00A937B8">
      <w:r w:rsidRPr="00A937B8">
        <w:rPr>
          <w:b/>
          <w:bCs/>
        </w:rPr>
        <w:t>1. Medtronic</w:t>
      </w:r>
    </w:p>
    <w:p w14:paraId="275E962B" w14:textId="77777777" w:rsidR="00A937B8" w:rsidRPr="00A937B8" w:rsidRDefault="00A937B8" w:rsidP="00A937B8">
      <w:r w:rsidRPr="00A937B8">
        <w:t xml:space="preserve">As a pioneer in spinal and biologic grafts, </w:t>
      </w:r>
      <w:r w:rsidRPr="00A937B8">
        <w:rPr>
          <w:b/>
          <w:bCs/>
        </w:rPr>
        <w:t>Medtronic</w:t>
      </w:r>
      <w:r w:rsidRPr="00A937B8">
        <w:t xml:space="preserve"> has leveraged its </w:t>
      </w:r>
      <w:r w:rsidRPr="00A937B8">
        <w:rPr>
          <w:b/>
          <w:bCs/>
        </w:rPr>
        <w:t>INFUSE® bone graft (rhBMP-2 platform)</w:t>
      </w:r>
      <w:r w:rsidRPr="00A937B8">
        <w:t xml:space="preserve"> to maintain a leadership position. The company’s focus on biologics, procedural bundling with spinal hardware, and long-term surgeon partnerships enables recurring adoption in high-volume </w:t>
      </w:r>
      <w:proofErr w:type="spellStart"/>
      <w:r w:rsidRPr="00A937B8">
        <w:t>orthopedic</w:t>
      </w:r>
      <w:proofErr w:type="spellEnd"/>
      <w:r w:rsidRPr="00A937B8">
        <w:t xml:space="preserve"> hospitals.</w:t>
      </w:r>
    </w:p>
    <w:p w14:paraId="72B3A591" w14:textId="77777777" w:rsidR="00A937B8" w:rsidRPr="00A937B8" w:rsidRDefault="00A937B8" w:rsidP="00A937B8">
      <w:r w:rsidRPr="00A937B8">
        <w:rPr>
          <w:b/>
          <w:bCs/>
        </w:rPr>
        <w:t>2. Stryker</w:t>
      </w:r>
    </w:p>
    <w:p w14:paraId="70E3A37C" w14:textId="77777777" w:rsidR="00A937B8" w:rsidRPr="00A937B8" w:rsidRDefault="00A937B8" w:rsidP="00A937B8">
      <w:r w:rsidRPr="00A937B8">
        <w:rPr>
          <w:b/>
          <w:bCs/>
        </w:rPr>
        <w:t>Stryker</w:t>
      </w:r>
      <w:r w:rsidRPr="00A937B8">
        <w:t xml:space="preserve"> remains a global force in bone graft solutions, particularly through its </w:t>
      </w:r>
      <w:proofErr w:type="spellStart"/>
      <w:r w:rsidRPr="00A937B8">
        <w:rPr>
          <w:b/>
          <w:bCs/>
        </w:rPr>
        <w:t>OsteoCell</w:t>
      </w:r>
      <w:proofErr w:type="spellEnd"/>
      <w:r w:rsidRPr="00A937B8">
        <w:rPr>
          <w:b/>
          <w:bCs/>
        </w:rPr>
        <w:t>®</w:t>
      </w:r>
      <w:r w:rsidRPr="00A937B8">
        <w:t xml:space="preserve"> line, which includes stem cell-enriched allografts. Its acquisition of </w:t>
      </w:r>
      <w:proofErr w:type="spellStart"/>
      <w:r w:rsidRPr="00A937B8">
        <w:t>OrthoSpace</w:t>
      </w:r>
      <w:proofErr w:type="spellEnd"/>
      <w:r w:rsidRPr="00A937B8">
        <w:t xml:space="preserve"> and collaboration with academic institutions underscores a growing pivot toward biologically enhanced implants for joint reconstructions.</w:t>
      </w:r>
    </w:p>
    <w:p w14:paraId="6803B6F8" w14:textId="77777777" w:rsidR="00A937B8" w:rsidRPr="00A937B8" w:rsidRDefault="00A937B8" w:rsidP="00A937B8">
      <w:r w:rsidRPr="00A937B8">
        <w:rPr>
          <w:b/>
          <w:bCs/>
        </w:rPr>
        <w:t>3. Zimmer Biomet</w:t>
      </w:r>
    </w:p>
    <w:p w14:paraId="718F29B9" w14:textId="77777777" w:rsidR="00A937B8" w:rsidRPr="00A937B8" w:rsidRDefault="00A937B8" w:rsidP="00A937B8">
      <w:r w:rsidRPr="00A937B8">
        <w:t xml:space="preserve">A recognized leader in musculoskeletal healthcare, </w:t>
      </w:r>
      <w:r w:rsidRPr="00A937B8">
        <w:rPr>
          <w:b/>
          <w:bCs/>
        </w:rPr>
        <w:t>Zimmer Biomet</w:t>
      </w:r>
      <w:r w:rsidRPr="00A937B8">
        <w:t xml:space="preserve"> offers a wide range of allografts and synthetic options. Its recent investments in digital surgical navigation and robotic integration create a unique synergy with augmented grafts for better procedural precision.</w:t>
      </w:r>
    </w:p>
    <w:p w14:paraId="1C40920C" w14:textId="77777777" w:rsidR="00A937B8" w:rsidRPr="00A937B8" w:rsidRDefault="00A937B8" w:rsidP="00A937B8">
      <w:r w:rsidRPr="00A937B8">
        <w:rPr>
          <w:b/>
          <w:bCs/>
        </w:rPr>
        <w:t xml:space="preserve">4. </w:t>
      </w:r>
      <w:proofErr w:type="spellStart"/>
      <w:r w:rsidRPr="00A937B8">
        <w:rPr>
          <w:b/>
          <w:bCs/>
        </w:rPr>
        <w:t>DePuy</w:t>
      </w:r>
      <w:proofErr w:type="spellEnd"/>
      <w:r w:rsidRPr="00A937B8">
        <w:rPr>
          <w:b/>
          <w:bCs/>
        </w:rPr>
        <w:t xml:space="preserve"> Synthes (Johnson &amp; Johnson)</w:t>
      </w:r>
    </w:p>
    <w:p w14:paraId="742FA94D" w14:textId="77777777" w:rsidR="00A937B8" w:rsidRPr="00A937B8" w:rsidRDefault="00A937B8" w:rsidP="00A937B8">
      <w:r w:rsidRPr="00A937B8">
        <w:t xml:space="preserve">Through </w:t>
      </w:r>
      <w:proofErr w:type="spellStart"/>
      <w:r w:rsidRPr="00A937B8">
        <w:t>DePuy</w:t>
      </w:r>
      <w:proofErr w:type="spellEnd"/>
      <w:r w:rsidRPr="00A937B8">
        <w:t xml:space="preserve"> Synthes, </w:t>
      </w:r>
      <w:r w:rsidRPr="00A937B8">
        <w:rPr>
          <w:b/>
          <w:bCs/>
        </w:rPr>
        <w:t>J&amp;J</w:t>
      </w:r>
      <w:r w:rsidRPr="00A937B8">
        <w:t xml:space="preserve"> has expanded into growth factor-based grafts and ceramic-polymer hybrids. The company’s access to hospital systems and bundled care strategies allows for integrated delivery of grafts with joint reconstruction and trauma devices.</w:t>
      </w:r>
    </w:p>
    <w:p w14:paraId="637EF218" w14:textId="77777777" w:rsidR="00A937B8" w:rsidRPr="00A937B8" w:rsidRDefault="00A937B8" w:rsidP="00A937B8">
      <w:r w:rsidRPr="00A937B8">
        <w:rPr>
          <w:b/>
          <w:bCs/>
        </w:rPr>
        <w:t>5. Kuros Biosciences</w:t>
      </w:r>
    </w:p>
    <w:p w14:paraId="181A7E21" w14:textId="77777777" w:rsidR="00A937B8" w:rsidRPr="00A937B8" w:rsidRDefault="00A937B8" w:rsidP="00A937B8">
      <w:r w:rsidRPr="00A937B8">
        <w:t xml:space="preserve">A rising biotech player, </w:t>
      </w:r>
      <w:r w:rsidRPr="00A937B8">
        <w:rPr>
          <w:b/>
          <w:bCs/>
        </w:rPr>
        <w:t>Kuros Biosciences</w:t>
      </w:r>
      <w:r w:rsidRPr="00A937B8">
        <w:t xml:space="preserve"> specializes in </w:t>
      </w:r>
      <w:r w:rsidRPr="00A937B8">
        <w:rPr>
          <w:b/>
          <w:bCs/>
        </w:rPr>
        <w:t>fibrin-based biologics</w:t>
      </w:r>
      <w:r w:rsidRPr="00A937B8">
        <w:t xml:space="preserve"> and </w:t>
      </w:r>
      <w:r w:rsidRPr="00A937B8">
        <w:rPr>
          <w:b/>
          <w:bCs/>
        </w:rPr>
        <w:t>drug-biologic combinations</w:t>
      </w:r>
      <w:r w:rsidRPr="00A937B8">
        <w:t xml:space="preserve">. Its </w:t>
      </w:r>
      <w:proofErr w:type="spellStart"/>
      <w:r w:rsidRPr="00A937B8">
        <w:t>MagnetOs</w:t>
      </w:r>
      <w:proofErr w:type="spellEnd"/>
      <w:r w:rsidRPr="00A937B8">
        <w:t xml:space="preserve"> product family demonstrates strong </w:t>
      </w:r>
      <w:proofErr w:type="spellStart"/>
      <w:r w:rsidRPr="00A937B8">
        <w:t>osteoinductive</w:t>
      </w:r>
      <w:proofErr w:type="spellEnd"/>
      <w:r w:rsidRPr="00A937B8">
        <w:t xml:space="preserve"> properties, positioning the company as a science-forward competitor in the synthetic graft segment.</w:t>
      </w:r>
    </w:p>
    <w:p w14:paraId="4B6571AF" w14:textId="77777777" w:rsidR="00A937B8" w:rsidRPr="00A937B8" w:rsidRDefault="00A937B8" w:rsidP="00A937B8">
      <w:r w:rsidRPr="00A937B8">
        <w:rPr>
          <w:b/>
          <w:bCs/>
        </w:rPr>
        <w:t>6. Baxter International</w:t>
      </w:r>
    </w:p>
    <w:p w14:paraId="0DC71B2C" w14:textId="77777777" w:rsidR="00A937B8" w:rsidRPr="00A937B8" w:rsidRDefault="00A937B8" w:rsidP="00A937B8">
      <w:r w:rsidRPr="00A937B8">
        <w:t xml:space="preserve">Baxter's bone regeneration division focuses on </w:t>
      </w:r>
      <w:r w:rsidRPr="00A937B8">
        <w:rPr>
          <w:b/>
          <w:bCs/>
        </w:rPr>
        <w:t xml:space="preserve">injectable and </w:t>
      </w:r>
      <w:proofErr w:type="spellStart"/>
      <w:r w:rsidRPr="00A937B8">
        <w:rPr>
          <w:b/>
          <w:bCs/>
        </w:rPr>
        <w:t>moldable</w:t>
      </w:r>
      <w:proofErr w:type="spellEnd"/>
      <w:r w:rsidRPr="00A937B8">
        <w:rPr>
          <w:b/>
          <w:bCs/>
        </w:rPr>
        <w:t xml:space="preserve"> grafts</w:t>
      </w:r>
      <w:r w:rsidRPr="00A937B8">
        <w:t>—an area gaining popularity in dental and maxillofacial markets. With distribution strength across emerging markets, it capitalizes on affordability and ease of use.</w:t>
      </w:r>
    </w:p>
    <w:p w14:paraId="2A6A1D3C" w14:textId="77777777" w:rsidR="00A937B8" w:rsidRPr="00A937B8" w:rsidRDefault="00A937B8" w:rsidP="00A937B8">
      <w:r w:rsidRPr="00A937B8">
        <w:rPr>
          <w:b/>
          <w:bCs/>
        </w:rPr>
        <w:t xml:space="preserve">7. </w:t>
      </w:r>
      <w:proofErr w:type="spellStart"/>
      <w:r w:rsidRPr="00A937B8">
        <w:rPr>
          <w:b/>
          <w:bCs/>
        </w:rPr>
        <w:t>Orthofix</w:t>
      </w:r>
      <w:proofErr w:type="spellEnd"/>
      <w:r w:rsidRPr="00A937B8">
        <w:rPr>
          <w:b/>
          <w:bCs/>
        </w:rPr>
        <w:t xml:space="preserve"> Medical</w:t>
      </w:r>
    </w:p>
    <w:p w14:paraId="43F04DC1" w14:textId="77777777" w:rsidR="00A937B8" w:rsidRPr="00A937B8" w:rsidRDefault="00A937B8" w:rsidP="00A937B8">
      <w:proofErr w:type="spellStart"/>
      <w:r w:rsidRPr="00A937B8">
        <w:rPr>
          <w:b/>
          <w:bCs/>
        </w:rPr>
        <w:lastRenderedPageBreak/>
        <w:t>Orthofix</w:t>
      </w:r>
      <w:proofErr w:type="spellEnd"/>
      <w:r w:rsidRPr="00A937B8">
        <w:t xml:space="preserve"> is carving a niche with </w:t>
      </w:r>
      <w:r w:rsidRPr="00A937B8">
        <w:rPr>
          <w:b/>
          <w:bCs/>
        </w:rPr>
        <w:t>decellularized bone scaffolds</w:t>
      </w:r>
      <w:r w:rsidRPr="00A937B8">
        <w:t xml:space="preserve"> and </w:t>
      </w:r>
      <w:r w:rsidRPr="00A937B8">
        <w:rPr>
          <w:b/>
          <w:bCs/>
        </w:rPr>
        <w:t>stem cell-derived matrices</w:t>
      </w:r>
      <w:r w:rsidRPr="00A937B8">
        <w:t>. It also collaborates with research institutions to develop next-gen grafts for complex spine and trauma cases.</w:t>
      </w:r>
    </w:p>
    <w:p w14:paraId="74E3BF79" w14:textId="77777777" w:rsidR="00A937B8" w:rsidRPr="00A937B8" w:rsidRDefault="00A937B8" w:rsidP="00A937B8">
      <w:r w:rsidRPr="00A937B8">
        <w:pict w14:anchorId="6B3BB329">
          <v:rect id="_x0000_i1371" style="width:0;height:1.5pt" o:hralign="center" o:hrstd="t" o:hr="t" fillcolor="#a0a0a0" stroked="f"/>
        </w:pict>
      </w:r>
    </w:p>
    <w:p w14:paraId="60358768" w14:textId="77777777" w:rsidR="00A937B8" w:rsidRPr="00A937B8" w:rsidRDefault="00A937B8" w:rsidP="00A937B8">
      <w:pPr>
        <w:rPr>
          <w:b/>
          <w:bCs/>
        </w:rPr>
      </w:pPr>
      <w:r w:rsidRPr="00A937B8">
        <w:rPr>
          <w:b/>
          <w:bCs/>
        </w:rPr>
        <w:t>Competitive Benchmarking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717"/>
        <w:gridCol w:w="1461"/>
        <w:gridCol w:w="2132"/>
        <w:gridCol w:w="2127"/>
      </w:tblGrid>
      <w:tr w:rsidR="00A937B8" w:rsidRPr="00A937B8" w14:paraId="61023DD7" w14:textId="77777777" w:rsidTr="00A937B8">
        <w:trPr>
          <w:tblHeader/>
          <w:tblCellSpacing w:w="15" w:type="dxa"/>
        </w:trPr>
        <w:tc>
          <w:tcPr>
            <w:tcW w:w="0" w:type="auto"/>
            <w:vAlign w:val="center"/>
            <w:hideMark/>
          </w:tcPr>
          <w:p w14:paraId="009883C4" w14:textId="77777777" w:rsidR="00A937B8" w:rsidRPr="00A937B8" w:rsidRDefault="00A937B8" w:rsidP="00A937B8">
            <w:pPr>
              <w:rPr>
                <w:b/>
                <w:bCs/>
              </w:rPr>
            </w:pPr>
            <w:r w:rsidRPr="00A937B8">
              <w:rPr>
                <w:b/>
                <w:bCs/>
              </w:rPr>
              <w:t>Company</w:t>
            </w:r>
          </w:p>
        </w:tc>
        <w:tc>
          <w:tcPr>
            <w:tcW w:w="0" w:type="auto"/>
            <w:vAlign w:val="center"/>
            <w:hideMark/>
          </w:tcPr>
          <w:p w14:paraId="7603A7A7" w14:textId="77777777" w:rsidR="00A937B8" w:rsidRPr="00A937B8" w:rsidRDefault="00A937B8" w:rsidP="00A937B8">
            <w:pPr>
              <w:rPr>
                <w:b/>
                <w:bCs/>
              </w:rPr>
            </w:pPr>
            <w:r w:rsidRPr="00A937B8">
              <w:rPr>
                <w:b/>
                <w:bCs/>
              </w:rPr>
              <w:t>Biologics Integration</w:t>
            </w:r>
          </w:p>
        </w:tc>
        <w:tc>
          <w:tcPr>
            <w:tcW w:w="0" w:type="auto"/>
            <w:vAlign w:val="center"/>
            <w:hideMark/>
          </w:tcPr>
          <w:p w14:paraId="0543AD61" w14:textId="77777777" w:rsidR="00A937B8" w:rsidRPr="00A937B8" w:rsidRDefault="00A937B8" w:rsidP="00A937B8">
            <w:pPr>
              <w:rPr>
                <w:b/>
                <w:bCs/>
              </w:rPr>
            </w:pPr>
            <w:r w:rsidRPr="00A937B8">
              <w:rPr>
                <w:b/>
                <w:bCs/>
              </w:rPr>
              <w:t>Global Reach</w:t>
            </w:r>
          </w:p>
        </w:tc>
        <w:tc>
          <w:tcPr>
            <w:tcW w:w="0" w:type="auto"/>
            <w:vAlign w:val="center"/>
            <w:hideMark/>
          </w:tcPr>
          <w:p w14:paraId="105F1D0F" w14:textId="77777777" w:rsidR="00A937B8" w:rsidRPr="00A937B8" w:rsidRDefault="00A937B8" w:rsidP="00A937B8">
            <w:pPr>
              <w:rPr>
                <w:b/>
                <w:bCs/>
              </w:rPr>
            </w:pPr>
            <w:r w:rsidRPr="00A937B8">
              <w:rPr>
                <w:b/>
                <w:bCs/>
              </w:rPr>
              <w:t>Customization Capability</w:t>
            </w:r>
          </w:p>
        </w:tc>
        <w:tc>
          <w:tcPr>
            <w:tcW w:w="0" w:type="auto"/>
            <w:vAlign w:val="center"/>
            <w:hideMark/>
          </w:tcPr>
          <w:p w14:paraId="2BEA927B" w14:textId="77777777" w:rsidR="00A937B8" w:rsidRPr="00A937B8" w:rsidRDefault="00A937B8" w:rsidP="00A937B8">
            <w:pPr>
              <w:rPr>
                <w:b/>
                <w:bCs/>
              </w:rPr>
            </w:pPr>
            <w:r w:rsidRPr="00A937B8">
              <w:rPr>
                <w:b/>
                <w:bCs/>
              </w:rPr>
              <w:t>Innovation Pipeline Strength</w:t>
            </w:r>
          </w:p>
        </w:tc>
      </w:tr>
      <w:tr w:rsidR="00A937B8" w:rsidRPr="00A937B8" w14:paraId="7D58CCB3" w14:textId="77777777" w:rsidTr="00A937B8">
        <w:trPr>
          <w:tblCellSpacing w:w="15" w:type="dxa"/>
        </w:trPr>
        <w:tc>
          <w:tcPr>
            <w:tcW w:w="0" w:type="auto"/>
            <w:vAlign w:val="center"/>
            <w:hideMark/>
          </w:tcPr>
          <w:p w14:paraId="2E0B540C" w14:textId="77777777" w:rsidR="00A937B8" w:rsidRPr="00A937B8" w:rsidRDefault="00A937B8" w:rsidP="00A937B8">
            <w:r w:rsidRPr="00A937B8">
              <w:rPr>
                <w:b/>
                <w:bCs/>
              </w:rPr>
              <w:t>Medtronic</w:t>
            </w:r>
          </w:p>
        </w:tc>
        <w:tc>
          <w:tcPr>
            <w:tcW w:w="0" w:type="auto"/>
            <w:vAlign w:val="center"/>
            <w:hideMark/>
          </w:tcPr>
          <w:p w14:paraId="03A41C44" w14:textId="77777777" w:rsidR="00A937B8" w:rsidRPr="00A937B8" w:rsidRDefault="00A937B8" w:rsidP="00A937B8">
            <w:r w:rsidRPr="00A937B8">
              <w:t>High</w:t>
            </w:r>
          </w:p>
        </w:tc>
        <w:tc>
          <w:tcPr>
            <w:tcW w:w="0" w:type="auto"/>
            <w:vAlign w:val="center"/>
            <w:hideMark/>
          </w:tcPr>
          <w:p w14:paraId="49DD1041" w14:textId="77777777" w:rsidR="00A937B8" w:rsidRPr="00A937B8" w:rsidRDefault="00A937B8" w:rsidP="00A937B8">
            <w:r w:rsidRPr="00A937B8">
              <w:t>Global</w:t>
            </w:r>
          </w:p>
        </w:tc>
        <w:tc>
          <w:tcPr>
            <w:tcW w:w="0" w:type="auto"/>
            <w:vAlign w:val="center"/>
            <w:hideMark/>
          </w:tcPr>
          <w:p w14:paraId="40C56641" w14:textId="77777777" w:rsidR="00A937B8" w:rsidRPr="00A937B8" w:rsidRDefault="00A937B8" w:rsidP="00A937B8">
            <w:r w:rsidRPr="00A937B8">
              <w:t>Moderate</w:t>
            </w:r>
          </w:p>
        </w:tc>
        <w:tc>
          <w:tcPr>
            <w:tcW w:w="0" w:type="auto"/>
            <w:vAlign w:val="center"/>
            <w:hideMark/>
          </w:tcPr>
          <w:p w14:paraId="6FF0A0E1" w14:textId="77777777" w:rsidR="00A937B8" w:rsidRPr="00A937B8" w:rsidRDefault="00A937B8" w:rsidP="00A937B8">
            <w:r w:rsidRPr="00A937B8">
              <w:t>Very High</w:t>
            </w:r>
          </w:p>
        </w:tc>
      </w:tr>
      <w:tr w:rsidR="00A937B8" w:rsidRPr="00A937B8" w14:paraId="060A51C3" w14:textId="77777777" w:rsidTr="00A937B8">
        <w:trPr>
          <w:tblCellSpacing w:w="15" w:type="dxa"/>
        </w:trPr>
        <w:tc>
          <w:tcPr>
            <w:tcW w:w="0" w:type="auto"/>
            <w:vAlign w:val="center"/>
            <w:hideMark/>
          </w:tcPr>
          <w:p w14:paraId="52B1DDB2" w14:textId="77777777" w:rsidR="00A937B8" w:rsidRPr="00A937B8" w:rsidRDefault="00A937B8" w:rsidP="00A937B8">
            <w:r w:rsidRPr="00A937B8">
              <w:rPr>
                <w:b/>
                <w:bCs/>
              </w:rPr>
              <w:t>Stryker</w:t>
            </w:r>
          </w:p>
        </w:tc>
        <w:tc>
          <w:tcPr>
            <w:tcW w:w="0" w:type="auto"/>
            <w:vAlign w:val="center"/>
            <w:hideMark/>
          </w:tcPr>
          <w:p w14:paraId="0C92DA72" w14:textId="77777777" w:rsidR="00A937B8" w:rsidRPr="00A937B8" w:rsidRDefault="00A937B8" w:rsidP="00A937B8">
            <w:r w:rsidRPr="00A937B8">
              <w:t>Medium–High</w:t>
            </w:r>
          </w:p>
        </w:tc>
        <w:tc>
          <w:tcPr>
            <w:tcW w:w="0" w:type="auto"/>
            <w:vAlign w:val="center"/>
            <w:hideMark/>
          </w:tcPr>
          <w:p w14:paraId="78D306A7" w14:textId="77777777" w:rsidR="00A937B8" w:rsidRPr="00A937B8" w:rsidRDefault="00A937B8" w:rsidP="00A937B8">
            <w:r w:rsidRPr="00A937B8">
              <w:t>Global</w:t>
            </w:r>
          </w:p>
        </w:tc>
        <w:tc>
          <w:tcPr>
            <w:tcW w:w="0" w:type="auto"/>
            <w:vAlign w:val="center"/>
            <w:hideMark/>
          </w:tcPr>
          <w:p w14:paraId="52B31A32" w14:textId="77777777" w:rsidR="00A937B8" w:rsidRPr="00A937B8" w:rsidRDefault="00A937B8" w:rsidP="00A937B8">
            <w:r w:rsidRPr="00A937B8">
              <w:t>High</w:t>
            </w:r>
          </w:p>
        </w:tc>
        <w:tc>
          <w:tcPr>
            <w:tcW w:w="0" w:type="auto"/>
            <w:vAlign w:val="center"/>
            <w:hideMark/>
          </w:tcPr>
          <w:p w14:paraId="3C00CECD" w14:textId="77777777" w:rsidR="00A937B8" w:rsidRPr="00A937B8" w:rsidRDefault="00A937B8" w:rsidP="00A937B8">
            <w:r w:rsidRPr="00A937B8">
              <w:t>High</w:t>
            </w:r>
          </w:p>
        </w:tc>
      </w:tr>
      <w:tr w:rsidR="00A937B8" w:rsidRPr="00A937B8" w14:paraId="600B9354" w14:textId="77777777" w:rsidTr="00A937B8">
        <w:trPr>
          <w:tblCellSpacing w:w="15" w:type="dxa"/>
        </w:trPr>
        <w:tc>
          <w:tcPr>
            <w:tcW w:w="0" w:type="auto"/>
            <w:vAlign w:val="center"/>
            <w:hideMark/>
          </w:tcPr>
          <w:p w14:paraId="54EF5DA9" w14:textId="77777777" w:rsidR="00A937B8" w:rsidRPr="00A937B8" w:rsidRDefault="00A937B8" w:rsidP="00A937B8">
            <w:r w:rsidRPr="00A937B8">
              <w:rPr>
                <w:b/>
                <w:bCs/>
              </w:rPr>
              <w:t>Zimmer Biomet</w:t>
            </w:r>
          </w:p>
        </w:tc>
        <w:tc>
          <w:tcPr>
            <w:tcW w:w="0" w:type="auto"/>
            <w:vAlign w:val="center"/>
            <w:hideMark/>
          </w:tcPr>
          <w:p w14:paraId="7DE90298" w14:textId="77777777" w:rsidR="00A937B8" w:rsidRPr="00A937B8" w:rsidRDefault="00A937B8" w:rsidP="00A937B8">
            <w:r w:rsidRPr="00A937B8">
              <w:t>Medium</w:t>
            </w:r>
          </w:p>
        </w:tc>
        <w:tc>
          <w:tcPr>
            <w:tcW w:w="0" w:type="auto"/>
            <w:vAlign w:val="center"/>
            <w:hideMark/>
          </w:tcPr>
          <w:p w14:paraId="6F157821" w14:textId="77777777" w:rsidR="00A937B8" w:rsidRPr="00A937B8" w:rsidRDefault="00A937B8" w:rsidP="00A937B8">
            <w:r w:rsidRPr="00A937B8">
              <w:t>Global</w:t>
            </w:r>
          </w:p>
        </w:tc>
        <w:tc>
          <w:tcPr>
            <w:tcW w:w="0" w:type="auto"/>
            <w:vAlign w:val="center"/>
            <w:hideMark/>
          </w:tcPr>
          <w:p w14:paraId="25AE6E05" w14:textId="77777777" w:rsidR="00A937B8" w:rsidRPr="00A937B8" w:rsidRDefault="00A937B8" w:rsidP="00A937B8">
            <w:r w:rsidRPr="00A937B8">
              <w:t>Moderate</w:t>
            </w:r>
          </w:p>
        </w:tc>
        <w:tc>
          <w:tcPr>
            <w:tcW w:w="0" w:type="auto"/>
            <w:vAlign w:val="center"/>
            <w:hideMark/>
          </w:tcPr>
          <w:p w14:paraId="2FBF7C2D" w14:textId="77777777" w:rsidR="00A937B8" w:rsidRPr="00A937B8" w:rsidRDefault="00A937B8" w:rsidP="00A937B8">
            <w:r w:rsidRPr="00A937B8">
              <w:t>Medium</w:t>
            </w:r>
          </w:p>
        </w:tc>
      </w:tr>
      <w:tr w:rsidR="00A937B8" w:rsidRPr="00A937B8" w14:paraId="6215EDEB" w14:textId="77777777" w:rsidTr="00A937B8">
        <w:trPr>
          <w:tblCellSpacing w:w="15" w:type="dxa"/>
        </w:trPr>
        <w:tc>
          <w:tcPr>
            <w:tcW w:w="0" w:type="auto"/>
            <w:vAlign w:val="center"/>
            <w:hideMark/>
          </w:tcPr>
          <w:p w14:paraId="371FD435" w14:textId="77777777" w:rsidR="00A937B8" w:rsidRPr="00A937B8" w:rsidRDefault="00A937B8" w:rsidP="00A937B8">
            <w:proofErr w:type="spellStart"/>
            <w:r w:rsidRPr="00A937B8">
              <w:rPr>
                <w:b/>
                <w:bCs/>
              </w:rPr>
              <w:t>DePuy</w:t>
            </w:r>
            <w:proofErr w:type="spellEnd"/>
            <w:r w:rsidRPr="00A937B8">
              <w:rPr>
                <w:b/>
                <w:bCs/>
              </w:rPr>
              <w:t xml:space="preserve"> Synthes</w:t>
            </w:r>
          </w:p>
        </w:tc>
        <w:tc>
          <w:tcPr>
            <w:tcW w:w="0" w:type="auto"/>
            <w:vAlign w:val="center"/>
            <w:hideMark/>
          </w:tcPr>
          <w:p w14:paraId="5B1CD529" w14:textId="77777777" w:rsidR="00A937B8" w:rsidRPr="00A937B8" w:rsidRDefault="00A937B8" w:rsidP="00A937B8">
            <w:r w:rsidRPr="00A937B8">
              <w:t>Medium–High</w:t>
            </w:r>
          </w:p>
        </w:tc>
        <w:tc>
          <w:tcPr>
            <w:tcW w:w="0" w:type="auto"/>
            <w:vAlign w:val="center"/>
            <w:hideMark/>
          </w:tcPr>
          <w:p w14:paraId="7C2A72E9" w14:textId="77777777" w:rsidR="00A937B8" w:rsidRPr="00A937B8" w:rsidRDefault="00A937B8" w:rsidP="00A937B8">
            <w:r w:rsidRPr="00A937B8">
              <w:t>Global</w:t>
            </w:r>
          </w:p>
        </w:tc>
        <w:tc>
          <w:tcPr>
            <w:tcW w:w="0" w:type="auto"/>
            <w:vAlign w:val="center"/>
            <w:hideMark/>
          </w:tcPr>
          <w:p w14:paraId="03875FDE" w14:textId="77777777" w:rsidR="00A937B8" w:rsidRPr="00A937B8" w:rsidRDefault="00A937B8" w:rsidP="00A937B8">
            <w:r w:rsidRPr="00A937B8">
              <w:t>Moderate</w:t>
            </w:r>
          </w:p>
        </w:tc>
        <w:tc>
          <w:tcPr>
            <w:tcW w:w="0" w:type="auto"/>
            <w:vAlign w:val="center"/>
            <w:hideMark/>
          </w:tcPr>
          <w:p w14:paraId="7B7567A4" w14:textId="77777777" w:rsidR="00A937B8" w:rsidRPr="00A937B8" w:rsidRDefault="00A937B8" w:rsidP="00A937B8">
            <w:r w:rsidRPr="00A937B8">
              <w:t>Medium–High</w:t>
            </w:r>
          </w:p>
        </w:tc>
      </w:tr>
      <w:tr w:rsidR="00A937B8" w:rsidRPr="00A937B8" w14:paraId="470BAD3E" w14:textId="77777777" w:rsidTr="00A937B8">
        <w:trPr>
          <w:tblCellSpacing w:w="15" w:type="dxa"/>
        </w:trPr>
        <w:tc>
          <w:tcPr>
            <w:tcW w:w="0" w:type="auto"/>
            <w:vAlign w:val="center"/>
            <w:hideMark/>
          </w:tcPr>
          <w:p w14:paraId="7E554D93" w14:textId="77777777" w:rsidR="00A937B8" w:rsidRPr="00A937B8" w:rsidRDefault="00A937B8" w:rsidP="00A937B8">
            <w:r w:rsidRPr="00A937B8">
              <w:rPr>
                <w:b/>
                <w:bCs/>
              </w:rPr>
              <w:t>Kuros Biosciences</w:t>
            </w:r>
          </w:p>
        </w:tc>
        <w:tc>
          <w:tcPr>
            <w:tcW w:w="0" w:type="auto"/>
            <w:vAlign w:val="center"/>
            <w:hideMark/>
          </w:tcPr>
          <w:p w14:paraId="298DEE40" w14:textId="77777777" w:rsidR="00A937B8" w:rsidRPr="00A937B8" w:rsidRDefault="00A937B8" w:rsidP="00A937B8">
            <w:r w:rsidRPr="00A937B8">
              <w:t>Very High</w:t>
            </w:r>
          </w:p>
        </w:tc>
        <w:tc>
          <w:tcPr>
            <w:tcW w:w="0" w:type="auto"/>
            <w:vAlign w:val="center"/>
            <w:hideMark/>
          </w:tcPr>
          <w:p w14:paraId="44F9CBD1" w14:textId="77777777" w:rsidR="00A937B8" w:rsidRPr="00A937B8" w:rsidRDefault="00A937B8" w:rsidP="00A937B8">
            <w:r w:rsidRPr="00A937B8">
              <w:t>Selective</w:t>
            </w:r>
          </w:p>
        </w:tc>
        <w:tc>
          <w:tcPr>
            <w:tcW w:w="0" w:type="auto"/>
            <w:vAlign w:val="center"/>
            <w:hideMark/>
          </w:tcPr>
          <w:p w14:paraId="3E0CDE1A" w14:textId="77777777" w:rsidR="00A937B8" w:rsidRPr="00A937B8" w:rsidRDefault="00A937B8" w:rsidP="00A937B8">
            <w:r w:rsidRPr="00A937B8">
              <w:t>High</w:t>
            </w:r>
          </w:p>
        </w:tc>
        <w:tc>
          <w:tcPr>
            <w:tcW w:w="0" w:type="auto"/>
            <w:vAlign w:val="center"/>
            <w:hideMark/>
          </w:tcPr>
          <w:p w14:paraId="0EB168BC" w14:textId="77777777" w:rsidR="00A937B8" w:rsidRPr="00A937B8" w:rsidRDefault="00A937B8" w:rsidP="00A937B8">
            <w:r w:rsidRPr="00A937B8">
              <w:t>Very High</w:t>
            </w:r>
          </w:p>
        </w:tc>
      </w:tr>
      <w:tr w:rsidR="00A937B8" w:rsidRPr="00A937B8" w14:paraId="1F1015DC" w14:textId="77777777" w:rsidTr="00A937B8">
        <w:trPr>
          <w:tblCellSpacing w:w="15" w:type="dxa"/>
        </w:trPr>
        <w:tc>
          <w:tcPr>
            <w:tcW w:w="0" w:type="auto"/>
            <w:vAlign w:val="center"/>
            <w:hideMark/>
          </w:tcPr>
          <w:p w14:paraId="2601FF2A" w14:textId="77777777" w:rsidR="00A937B8" w:rsidRPr="00A937B8" w:rsidRDefault="00A937B8" w:rsidP="00A937B8">
            <w:r w:rsidRPr="00A937B8">
              <w:rPr>
                <w:b/>
                <w:bCs/>
              </w:rPr>
              <w:t>Baxter</w:t>
            </w:r>
          </w:p>
        </w:tc>
        <w:tc>
          <w:tcPr>
            <w:tcW w:w="0" w:type="auto"/>
            <w:vAlign w:val="center"/>
            <w:hideMark/>
          </w:tcPr>
          <w:p w14:paraId="35A6A75B" w14:textId="77777777" w:rsidR="00A937B8" w:rsidRPr="00A937B8" w:rsidRDefault="00A937B8" w:rsidP="00A937B8">
            <w:r w:rsidRPr="00A937B8">
              <w:t>Medium</w:t>
            </w:r>
          </w:p>
        </w:tc>
        <w:tc>
          <w:tcPr>
            <w:tcW w:w="0" w:type="auto"/>
            <w:vAlign w:val="center"/>
            <w:hideMark/>
          </w:tcPr>
          <w:p w14:paraId="556F1145" w14:textId="77777777" w:rsidR="00A937B8" w:rsidRPr="00A937B8" w:rsidRDefault="00A937B8" w:rsidP="00A937B8">
            <w:r w:rsidRPr="00A937B8">
              <w:t>Emerging-focused</w:t>
            </w:r>
          </w:p>
        </w:tc>
        <w:tc>
          <w:tcPr>
            <w:tcW w:w="0" w:type="auto"/>
            <w:vAlign w:val="center"/>
            <w:hideMark/>
          </w:tcPr>
          <w:p w14:paraId="20F65B49" w14:textId="77777777" w:rsidR="00A937B8" w:rsidRPr="00A937B8" w:rsidRDefault="00A937B8" w:rsidP="00A937B8">
            <w:r w:rsidRPr="00A937B8">
              <w:t>Moderate</w:t>
            </w:r>
          </w:p>
        </w:tc>
        <w:tc>
          <w:tcPr>
            <w:tcW w:w="0" w:type="auto"/>
            <w:vAlign w:val="center"/>
            <w:hideMark/>
          </w:tcPr>
          <w:p w14:paraId="2618C37B" w14:textId="77777777" w:rsidR="00A937B8" w:rsidRPr="00A937B8" w:rsidRDefault="00A937B8" w:rsidP="00A937B8">
            <w:r w:rsidRPr="00A937B8">
              <w:t>Medium</w:t>
            </w:r>
          </w:p>
        </w:tc>
      </w:tr>
      <w:tr w:rsidR="00A937B8" w:rsidRPr="00A937B8" w14:paraId="712C2867" w14:textId="77777777" w:rsidTr="00A937B8">
        <w:trPr>
          <w:tblCellSpacing w:w="15" w:type="dxa"/>
        </w:trPr>
        <w:tc>
          <w:tcPr>
            <w:tcW w:w="0" w:type="auto"/>
            <w:vAlign w:val="center"/>
            <w:hideMark/>
          </w:tcPr>
          <w:p w14:paraId="47235A09" w14:textId="77777777" w:rsidR="00A937B8" w:rsidRPr="00A937B8" w:rsidRDefault="00A937B8" w:rsidP="00A937B8">
            <w:proofErr w:type="spellStart"/>
            <w:r w:rsidRPr="00A937B8">
              <w:rPr>
                <w:b/>
                <w:bCs/>
              </w:rPr>
              <w:t>Orthofix</w:t>
            </w:r>
            <w:proofErr w:type="spellEnd"/>
          </w:p>
        </w:tc>
        <w:tc>
          <w:tcPr>
            <w:tcW w:w="0" w:type="auto"/>
            <w:vAlign w:val="center"/>
            <w:hideMark/>
          </w:tcPr>
          <w:p w14:paraId="3241DF31" w14:textId="77777777" w:rsidR="00A937B8" w:rsidRPr="00A937B8" w:rsidRDefault="00A937B8" w:rsidP="00A937B8">
            <w:r w:rsidRPr="00A937B8">
              <w:t>High</w:t>
            </w:r>
          </w:p>
        </w:tc>
        <w:tc>
          <w:tcPr>
            <w:tcW w:w="0" w:type="auto"/>
            <w:vAlign w:val="center"/>
            <w:hideMark/>
          </w:tcPr>
          <w:p w14:paraId="241C1F10" w14:textId="77777777" w:rsidR="00A937B8" w:rsidRPr="00A937B8" w:rsidRDefault="00A937B8" w:rsidP="00A937B8">
            <w:r w:rsidRPr="00A937B8">
              <w:t>Regional</w:t>
            </w:r>
          </w:p>
        </w:tc>
        <w:tc>
          <w:tcPr>
            <w:tcW w:w="0" w:type="auto"/>
            <w:vAlign w:val="center"/>
            <w:hideMark/>
          </w:tcPr>
          <w:p w14:paraId="65E06E7E" w14:textId="77777777" w:rsidR="00A937B8" w:rsidRPr="00A937B8" w:rsidRDefault="00A937B8" w:rsidP="00A937B8">
            <w:r w:rsidRPr="00A937B8">
              <w:t>High</w:t>
            </w:r>
          </w:p>
        </w:tc>
        <w:tc>
          <w:tcPr>
            <w:tcW w:w="0" w:type="auto"/>
            <w:vAlign w:val="center"/>
            <w:hideMark/>
          </w:tcPr>
          <w:p w14:paraId="6DFBD520" w14:textId="77777777" w:rsidR="00A937B8" w:rsidRPr="00A937B8" w:rsidRDefault="00A937B8" w:rsidP="00A937B8">
            <w:r w:rsidRPr="00A937B8">
              <w:t>High</w:t>
            </w:r>
          </w:p>
        </w:tc>
      </w:tr>
    </w:tbl>
    <w:p w14:paraId="4616FA51" w14:textId="77777777" w:rsidR="00A937B8" w:rsidRPr="00A937B8" w:rsidRDefault="00A937B8" w:rsidP="00A937B8">
      <w:r w:rsidRPr="00A937B8">
        <w:pict w14:anchorId="6C551577">
          <v:rect id="_x0000_i1372" style="width:0;height:1.5pt" o:hralign="center" o:hrstd="t" o:hr="t" fillcolor="#a0a0a0" stroked="f"/>
        </w:pict>
      </w:r>
    </w:p>
    <w:p w14:paraId="7A8DDBD9" w14:textId="77777777" w:rsidR="00A937B8" w:rsidRPr="00A937B8" w:rsidRDefault="00A937B8" w:rsidP="00A937B8">
      <w:r w:rsidRPr="00A937B8">
        <w:rPr>
          <w:i/>
          <w:iCs/>
        </w:rPr>
        <w:t>The competitive terrain is rapidly shifting from conventional graft providers to innovation-first companies specializing in bioactive and customizable platforms. Firms that integrate biologics with digital manufacturing and surgeon-driven design will set the next performance benchmark.</w:t>
      </w:r>
    </w:p>
    <w:p w14:paraId="0D474E94" w14:textId="77777777" w:rsidR="00A937B8" w:rsidRPr="00A937B8" w:rsidRDefault="00A937B8" w:rsidP="00A937B8">
      <w:pPr>
        <w:rPr>
          <w:b/>
          <w:bCs/>
        </w:rPr>
      </w:pPr>
      <w:r w:rsidRPr="00A937B8">
        <w:rPr>
          <w:b/>
          <w:bCs/>
        </w:rPr>
        <w:t>5. Regional Landscape and Adoption Outlook</w:t>
      </w:r>
    </w:p>
    <w:p w14:paraId="039E2AE2" w14:textId="77777777" w:rsidR="00A937B8" w:rsidRPr="00A937B8" w:rsidRDefault="00A937B8" w:rsidP="00A937B8">
      <w:r w:rsidRPr="00A937B8">
        <w:t xml:space="preserve">The adoption of augmented bone graft solutions varies significantly across geographies, shaped by </w:t>
      </w:r>
      <w:r w:rsidRPr="00A937B8">
        <w:rPr>
          <w:b/>
          <w:bCs/>
        </w:rPr>
        <w:t>regulatory frameworks</w:t>
      </w:r>
      <w:r w:rsidRPr="00A937B8">
        <w:t xml:space="preserve">, </w:t>
      </w:r>
      <w:r w:rsidRPr="00A937B8">
        <w:rPr>
          <w:b/>
          <w:bCs/>
        </w:rPr>
        <w:t>healthcare infrastructure</w:t>
      </w:r>
      <w:r w:rsidRPr="00A937B8">
        <w:t xml:space="preserve">, </w:t>
      </w:r>
      <w:r w:rsidRPr="00A937B8">
        <w:rPr>
          <w:b/>
          <w:bCs/>
        </w:rPr>
        <w:t>reimbursement dynamics</w:t>
      </w:r>
      <w:r w:rsidRPr="00A937B8">
        <w:t xml:space="preserve">, and </w:t>
      </w:r>
      <w:r w:rsidRPr="00A937B8">
        <w:rPr>
          <w:b/>
          <w:bCs/>
        </w:rPr>
        <w:t>demographic trends</w:t>
      </w:r>
      <w:r w:rsidRPr="00A937B8">
        <w:t>. Each region offers unique strategic considerations for market participants through 2030.</w:t>
      </w:r>
    </w:p>
    <w:p w14:paraId="65DFCC88" w14:textId="77777777" w:rsidR="00A937B8" w:rsidRPr="00A937B8" w:rsidRDefault="00A937B8" w:rsidP="00A937B8">
      <w:r w:rsidRPr="00A937B8">
        <w:pict w14:anchorId="12DB9679">
          <v:rect id="_x0000_i1374" style="width:0;height:1.5pt" o:hralign="center" o:hrstd="t" o:hr="t" fillcolor="#a0a0a0" stroked="f"/>
        </w:pict>
      </w:r>
    </w:p>
    <w:p w14:paraId="55B67298" w14:textId="77777777" w:rsidR="00A937B8" w:rsidRPr="00A937B8" w:rsidRDefault="00A937B8" w:rsidP="00A937B8">
      <w:pPr>
        <w:rPr>
          <w:b/>
          <w:bCs/>
        </w:rPr>
      </w:pPr>
      <w:r w:rsidRPr="00A937B8">
        <w:rPr>
          <w:b/>
          <w:bCs/>
        </w:rPr>
        <w:t>North America</w:t>
      </w:r>
    </w:p>
    <w:p w14:paraId="53570E5B" w14:textId="77777777" w:rsidR="00A937B8" w:rsidRPr="00A937B8" w:rsidRDefault="00A937B8" w:rsidP="00A937B8">
      <w:r w:rsidRPr="00A937B8">
        <w:rPr>
          <w:b/>
          <w:bCs/>
        </w:rPr>
        <w:t>North America</w:t>
      </w:r>
      <w:r w:rsidRPr="00A937B8">
        <w:t xml:space="preserve">, particularly the </w:t>
      </w:r>
      <w:r w:rsidRPr="00A937B8">
        <w:rPr>
          <w:b/>
          <w:bCs/>
        </w:rPr>
        <w:t>United States</w:t>
      </w:r>
      <w:r w:rsidRPr="00A937B8">
        <w:t xml:space="preserve">, dominated the global augmented bone graft market in </w:t>
      </w:r>
      <w:r w:rsidRPr="00A937B8">
        <w:rPr>
          <w:b/>
          <w:bCs/>
        </w:rPr>
        <w:t>2024 with over 40% market share</w:t>
      </w:r>
      <w:r w:rsidRPr="00A937B8">
        <w:t>. Several structural advantages underpin this leadership:</w:t>
      </w:r>
    </w:p>
    <w:p w14:paraId="4DCE8A6E" w14:textId="77777777" w:rsidR="00A937B8" w:rsidRPr="00A937B8" w:rsidRDefault="00A937B8" w:rsidP="00A937B8">
      <w:pPr>
        <w:numPr>
          <w:ilvl w:val="0"/>
          <w:numId w:val="13"/>
        </w:numPr>
      </w:pPr>
      <w:r w:rsidRPr="00A937B8">
        <w:rPr>
          <w:b/>
          <w:bCs/>
        </w:rPr>
        <w:lastRenderedPageBreak/>
        <w:t>Robust reimbursement systems</w:t>
      </w:r>
      <w:r w:rsidRPr="00A937B8">
        <w:t xml:space="preserve"> covering biologics and advanced synthetic grafts, especially in </w:t>
      </w:r>
      <w:proofErr w:type="spellStart"/>
      <w:r w:rsidRPr="00A937B8">
        <w:t>orthopedic</w:t>
      </w:r>
      <w:proofErr w:type="spellEnd"/>
      <w:r w:rsidRPr="00A937B8">
        <w:t xml:space="preserve"> and spine surgeries</w:t>
      </w:r>
    </w:p>
    <w:p w14:paraId="07A181D8" w14:textId="77777777" w:rsidR="00A937B8" w:rsidRPr="00A937B8" w:rsidRDefault="00A937B8" w:rsidP="00A937B8">
      <w:pPr>
        <w:numPr>
          <w:ilvl w:val="0"/>
          <w:numId w:val="13"/>
        </w:numPr>
      </w:pPr>
      <w:r w:rsidRPr="00A937B8">
        <w:rPr>
          <w:b/>
          <w:bCs/>
        </w:rPr>
        <w:t>High surgical volume</w:t>
      </w:r>
      <w:r w:rsidRPr="00A937B8">
        <w:t xml:space="preserve"> in trauma and degenerative diseases, </w:t>
      </w:r>
      <w:proofErr w:type="spellStart"/>
      <w:r w:rsidRPr="00A937B8">
        <w:t>fueled</w:t>
      </w:r>
      <w:proofErr w:type="spellEnd"/>
      <w:r w:rsidRPr="00A937B8">
        <w:t xml:space="preserve"> by an aging population and sports-related injuries</w:t>
      </w:r>
    </w:p>
    <w:p w14:paraId="59FEF3D0" w14:textId="77777777" w:rsidR="00A937B8" w:rsidRPr="00A937B8" w:rsidRDefault="00A937B8" w:rsidP="00A937B8">
      <w:pPr>
        <w:numPr>
          <w:ilvl w:val="0"/>
          <w:numId w:val="13"/>
        </w:numPr>
      </w:pPr>
      <w:r w:rsidRPr="00A937B8">
        <w:rPr>
          <w:b/>
          <w:bCs/>
        </w:rPr>
        <w:t>Strong regulatory clarity</w:t>
      </w:r>
      <w:r w:rsidRPr="00A937B8">
        <w:t xml:space="preserve"> from the FDA, enabling faster market access for 510(k)-cleared and PMA-approved products</w:t>
      </w:r>
    </w:p>
    <w:p w14:paraId="24DC632F" w14:textId="77777777" w:rsidR="00A937B8" w:rsidRPr="00A937B8" w:rsidRDefault="00A937B8" w:rsidP="00A937B8">
      <w:r w:rsidRPr="00A937B8">
        <w:t xml:space="preserve">The region is also home </w:t>
      </w:r>
      <w:proofErr w:type="gramStart"/>
      <w:r w:rsidRPr="00A937B8">
        <w:t>to</w:t>
      </w:r>
      <w:proofErr w:type="gramEnd"/>
      <w:r w:rsidRPr="00A937B8">
        <w:t xml:space="preserve"> top-tier research universities and hospitals that actively conduct clinical trials on next-gen bone regeneration products.</w:t>
      </w:r>
    </w:p>
    <w:p w14:paraId="35D5B5C7" w14:textId="77777777" w:rsidR="00A937B8" w:rsidRPr="00A937B8" w:rsidRDefault="00A937B8" w:rsidP="00A937B8">
      <w:r w:rsidRPr="00A937B8">
        <w:rPr>
          <w:i/>
          <w:iCs/>
        </w:rPr>
        <w:t>“Hospitals here are increasingly shifting from traditional allografts to growth-factor enhanced and cell-seeded matrices to reduce revision surgeries,”</w:t>
      </w:r>
      <w:r w:rsidRPr="00A937B8">
        <w:t xml:space="preserve"> reports an </w:t>
      </w:r>
      <w:proofErr w:type="spellStart"/>
      <w:r w:rsidRPr="00A937B8">
        <w:t>orthopedic</w:t>
      </w:r>
      <w:proofErr w:type="spellEnd"/>
      <w:r w:rsidRPr="00A937B8">
        <w:t xml:space="preserve"> surgeon in Boston.</w:t>
      </w:r>
    </w:p>
    <w:p w14:paraId="62AB5381" w14:textId="77777777" w:rsidR="00A937B8" w:rsidRPr="00A937B8" w:rsidRDefault="00A937B8" w:rsidP="00A937B8">
      <w:r w:rsidRPr="00A937B8">
        <w:pict w14:anchorId="0D284C9E">
          <v:rect id="_x0000_i1375" style="width:0;height:1.5pt" o:hralign="center" o:hrstd="t" o:hr="t" fillcolor="#a0a0a0" stroked="f"/>
        </w:pict>
      </w:r>
    </w:p>
    <w:p w14:paraId="61AF6F40" w14:textId="77777777" w:rsidR="00A937B8" w:rsidRPr="00A937B8" w:rsidRDefault="00A937B8" w:rsidP="00A937B8">
      <w:pPr>
        <w:rPr>
          <w:b/>
          <w:bCs/>
        </w:rPr>
      </w:pPr>
      <w:r w:rsidRPr="00A937B8">
        <w:rPr>
          <w:b/>
          <w:bCs/>
        </w:rPr>
        <w:t>Europe</w:t>
      </w:r>
    </w:p>
    <w:p w14:paraId="224BDFF7" w14:textId="77777777" w:rsidR="00A937B8" w:rsidRPr="00A937B8" w:rsidRDefault="00A937B8" w:rsidP="00A937B8">
      <w:r w:rsidRPr="00A937B8">
        <w:t xml:space="preserve">Europe is the </w:t>
      </w:r>
      <w:r w:rsidRPr="00A937B8">
        <w:rPr>
          <w:b/>
          <w:bCs/>
        </w:rPr>
        <w:t>second-largest regional market</w:t>
      </w:r>
      <w:r w:rsidRPr="00A937B8">
        <w:t xml:space="preserve">, with </w:t>
      </w:r>
      <w:r w:rsidRPr="00A937B8">
        <w:rPr>
          <w:b/>
          <w:bCs/>
        </w:rPr>
        <w:t>Germany, France, and the UK</w:t>
      </w:r>
      <w:r w:rsidRPr="00A937B8">
        <w:t xml:space="preserve"> leading adoption due to strong surgical infrastructure and national health systems. Key traits include:</w:t>
      </w:r>
    </w:p>
    <w:p w14:paraId="53DBC7EB" w14:textId="77777777" w:rsidR="00A937B8" w:rsidRPr="00A937B8" w:rsidRDefault="00A937B8" w:rsidP="00A937B8">
      <w:pPr>
        <w:numPr>
          <w:ilvl w:val="0"/>
          <w:numId w:val="14"/>
        </w:numPr>
      </w:pPr>
      <w:r w:rsidRPr="00A937B8">
        <w:t xml:space="preserve">Emphasis on </w:t>
      </w:r>
      <w:r w:rsidRPr="00A937B8">
        <w:rPr>
          <w:b/>
          <w:bCs/>
        </w:rPr>
        <w:t>biocompatibility and CE-certified materials</w:t>
      </w:r>
    </w:p>
    <w:p w14:paraId="31915D43" w14:textId="77777777" w:rsidR="00A937B8" w:rsidRPr="00A937B8" w:rsidRDefault="00A937B8" w:rsidP="00A937B8">
      <w:pPr>
        <w:numPr>
          <w:ilvl w:val="0"/>
          <w:numId w:val="14"/>
        </w:numPr>
      </w:pPr>
      <w:r w:rsidRPr="00A937B8">
        <w:t xml:space="preserve">Widespread </w:t>
      </w:r>
      <w:r w:rsidRPr="00A937B8">
        <w:rPr>
          <w:b/>
          <w:bCs/>
        </w:rPr>
        <w:t>use of xenografts and synthetic substitutes</w:t>
      </w:r>
      <w:r w:rsidRPr="00A937B8">
        <w:t xml:space="preserve"> in dental and maxillofacial surgeries</w:t>
      </w:r>
    </w:p>
    <w:p w14:paraId="30B3937B" w14:textId="77777777" w:rsidR="00A937B8" w:rsidRPr="00A937B8" w:rsidRDefault="00A937B8" w:rsidP="00A937B8">
      <w:pPr>
        <w:numPr>
          <w:ilvl w:val="0"/>
          <w:numId w:val="14"/>
        </w:numPr>
      </w:pPr>
      <w:r w:rsidRPr="00A937B8">
        <w:rPr>
          <w:b/>
          <w:bCs/>
        </w:rPr>
        <w:t>Regional innovation hubs</w:t>
      </w:r>
      <w:r w:rsidRPr="00A937B8">
        <w:t xml:space="preserve"> (e.g., Switzerland, Netherlands) focusing on scaffold engineering and biodegradable polymers</w:t>
      </w:r>
    </w:p>
    <w:p w14:paraId="742D9BBD" w14:textId="77777777" w:rsidR="00A937B8" w:rsidRPr="00A937B8" w:rsidRDefault="00A937B8" w:rsidP="00A937B8">
      <w:r w:rsidRPr="00A937B8">
        <w:t>However, complex reimbursement pathways and national-level approval delays can slow product penetration.</w:t>
      </w:r>
    </w:p>
    <w:p w14:paraId="14BC9B7F" w14:textId="77777777" w:rsidR="00A937B8" w:rsidRPr="00A937B8" w:rsidRDefault="00A937B8" w:rsidP="00A937B8">
      <w:r w:rsidRPr="00A937B8">
        <w:pict w14:anchorId="5E1006C3">
          <v:rect id="_x0000_i1376" style="width:0;height:1.5pt" o:hralign="center" o:hrstd="t" o:hr="t" fillcolor="#a0a0a0" stroked="f"/>
        </w:pict>
      </w:r>
    </w:p>
    <w:p w14:paraId="22A6181A" w14:textId="77777777" w:rsidR="00A937B8" w:rsidRPr="00A937B8" w:rsidRDefault="00A937B8" w:rsidP="00A937B8">
      <w:pPr>
        <w:rPr>
          <w:b/>
          <w:bCs/>
        </w:rPr>
      </w:pPr>
      <w:r w:rsidRPr="00A937B8">
        <w:rPr>
          <w:b/>
          <w:bCs/>
        </w:rPr>
        <w:t>Asia Pacific</w:t>
      </w:r>
    </w:p>
    <w:p w14:paraId="58F7636D" w14:textId="77777777" w:rsidR="00A937B8" w:rsidRPr="00A937B8" w:rsidRDefault="00A937B8" w:rsidP="00A937B8">
      <w:r w:rsidRPr="00A937B8">
        <w:rPr>
          <w:b/>
          <w:bCs/>
        </w:rPr>
        <w:t>Asia Pacific</w:t>
      </w:r>
      <w:r w:rsidRPr="00A937B8">
        <w:t xml:space="preserve"> is the </w:t>
      </w:r>
      <w:r w:rsidRPr="00A937B8">
        <w:rPr>
          <w:b/>
          <w:bCs/>
        </w:rPr>
        <w:t>fastest-growing region</w:t>
      </w:r>
      <w:r w:rsidRPr="00A937B8">
        <w:t xml:space="preserve">, projected to expand at a </w:t>
      </w:r>
      <w:r w:rsidRPr="00A937B8">
        <w:rPr>
          <w:b/>
          <w:bCs/>
        </w:rPr>
        <w:t>CAGR above 13%</w:t>
      </w:r>
      <w:r w:rsidRPr="00A937B8">
        <w:t xml:space="preserve"> between 2024 and 2030. Factors contributing to this acceleration include:</w:t>
      </w:r>
    </w:p>
    <w:p w14:paraId="25AE3F77" w14:textId="77777777" w:rsidR="00A937B8" w:rsidRPr="00A937B8" w:rsidRDefault="00A937B8" w:rsidP="00A937B8">
      <w:pPr>
        <w:numPr>
          <w:ilvl w:val="0"/>
          <w:numId w:val="15"/>
        </w:numPr>
      </w:pPr>
      <w:r w:rsidRPr="00A937B8">
        <w:rPr>
          <w:b/>
          <w:bCs/>
        </w:rPr>
        <w:t>Expanding middle-class populations</w:t>
      </w:r>
      <w:r w:rsidRPr="00A937B8">
        <w:t xml:space="preserve"> in countries like China, India, and Indonesia, increasing access to private </w:t>
      </w:r>
      <w:proofErr w:type="spellStart"/>
      <w:r w:rsidRPr="00A937B8">
        <w:t>orthopedic</w:t>
      </w:r>
      <w:proofErr w:type="spellEnd"/>
      <w:r w:rsidRPr="00A937B8">
        <w:t xml:space="preserve"> care</w:t>
      </w:r>
    </w:p>
    <w:p w14:paraId="28C57D2B" w14:textId="77777777" w:rsidR="00A937B8" w:rsidRPr="00A937B8" w:rsidRDefault="00A937B8" w:rsidP="00A937B8">
      <w:pPr>
        <w:numPr>
          <w:ilvl w:val="0"/>
          <w:numId w:val="15"/>
        </w:numPr>
      </w:pPr>
      <w:r w:rsidRPr="00A937B8">
        <w:rPr>
          <w:b/>
          <w:bCs/>
        </w:rPr>
        <w:t>Rising medical tourism</w:t>
      </w:r>
      <w:r w:rsidRPr="00A937B8">
        <w:t xml:space="preserve"> in South Korea, Thailand, and Malaysia, driving elective dental and reconstructive procedures</w:t>
      </w:r>
    </w:p>
    <w:p w14:paraId="3B5F924B" w14:textId="77777777" w:rsidR="00A937B8" w:rsidRPr="00A937B8" w:rsidRDefault="00A937B8" w:rsidP="00A937B8">
      <w:pPr>
        <w:numPr>
          <w:ilvl w:val="0"/>
          <w:numId w:val="15"/>
        </w:numPr>
      </w:pPr>
      <w:r w:rsidRPr="00A937B8">
        <w:t xml:space="preserve">Government incentives for </w:t>
      </w:r>
      <w:r w:rsidRPr="00A937B8">
        <w:rPr>
          <w:b/>
          <w:bCs/>
        </w:rPr>
        <w:t>domestic manufacturing of biomaterials and scaffolds</w:t>
      </w:r>
      <w:r w:rsidRPr="00A937B8">
        <w:t>, especially in China under its Made in China 2025 plan</w:t>
      </w:r>
    </w:p>
    <w:p w14:paraId="5C7C1F83" w14:textId="77777777" w:rsidR="00A937B8" w:rsidRPr="00A937B8" w:rsidRDefault="00A937B8" w:rsidP="00A937B8">
      <w:r w:rsidRPr="00A937B8">
        <w:t xml:space="preserve">Nonetheless, the region faces challenges like </w:t>
      </w:r>
      <w:r w:rsidRPr="00A937B8">
        <w:rPr>
          <w:b/>
          <w:bCs/>
        </w:rPr>
        <w:t>limited access to advanced grafts</w:t>
      </w:r>
      <w:r w:rsidRPr="00A937B8">
        <w:t xml:space="preserve"> in rural areas and </w:t>
      </w:r>
      <w:r w:rsidRPr="00A937B8">
        <w:rPr>
          <w:b/>
          <w:bCs/>
        </w:rPr>
        <w:t>variability in surgeon training</w:t>
      </w:r>
      <w:r w:rsidRPr="00A937B8">
        <w:t xml:space="preserve"> for newer technologies.</w:t>
      </w:r>
    </w:p>
    <w:p w14:paraId="20D1BD62" w14:textId="77777777" w:rsidR="00A937B8" w:rsidRPr="00A937B8" w:rsidRDefault="00A937B8" w:rsidP="00A937B8">
      <w:r w:rsidRPr="00A937B8">
        <w:lastRenderedPageBreak/>
        <w:pict w14:anchorId="27E05DFA">
          <v:rect id="_x0000_i1377" style="width:0;height:1.5pt" o:hralign="center" o:hrstd="t" o:hr="t" fillcolor="#a0a0a0" stroked="f"/>
        </w:pict>
      </w:r>
    </w:p>
    <w:p w14:paraId="295B1572" w14:textId="77777777" w:rsidR="00A937B8" w:rsidRPr="00A937B8" w:rsidRDefault="00A937B8" w:rsidP="00A937B8">
      <w:pPr>
        <w:rPr>
          <w:b/>
          <w:bCs/>
        </w:rPr>
      </w:pPr>
      <w:r w:rsidRPr="00A937B8">
        <w:rPr>
          <w:b/>
          <w:bCs/>
        </w:rPr>
        <w:t>Latin America</w:t>
      </w:r>
    </w:p>
    <w:p w14:paraId="26527CC6" w14:textId="77777777" w:rsidR="00A937B8" w:rsidRPr="00A937B8" w:rsidRDefault="00A937B8" w:rsidP="00A937B8">
      <w:r w:rsidRPr="00A937B8">
        <w:t xml:space="preserve">Latin America remains a </w:t>
      </w:r>
      <w:r w:rsidRPr="00A937B8">
        <w:rPr>
          <w:b/>
          <w:bCs/>
        </w:rPr>
        <w:t>moderate growth market</w:t>
      </w:r>
      <w:r w:rsidRPr="00A937B8">
        <w:t xml:space="preserve">, with </w:t>
      </w:r>
      <w:r w:rsidRPr="00A937B8">
        <w:rPr>
          <w:b/>
          <w:bCs/>
        </w:rPr>
        <w:t>Brazil and Mexico</w:t>
      </w:r>
      <w:r w:rsidRPr="00A937B8">
        <w:t xml:space="preserve"> leading the region. </w:t>
      </w:r>
      <w:proofErr w:type="spellStart"/>
      <w:r w:rsidRPr="00A937B8">
        <w:t>Orthopedic</w:t>
      </w:r>
      <w:proofErr w:type="spellEnd"/>
      <w:r w:rsidRPr="00A937B8">
        <w:t xml:space="preserve"> surgeries are on the rise due to:</w:t>
      </w:r>
    </w:p>
    <w:p w14:paraId="458980E9" w14:textId="77777777" w:rsidR="00A937B8" w:rsidRPr="00A937B8" w:rsidRDefault="00A937B8" w:rsidP="00A937B8">
      <w:pPr>
        <w:numPr>
          <w:ilvl w:val="0"/>
          <w:numId w:val="16"/>
        </w:numPr>
      </w:pPr>
      <w:r w:rsidRPr="00A937B8">
        <w:t>Urbanization-linked trauma cases</w:t>
      </w:r>
    </w:p>
    <w:p w14:paraId="47234156" w14:textId="77777777" w:rsidR="00A937B8" w:rsidRPr="00A937B8" w:rsidRDefault="00A937B8" w:rsidP="00A937B8">
      <w:pPr>
        <w:numPr>
          <w:ilvl w:val="0"/>
          <w:numId w:val="16"/>
        </w:numPr>
      </w:pPr>
      <w:r w:rsidRPr="00A937B8">
        <w:t xml:space="preserve">Adoption of </w:t>
      </w:r>
      <w:r w:rsidRPr="00A937B8">
        <w:rPr>
          <w:b/>
          <w:bCs/>
        </w:rPr>
        <w:t>low-cost synthetic grafts</w:t>
      </w:r>
    </w:p>
    <w:p w14:paraId="2E8E6027" w14:textId="77777777" w:rsidR="00A937B8" w:rsidRPr="00A937B8" w:rsidRDefault="00A937B8" w:rsidP="00A937B8">
      <w:pPr>
        <w:numPr>
          <w:ilvl w:val="0"/>
          <w:numId w:val="16"/>
        </w:numPr>
      </w:pPr>
      <w:r w:rsidRPr="00A937B8">
        <w:t>Growth of private healthcare providers focusing on outpatient procedures</w:t>
      </w:r>
    </w:p>
    <w:p w14:paraId="270B7ED4" w14:textId="77777777" w:rsidR="00A937B8" w:rsidRPr="00A937B8" w:rsidRDefault="00A937B8" w:rsidP="00A937B8">
      <w:r w:rsidRPr="00A937B8">
        <w:t>Public system inefficiencies and import tariffs continue to be restraining factors, especially for high-end biologics and cell-based grafts.</w:t>
      </w:r>
    </w:p>
    <w:p w14:paraId="7F0D4981" w14:textId="77777777" w:rsidR="00A937B8" w:rsidRPr="00A937B8" w:rsidRDefault="00A937B8" w:rsidP="00A937B8">
      <w:r w:rsidRPr="00A937B8">
        <w:pict w14:anchorId="65821250">
          <v:rect id="_x0000_i1378" style="width:0;height:1.5pt" o:hralign="center" o:hrstd="t" o:hr="t" fillcolor="#a0a0a0" stroked="f"/>
        </w:pict>
      </w:r>
    </w:p>
    <w:p w14:paraId="3BC9C66F" w14:textId="77777777" w:rsidR="00A937B8" w:rsidRPr="00A937B8" w:rsidRDefault="00A937B8" w:rsidP="00A937B8">
      <w:pPr>
        <w:rPr>
          <w:b/>
          <w:bCs/>
        </w:rPr>
      </w:pPr>
      <w:r w:rsidRPr="00A937B8">
        <w:rPr>
          <w:b/>
          <w:bCs/>
        </w:rPr>
        <w:t>Middle East &amp; Africa (MEA)</w:t>
      </w:r>
    </w:p>
    <w:p w14:paraId="46CE71CE" w14:textId="77777777" w:rsidR="00A937B8" w:rsidRPr="00A937B8" w:rsidRDefault="00A937B8" w:rsidP="00A937B8">
      <w:r w:rsidRPr="00A937B8">
        <w:t xml:space="preserve">The </w:t>
      </w:r>
      <w:r w:rsidRPr="00A937B8">
        <w:rPr>
          <w:b/>
          <w:bCs/>
        </w:rPr>
        <w:t>MEA region</w:t>
      </w:r>
      <w:r w:rsidRPr="00A937B8">
        <w:t xml:space="preserve"> is still </w:t>
      </w:r>
      <w:r w:rsidRPr="00A937B8">
        <w:rPr>
          <w:b/>
          <w:bCs/>
        </w:rPr>
        <w:t>underpenetrated</w:t>
      </w:r>
      <w:r w:rsidRPr="00A937B8">
        <w:t xml:space="preserve">, with slow but emerging interest in bone grafting products. </w:t>
      </w:r>
      <w:r w:rsidRPr="00A937B8">
        <w:rPr>
          <w:b/>
          <w:bCs/>
        </w:rPr>
        <w:t>Gulf countries (UAE, Saudi Arabia)</w:t>
      </w:r>
      <w:r w:rsidRPr="00A937B8">
        <w:t xml:space="preserve"> are investing in surgical infrastructure and attracting global manufacturers via:</w:t>
      </w:r>
    </w:p>
    <w:p w14:paraId="78F0D1BC" w14:textId="77777777" w:rsidR="00A937B8" w:rsidRPr="00A937B8" w:rsidRDefault="00A937B8" w:rsidP="00A937B8">
      <w:pPr>
        <w:numPr>
          <w:ilvl w:val="0"/>
          <w:numId w:val="17"/>
        </w:numPr>
      </w:pPr>
      <w:r w:rsidRPr="00A937B8">
        <w:t xml:space="preserve">Tax incentives for </w:t>
      </w:r>
      <w:proofErr w:type="spellStart"/>
      <w:r w:rsidRPr="00A937B8">
        <w:t>medtech</w:t>
      </w:r>
      <w:proofErr w:type="spellEnd"/>
      <w:r w:rsidRPr="00A937B8">
        <w:t xml:space="preserve"> companies</w:t>
      </w:r>
    </w:p>
    <w:p w14:paraId="49AB1AB3" w14:textId="77777777" w:rsidR="00A937B8" w:rsidRPr="00A937B8" w:rsidRDefault="00A937B8" w:rsidP="00A937B8">
      <w:pPr>
        <w:numPr>
          <w:ilvl w:val="0"/>
          <w:numId w:val="17"/>
        </w:numPr>
      </w:pPr>
      <w:r w:rsidRPr="00A937B8">
        <w:t>High-value private hospital chains</w:t>
      </w:r>
    </w:p>
    <w:p w14:paraId="442C132D" w14:textId="77777777" w:rsidR="00A937B8" w:rsidRPr="00A937B8" w:rsidRDefault="00A937B8" w:rsidP="00A937B8">
      <w:pPr>
        <w:numPr>
          <w:ilvl w:val="0"/>
          <w:numId w:val="17"/>
        </w:numPr>
      </w:pPr>
      <w:r w:rsidRPr="00A937B8">
        <w:t xml:space="preserve">Partnerships with Western academic medical </w:t>
      </w:r>
      <w:proofErr w:type="spellStart"/>
      <w:r w:rsidRPr="00A937B8">
        <w:t>centers</w:t>
      </w:r>
      <w:proofErr w:type="spellEnd"/>
    </w:p>
    <w:p w14:paraId="69E8907E" w14:textId="77777777" w:rsidR="00A937B8" w:rsidRPr="00A937B8" w:rsidRDefault="00A937B8" w:rsidP="00A937B8">
      <w:r w:rsidRPr="00A937B8">
        <w:t>In contrast, large portions of Sub-Saharan Africa remain underserved due to cost and access barriers.</w:t>
      </w:r>
    </w:p>
    <w:p w14:paraId="19FC283D" w14:textId="77777777" w:rsidR="00A937B8" w:rsidRPr="00A937B8" w:rsidRDefault="00A937B8" w:rsidP="00A937B8">
      <w:r w:rsidRPr="00A937B8">
        <w:pict w14:anchorId="4A0586BD">
          <v:rect id="_x0000_i1379" style="width:0;height:1.5pt" o:hralign="center" o:hrstd="t" o:hr="t" fillcolor="#a0a0a0" stroked="f"/>
        </w:pict>
      </w:r>
    </w:p>
    <w:p w14:paraId="79A0664D" w14:textId="77777777" w:rsidR="00A937B8" w:rsidRPr="00A937B8" w:rsidRDefault="00A937B8" w:rsidP="00A937B8">
      <w:r w:rsidRPr="00A937B8">
        <w:rPr>
          <w:i/>
          <w:iCs/>
        </w:rPr>
        <w:t xml:space="preserve">Global expansion strategies will depend on regional readiness—North America offers stability and volume, Europe supports innovation, while Asia Pacific delivers growth velocity. Identifying white spaces, such as secondary cities in India or underserved </w:t>
      </w:r>
      <w:proofErr w:type="spellStart"/>
      <w:r w:rsidRPr="00A937B8">
        <w:rPr>
          <w:i/>
          <w:iCs/>
        </w:rPr>
        <w:t>orthopedic</w:t>
      </w:r>
      <w:proofErr w:type="spellEnd"/>
      <w:r w:rsidRPr="00A937B8">
        <w:rPr>
          <w:i/>
          <w:iCs/>
        </w:rPr>
        <w:t xml:space="preserve"> </w:t>
      </w:r>
      <w:proofErr w:type="spellStart"/>
      <w:r w:rsidRPr="00A937B8">
        <w:rPr>
          <w:i/>
          <w:iCs/>
        </w:rPr>
        <w:t>centers</w:t>
      </w:r>
      <w:proofErr w:type="spellEnd"/>
      <w:r w:rsidRPr="00A937B8">
        <w:rPr>
          <w:i/>
          <w:iCs/>
        </w:rPr>
        <w:t xml:space="preserve"> in Africa, could unlock new demand for customizable, cost-effective grafts.</w:t>
      </w:r>
    </w:p>
    <w:p w14:paraId="3EB77448" w14:textId="77777777" w:rsidR="00A937B8" w:rsidRPr="00A937B8" w:rsidRDefault="00A937B8" w:rsidP="00A937B8">
      <w:pPr>
        <w:rPr>
          <w:b/>
          <w:bCs/>
        </w:rPr>
      </w:pPr>
      <w:r w:rsidRPr="00A937B8">
        <w:rPr>
          <w:b/>
          <w:bCs/>
        </w:rPr>
        <w:t>6. End-User Dynamics and Use Case</w:t>
      </w:r>
    </w:p>
    <w:p w14:paraId="1EF4B3D8" w14:textId="77777777" w:rsidR="00A937B8" w:rsidRPr="00A937B8" w:rsidRDefault="00A937B8" w:rsidP="00A937B8">
      <w:r w:rsidRPr="00A937B8">
        <w:t xml:space="preserve">The </w:t>
      </w:r>
      <w:r w:rsidRPr="00A937B8">
        <w:rPr>
          <w:b/>
          <w:bCs/>
        </w:rPr>
        <w:t>augmented bone graft market</w:t>
      </w:r>
      <w:r w:rsidRPr="00A937B8">
        <w:t xml:space="preserve"> serves a diverse end-user base, each with unique clinical needs, procurement preferences, and technology readiness. Understanding the dynamics of each end-user group helps manufacturers tailor their commercialization strategies and product designs effectively.</w:t>
      </w:r>
    </w:p>
    <w:p w14:paraId="2CA41619" w14:textId="77777777" w:rsidR="00A937B8" w:rsidRPr="00A937B8" w:rsidRDefault="00A937B8" w:rsidP="00A937B8">
      <w:r w:rsidRPr="00A937B8">
        <w:pict w14:anchorId="44D81008">
          <v:rect id="_x0000_i1381" style="width:0;height:1.5pt" o:hralign="center" o:hrstd="t" o:hr="t" fillcolor="#a0a0a0" stroked="f"/>
        </w:pict>
      </w:r>
    </w:p>
    <w:p w14:paraId="2DF09280" w14:textId="77777777" w:rsidR="00A937B8" w:rsidRPr="00A937B8" w:rsidRDefault="00A937B8" w:rsidP="00A937B8">
      <w:pPr>
        <w:rPr>
          <w:b/>
          <w:bCs/>
        </w:rPr>
      </w:pPr>
      <w:r w:rsidRPr="00A937B8">
        <w:rPr>
          <w:b/>
          <w:bCs/>
        </w:rPr>
        <w:t>Key End Users</w:t>
      </w:r>
    </w:p>
    <w:p w14:paraId="0131150A" w14:textId="77777777" w:rsidR="00A937B8" w:rsidRPr="00A937B8" w:rsidRDefault="00A937B8" w:rsidP="00A937B8">
      <w:r w:rsidRPr="00A937B8">
        <w:rPr>
          <w:b/>
          <w:bCs/>
        </w:rPr>
        <w:t xml:space="preserve">1. Hospitals and </w:t>
      </w:r>
      <w:proofErr w:type="spellStart"/>
      <w:r w:rsidRPr="00A937B8">
        <w:rPr>
          <w:b/>
          <w:bCs/>
        </w:rPr>
        <w:t>Orthopedic</w:t>
      </w:r>
      <w:proofErr w:type="spellEnd"/>
      <w:r w:rsidRPr="00A937B8">
        <w:rPr>
          <w:b/>
          <w:bCs/>
        </w:rPr>
        <w:t xml:space="preserve"> </w:t>
      </w:r>
      <w:proofErr w:type="spellStart"/>
      <w:r w:rsidRPr="00A937B8">
        <w:rPr>
          <w:b/>
          <w:bCs/>
        </w:rPr>
        <w:t>Centers</w:t>
      </w:r>
      <w:proofErr w:type="spellEnd"/>
    </w:p>
    <w:p w14:paraId="5300E09F" w14:textId="77777777" w:rsidR="00A937B8" w:rsidRPr="00A937B8" w:rsidRDefault="00A937B8" w:rsidP="00A937B8">
      <w:r w:rsidRPr="00A937B8">
        <w:lastRenderedPageBreak/>
        <w:t xml:space="preserve">These institutions represent the </w:t>
      </w:r>
      <w:r w:rsidRPr="00A937B8">
        <w:rPr>
          <w:b/>
          <w:bCs/>
        </w:rPr>
        <w:t>largest consumer segment</w:t>
      </w:r>
      <w:r w:rsidRPr="00A937B8">
        <w:t xml:space="preserve">, especially for complex procedures like </w:t>
      </w:r>
      <w:r w:rsidRPr="00A937B8">
        <w:rPr>
          <w:b/>
          <w:bCs/>
        </w:rPr>
        <w:t>spinal fusion, joint reconstruction, and trauma repair</w:t>
      </w:r>
      <w:r w:rsidRPr="00A937B8">
        <w:t>. Their procurement decisions are typically guided by:</w:t>
      </w:r>
    </w:p>
    <w:p w14:paraId="63B6123F" w14:textId="77777777" w:rsidR="00A937B8" w:rsidRPr="00A937B8" w:rsidRDefault="00A937B8" w:rsidP="00A937B8">
      <w:pPr>
        <w:numPr>
          <w:ilvl w:val="0"/>
          <w:numId w:val="18"/>
        </w:numPr>
      </w:pPr>
      <w:r w:rsidRPr="00A937B8">
        <w:t>Surgeon familiarity with graft technologies</w:t>
      </w:r>
    </w:p>
    <w:p w14:paraId="5AE6E210" w14:textId="77777777" w:rsidR="00A937B8" w:rsidRPr="00A937B8" w:rsidRDefault="00A937B8" w:rsidP="00A937B8">
      <w:pPr>
        <w:numPr>
          <w:ilvl w:val="0"/>
          <w:numId w:val="18"/>
        </w:numPr>
      </w:pPr>
      <w:r w:rsidRPr="00A937B8">
        <w:t>Integration with surgical navigation or robotic systems</w:t>
      </w:r>
    </w:p>
    <w:p w14:paraId="667B5E38" w14:textId="77777777" w:rsidR="00A937B8" w:rsidRPr="00A937B8" w:rsidRDefault="00A937B8" w:rsidP="00A937B8">
      <w:pPr>
        <w:numPr>
          <w:ilvl w:val="0"/>
          <w:numId w:val="18"/>
        </w:numPr>
      </w:pPr>
      <w:r w:rsidRPr="00A937B8">
        <w:t>Outcomes data from clinical trials</w:t>
      </w:r>
    </w:p>
    <w:p w14:paraId="25DA8574" w14:textId="77777777" w:rsidR="00A937B8" w:rsidRPr="00A937B8" w:rsidRDefault="00A937B8" w:rsidP="00A937B8">
      <w:pPr>
        <w:numPr>
          <w:ilvl w:val="0"/>
          <w:numId w:val="18"/>
        </w:numPr>
      </w:pPr>
      <w:r w:rsidRPr="00A937B8">
        <w:t xml:space="preserve">Bundled procurement of grafts with </w:t>
      </w:r>
      <w:proofErr w:type="spellStart"/>
      <w:r w:rsidRPr="00A937B8">
        <w:t>orthopedic</w:t>
      </w:r>
      <w:proofErr w:type="spellEnd"/>
      <w:r w:rsidRPr="00A937B8">
        <w:t xml:space="preserve"> hardware</w:t>
      </w:r>
    </w:p>
    <w:p w14:paraId="4B3E7753" w14:textId="77777777" w:rsidR="00A937B8" w:rsidRPr="00A937B8" w:rsidRDefault="00A937B8" w:rsidP="00A937B8">
      <w:r w:rsidRPr="00A937B8">
        <w:rPr>
          <w:i/>
          <w:iCs/>
        </w:rPr>
        <w:t xml:space="preserve">Academic medical </w:t>
      </w:r>
      <w:proofErr w:type="spellStart"/>
      <w:r w:rsidRPr="00A937B8">
        <w:rPr>
          <w:i/>
          <w:iCs/>
        </w:rPr>
        <w:t>centers</w:t>
      </w:r>
      <w:proofErr w:type="spellEnd"/>
      <w:r w:rsidRPr="00A937B8">
        <w:rPr>
          <w:i/>
          <w:iCs/>
        </w:rPr>
        <w:t xml:space="preserve"> are early adopters of cell-based and bioengineered grafts, often serving as pilot sites for new product launches.</w:t>
      </w:r>
    </w:p>
    <w:p w14:paraId="3674903B" w14:textId="77777777" w:rsidR="00A937B8" w:rsidRPr="00A937B8" w:rsidRDefault="00A937B8" w:rsidP="00A937B8">
      <w:r w:rsidRPr="00A937B8">
        <w:pict w14:anchorId="2FEBCE83">
          <v:rect id="_x0000_i1382" style="width:0;height:1.5pt" o:hralign="center" o:hrstd="t" o:hr="t" fillcolor="#a0a0a0" stroked="f"/>
        </w:pict>
      </w:r>
    </w:p>
    <w:p w14:paraId="30CE028C" w14:textId="77777777" w:rsidR="00A937B8" w:rsidRPr="00A937B8" w:rsidRDefault="00A937B8" w:rsidP="00A937B8">
      <w:r w:rsidRPr="00A937B8">
        <w:rPr>
          <w:b/>
          <w:bCs/>
        </w:rPr>
        <w:t>2. Dental and Maxillofacial Clinics</w:t>
      </w:r>
    </w:p>
    <w:p w14:paraId="6A4489E7" w14:textId="77777777" w:rsidR="00A937B8" w:rsidRPr="00A937B8" w:rsidRDefault="00A937B8" w:rsidP="00A937B8">
      <w:r w:rsidRPr="00A937B8">
        <w:t>Demand from this segment is rising due to:</w:t>
      </w:r>
    </w:p>
    <w:p w14:paraId="626B42F9" w14:textId="77777777" w:rsidR="00A937B8" w:rsidRPr="00A937B8" w:rsidRDefault="00A937B8" w:rsidP="00A937B8">
      <w:pPr>
        <w:numPr>
          <w:ilvl w:val="0"/>
          <w:numId w:val="19"/>
        </w:numPr>
      </w:pPr>
      <w:r w:rsidRPr="00A937B8">
        <w:t xml:space="preserve">Cosmetic and restorative dental procedures, including </w:t>
      </w:r>
      <w:r w:rsidRPr="00A937B8">
        <w:rPr>
          <w:b/>
          <w:bCs/>
        </w:rPr>
        <w:t>alveolar ridge augmentation</w:t>
      </w:r>
      <w:r w:rsidRPr="00A937B8">
        <w:t xml:space="preserve"> and </w:t>
      </w:r>
      <w:r w:rsidRPr="00A937B8">
        <w:rPr>
          <w:b/>
          <w:bCs/>
        </w:rPr>
        <w:t>sinus lifts</w:t>
      </w:r>
    </w:p>
    <w:p w14:paraId="47F5456A" w14:textId="77777777" w:rsidR="00A937B8" w:rsidRPr="00A937B8" w:rsidRDefault="00A937B8" w:rsidP="00A937B8">
      <w:pPr>
        <w:numPr>
          <w:ilvl w:val="0"/>
          <w:numId w:val="19"/>
        </w:numPr>
      </w:pPr>
      <w:r w:rsidRPr="00A937B8">
        <w:t xml:space="preserve">Preference for </w:t>
      </w:r>
      <w:proofErr w:type="spellStart"/>
      <w:r w:rsidRPr="00A937B8">
        <w:rPr>
          <w:b/>
          <w:bCs/>
        </w:rPr>
        <w:t>moldable</w:t>
      </w:r>
      <w:proofErr w:type="spellEnd"/>
      <w:r w:rsidRPr="00A937B8">
        <w:rPr>
          <w:b/>
          <w:bCs/>
        </w:rPr>
        <w:t xml:space="preserve"> and injectable synthetic grafts</w:t>
      </w:r>
      <w:r w:rsidRPr="00A937B8">
        <w:t xml:space="preserve"> with fast healing times</w:t>
      </w:r>
    </w:p>
    <w:p w14:paraId="2774D01F" w14:textId="77777777" w:rsidR="00A937B8" w:rsidRPr="00A937B8" w:rsidRDefault="00A937B8" w:rsidP="00A937B8">
      <w:pPr>
        <w:numPr>
          <w:ilvl w:val="0"/>
          <w:numId w:val="19"/>
        </w:numPr>
      </w:pPr>
      <w:r w:rsidRPr="00A937B8">
        <w:t xml:space="preserve">Patient-driven demand for </w:t>
      </w:r>
      <w:r w:rsidRPr="00A937B8">
        <w:rPr>
          <w:b/>
          <w:bCs/>
        </w:rPr>
        <w:t>minimally invasive, aesthetic solutions</w:t>
      </w:r>
    </w:p>
    <w:p w14:paraId="4760FC38" w14:textId="77777777" w:rsidR="00A937B8" w:rsidRPr="00A937B8" w:rsidRDefault="00A937B8" w:rsidP="00A937B8">
      <w:r w:rsidRPr="00A937B8">
        <w:t xml:space="preserve">Unlike large hospitals, dental clinics prioritize </w:t>
      </w:r>
      <w:r w:rsidRPr="00A937B8">
        <w:rPr>
          <w:b/>
          <w:bCs/>
        </w:rPr>
        <w:t>ease of use, shelf stability, and procedural speed</w:t>
      </w:r>
      <w:r w:rsidRPr="00A937B8">
        <w:t xml:space="preserve">. Many </w:t>
      </w:r>
      <w:proofErr w:type="gramStart"/>
      <w:r w:rsidRPr="00A937B8">
        <w:t>use</w:t>
      </w:r>
      <w:proofErr w:type="gramEnd"/>
      <w:r w:rsidRPr="00A937B8">
        <w:t xml:space="preserve"> chair-side PRP systems in tandem with graft materials for accelerated bone regeneration.</w:t>
      </w:r>
    </w:p>
    <w:p w14:paraId="6EB8CAB4" w14:textId="77777777" w:rsidR="00A937B8" w:rsidRPr="00A937B8" w:rsidRDefault="00A937B8" w:rsidP="00A937B8">
      <w:r w:rsidRPr="00A937B8">
        <w:pict w14:anchorId="045E35A2">
          <v:rect id="_x0000_i1383" style="width:0;height:1.5pt" o:hralign="center" o:hrstd="t" o:hr="t" fillcolor="#a0a0a0" stroked="f"/>
        </w:pict>
      </w:r>
    </w:p>
    <w:p w14:paraId="42455DD7" w14:textId="77777777" w:rsidR="00A937B8" w:rsidRPr="00A937B8" w:rsidRDefault="00A937B8" w:rsidP="00A937B8">
      <w:r w:rsidRPr="00A937B8">
        <w:rPr>
          <w:b/>
          <w:bCs/>
        </w:rPr>
        <w:t xml:space="preserve">3. Ambulatory Surgical </w:t>
      </w:r>
      <w:proofErr w:type="spellStart"/>
      <w:r w:rsidRPr="00A937B8">
        <w:rPr>
          <w:b/>
          <w:bCs/>
        </w:rPr>
        <w:t>Centers</w:t>
      </w:r>
      <w:proofErr w:type="spellEnd"/>
      <w:r w:rsidRPr="00A937B8">
        <w:rPr>
          <w:b/>
          <w:bCs/>
        </w:rPr>
        <w:t xml:space="preserve"> (ASCs)</w:t>
      </w:r>
    </w:p>
    <w:p w14:paraId="7A2DE415" w14:textId="77777777" w:rsidR="00A937B8" w:rsidRPr="00A937B8" w:rsidRDefault="00A937B8" w:rsidP="00A937B8">
      <w:r w:rsidRPr="00A937B8">
        <w:t xml:space="preserve">ASCs are increasingly performing </w:t>
      </w:r>
      <w:r w:rsidRPr="00A937B8">
        <w:rPr>
          <w:b/>
          <w:bCs/>
        </w:rPr>
        <w:t xml:space="preserve">day-surgery </w:t>
      </w:r>
      <w:proofErr w:type="spellStart"/>
      <w:r w:rsidRPr="00A937B8">
        <w:rPr>
          <w:b/>
          <w:bCs/>
        </w:rPr>
        <w:t>orthopedic</w:t>
      </w:r>
      <w:proofErr w:type="spellEnd"/>
      <w:r w:rsidRPr="00A937B8">
        <w:rPr>
          <w:b/>
          <w:bCs/>
        </w:rPr>
        <w:t xml:space="preserve"> interventions</w:t>
      </w:r>
      <w:r w:rsidRPr="00A937B8">
        <w:t xml:space="preserve">, especially in </w:t>
      </w:r>
      <w:r w:rsidRPr="00A937B8">
        <w:rPr>
          <w:b/>
          <w:bCs/>
        </w:rPr>
        <w:t>sports medicine, trauma, and minor reconstructions</w:t>
      </w:r>
      <w:r w:rsidRPr="00A937B8">
        <w:t xml:space="preserve">. These </w:t>
      </w:r>
      <w:proofErr w:type="spellStart"/>
      <w:r w:rsidRPr="00A937B8">
        <w:t>centers</w:t>
      </w:r>
      <w:proofErr w:type="spellEnd"/>
      <w:r w:rsidRPr="00A937B8">
        <w:t xml:space="preserve"> value:</w:t>
      </w:r>
    </w:p>
    <w:p w14:paraId="4D93F7CF" w14:textId="77777777" w:rsidR="00A937B8" w:rsidRPr="00A937B8" w:rsidRDefault="00A937B8" w:rsidP="00A937B8">
      <w:pPr>
        <w:numPr>
          <w:ilvl w:val="0"/>
          <w:numId w:val="20"/>
        </w:numPr>
      </w:pPr>
      <w:r w:rsidRPr="00A937B8">
        <w:t>Shorter surgery durations</w:t>
      </w:r>
    </w:p>
    <w:p w14:paraId="4096958B" w14:textId="77777777" w:rsidR="00A937B8" w:rsidRPr="00A937B8" w:rsidRDefault="00A937B8" w:rsidP="00A937B8">
      <w:pPr>
        <w:numPr>
          <w:ilvl w:val="0"/>
          <w:numId w:val="20"/>
        </w:numPr>
      </w:pPr>
      <w:r w:rsidRPr="00A937B8">
        <w:t xml:space="preserve">Grafts that </w:t>
      </w:r>
      <w:r w:rsidRPr="00A937B8">
        <w:rPr>
          <w:b/>
          <w:bCs/>
        </w:rPr>
        <w:t>minimize complications and recovery time</w:t>
      </w:r>
    </w:p>
    <w:p w14:paraId="6BF3CB10" w14:textId="77777777" w:rsidR="00A937B8" w:rsidRPr="00A937B8" w:rsidRDefault="00A937B8" w:rsidP="00A937B8">
      <w:pPr>
        <w:numPr>
          <w:ilvl w:val="0"/>
          <w:numId w:val="20"/>
        </w:numPr>
      </w:pPr>
      <w:r w:rsidRPr="00A937B8">
        <w:t>Packaged solutions that reduce sterilization needs</w:t>
      </w:r>
    </w:p>
    <w:p w14:paraId="02C20F4A" w14:textId="77777777" w:rsidR="00A937B8" w:rsidRPr="00A937B8" w:rsidRDefault="00A937B8" w:rsidP="00A937B8">
      <w:r w:rsidRPr="00A937B8">
        <w:t xml:space="preserve">The rise of </w:t>
      </w:r>
      <w:r w:rsidRPr="00A937B8">
        <w:rPr>
          <w:b/>
          <w:bCs/>
        </w:rPr>
        <w:t>same-day discharge models</w:t>
      </w:r>
      <w:r w:rsidRPr="00A937B8">
        <w:t xml:space="preserve"> is accelerating adoption of </w:t>
      </w:r>
      <w:r w:rsidRPr="00A937B8">
        <w:rPr>
          <w:b/>
          <w:bCs/>
        </w:rPr>
        <w:t>pre-packaged, ready-to-use synthetic or composite grafts</w:t>
      </w:r>
      <w:r w:rsidRPr="00A937B8">
        <w:t xml:space="preserve"> with predictable outcomes.</w:t>
      </w:r>
    </w:p>
    <w:p w14:paraId="69D141B4" w14:textId="77777777" w:rsidR="00A937B8" w:rsidRPr="00A937B8" w:rsidRDefault="00A937B8" w:rsidP="00A937B8">
      <w:r w:rsidRPr="00A937B8">
        <w:pict w14:anchorId="2D3C4A9D">
          <v:rect id="_x0000_i1384" style="width:0;height:1.5pt" o:hralign="center" o:hrstd="t" o:hr="t" fillcolor="#a0a0a0" stroked="f"/>
        </w:pict>
      </w:r>
    </w:p>
    <w:p w14:paraId="1BD27C99" w14:textId="77777777" w:rsidR="00A937B8" w:rsidRPr="00A937B8" w:rsidRDefault="00A937B8" w:rsidP="00A937B8">
      <w:r w:rsidRPr="00A937B8">
        <w:rPr>
          <w:b/>
          <w:bCs/>
        </w:rPr>
        <w:t>4. Research and Academic Institutions</w:t>
      </w:r>
    </w:p>
    <w:p w14:paraId="7502BAC4" w14:textId="77777777" w:rsidR="00A937B8" w:rsidRPr="00A937B8" w:rsidRDefault="00A937B8" w:rsidP="00A937B8">
      <w:r w:rsidRPr="00A937B8">
        <w:t xml:space="preserve">Universities and specialty R&amp;D </w:t>
      </w:r>
      <w:proofErr w:type="spellStart"/>
      <w:r w:rsidRPr="00A937B8">
        <w:t>centers</w:t>
      </w:r>
      <w:proofErr w:type="spellEnd"/>
      <w:r w:rsidRPr="00A937B8">
        <w:t xml:space="preserve"> are not major end-users in volume but are </w:t>
      </w:r>
      <w:r w:rsidRPr="00A937B8">
        <w:rPr>
          <w:b/>
          <w:bCs/>
        </w:rPr>
        <w:t>critical to innovation and product validation</w:t>
      </w:r>
      <w:r w:rsidRPr="00A937B8">
        <w:t>. They contribute by:</w:t>
      </w:r>
    </w:p>
    <w:p w14:paraId="04C3F275" w14:textId="77777777" w:rsidR="00A937B8" w:rsidRPr="00A937B8" w:rsidRDefault="00A937B8" w:rsidP="00A937B8">
      <w:pPr>
        <w:numPr>
          <w:ilvl w:val="0"/>
          <w:numId w:val="21"/>
        </w:numPr>
      </w:pPr>
      <w:r w:rsidRPr="00A937B8">
        <w:lastRenderedPageBreak/>
        <w:t>Conducting preclinical and human trials</w:t>
      </w:r>
    </w:p>
    <w:p w14:paraId="6C3932B7" w14:textId="77777777" w:rsidR="00A937B8" w:rsidRPr="00A937B8" w:rsidRDefault="00A937B8" w:rsidP="00A937B8">
      <w:pPr>
        <w:numPr>
          <w:ilvl w:val="0"/>
          <w:numId w:val="21"/>
        </w:numPr>
      </w:pPr>
      <w:r w:rsidRPr="00A937B8">
        <w:t xml:space="preserve">Developing </w:t>
      </w:r>
      <w:r w:rsidRPr="00A937B8">
        <w:rPr>
          <w:b/>
          <w:bCs/>
        </w:rPr>
        <w:t>next-gen bioinks, scaffold architectures, and cellular therapies</w:t>
      </w:r>
    </w:p>
    <w:p w14:paraId="695B89DE" w14:textId="77777777" w:rsidR="00A937B8" w:rsidRPr="00A937B8" w:rsidRDefault="00A937B8" w:rsidP="00A937B8">
      <w:pPr>
        <w:numPr>
          <w:ilvl w:val="0"/>
          <w:numId w:val="21"/>
        </w:numPr>
      </w:pPr>
      <w:r w:rsidRPr="00A937B8">
        <w:t>Publishing outcomes that guide surgeon adoption</w:t>
      </w:r>
    </w:p>
    <w:p w14:paraId="77C4FF5C" w14:textId="77777777" w:rsidR="00A937B8" w:rsidRPr="00A937B8" w:rsidRDefault="00A937B8" w:rsidP="00A937B8">
      <w:r w:rsidRPr="00A937B8">
        <w:t xml:space="preserve">Strategic collaborations with research </w:t>
      </w:r>
      <w:proofErr w:type="spellStart"/>
      <w:r w:rsidRPr="00A937B8">
        <w:t>centers</w:t>
      </w:r>
      <w:proofErr w:type="spellEnd"/>
      <w:r w:rsidRPr="00A937B8">
        <w:t xml:space="preserve"> often serve as a gateway for </w:t>
      </w:r>
      <w:r w:rsidRPr="00A937B8">
        <w:rPr>
          <w:b/>
          <w:bCs/>
        </w:rPr>
        <w:t>early regulatory submissions and physician trust-building</w:t>
      </w:r>
      <w:r w:rsidRPr="00A937B8">
        <w:t>.</w:t>
      </w:r>
    </w:p>
    <w:p w14:paraId="5B8553F9" w14:textId="77777777" w:rsidR="00A937B8" w:rsidRPr="00A937B8" w:rsidRDefault="00A937B8" w:rsidP="00A937B8">
      <w:r w:rsidRPr="00A937B8">
        <w:pict w14:anchorId="7D073CCD">
          <v:rect id="_x0000_i1385" style="width:0;height:1.5pt" o:hralign="center" o:hrstd="t" o:hr="t" fillcolor="#a0a0a0" stroked="f"/>
        </w:pict>
      </w:r>
    </w:p>
    <w:p w14:paraId="24F3527F" w14:textId="77777777" w:rsidR="00A937B8" w:rsidRPr="00A937B8" w:rsidRDefault="00A937B8" w:rsidP="00A937B8">
      <w:pPr>
        <w:rPr>
          <w:b/>
          <w:bCs/>
        </w:rPr>
      </w:pPr>
      <w:r w:rsidRPr="00A937B8">
        <w:rPr>
          <w:b/>
          <w:bCs/>
        </w:rPr>
        <w:t>Use Case Scenario</w:t>
      </w:r>
    </w:p>
    <w:p w14:paraId="25B0A037" w14:textId="77777777" w:rsidR="00A937B8" w:rsidRPr="00A937B8" w:rsidRDefault="00A937B8" w:rsidP="00A937B8">
      <w:r w:rsidRPr="00A937B8">
        <w:rPr>
          <w:i/>
          <w:iCs/>
        </w:rPr>
        <w:t xml:space="preserve">A tertiary care </w:t>
      </w:r>
      <w:proofErr w:type="spellStart"/>
      <w:r w:rsidRPr="00A937B8">
        <w:rPr>
          <w:i/>
          <w:iCs/>
        </w:rPr>
        <w:t>orthopedic</w:t>
      </w:r>
      <w:proofErr w:type="spellEnd"/>
      <w:r w:rsidRPr="00A937B8">
        <w:rPr>
          <w:i/>
          <w:iCs/>
        </w:rPr>
        <w:t xml:space="preserve"> hospital in Seoul, South Korea, performed a series of lumbar spinal fusions on osteoporotic patients using a composite graft system enhanced with rhBMP-2 and 3D-printed hydroxyapatite scaffolds. Over a 12-month follow-up, the graft demonstrated a 28% faster fusion rate compared to standard ceramic-only substitutes, with a 35% reduction in post-op pain scores. Surgeons credited the improved performance to the scaffold’s ability to mimic trabecular bone microstructure and its gradual growth factor release kinetics.</w:t>
      </w:r>
    </w:p>
    <w:p w14:paraId="03FF1BCD" w14:textId="77777777" w:rsidR="00A937B8" w:rsidRPr="00A937B8" w:rsidRDefault="00A937B8" w:rsidP="00A937B8">
      <w:r w:rsidRPr="00A937B8">
        <w:rPr>
          <w:i/>
          <w:iCs/>
        </w:rPr>
        <w:t>This case illustrates how biologically augmented and digitally customized grafts can significantly improve both clinical and patient-reported outcomes in challenging bone healing scenarios.</w:t>
      </w:r>
    </w:p>
    <w:p w14:paraId="6CDA3554" w14:textId="77777777" w:rsidR="00A937B8" w:rsidRPr="00A937B8" w:rsidRDefault="00A937B8" w:rsidP="00A937B8">
      <w:r w:rsidRPr="00A937B8">
        <w:pict w14:anchorId="19B48786">
          <v:rect id="_x0000_i1386" style="width:0;height:1.5pt" o:hralign="center" o:hrstd="t" o:hr="t" fillcolor="#a0a0a0" stroked="f"/>
        </w:pict>
      </w:r>
    </w:p>
    <w:p w14:paraId="0A3CB7A7" w14:textId="77777777" w:rsidR="00A937B8" w:rsidRPr="00A937B8" w:rsidRDefault="00A937B8" w:rsidP="00A937B8">
      <w:r w:rsidRPr="00A937B8">
        <w:rPr>
          <w:i/>
          <w:iCs/>
        </w:rPr>
        <w:t>End-user dynamics in the augmented bone graft space are shifting toward precision, biologic enhancement, and procedural efficiency. Future market success will hinge on aligning product formats with workflow constraints and healing demands specific to each clinical setting.</w:t>
      </w:r>
    </w:p>
    <w:p w14:paraId="3D9D03E7" w14:textId="77777777" w:rsidR="00A937B8" w:rsidRPr="00A937B8" w:rsidRDefault="00A937B8" w:rsidP="00A937B8">
      <w:pPr>
        <w:rPr>
          <w:b/>
          <w:bCs/>
        </w:rPr>
      </w:pPr>
      <w:r w:rsidRPr="00A937B8">
        <w:rPr>
          <w:b/>
          <w:bCs/>
        </w:rPr>
        <w:t xml:space="preserve">7. Recent Developments + Opportunities &amp; Restraints </w:t>
      </w:r>
      <w:r w:rsidRPr="00A937B8">
        <w:rPr>
          <w:b/>
          <w:bCs/>
          <w:i/>
          <w:iCs/>
        </w:rPr>
        <w:t>(Short Section)</w:t>
      </w:r>
    </w:p>
    <w:p w14:paraId="4BAB9CC5"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Recent Developments (Last 2 Years)</w:t>
      </w:r>
    </w:p>
    <w:p w14:paraId="11AA01F8" w14:textId="480EEF9E" w:rsidR="00A937B8" w:rsidRPr="00A937B8" w:rsidRDefault="00A937B8" w:rsidP="00A937B8">
      <w:pPr>
        <w:numPr>
          <w:ilvl w:val="0"/>
          <w:numId w:val="22"/>
        </w:numPr>
      </w:pPr>
      <w:r w:rsidRPr="00A937B8">
        <w:rPr>
          <w:b/>
          <w:bCs/>
        </w:rPr>
        <w:t>Medtronic</w:t>
      </w:r>
      <w:r w:rsidRPr="00A937B8">
        <w:t xml:space="preserve"> launched an upgraded version of its biologic bone graft product incorporating nanostructured ceramic particles for improved integration (2023).</w:t>
      </w:r>
      <w:r w:rsidRPr="00A937B8">
        <w:br/>
      </w:r>
      <w:r w:rsidRPr="00A937B8">
        <w:rPr>
          <w:i/>
          <w:iCs/>
        </w:rPr>
        <w:t xml:space="preserve">Source: </w:t>
      </w:r>
      <w:hyperlink r:id="rId5" w:history="1">
        <w:r w:rsidRPr="00A937B8">
          <w:rPr>
            <w:rStyle w:val="Hyperlink"/>
            <w:i/>
            <w:iCs/>
          </w:rPr>
          <w:t>https://news.medtronic.com</w:t>
        </w:r>
      </w:hyperlink>
      <w:r>
        <w:rPr>
          <w:i/>
          <w:iCs/>
        </w:rPr>
        <w:t xml:space="preserve"> </w:t>
      </w:r>
    </w:p>
    <w:p w14:paraId="421A36C0" w14:textId="3ACE4A49" w:rsidR="00A937B8" w:rsidRPr="00A937B8" w:rsidRDefault="00A937B8" w:rsidP="00A937B8">
      <w:pPr>
        <w:numPr>
          <w:ilvl w:val="0"/>
          <w:numId w:val="22"/>
        </w:numPr>
      </w:pPr>
      <w:r w:rsidRPr="00A937B8">
        <w:rPr>
          <w:b/>
          <w:bCs/>
        </w:rPr>
        <w:t>Kuros Biosciences</w:t>
      </w:r>
      <w:r w:rsidRPr="00A937B8">
        <w:t xml:space="preserve"> received CE mark expansion for its </w:t>
      </w:r>
      <w:proofErr w:type="spellStart"/>
      <w:r w:rsidRPr="00A937B8">
        <w:rPr>
          <w:i/>
          <w:iCs/>
        </w:rPr>
        <w:t>MagnetOs</w:t>
      </w:r>
      <w:proofErr w:type="spellEnd"/>
      <w:r w:rsidRPr="00A937B8">
        <w:rPr>
          <w:i/>
          <w:iCs/>
        </w:rPr>
        <w:t xml:space="preserve"> Flex Matrix</w:t>
      </w:r>
      <w:r w:rsidRPr="00A937B8">
        <w:t xml:space="preserve">, a </w:t>
      </w:r>
      <w:proofErr w:type="spellStart"/>
      <w:r w:rsidRPr="00A937B8">
        <w:t>moldable</w:t>
      </w:r>
      <w:proofErr w:type="spellEnd"/>
      <w:r w:rsidRPr="00A937B8">
        <w:t xml:space="preserve"> synthetic bone graft designed for minimally invasive spine procedures (2023).</w:t>
      </w:r>
      <w:r w:rsidRPr="00A937B8">
        <w:br/>
      </w:r>
      <w:r w:rsidRPr="00A937B8">
        <w:rPr>
          <w:i/>
          <w:iCs/>
        </w:rPr>
        <w:t xml:space="preserve">Source: </w:t>
      </w:r>
      <w:hyperlink r:id="rId6" w:history="1">
        <w:r w:rsidRPr="00A937B8">
          <w:rPr>
            <w:rStyle w:val="Hyperlink"/>
            <w:i/>
            <w:iCs/>
          </w:rPr>
          <w:t>https://kurosbio.com/newsroom</w:t>
        </w:r>
      </w:hyperlink>
      <w:r>
        <w:rPr>
          <w:i/>
          <w:iCs/>
        </w:rPr>
        <w:t xml:space="preserve"> </w:t>
      </w:r>
    </w:p>
    <w:p w14:paraId="02B32B50" w14:textId="3AF7D3CF" w:rsidR="00A937B8" w:rsidRPr="00A937B8" w:rsidRDefault="00A937B8" w:rsidP="00A937B8">
      <w:pPr>
        <w:numPr>
          <w:ilvl w:val="0"/>
          <w:numId w:val="22"/>
        </w:numPr>
      </w:pPr>
      <w:proofErr w:type="spellStart"/>
      <w:r w:rsidRPr="00A937B8">
        <w:rPr>
          <w:b/>
          <w:bCs/>
        </w:rPr>
        <w:t>Orthofix</w:t>
      </w:r>
      <w:proofErr w:type="spellEnd"/>
      <w:r w:rsidRPr="00A937B8">
        <w:t xml:space="preserve"> and </w:t>
      </w:r>
      <w:r w:rsidRPr="00A937B8">
        <w:rPr>
          <w:b/>
          <w:bCs/>
        </w:rPr>
        <w:t>Texas Scottish Rite Hospital</w:t>
      </w:r>
      <w:r w:rsidRPr="00A937B8">
        <w:t xml:space="preserve"> announced a strategic partnership to develop </w:t>
      </w:r>
      <w:proofErr w:type="spellStart"/>
      <w:r w:rsidRPr="00A937B8">
        <w:t>pediatric</w:t>
      </w:r>
      <w:proofErr w:type="spellEnd"/>
      <w:r w:rsidRPr="00A937B8">
        <w:t xml:space="preserve"> bone regeneration products using bioactive scaffolds (2024).</w:t>
      </w:r>
      <w:r w:rsidRPr="00A937B8">
        <w:br/>
      </w:r>
      <w:r w:rsidRPr="00A937B8">
        <w:rPr>
          <w:i/>
          <w:iCs/>
        </w:rPr>
        <w:t xml:space="preserve">Source: </w:t>
      </w:r>
      <w:hyperlink r:id="rId7" w:history="1">
        <w:r w:rsidRPr="00A937B8">
          <w:rPr>
            <w:rStyle w:val="Hyperlink"/>
            <w:i/>
            <w:iCs/>
          </w:rPr>
          <w:t>https://www.orthofix.com/news</w:t>
        </w:r>
      </w:hyperlink>
      <w:r>
        <w:rPr>
          <w:i/>
          <w:iCs/>
        </w:rPr>
        <w:t xml:space="preserve"> </w:t>
      </w:r>
    </w:p>
    <w:p w14:paraId="2E913B16" w14:textId="4115D6E7" w:rsidR="00A937B8" w:rsidRPr="00A937B8" w:rsidRDefault="00A937B8" w:rsidP="00A937B8">
      <w:pPr>
        <w:numPr>
          <w:ilvl w:val="0"/>
          <w:numId w:val="22"/>
        </w:numPr>
      </w:pPr>
      <w:r w:rsidRPr="00A937B8">
        <w:rPr>
          <w:b/>
          <w:bCs/>
        </w:rPr>
        <w:lastRenderedPageBreak/>
        <w:t>Stryker</w:t>
      </w:r>
      <w:r w:rsidRPr="00A937B8">
        <w:t xml:space="preserve"> acquired a regenerative medicine startup specializing in stem-cell loaded polymer scaffolds to enhance its bone void filler portfolio (2024).</w:t>
      </w:r>
      <w:r w:rsidRPr="00A937B8">
        <w:br/>
      </w:r>
      <w:r w:rsidRPr="00A937B8">
        <w:rPr>
          <w:i/>
          <w:iCs/>
        </w:rPr>
        <w:t xml:space="preserve">Source: </w:t>
      </w:r>
      <w:hyperlink r:id="rId8" w:history="1">
        <w:r w:rsidRPr="00A937B8">
          <w:rPr>
            <w:rStyle w:val="Hyperlink"/>
            <w:i/>
            <w:iCs/>
          </w:rPr>
          <w:t>https://www.stryker.com/us/en/about/news.html</w:t>
        </w:r>
      </w:hyperlink>
      <w:r>
        <w:rPr>
          <w:i/>
          <w:iCs/>
        </w:rPr>
        <w:t xml:space="preserve"> </w:t>
      </w:r>
    </w:p>
    <w:p w14:paraId="1494761E" w14:textId="222B0A27" w:rsidR="00A937B8" w:rsidRPr="00A937B8" w:rsidRDefault="00A937B8" w:rsidP="00A937B8">
      <w:pPr>
        <w:numPr>
          <w:ilvl w:val="0"/>
          <w:numId w:val="22"/>
        </w:numPr>
      </w:pPr>
      <w:r w:rsidRPr="00A937B8">
        <w:t xml:space="preserve">Researchers at the </w:t>
      </w:r>
      <w:r w:rsidRPr="00A937B8">
        <w:rPr>
          <w:b/>
          <w:bCs/>
        </w:rPr>
        <w:t>University of Zurich</w:t>
      </w:r>
      <w:r w:rsidRPr="00A937B8">
        <w:t xml:space="preserve"> unveiled a prototype 3D-printed bone scaffold infused with immune-modulating nanoparticles, expected to enter preclinical trials in 2025.</w:t>
      </w:r>
      <w:r w:rsidRPr="00A937B8">
        <w:br/>
      </w:r>
      <w:r w:rsidRPr="00A937B8">
        <w:rPr>
          <w:i/>
          <w:iCs/>
        </w:rPr>
        <w:t xml:space="preserve">Source: </w:t>
      </w:r>
      <w:hyperlink r:id="rId9" w:history="1">
        <w:r w:rsidRPr="00A937B8">
          <w:rPr>
            <w:rStyle w:val="Hyperlink"/>
            <w:i/>
            <w:iCs/>
          </w:rPr>
          <w:t>https://www.uzh.ch/en.html</w:t>
        </w:r>
      </w:hyperlink>
      <w:r>
        <w:rPr>
          <w:i/>
          <w:iCs/>
        </w:rPr>
        <w:t xml:space="preserve"> </w:t>
      </w:r>
    </w:p>
    <w:p w14:paraId="1E840D14" w14:textId="77777777" w:rsidR="00A937B8" w:rsidRPr="00A937B8" w:rsidRDefault="00A937B8" w:rsidP="00A937B8">
      <w:r w:rsidRPr="00A937B8">
        <w:pict w14:anchorId="070E096D">
          <v:rect id="_x0000_i1388" style="width:0;height:1.5pt" o:hralign="center" o:hrstd="t" o:hr="t" fillcolor="#a0a0a0" stroked="f"/>
        </w:pict>
      </w:r>
    </w:p>
    <w:p w14:paraId="4AF68A3D"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Opportunities</w:t>
      </w:r>
    </w:p>
    <w:p w14:paraId="6F22150F" w14:textId="77777777" w:rsidR="00A937B8" w:rsidRPr="00A937B8" w:rsidRDefault="00A937B8" w:rsidP="00A937B8">
      <w:pPr>
        <w:numPr>
          <w:ilvl w:val="0"/>
          <w:numId w:val="23"/>
        </w:numPr>
      </w:pPr>
      <w:r w:rsidRPr="00A937B8">
        <w:rPr>
          <w:b/>
          <w:bCs/>
        </w:rPr>
        <w:t>Expansion into emerging markets</w:t>
      </w:r>
      <w:r w:rsidRPr="00A937B8">
        <w:t xml:space="preserve"> (e.g., India, Brazil, Egypt) where </w:t>
      </w:r>
      <w:proofErr w:type="spellStart"/>
      <w:r w:rsidRPr="00A937B8">
        <w:t>orthopedic</w:t>
      </w:r>
      <w:proofErr w:type="spellEnd"/>
      <w:r w:rsidRPr="00A937B8">
        <w:t xml:space="preserve"> surgery volumes are rising but graft availability remains limited.</w:t>
      </w:r>
    </w:p>
    <w:p w14:paraId="098EC48F" w14:textId="77777777" w:rsidR="00A937B8" w:rsidRPr="00A937B8" w:rsidRDefault="00A937B8" w:rsidP="00A937B8">
      <w:pPr>
        <w:numPr>
          <w:ilvl w:val="0"/>
          <w:numId w:val="23"/>
        </w:numPr>
      </w:pPr>
      <w:r w:rsidRPr="00A937B8">
        <w:rPr>
          <w:b/>
          <w:bCs/>
        </w:rPr>
        <w:t>Integration with digital surgery platforms</w:t>
      </w:r>
      <w:r w:rsidRPr="00A937B8">
        <w:t xml:space="preserve"> (robotics, navigation) to enable precise graft placement and tailored geometry.</w:t>
      </w:r>
    </w:p>
    <w:p w14:paraId="451748D6" w14:textId="77777777" w:rsidR="00A937B8" w:rsidRPr="00A937B8" w:rsidRDefault="00A937B8" w:rsidP="00A937B8">
      <w:pPr>
        <w:numPr>
          <w:ilvl w:val="0"/>
          <w:numId w:val="23"/>
        </w:numPr>
      </w:pPr>
      <w:r w:rsidRPr="00A937B8">
        <w:rPr>
          <w:b/>
          <w:bCs/>
        </w:rPr>
        <w:t>Personalized graft design via AI and 3D printing</w:t>
      </w:r>
      <w:r w:rsidRPr="00A937B8">
        <w:t>, offering new revenue streams in trauma, oncology, and maxillofacial care.</w:t>
      </w:r>
    </w:p>
    <w:p w14:paraId="29521DFF" w14:textId="77777777" w:rsidR="00A937B8" w:rsidRPr="00A937B8" w:rsidRDefault="00A937B8" w:rsidP="00A937B8">
      <w:r w:rsidRPr="00A937B8">
        <w:pict w14:anchorId="408C4C93">
          <v:rect id="_x0000_i1389" style="width:0;height:1.5pt" o:hralign="center" o:hrstd="t" o:hr="t" fillcolor="#a0a0a0" stroked="f"/>
        </w:pict>
      </w:r>
    </w:p>
    <w:p w14:paraId="4E559AD3" w14:textId="77777777" w:rsidR="00A937B8" w:rsidRPr="00A937B8" w:rsidRDefault="00A937B8" w:rsidP="00A937B8">
      <w:pPr>
        <w:rPr>
          <w:b/>
          <w:bCs/>
        </w:rPr>
      </w:pPr>
      <w:r w:rsidRPr="00A937B8">
        <w:rPr>
          <w:rFonts w:ascii="Segoe UI Symbol" w:hAnsi="Segoe UI Symbol" w:cs="Segoe UI Symbol"/>
          <w:b/>
          <w:bCs/>
        </w:rPr>
        <w:t>⚠</w:t>
      </w:r>
      <w:r w:rsidRPr="00A937B8">
        <w:rPr>
          <w:b/>
          <w:bCs/>
        </w:rPr>
        <w:t>️ Restraints</w:t>
      </w:r>
    </w:p>
    <w:p w14:paraId="45216CAA" w14:textId="77777777" w:rsidR="00A937B8" w:rsidRPr="00A937B8" w:rsidRDefault="00A937B8" w:rsidP="00A937B8">
      <w:pPr>
        <w:numPr>
          <w:ilvl w:val="0"/>
          <w:numId w:val="24"/>
        </w:numPr>
      </w:pPr>
      <w:r w:rsidRPr="00A937B8">
        <w:rPr>
          <w:b/>
          <w:bCs/>
        </w:rPr>
        <w:t>Regulatory hurdles</w:t>
      </w:r>
      <w:r w:rsidRPr="00A937B8">
        <w:t xml:space="preserve"> related to biologics and cell-based therapies, especially in Europe and Asia.</w:t>
      </w:r>
    </w:p>
    <w:p w14:paraId="2E5291B2" w14:textId="77777777" w:rsidR="00A937B8" w:rsidRPr="00A937B8" w:rsidRDefault="00A937B8" w:rsidP="00A937B8">
      <w:pPr>
        <w:numPr>
          <w:ilvl w:val="0"/>
          <w:numId w:val="24"/>
        </w:numPr>
      </w:pPr>
      <w:r w:rsidRPr="00A937B8">
        <w:rPr>
          <w:b/>
          <w:bCs/>
        </w:rPr>
        <w:t>High development and production costs</w:t>
      </w:r>
      <w:r w:rsidRPr="00A937B8">
        <w:t>, particularly for bioactive grafts requiring GMP-grade facilities and clinical trials.</w:t>
      </w:r>
    </w:p>
    <w:p w14:paraId="44294829" w14:textId="77777777" w:rsidR="00A937B8" w:rsidRDefault="00A937B8">
      <w:r>
        <w:br w:type="page"/>
      </w:r>
    </w:p>
    <w:p w14:paraId="435162A9" w14:textId="68313E20" w:rsidR="00A937B8" w:rsidRPr="00A937B8" w:rsidRDefault="00A937B8" w:rsidP="00A937B8">
      <w:pPr>
        <w:rPr>
          <w:b/>
          <w:bCs/>
        </w:rPr>
      </w:pPr>
      <w:r w:rsidRPr="00A937B8">
        <w:rPr>
          <w:b/>
          <w:bCs/>
        </w:rPr>
        <w:lastRenderedPageBreak/>
        <w:t>8. Report Summary, FAQs, and SEO Schema</w:t>
      </w:r>
    </w:p>
    <w:p w14:paraId="2442D58C" w14:textId="77777777" w:rsidR="00A937B8" w:rsidRPr="00A937B8" w:rsidRDefault="00A937B8" w:rsidP="00A937B8">
      <w:r w:rsidRPr="00A937B8">
        <w:pict w14:anchorId="1B4E9AFB">
          <v:rect id="_x0000_i1391" style="width:0;height:1.5pt" o:hralign="center" o:hrstd="t" o:hr="t" fillcolor="#a0a0a0" stroked="f"/>
        </w:pict>
      </w:r>
    </w:p>
    <w:p w14:paraId="330721C5"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A.1. Report Title (Long-Form)</w:t>
      </w:r>
    </w:p>
    <w:p w14:paraId="33A7481A" w14:textId="77777777" w:rsidR="00A937B8" w:rsidRPr="00A937B8" w:rsidRDefault="00A937B8" w:rsidP="00A937B8">
      <w:r w:rsidRPr="00A937B8">
        <w:rPr>
          <w:b/>
          <w:bCs/>
        </w:rPr>
        <w:t xml:space="preserve">Augmented Bone Graft Market </w:t>
      </w:r>
      <w:proofErr w:type="gramStart"/>
      <w:r w:rsidRPr="00A937B8">
        <w:rPr>
          <w:b/>
          <w:bCs/>
        </w:rPr>
        <w:t>By</w:t>
      </w:r>
      <w:proofErr w:type="gramEnd"/>
      <w:r w:rsidRPr="00A937B8">
        <w:rPr>
          <w:b/>
          <w:bCs/>
        </w:rPr>
        <w:t xml:space="preserve"> Product Type (Allografts, Xenografts, Synthetic Grafts, Cell-Based Matrices, Growth Factor Enhanced Grafts); By Material Composition (Ceramic-Based, Polymer-Based, Composite Materials, Biologically Active Scaffolds); By Application Area (Spinal Fusion, Trauma Repair, Dental and Maxillofacial, Joint Reconstruction, Oncology); By End User (Hospitals, Dental Clinics, ASCs, Research Institutions); By Geography, Segment Revenue Estimation, Forecast, 2024–2030</w:t>
      </w:r>
    </w:p>
    <w:p w14:paraId="3385D680" w14:textId="77777777" w:rsidR="00A937B8" w:rsidRPr="00A937B8" w:rsidRDefault="00A937B8" w:rsidP="00A937B8">
      <w:r w:rsidRPr="00A937B8">
        <w:pict w14:anchorId="319C55EB">
          <v:rect id="_x0000_i1392" style="width:0;height:1.5pt" o:hralign="center" o:hrstd="t" o:hr="t" fillcolor="#a0a0a0" stroked="f"/>
        </w:pict>
      </w:r>
    </w:p>
    <w:p w14:paraId="3082CA29"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A.2. Market Name (lowercase)</w:t>
      </w:r>
    </w:p>
    <w:p w14:paraId="249262AF" w14:textId="77777777" w:rsidR="00A937B8" w:rsidRPr="00A937B8" w:rsidRDefault="00A937B8" w:rsidP="00A937B8">
      <w:r w:rsidRPr="00A937B8">
        <w:rPr>
          <w:b/>
          <w:bCs/>
        </w:rPr>
        <w:t>augmented bone graft market</w:t>
      </w:r>
    </w:p>
    <w:p w14:paraId="1EE09A9C" w14:textId="77777777" w:rsidR="00A937B8" w:rsidRPr="00A937B8" w:rsidRDefault="00A937B8" w:rsidP="00A937B8">
      <w:r w:rsidRPr="00A937B8">
        <w:pict w14:anchorId="5598DDD4">
          <v:rect id="_x0000_i1393" style="width:0;height:1.5pt" o:hralign="center" o:hrstd="t" o:hr="t" fillcolor="#a0a0a0" stroked="f"/>
        </w:pict>
      </w:r>
    </w:p>
    <w:p w14:paraId="29980DA4"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A.3. Market Size Headline (Title Case)</w:t>
      </w:r>
    </w:p>
    <w:p w14:paraId="4950248B" w14:textId="77777777" w:rsidR="00A937B8" w:rsidRPr="00A937B8" w:rsidRDefault="00A937B8" w:rsidP="00A937B8">
      <w:r w:rsidRPr="00A937B8">
        <w:rPr>
          <w:b/>
          <w:bCs/>
        </w:rPr>
        <w:t>Augmented Bone Graft Market Size ($5.6 Billion) 2030</w:t>
      </w:r>
    </w:p>
    <w:p w14:paraId="2296CBC7" w14:textId="77777777" w:rsidR="00A937B8" w:rsidRPr="00A937B8" w:rsidRDefault="00A937B8" w:rsidP="00A937B8">
      <w:r w:rsidRPr="00A937B8">
        <w:pict w14:anchorId="6482F677">
          <v:rect id="_x0000_i1394" style="width:0;height:1.5pt" o:hralign="center" o:hrstd="t" o:hr="t" fillcolor="#a0a0a0" stroked="f"/>
        </w:pict>
      </w:r>
    </w:p>
    <w:p w14:paraId="0E145E9F"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6669"/>
      </w:tblGrid>
      <w:tr w:rsidR="00A937B8" w:rsidRPr="00A937B8" w14:paraId="4E839167" w14:textId="77777777" w:rsidTr="00A937B8">
        <w:trPr>
          <w:tblHeader/>
          <w:tblCellSpacing w:w="15" w:type="dxa"/>
        </w:trPr>
        <w:tc>
          <w:tcPr>
            <w:tcW w:w="0" w:type="auto"/>
            <w:vAlign w:val="center"/>
            <w:hideMark/>
          </w:tcPr>
          <w:p w14:paraId="3E7EBE9F" w14:textId="77777777" w:rsidR="00A937B8" w:rsidRPr="00A937B8" w:rsidRDefault="00A937B8" w:rsidP="00A937B8">
            <w:pPr>
              <w:rPr>
                <w:b/>
                <w:bCs/>
              </w:rPr>
            </w:pPr>
            <w:r w:rsidRPr="00A937B8">
              <w:rPr>
                <w:b/>
                <w:bCs/>
              </w:rPr>
              <w:t>Report Attribute</w:t>
            </w:r>
          </w:p>
        </w:tc>
        <w:tc>
          <w:tcPr>
            <w:tcW w:w="0" w:type="auto"/>
            <w:vAlign w:val="center"/>
            <w:hideMark/>
          </w:tcPr>
          <w:p w14:paraId="1F63B0D5" w14:textId="77777777" w:rsidR="00A937B8" w:rsidRPr="00A937B8" w:rsidRDefault="00A937B8" w:rsidP="00A937B8">
            <w:pPr>
              <w:rPr>
                <w:b/>
                <w:bCs/>
              </w:rPr>
            </w:pPr>
            <w:r w:rsidRPr="00A937B8">
              <w:rPr>
                <w:b/>
                <w:bCs/>
              </w:rPr>
              <w:t>Details</w:t>
            </w:r>
          </w:p>
        </w:tc>
      </w:tr>
      <w:tr w:rsidR="00A937B8" w:rsidRPr="00A937B8" w14:paraId="18FDC4C6" w14:textId="77777777" w:rsidTr="00A937B8">
        <w:trPr>
          <w:tblCellSpacing w:w="15" w:type="dxa"/>
        </w:trPr>
        <w:tc>
          <w:tcPr>
            <w:tcW w:w="0" w:type="auto"/>
            <w:vAlign w:val="center"/>
            <w:hideMark/>
          </w:tcPr>
          <w:p w14:paraId="286DF4D6" w14:textId="77777777" w:rsidR="00A937B8" w:rsidRPr="00A937B8" w:rsidRDefault="00A937B8" w:rsidP="00A937B8">
            <w:r w:rsidRPr="00A937B8">
              <w:rPr>
                <w:b/>
                <w:bCs/>
              </w:rPr>
              <w:t>Forecast Period</w:t>
            </w:r>
          </w:p>
        </w:tc>
        <w:tc>
          <w:tcPr>
            <w:tcW w:w="0" w:type="auto"/>
            <w:vAlign w:val="center"/>
            <w:hideMark/>
          </w:tcPr>
          <w:p w14:paraId="1D56761C" w14:textId="77777777" w:rsidR="00A937B8" w:rsidRPr="00A937B8" w:rsidRDefault="00A937B8" w:rsidP="00A937B8">
            <w:r w:rsidRPr="00A937B8">
              <w:t>2024 – 2030</w:t>
            </w:r>
          </w:p>
        </w:tc>
      </w:tr>
      <w:tr w:rsidR="00A937B8" w:rsidRPr="00A937B8" w14:paraId="4F4670E2" w14:textId="77777777" w:rsidTr="00A937B8">
        <w:trPr>
          <w:tblCellSpacing w:w="15" w:type="dxa"/>
        </w:trPr>
        <w:tc>
          <w:tcPr>
            <w:tcW w:w="0" w:type="auto"/>
            <w:vAlign w:val="center"/>
            <w:hideMark/>
          </w:tcPr>
          <w:p w14:paraId="5A72A709" w14:textId="77777777" w:rsidR="00A937B8" w:rsidRPr="00A937B8" w:rsidRDefault="00A937B8" w:rsidP="00A937B8">
            <w:r w:rsidRPr="00A937B8">
              <w:rPr>
                <w:b/>
                <w:bCs/>
              </w:rPr>
              <w:t>Market Size Value in 2024</w:t>
            </w:r>
          </w:p>
        </w:tc>
        <w:tc>
          <w:tcPr>
            <w:tcW w:w="0" w:type="auto"/>
            <w:vAlign w:val="center"/>
            <w:hideMark/>
          </w:tcPr>
          <w:p w14:paraId="7B7EEC91" w14:textId="77777777" w:rsidR="00A937B8" w:rsidRPr="00A937B8" w:rsidRDefault="00A937B8" w:rsidP="00A937B8">
            <w:r w:rsidRPr="00A937B8">
              <w:rPr>
                <w:b/>
                <w:bCs/>
              </w:rPr>
              <w:t>USD 2.9 Billion</w:t>
            </w:r>
          </w:p>
        </w:tc>
      </w:tr>
      <w:tr w:rsidR="00A937B8" w:rsidRPr="00A937B8" w14:paraId="5D4DAFAA" w14:textId="77777777" w:rsidTr="00A937B8">
        <w:trPr>
          <w:tblCellSpacing w:w="15" w:type="dxa"/>
        </w:trPr>
        <w:tc>
          <w:tcPr>
            <w:tcW w:w="0" w:type="auto"/>
            <w:vAlign w:val="center"/>
            <w:hideMark/>
          </w:tcPr>
          <w:p w14:paraId="5C6571D4" w14:textId="77777777" w:rsidR="00A937B8" w:rsidRPr="00A937B8" w:rsidRDefault="00A937B8" w:rsidP="00A937B8">
            <w:r w:rsidRPr="00A937B8">
              <w:rPr>
                <w:b/>
                <w:bCs/>
              </w:rPr>
              <w:t>Revenue Forecast in 2030</w:t>
            </w:r>
          </w:p>
        </w:tc>
        <w:tc>
          <w:tcPr>
            <w:tcW w:w="0" w:type="auto"/>
            <w:vAlign w:val="center"/>
            <w:hideMark/>
          </w:tcPr>
          <w:p w14:paraId="3ACCC927" w14:textId="77777777" w:rsidR="00A937B8" w:rsidRPr="00A937B8" w:rsidRDefault="00A937B8" w:rsidP="00A937B8">
            <w:r w:rsidRPr="00A937B8">
              <w:rPr>
                <w:b/>
                <w:bCs/>
              </w:rPr>
              <w:t>USD 5.6 Billion</w:t>
            </w:r>
          </w:p>
        </w:tc>
      </w:tr>
      <w:tr w:rsidR="00A937B8" w:rsidRPr="00A937B8" w14:paraId="0B1AAAC6" w14:textId="77777777" w:rsidTr="00A937B8">
        <w:trPr>
          <w:tblCellSpacing w:w="15" w:type="dxa"/>
        </w:trPr>
        <w:tc>
          <w:tcPr>
            <w:tcW w:w="0" w:type="auto"/>
            <w:vAlign w:val="center"/>
            <w:hideMark/>
          </w:tcPr>
          <w:p w14:paraId="0858E613" w14:textId="77777777" w:rsidR="00A937B8" w:rsidRPr="00A937B8" w:rsidRDefault="00A937B8" w:rsidP="00A937B8">
            <w:r w:rsidRPr="00A937B8">
              <w:rPr>
                <w:b/>
                <w:bCs/>
              </w:rPr>
              <w:t>Overall Growth Rate</w:t>
            </w:r>
          </w:p>
        </w:tc>
        <w:tc>
          <w:tcPr>
            <w:tcW w:w="0" w:type="auto"/>
            <w:vAlign w:val="center"/>
            <w:hideMark/>
          </w:tcPr>
          <w:p w14:paraId="557F2E28" w14:textId="77777777" w:rsidR="00A937B8" w:rsidRPr="00A937B8" w:rsidRDefault="00A937B8" w:rsidP="00A937B8">
            <w:r w:rsidRPr="00A937B8">
              <w:rPr>
                <w:b/>
                <w:bCs/>
              </w:rPr>
              <w:t>CAGR of 9.6% (2024 – 2030)</w:t>
            </w:r>
          </w:p>
        </w:tc>
      </w:tr>
      <w:tr w:rsidR="00A937B8" w:rsidRPr="00A937B8" w14:paraId="7B33F84D" w14:textId="77777777" w:rsidTr="00A937B8">
        <w:trPr>
          <w:tblCellSpacing w:w="15" w:type="dxa"/>
        </w:trPr>
        <w:tc>
          <w:tcPr>
            <w:tcW w:w="0" w:type="auto"/>
            <w:vAlign w:val="center"/>
            <w:hideMark/>
          </w:tcPr>
          <w:p w14:paraId="1916132C" w14:textId="77777777" w:rsidR="00A937B8" w:rsidRPr="00A937B8" w:rsidRDefault="00A937B8" w:rsidP="00A937B8">
            <w:r w:rsidRPr="00A937B8">
              <w:rPr>
                <w:b/>
                <w:bCs/>
              </w:rPr>
              <w:t>Base Year for Estimation</w:t>
            </w:r>
          </w:p>
        </w:tc>
        <w:tc>
          <w:tcPr>
            <w:tcW w:w="0" w:type="auto"/>
            <w:vAlign w:val="center"/>
            <w:hideMark/>
          </w:tcPr>
          <w:p w14:paraId="7EEA3D06" w14:textId="77777777" w:rsidR="00A937B8" w:rsidRPr="00A937B8" w:rsidRDefault="00A937B8" w:rsidP="00A937B8">
            <w:r w:rsidRPr="00A937B8">
              <w:t>2023</w:t>
            </w:r>
          </w:p>
        </w:tc>
      </w:tr>
      <w:tr w:rsidR="00A937B8" w:rsidRPr="00A937B8" w14:paraId="2674E3D3" w14:textId="77777777" w:rsidTr="00A937B8">
        <w:trPr>
          <w:tblCellSpacing w:w="15" w:type="dxa"/>
        </w:trPr>
        <w:tc>
          <w:tcPr>
            <w:tcW w:w="0" w:type="auto"/>
            <w:vAlign w:val="center"/>
            <w:hideMark/>
          </w:tcPr>
          <w:p w14:paraId="13C99C2F" w14:textId="77777777" w:rsidR="00A937B8" w:rsidRPr="00A937B8" w:rsidRDefault="00A937B8" w:rsidP="00A937B8">
            <w:r w:rsidRPr="00A937B8">
              <w:rPr>
                <w:b/>
                <w:bCs/>
              </w:rPr>
              <w:t>Historical Data</w:t>
            </w:r>
          </w:p>
        </w:tc>
        <w:tc>
          <w:tcPr>
            <w:tcW w:w="0" w:type="auto"/>
            <w:vAlign w:val="center"/>
            <w:hideMark/>
          </w:tcPr>
          <w:p w14:paraId="38797471" w14:textId="77777777" w:rsidR="00A937B8" w:rsidRPr="00A937B8" w:rsidRDefault="00A937B8" w:rsidP="00A937B8">
            <w:r w:rsidRPr="00A937B8">
              <w:t>2017 – 2021</w:t>
            </w:r>
          </w:p>
        </w:tc>
      </w:tr>
      <w:tr w:rsidR="00A937B8" w:rsidRPr="00A937B8" w14:paraId="50621385" w14:textId="77777777" w:rsidTr="00A937B8">
        <w:trPr>
          <w:tblCellSpacing w:w="15" w:type="dxa"/>
        </w:trPr>
        <w:tc>
          <w:tcPr>
            <w:tcW w:w="0" w:type="auto"/>
            <w:vAlign w:val="center"/>
            <w:hideMark/>
          </w:tcPr>
          <w:p w14:paraId="6D54E825" w14:textId="77777777" w:rsidR="00A937B8" w:rsidRPr="00A937B8" w:rsidRDefault="00A937B8" w:rsidP="00A937B8">
            <w:r w:rsidRPr="00A937B8">
              <w:rPr>
                <w:b/>
                <w:bCs/>
              </w:rPr>
              <w:t>Unit</w:t>
            </w:r>
          </w:p>
        </w:tc>
        <w:tc>
          <w:tcPr>
            <w:tcW w:w="0" w:type="auto"/>
            <w:vAlign w:val="center"/>
            <w:hideMark/>
          </w:tcPr>
          <w:p w14:paraId="6D5AD31E" w14:textId="77777777" w:rsidR="00A937B8" w:rsidRPr="00A937B8" w:rsidRDefault="00A937B8" w:rsidP="00A937B8">
            <w:r w:rsidRPr="00A937B8">
              <w:t>USD Million, CAGR (2024 – 2030)</w:t>
            </w:r>
          </w:p>
        </w:tc>
      </w:tr>
      <w:tr w:rsidR="00A937B8" w:rsidRPr="00A937B8" w14:paraId="71A301B6" w14:textId="77777777" w:rsidTr="00A937B8">
        <w:trPr>
          <w:tblCellSpacing w:w="15" w:type="dxa"/>
        </w:trPr>
        <w:tc>
          <w:tcPr>
            <w:tcW w:w="0" w:type="auto"/>
            <w:vAlign w:val="center"/>
            <w:hideMark/>
          </w:tcPr>
          <w:p w14:paraId="5D93A543" w14:textId="77777777" w:rsidR="00A937B8" w:rsidRPr="00A937B8" w:rsidRDefault="00A937B8" w:rsidP="00A937B8">
            <w:r w:rsidRPr="00A937B8">
              <w:rPr>
                <w:b/>
                <w:bCs/>
              </w:rPr>
              <w:lastRenderedPageBreak/>
              <w:t>Segmentation</w:t>
            </w:r>
          </w:p>
        </w:tc>
        <w:tc>
          <w:tcPr>
            <w:tcW w:w="0" w:type="auto"/>
            <w:vAlign w:val="center"/>
            <w:hideMark/>
          </w:tcPr>
          <w:p w14:paraId="0437F447" w14:textId="77777777" w:rsidR="00A937B8" w:rsidRPr="00A937B8" w:rsidRDefault="00A937B8" w:rsidP="00A937B8">
            <w:r w:rsidRPr="00A937B8">
              <w:t>By Product Type, By Material Composition, By Application Area, By End User, By Geography</w:t>
            </w:r>
          </w:p>
        </w:tc>
      </w:tr>
      <w:tr w:rsidR="00A937B8" w:rsidRPr="00A937B8" w14:paraId="542BFD63" w14:textId="77777777" w:rsidTr="00A937B8">
        <w:trPr>
          <w:tblCellSpacing w:w="15" w:type="dxa"/>
        </w:trPr>
        <w:tc>
          <w:tcPr>
            <w:tcW w:w="0" w:type="auto"/>
            <w:vAlign w:val="center"/>
            <w:hideMark/>
          </w:tcPr>
          <w:p w14:paraId="15858C9E" w14:textId="77777777" w:rsidR="00A937B8" w:rsidRPr="00A937B8" w:rsidRDefault="00A937B8" w:rsidP="00A937B8">
            <w:r w:rsidRPr="00A937B8">
              <w:rPr>
                <w:b/>
                <w:bCs/>
              </w:rPr>
              <w:t>By Product Type</w:t>
            </w:r>
          </w:p>
        </w:tc>
        <w:tc>
          <w:tcPr>
            <w:tcW w:w="0" w:type="auto"/>
            <w:vAlign w:val="center"/>
            <w:hideMark/>
          </w:tcPr>
          <w:p w14:paraId="3F7059A6" w14:textId="77777777" w:rsidR="00A937B8" w:rsidRPr="00A937B8" w:rsidRDefault="00A937B8" w:rsidP="00A937B8">
            <w:r w:rsidRPr="00A937B8">
              <w:t>Allografts, Xenografts, Synthetic Grafts, Cell-Based Matrices, Growth Factor Enhanced Grafts</w:t>
            </w:r>
          </w:p>
        </w:tc>
      </w:tr>
      <w:tr w:rsidR="00A937B8" w:rsidRPr="00A937B8" w14:paraId="10B72F45" w14:textId="77777777" w:rsidTr="00A937B8">
        <w:trPr>
          <w:tblCellSpacing w:w="15" w:type="dxa"/>
        </w:trPr>
        <w:tc>
          <w:tcPr>
            <w:tcW w:w="0" w:type="auto"/>
            <w:vAlign w:val="center"/>
            <w:hideMark/>
          </w:tcPr>
          <w:p w14:paraId="36A48EC4" w14:textId="77777777" w:rsidR="00A937B8" w:rsidRPr="00A937B8" w:rsidRDefault="00A937B8" w:rsidP="00A937B8">
            <w:r w:rsidRPr="00A937B8">
              <w:rPr>
                <w:b/>
                <w:bCs/>
              </w:rPr>
              <w:t>By Material Composition</w:t>
            </w:r>
          </w:p>
        </w:tc>
        <w:tc>
          <w:tcPr>
            <w:tcW w:w="0" w:type="auto"/>
            <w:vAlign w:val="center"/>
            <w:hideMark/>
          </w:tcPr>
          <w:p w14:paraId="6205B9D6" w14:textId="77777777" w:rsidR="00A937B8" w:rsidRPr="00A937B8" w:rsidRDefault="00A937B8" w:rsidP="00A937B8">
            <w:r w:rsidRPr="00A937B8">
              <w:t>Ceramic-Based, Polymer-Based, Composite Materials, Biologically Active Scaffolds</w:t>
            </w:r>
          </w:p>
        </w:tc>
      </w:tr>
      <w:tr w:rsidR="00A937B8" w:rsidRPr="00A937B8" w14:paraId="1871AE41" w14:textId="77777777" w:rsidTr="00A937B8">
        <w:trPr>
          <w:tblCellSpacing w:w="15" w:type="dxa"/>
        </w:trPr>
        <w:tc>
          <w:tcPr>
            <w:tcW w:w="0" w:type="auto"/>
            <w:vAlign w:val="center"/>
            <w:hideMark/>
          </w:tcPr>
          <w:p w14:paraId="5E9D2C74" w14:textId="77777777" w:rsidR="00A937B8" w:rsidRPr="00A937B8" w:rsidRDefault="00A937B8" w:rsidP="00A937B8">
            <w:r w:rsidRPr="00A937B8">
              <w:rPr>
                <w:b/>
                <w:bCs/>
              </w:rPr>
              <w:t>By Application Area</w:t>
            </w:r>
          </w:p>
        </w:tc>
        <w:tc>
          <w:tcPr>
            <w:tcW w:w="0" w:type="auto"/>
            <w:vAlign w:val="center"/>
            <w:hideMark/>
          </w:tcPr>
          <w:p w14:paraId="4EBF356E" w14:textId="77777777" w:rsidR="00A937B8" w:rsidRPr="00A937B8" w:rsidRDefault="00A937B8" w:rsidP="00A937B8">
            <w:r w:rsidRPr="00A937B8">
              <w:t>Spinal Fusion, Trauma Repair, Dental and Maxillofacial, Joint Reconstruction, Oncology</w:t>
            </w:r>
          </w:p>
        </w:tc>
      </w:tr>
      <w:tr w:rsidR="00A937B8" w:rsidRPr="00A937B8" w14:paraId="7D7A6511" w14:textId="77777777" w:rsidTr="00A937B8">
        <w:trPr>
          <w:tblCellSpacing w:w="15" w:type="dxa"/>
        </w:trPr>
        <w:tc>
          <w:tcPr>
            <w:tcW w:w="0" w:type="auto"/>
            <w:vAlign w:val="center"/>
            <w:hideMark/>
          </w:tcPr>
          <w:p w14:paraId="5C36BFAA" w14:textId="77777777" w:rsidR="00A937B8" w:rsidRPr="00A937B8" w:rsidRDefault="00A937B8" w:rsidP="00A937B8">
            <w:r w:rsidRPr="00A937B8">
              <w:rPr>
                <w:b/>
                <w:bCs/>
              </w:rPr>
              <w:t>By End User</w:t>
            </w:r>
          </w:p>
        </w:tc>
        <w:tc>
          <w:tcPr>
            <w:tcW w:w="0" w:type="auto"/>
            <w:vAlign w:val="center"/>
            <w:hideMark/>
          </w:tcPr>
          <w:p w14:paraId="3B63C49C" w14:textId="77777777" w:rsidR="00A937B8" w:rsidRPr="00A937B8" w:rsidRDefault="00A937B8" w:rsidP="00A937B8">
            <w:r w:rsidRPr="00A937B8">
              <w:t xml:space="preserve">Hospitals, Dental Clinics, Ambulatory Surgical </w:t>
            </w:r>
            <w:proofErr w:type="spellStart"/>
            <w:r w:rsidRPr="00A937B8">
              <w:t>Centers</w:t>
            </w:r>
            <w:proofErr w:type="spellEnd"/>
            <w:r w:rsidRPr="00A937B8">
              <w:t>, Research Institutions</w:t>
            </w:r>
          </w:p>
        </w:tc>
      </w:tr>
      <w:tr w:rsidR="00A937B8" w:rsidRPr="00A937B8" w14:paraId="0A51429D" w14:textId="77777777" w:rsidTr="00A937B8">
        <w:trPr>
          <w:tblCellSpacing w:w="15" w:type="dxa"/>
        </w:trPr>
        <w:tc>
          <w:tcPr>
            <w:tcW w:w="0" w:type="auto"/>
            <w:vAlign w:val="center"/>
            <w:hideMark/>
          </w:tcPr>
          <w:p w14:paraId="5B84398E" w14:textId="77777777" w:rsidR="00A937B8" w:rsidRPr="00A937B8" w:rsidRDefault="00A937B8" w:rsidP="00A937B8">
            <w:r w:rsidRPr="00A937B8">
              <w:rPr>
                <w:b/>
                <w:bCs/>
              </w:rPr>
              <w:t>By Region</w:t>
            </w:r>
          </w:p>
        </w:tc>
        <w:tc>
          <w:tcPr>
            <w:tcW w:w="0" w:type="auto"/>
            <w:vAlign w:val="center"/>
            <w:hideMark/>
          </w:tcPr>
          <w:p w14:paraId="7AA0EA81" w14:textId="77777777" w:rsidR="00A937B8" w:rsidRPr="00A937B8" w:rsidRDefault="00A937B8" w:rsidP="00A937B8">
            <w:r w:rsidRPr="00A937B8">
              <w:t>North America, Europe, Asia-Pacific, Latin America, Middle East &amp; Africa</w:t>
            </w:r>
          </w:p>
        </w:tc>
      </w:tr>
      <w:tr w:rsidR="00A937B8" w:rsidRPr="00A937B8" w14:paraId="7CF7835B" w14:textId="77777777" w:rsidTr="00A937B8">
        <w:trPr>
          <w:tblCellSpacing w:w="15" w:type="dxa"/>
        </w:trPr>
        <w:tc>
          <w:tcPr>
            <w:tcW w:w="0" w:type="auto"/>
            <w:vAlign w:val="center"/>
            <w:hideMark/>
          </w:tcPr>
          <w:p w14:paraId="6A753C4D" w14:textId="77777777" w:rsidR="00A937B8" w:rsidRPr="00A937B8" w:rsidRDefault="00A937B8" w:rsidP="00A937B8">
            <w:r w:rsidRPr="00A937B8">
              <w:rPr>
                <w:b/>
                <w:bCs/>
              </w:rPr>
              <w:t>Country Scope</w:t>
            </w:r>
          </w:p>
        </w:tc>
        <w:tc>
          <w:tcPr>
            <w:tcW w:w="0" w:type="auto"/>
            <w:vAlign w:val="center"/>
            <w:hideMark/>
          </w:tcPr>
          <w:p w14:paraId="2E9749D0" w14:textId="77777777" w:rsidR="00A937B8" w:rsidRPr="00A937B8" w:rsidRDefault="00A937B8" w:rsidP="00A937B8">
            <w:r w:rsidRPr="00A937B8">
              <w:t>U.S., UK, Germany, China, India, Japan, Brazil, South Korea, Saudi Arabia</w:t>
            </w:r>
          </w:p>
        </w:tc>
      </w:tr>
      <w:tr w:rsidR="00A937B8" w:rsidRPr="00A937B8" w14:paraId="5C02F48D" w14:textId="77777777" w:rsidTr="00A937B8">
        <w:trPr>
          <w:tblCellSpacing w:w="15" w:type="dxa"/>
        </w:trPr>
        <w:tc>
          <w:tcPr>
            <w:tcW w:w="0" w:type="auto"/>
            <w:vAlign w:val="center"/>
            <w:hideMark/>
          </w:tcPr>
          <w:p w14:paraId="3E772F3F" w14:textId="77777777" w:rsidR="00A937B8" w:rsidRPr="00A937B8" w:rsidRDefault="00A937B8" w:rsidP="00A937B8">
            <w:r w:rsidRPr="00A937B8">
              <w:rPr>
                <w:b/>
                <w:bCs/>
              </w:rPr>
              <w:t>Market Drivers</w:t>
            </w:r>
          </w:p>
        </w:tc>
        <w:tc>
          <w:tcPr>
            <w:tcW w:w="0" w:type="auto"/>
            <w:vAlign w:val="center"/>
            <w:hideMark/>
          </w:tcPr>
          <w:p w14:paraId="7D5C6105" w14:textId="77777777" w:rsidR="00A937B8" w:rsidRPr="00A937B8" w:rsidRDefault="00A937B8" w:rsidP="00A937B8">
            <w:r w:rsidRPr="00A937B8">
              <w:t xml:space="preserve">- Rising </w:t>
            </w:r>
            <w:proofErr w:type="spellStart"/>
            <w:r w:rsidRPr="00A937B8">
              <w:t>orthopedic</w:t>
            </w:r>
            <w:proofErr w:type="spellEnd"/>
            <w:r w:rsidRPr="00A937B8">
              <w:t xml:space="preserve"> and dental procedures</w:t>
            </w:r>
            <w:r w:rsidRPr="00A937B8">
              <w:br/>
              <w:t>- Integration of biologics and 3D printing</w:t>
            </w:r>
            <w:r w:rsidRPr="00A937B8">
              <w:br/>
              <w:t>- Growing demand for patient-specific grafts</w:t>
            </w:r>
          </w:p>
        </w:tc>
      </w:tr>
      <w:tr w:rsidR="00A937B8" w:rsidRPr="00A937B8" w14:paraId="26E481B8" w14:textId="77777777" w:rsidTr="00A937B8">
        <w:trPr>
          <w:tblCellSpacing w:w="15" w:type="dxa"/>
        </w:trPr>
        <w:tc>
          <w:tcPr>
            <w:tcW w:w="0" w:type="auto"/>
            <w:vAlign w:val="center"/>
            <w:hideMark/>
          </w:tcPr>
          <w:p w14:paraId="786CA940" w14:textId="77777777" w:rsidR="00A937B8" w:rsidRPr="00A937B8" w:rsidRDefault="00A937B8" w:rsidP="00A937B8">
            <w:r w:rsidRPr="00A937B8">
              <w:rPr>
                <w:b/>
                <w:bCs/>
              </w:rPr>
              <w:t>Customization Option</w:t>
            </w:r>
          </w:p>
        </w:tc>
        <w:tc>
          <w:tcPr>
            <w:tcW w:w="0" w:type="auto"/>
            <w:vAlign w:val="center"/>
            <w:hideMark/>
          </w:tcPr>
          <w:p w14:paraId="7BA5E8E5" w14:textId="77777777" w:rsidR="00A937B8" w:rsidRPr="00A937B8" w:rsidRDefault="00A937B8" w:rsidP="00A937B8">
            <w:r w:rsidRPr="00A937B8">
              <w:t>Available upon request</w:t>
            </w:r>
          </w:p>
        </w:tc>
      </w:tr>
    </w:tbl>
    <w:p w14:paraId="2751324F" w14:textId="77777777" w:rsidR="00A937B8" w:rsidRPr="00A937B8" w:rsidRDefault="00A937B8" w:rsidP="00A937B8">
      <w:r w:rsidRPr="00A937B8">
        <w:pict w14:anchorId="0F361504">
          <v:rect id="_x0000_i1395" style="width:0;height:1.5pt" o:hralign="center" o:hrstd="t" o:hr="t" fillcolor="#a0a0a0" stroked="f"/>
        </w:pict>
      </w:r>
    </w:p>
    <w:p w14:paraId="7103B898"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C. Top 5 FAQs</w:t>
      </w:r>
    </w:p>
    <w:p w14:paraId="36CD8C64" w14:textId="77777777" w:rsidR="00A937B8" w:rsidRPr="00A937B8" w:rsidRDefault="00A937B8" w:rsidP="00A937B8">
      <w:r w:rsidRPr="00A937B8">
        <w:rPr>
          <w:b/>
          <w:bCs/>
        </w:rPr>
        <w:t>Q1: How big is the augmented bone graft market?</w:t>
      </w:r>
      <w:r w:rsidRPr="00A937B8">
        <w:br/>
      </w:r>
      <w:r w:rsidRPr="00A937B8">
        <w:rPr>
          <w:i/>
          <w:iCs/>
        </w:rPr>
        <w:t xml:space="preserve">A1: The global augmented bone graft market was valued at </w:t>
      </w:r>
      <w:r w:rsidRPr="00A937B8">
        <w:rPr>
          <w:b/>
          <w:bCs/>
          <w:i/>
          <w:iCs/>
        </w:rPr>
        <w:t>USD 2.9 billion in 2024.</w:t>
      </w:r>
    </w:p>
    <w:p w14:paraId="068FA4D5" w14:textId="77777777" w:rsidR="00A937B8" w:rsidRPr="00A937B8" w:rsidRDefault="00A937B8" w:rsidP="00A937B8">
      <w:r w:rsidRPr="00A937B8">
        <w:rPr>
          <w:b/>
          <w:bCs/>
        </w:rPr>
        <w:t>Q2: What is the CAGR for augmented bone graft during the forecast period?</w:t>
      </w:r>
      <w:r w:rsidRPr="00A937B8">
        <w:br/>
      </w:r>
      <w:r w:rsidRPr="00A937B8">
        <w:rPr>
          <w:i/>
          <w:iCs/>
        </w:rPr>
        <w:t xml:space="preserve">A2: The market is expected to grow at a </w:t>
      </w:r>
      <w:r w:rsidRPr="00A937B8">
        <w:rPr>
          <w:b/>
          <w:bCs/>
          <w:i/>
          <w:iCs/>
        </w:rPr>
        <w:t>CAGR of 9.6% from 2024 to 2030.</w:t>
      </w:r>
    </w:p>
    <w:p w14:paraId="4FB34450" w14:textId="77777777" w:rsidR="00A937B8" w:rsidRPr="00A937B8" w:rsidRDefault="00A937B8" w:rsidP="00A937B8">
      <w:r w:rsidRPr="00A937B8">
        <w:rPr>
          <w:b/>
          <w:bCs/>
        </w:rPr>
        <w:t>Q3: Who are the major players in the augmented bone graft market?</w:t>
      </w:r>
      <w:r w:rsidRPr="00A937B8">
        <w:br/>
      </w:r>
      <w:r w:rsidRPr="00A937B8">
        <w:rPr>
          <w:i/>
          <w:iCs/>
        </w:rPr>
        <w:t xml:space="preserve">A3: Leading players include </w:t>
      </w:r>
      <w:r w:rsidRPr="00A937B8">
        <w:rPr>
          <w:b/>
          <w:bCs/>
          <w:i/>
          <w:iCs/>
        </w:rPr>
        <w:t xml:space="preserve">Medtronic, Stryker, Zimmer Biomet, </w:t>
      </w:r>
      <w:proofErr w:type="spellStart"/>
      <w:r w:rsidRPr="00A937B8">
        <w:rPr>
          <w:b/>
          <w:bCs/>
          <w:i/>
          <w:iCs/>
        </w:rPr>
        <w:t>DePuy</w:t>
      </w:r>
      <w:proofErr w:type="spellEnd"/>
      <w:r w:rsidRPr="00A937B8">
        <w:rPr>
          <w:b/>
          <w:bCs/>
          <w:i/>
          <w:iCs/>
        </w:rPr>
        <w:t xml:space="preserve"> Synthes, and Kuros Biosciences.</w:t>
      </w:r>
    </w:p>
    <w:p w14:paraId="2B508F19" w14:textId="77777777" w:rsidR="00A937B8" w:rsidRPr="00A937B8" w:rsidRDefault="00A937B8" w:rsidP="00A937B8">
      <w:r w:rsidRPr="00A937B8">
        <w:rPr>
          <w:b/>
          <w:bCs/>
        </w:rPr>
        <w:t>Q4: Which region dominates the augmented bone graft market?</w:t>
      </w:r>
      <w:r w:rsidRPr="00A937B8">
        <w:br/>
      </w:r>
      <w:r w:rsidRPr="00A937B8">
        <w:rPr>
          <w:i/>
          <w:iCs/>
        </w:rPr>
        <w:t xml:space="preserve">A4: </w:t>
      </w:r>
      <w:r w:rsidRPr="00A937B8">
        <w:rPr>
          <w:b/>
          <w:bCs/>
          <w:i/>
          <w:iCs/>
        </w:rPr>
        <w:t>North America</w:t>
      </w:r>
      <w:r w:rsidRPr="00A937B8">
        <w:rPr>
          <w:i/>
          <w:iCs/>
        </w:rPr>
        <w:t xml:space="preserve"> leads due to advanced surgical systems and strong reimbursement support.</w:t>
      </w:r>
    </w:p>
    <w:p w14:paraId="4C8E8A59" w14:textId="77777777" w:rsidR="00A937B8" w:rsidRPr="00A937B8" w:rsidRDefault="00A937B8" w:rsidP="00A937B8">
      <w:r w:rsidRPr="00A937B8">
        <w:rPr>
          <w:b/>
          <w:bCs/>
        </w:rPr>
        <w:lastRenderedPageBreak/>
        <w:t>Q5: What factors are driving the augmented bone graft market?</w:t>
      </w:r>
      <w:r w:rsidRPr="00A937B8">
        <w:br/>
      </w:r>
      <w:r w:rsidRPr="00A937B8">
        <w:rPr>
          <w:i/>
          <w:iCs/>
        </w:rPr>
        <w:t xml:space="preserve">A5: Growth is </w:t>
      </w:r>
      <w:proofErr w:type="spellStart"/>
      <w:r w:rsidRPr="00A937B8">
        <w:rPr>
          <w:i/>
          <w:iCs/>
        </w:rPr>
        <w:t>fueled</w:t>
      </w:r>
      <w:proofErr w:type="spellEnd"/>
      <w:r w:rsidRPr="00A937B8">
        <w:rPr>
          <w:i/>
          <w:iCs/>
        </w:rPr>
        <w:t xml:space="preserve"> by </w:t>
      </w:r>
      <w:r w:rsidRPr="00A937B8">
        <w:rPr>
          <w:b/>
          <w:bCs/>
          <w:i/>
          <w:iCs/>
        </w:rPr>
        <w:t xml:space="preserve">tech-enabled graft customization, increasing </w:t>
      </w:r>
      <w:proofErr w:type="spellStart"/>
      <w:r w:rsidRPr="00A937B8">
        <w:rPr>
          <w:b/>
          <w:bCs/>
          <w:i/>
          <w:iCs/>
        </w:rPr>
        <w:t>orthopedic</w:t>
      </w:r>
      <w:proofErr w:type="spellEnd"/>
      <w:r w:rsidRPr="00A937B8">
        <w:rPr>
          <w:b/>
          <w:bCs/>
          <w:i/>
          <w:iCs/>
        </w:rPr>
        <w:t xml:space="preserve"> procedures</w:t>
      </w:r>
      <w:r w:rsidRPr="00A937B8">
        <w:rPr>
          <w:i/>
          <w:iCs/>
        </w:rPr>
        <w:t xml:space="preserve">, and </w:t>
      </w:r>
      <w:r w:rsidRPr="00A937B8">
        <w:rPr>
          <w:b/>
          <w:bCs/>
          <w:i/>
          <w:iCs/>
        </w:rPr>
        <w:t>biologic enhancements.</w:t>
      </w:r>
    </w:p>
    <w:p w14:paraId="135E5120" w14:textId="77777777" w:rsidR="00A937B8" w:rsidRPr="00A937B8" w:rsidRDefault="00A937B8" w:rsidP="00A937B8">
      <w:r w:rsidRPr="00A937B8">
        <w:pict w14:anchorId="28D0EF81">
          <v:rect id="_x0000_i1396" style="width:0;height:1.5pt" o:hralign="center" o:hrstd="t" o:hr="t" fillcolor="#a0a0a0" stroked="f"/>
        </w:pict>
      </w:r>
    </w:p>
    <w:p w14:paraId="245AF578" w14:textId="77777777" w:rsidR="00A937B8" w:rsidRPr="00A937B8" w:rsidRDefault="00A937B8" w:rsidP="00A937B8">
      <w:pPr>
        <w:rPr>
          <w:b/>
          <w:bCs/>
        </w:rPr>
      </w:pPr>
      <w:r w:rsidRPr="00A937B8">
        <w:rPr>
          <w:rFonts w:ascii="Segoe UI Emoji" w:hAnsi="Segoe UI Emoji" w:cs="Segoe UI Emoji"/>
          <w:b/>
          <w:bCs/>
        </w:rPr>
        <w:t>🧩</w:t>
      </w:r>
      <w:r w:rsidRPr="00A937B8">
        <w:rPr>
          <w:b/>
          <w:bCs/>
        </w:rPr>
        <w:t xml:space="preserve"> D. JSON-LD Schema Markup</w:t>
      </w:r>
    </w:p>
    <w:p w14:paraId="5087C2F3" w14:textId="77777777" w:rsidR="00A937B8" w:rsidRPr="00A937B8" w:rsidRDefault="00A937B8" w:rsidP="00A937B8">
      <w:r w:rsidRPr="00A937B8">
        <w:rPr>
          <w:b/>
          <w:bCs/>
        </w:rPr>
        <w:t>1. Breadcrumb Schema</w:t>
      </w:r>
    </w:p>
    <w:p w14:paraId="034ED3A0" w14:textId="77777777" w:rsidR="00A937B8" w:rsidRPr="00A937B8" w:rsidRDefault="00A937B8" w:rsidP="00A937B8">
      <w:proofErr w:type="spellStart"/>
      <w:r w:rsidRPr="00A937B8">
        <w:t>json</w:t>
      </w:r>
      <w:proofErr w:type="spellEnd"/>
    </w:p>
    <w:p w14:paraId="02195175" w14:textId="77777777" w:rsidR="00A937B8" w:rsidRPr="00A937B8" w:rsidRDefault="00A937B8" w:rsidP="00A937B8">
      <w:r w:rsidRPr="00A937B8">
        <w:t>Copy code</w:t>
      </w:r>
    </w:p>
    <w:p w14:paraId="2056AF0E" w14:textId="77777777" w:rsidR="00A937B8" w:rsidRPr="00A937B8" w:rsidRDefault="00A937B8" w:rsidP="00A937B8">
      <w:r w:rsidRPr="00A937B8">
        <w:t>{</w:t>
      </w:r>
    </w:p>
    <w:p w14:paraId="38866361" w14:textId="77777777" w:rsidR="00A937B8" w:rsidRPr="00A937B8" w:rsidRDefault="00A937B8" w:rsidP="00A937B8">
      <w:r w:rsidRPr="00A937B8">
        <w:t xml:space="preserve">  "@context": "https://schema.org",</w:t>
      </w:r>
    </w:p>
    <w:p w14:paraId="169F5463" w14:textId="77777777" w:rsidR="00A937B8" w:rsidRPr="00A937B8" w:rsidRDefault="00A937B8" w:rsidP="00A937B8">
      <w:r w:rsidRPr="00A937B8">
        <w:t xml:space="preserve">  "@type": "</w:t>
      </w:r>
      <w:proofErr w:type="spellStart"/>
      <w:r w:rsidRPr="00A937B8">
        <w:t>BreadcrumbList</w:t>
      </w:r>
      <w:proofErr w:type="spellEnd"/>
      <w:r w:rsidRPr="00A937B8">
        <w:t>",</w:t>
      </w:r>
    </w:p>
    <w:p w14:paraId="79750CC3" w14:textId="77777777" w:rsidR="00A937B8" w:rsidRPr="00A937B8" w:rsidRDefault="00A937B8" w:rsidP="00A937B8">
      <w:r w:rsidRPr="00A937B8">
        <w:t xml:space="preserve">  "</w:t>
      </w:r>
      <w:proofErr w:type="spellStart"/>
      <w:r w:rsidRPr="00A937B8">
        <w:t>itemListElement</w:t>
      </w:r>
      <w:proofErr w:type="spellEnd"/>
      <w:r w:rsidRPr="00A937B8">
        <w:t>": [</w:t>
      </w:r>
    </w:p>
    <w:p w14:paraId="1A779AE4" w14:textId="77777777" w:rsidR="00A937B8" w:rsidRPr="00A937B8" w:rsidRDefault="00A937B8" w:rsidP="00A937B8">
      <w:r w:rsidRPr="00A937B8">
        <w:t xml:space="preserve">    {</w:t>
      </w:r>
    </w:p>
    <w:p w14:paraId="797DCEA7" w14:textId="77777777" w:rsidR="00A937B8" w:rsidRPr="00A937B8" w:rsidRDefault="00A937B8" w:rsidP="00A937B8">
      <w:r w:rsidRPr="00A937B8">
        <w:t xml:space="preserve">      "@type": "</w:t>
      </w:r>
      <w:proofErr w:type="spellStart"/>
      <w:r w:rsidRPr="00A937B8">
        <w:t>ListItem</w:t>
      </w:r>
      <w:proofErr w:type="spellEnd"/>
      <w:r w:rsidRPr="00A937B8">
        <w:t>",</w:t>
      </w:r>
    </w:p>
    <w:p w14:paraId="6A6DD4DA" w14:textId="77777777" w:rsidR="00A937B8" w:rsidRPr="00A937B8" w:rsidRDefault="00A937B8" w:rsidP="00A937B8">
      <w:r w:rsidRPr="00A937B8">
        <w:t xml:space="preserve">      "position": 1,</w:t>
      </w:r>
    </w:p>
    <w:p w14:paraId="128B9686" w14:textId="77777777" w:rsidR="00A937B8" w:rsidRPr="00A937B8" w:rsidRDefault="00A937B8" w:rsidP="00A937B8">
      <w:r w:rsidRPr="00A937B8">
        <w:t xml:space="preserve">      "name": "Home",</w:t>
      </w:r>
    </w:p>
    <w:p w14:paraId="101A58AA" w14:textId="77777777" w:rsidR="00A937B8" w:rsidRPr="00A937B8" w:rsidRDefault="00A937B8" w:rsidP="00A937B8">
      <w:r w:rsidRPr="00A937B8">
        <w:t xml:space="preserve">      "item": "https://www.strategicmarketresearch.com/"</w:t>
      </w:r>
    </w:p>
    <w:p w14:paraId="5DC83E42" w14:textId="77777777" w:rsidR="00A937B8" w:rsidRPr="00A937B8" w:rsidRDefault="00A937B8" w:rsidP="00A937B8">
      <w:r w:rsidRPr="00A937B8">
        <w:t xml:space="preserve">    },</w:t>
      </w:r>
    </w:p>
    <w:p w14:paraId="66095546" w14:textId="77777777" w:rsidR="00A937B8" w:rsidRPr="00A937B8" w:rsidRDefault="00A937B8" w:rsidP="00A937B8">
      <w:r w:rsidRPr="00A937B8">
        <w:t xml:space="preserve">    {</w:t>
      </w:r>
    </w:p>
    <w:p w14:paraId="0F193C78" w14:textId="77777777" w:rsidR="00A937B8" w:rsidRPr="00A937B8" w:rsidRDefault="00A937B8" w:rsidP="00A937B8">
      <w:r w:rsidRPr="00A937B8">
        <w:t xml:space="preserve">      "@type": "</w:t>
      </w:r>
      <w:proofErr w:type="spellStart"/>
      <w:r w:rsidRPr="00A937B8">
        <w:t>ListItem</w:t>
      </w:r>
      <w:proofErr w:type="spellEnd"/>
      <w:r w:rsidRPr="00A937B8">
        <w:t>",</w:t>
      </w:r>
    </w:p>
    <w:p w14:paraId="5631797F" w14:textId="77777777" w:rsidR="00A937B8" w:rsidRPr="00A937B8" w:rsidRDefault="00A937B8" w:rsidP="00A937B8">
      <w:r w:rsidRPr="00A937B8">
        <w:t xml:space="preserve">      "position": 2,</w:t>
      </w:r>
    </w:p>
    <w:p w14:paraId="430ED5ED" w14:textId="2B310A96" w:rsidR="00A937B8" w:rsidRPr="00A937B8" w:rsidRDefault="00A937B8" w:rsidP="00A937B8">
      <w:r w:rsidRPr="00A937B8">
        <w:t xml:space="preserve">      "name": "Healthcare",</w:t>
      </w:r>
    </w:p>
    <w:p w14:paraId="2B31C84E" w14:textId="424DDBEA" w:rsidR="00A937B8" w:rsidRPr="00A937B8" w:rsidRDefault="00A937B8" w:rsidP="00A937B8">
      <w:r w:rsidRPr="00A937B8">
        <w:t xml:space="preserve">      "item": "https://www.strategicmarketresearch.com/reports/healthcare"</w:t>
      </w:r>
    </w:p>
    <w:p w14:paraId="2FDE1EB2" w14:textId="77777777" w:rsidR="00A937B8" w:rsidRPr="00A937B8" w:rsidRDefault="00A937B8" w:rsidP="00A937B8">
      <w:r w:rsidRPr="00A937B8">
        <w:t xml:space="preserve">    },</w:t>
      </w:r>
    </w:p>
    <w:p w14:paraId="774C5BA4" w14:textId="77777777" w:rsidR="00A937B8" w:rsidRPr="00A937B8" w:rsidRDefault="00A937B8" w:rsidP="00A937B8">
      <w:r w:rsidRPr="00A937B8">
        <w:t xml:space="preserve">    {</w:t>
      </w:r>
    </w:p>
    <w:p w14:paraId="47649FA2" w14:textId="77777777" w:rsidR="00A937B8" w:rsidRPr="00A937B8" w:rsidRDefault="00A937B8" w:rsidP="00A937B8">
      <w:r w:rsidRPr="00A937B8">
        <w:t xml:space="preserve">      "@type": "</w:t>
      </w:r>
      <w:proofErr w:type="spellStart"/>
      <w:r w:rsidRPr="00A937B8">
        <w:t>ListItem</w:t>
      </w:r>
      <w:proofErr w:type="spellEnd"/>
      <w:r w:rsidRPr="00A937B8">
        <w:t>",</w:t>
      </w:r>
    </w:p>
    <w:p w14:paraId="7A4CE9D5" w14:textId="77777777" w:rsidR="00A937B8" w:rsidRPr="00A937B8" w:rsidRDefault="00A937B8" w:rsidP="00A937B8">
      <w:r w:rsidRPr="00A937B8">
        <w:t xml:space="preserve">      "position": 3,</w:t>
      </w:r>
    </w:p>
    <w:p w14:paraId="73B3845D" w14:textId="77777777" w:rsidR="00A937B8" w:rsidRPr="00A937B8" w:rsidRDefault="00A937B8" w:rsidP="00A937B8">
      <w:r w:rsidRPr="00A937B8">
        <w:t xml:space="preserve">      "name": "Augmented Bone Graft Market Report 2030",</w:t>
      </w:r>
    </w:p>
    <w:p w14:paraId="48E9EAE1" w14:textId="77777777" w:rsidR="00A937B8" w:rsidRPr="00A937B8" w:rsidRDefault="00A937B8" w:rsidP="00A937B8">
      <w:r w:rsidRPr="00A937B8">
        <w:t xml:space="preserve">      "item": "https://www.strategicmarketresearch.com/market-report/augmented-bone-graft"</w:t>
      </w:r>
    </w:p>
    <w:p w14:paraId="50E4A6C2" w14:textId="77777777" w:rsidR="00A937B8" w:rsidRPr="00A937B8" w:rsidRDefault="00A937B8" w:rsidP="00A937B8">
      <w:r w:rsidRPr="00A937B8">
        <w:t xml:space="preserve">    }</w:t>
      </w:r>
    </w:p>
    <w:p w14:paraId="6EDE4554" w14:textId="77777777" w:rsidR="00A937B8" w:rsidRPr="00A937B8" w:rsidRDefault="00A937B8" w:rsidP="00A937B8">
      <w:r w:rsidRPr="00A937B8">
        <w:lastRenderedPageBreak/>
        <w:t xml:space="preserve">  ]</w:t>
      </w:r>
    </w:p>
    <w:p w14:paraId="60169416" w14:textId="77777777" w:rsidR="00A937B8" w:rsidRPr="00A937B8" w:rsidRDefault="00A937B8" w:rsidP="00A937B8">
      <w:r w:rsidRPr="00A937B8">
        <w:t>}</w:t>
      </w:r>
    </w:p>
    <w:p w14:paraId="5D3BF179" w14:textId="77777777" w:rsidR="00A937B8" w:rsidRPr="00A937B8" w:rsidRDefault="00A937B8" w:rsidP="00A937B8">
      <w:r w:rsidRPr="00A937B8">
        <w:rPr>
          <w:b/>
          <w:bCs/>
        </w:rPr>
        <w:t>2. FAQ Schema</w:t>
      </w:r>
    </w:p>
    <w:p w14:paraId="5FAB94DC" w14:textId="77777777" w:rsidR="00A937B8" w:rsidRPr="00A937B8" w:rsidRDefault="00A937B8" w:rsidP="00A937B8">
      <w:proofErr w:type="spellStart"/>
      <w:r w:rsidRPr="00A937B8">
        <w:t>json</w:t>
      </w:r>
      <w:proofErr w:type="spellEnd"/>
    </w:p>
    <w:p w14:paraId="547A96F5" w14:textId="77777777" w:rsidR="00A937B8" w:rsidRPr="00A937B8" w:rsidRDefault="00A937B8" w:rsidP="00A937B8">
      <w:r w:rsidRPr="00A937B8">
        <w:t>Copy code</w:t>
      </w:r>
    </w:p>
    <w:p w14:paraId="7DFE2970" w14:textId="77777777" w:rsidR="00A937B8" w:rsidRPr="00A937B8" w:rsidRDefault="00A937B8" w:rsidP="00A937B8">
      <w:r w:rsidRPr="00A937B8">
        <w:t>{</w:t>
      </w:r>
    </w:p>
    <w:p w14:paraId="1A88B83C" w14:textId="77777777" w:rsidR="00A937B8" w:rsidRPr="00A937B8" w:rsidRDefault="00A937B8" w:rsidP="00A937B8">
      <w:r w:rsidRPr="00A937B8">
        <w:t xml:space="preserve">  "@context": "https://schema.org",</w:t>
      </w:r>
    </w:p>
    <w:p w14:paraId="0A1083BB" w14:textId="77777777" w:rsidR="00A937B8" w:rsidRPr="00A937B8" w:rsidRDefault="00A937B8" w:rsidP="00A937B8">
      <w:r w:rsidRPr="00A937B8">
        <w:t xml:space="preserve">  "@type": "</w:t>
      </w:r>
      <w:proofErr w:type="spellStart"/>
      <w:r w:rsidRPr="00A937B8">
        <w:t>FAQPage</w:t>
      </w:r>
      <w:proofErr w:type="spellEnd"/>
      <w:r w:rsidRPr="00A937B8">
        <w:t>",</w:t>
      </w:r>
    </w:p>
    <w:p w14:paraId="369A5DAC" w14:textId="77777777" w:rsidR="00A937B8" w:rsidRPr="00A937B8" w:rsidRDefault="00A937B8" w:rsidP="00A937B8">
      <w:r w:rsidRPr="00A937B8">
        <w:t xml:space="preserve">  "</w:t>
      </w:r>
      <w:proofErr w:type="spellStart"/>
      <w:r w:rsidRPr="00A937B8">
        <w:t>mainEntity</w:t>
      </w:r>
      <w:proofErr w:type="spellEnd"/>
      <w:r w:rsidRPr="00A937B8">
        <w:t>": [</w:t>
      </w:r>
    </w:p>
    <w:p w14:paraId="5B0866ED" w14:textId="77777777" w:rsidR="00A937B8" w:rsidRPr="00A937B8" w:rsidRDefault="00A937B8" w:rsidP="00A937B8">
      <w:r w:rsidRPr="00A937B8">
        <w:t xml:space="preserve">    {</w:t>
      </w:r>
    </w:p>
    <w:p w14:paraId="6C616AF6" w14:textId="77777777" w:rsidR="00A937B8" w:rsidRPr="00A937B8" w:rsidRDefault="00A937B8" w:rsidP="00A937B8">
      <w:r w:rsidRPr="00A937B8">
        <w:t xml:space="preserve">      "@type": "Question",</w:t>
      </w:r>
    </w:p>
    <w:p w14:paraId="7051498A" w14:textId="77777777" w:rsidR="00A937B8" w:rsidRPr="00A937B8" w:rsidRDefault="00A937B8" w:rsidP="00A937B8">
      <w:r w:rsidRPr="00A937B8">
        <w:t xml:space="preserve">      "name": "How big is the augmented bone graft market?",</w:t>
      </w:r>
    </w:p>
    <w:p w14:paraId="797F1BCE" w14:textId="77777777" w:rsidR="00A937B8" w:rsidRPr="00A937B8" w:rsidRDefault="00A937B8" w:rsidP="00A937B8">
      <w:r w:rsidRPr="00A937B8">
        <w:t xml:space="preserve">      "</w:t>
      </w:r>
      <w:proofErr w:type="spellStart"/>
      <w:r w:rsidRPr="00A937B8">
        <w:t>acceptedAnswer</w:t>
      </w:r>
      <w:proofErr w:type="spellEnd"/>
      <w:r w:rsidRPr="00A937B8">
        <w:t>": {</w:t>
      </w:r>
    </w:p>
    <w:p w14:paraId="1C5AA49A" w14:textId="77777777" w:rsidR="00A937B8" w:rsidRPr="00A937B8" w:rsidRDefault="00A937B8" w:rsidP="00A937B8">
      <w:r w:rsidRPr="00A937B8">
        <w:t xml:space="preserve">        "@type": "Answer",</w:t>
      </w:r>
    </w:p>
    <w:p w14:paraId="5C6957AC" w14:textId="77777777" w:rsidR="00A937B8" w:rsidRPr="00A937B8" w:rsidRDefault="00A937B8" w:rsidP="00A937B8">
      <w:r w:rsidRPr="00A937B8">
        <w:t xml:space="preserve">        "text": "The global augmented bone graft market was valued at USD 2.9 billion in 2024."</w:t>
      </w:r>
    </w:p>
    <w:p w14:paraId="5055565F" w14:textId="77777777" w:rsidR="00A937B8" w:rsidRPr="00A937B8" w:rsidRDefault="00A937B8" w:rsidP="00A937B8">
      <w:r w:rsidRPr="00A937B8">
        <w:t xml:space="preserve">      }</w:t>
      </w:r>
    </w:p>
    <w:p w14:paraId="74DF6222" w14:textId="77777777" w:rsidR="00A937B8" w:rsidRPr="00A937B8" w:rsidRDefault="00A937B8" w:rsidP="00A937B8">
      <w:r w:rsidRPr="00A937B8">
        <w:t xml:space="preserve">    },</w:t>
      </w:r>
    </w:p>
    <w:p w14:paraId="38C4BA92" w14:textId="77777777" w:rsidR="00A937B8" w:rsidRPr="00A937B8" w:rsidRDefault="00A937B8" w:rsidP="00A937B8">
      <w:r w:rsidRPr="00A937B8">
        <w:t xml:space="preserve">    {</w:t>
      </w:r>
    </w:p>
    <w:p w14:paraId="6E365591" w14:textId="77777777" w:rsidR="00A937B8" w:rsidRPr="00A937B8" w:rsidRDefault="00A937B8" w:rsidP="00A937B8">
      <w:r w:rsidRPr="00A937B8">
        <w:t xml:space="preserve">      "@type": "Question",</w:t>
      </w:r>
    </w:p>
    <w:p w14:paraId="357D9669" w14:textId="77777777" w:rsidR="00A937B8" w:rsidRPr="00A937B8" w:rsidRDefault="00A937B8" w:rsidP="00A937B8">
      <w:r w:rsidRPr="00A937B8">
        <w:t xml:space="preserve">      "name": "What is the CAGR for augmented bone graft during the forecast period?",</w:t>
      </w:r>
    </w:p>
    <w:p w14:paraId="2E000201" w14:textId="77777777" w:rsidR="00A937B8" w:rsidRPr="00A937B8" w:rsidRDefault="00A937B8" w:rsidP="00A937B8">
      <w:r w:rsidRPr="00A937B8">
        <w:t xml:space="preserve">      "</w:t>
      </w:r>
      <w:proofErr w:type="spellStart"/>
      <w:r w:rsidRPr="00A937B8">
        <w:t>acceptedAnswer</w:t>
      </w:r>
      <w:proofErr w:type="spellEnd"/>
      <w:r w:rsidRPr="00A937B8">
        <w:t>": {</w:t>
      </w:r>
    </w:p>
    <w:p w14:paraId="51599B42" w14:textId="77777777" w:rsidR="00A937B8" w:rsidRPr="00A937B8" w:rsidRDefault="00A937B8" w:rsidP="00A937B8">
      <w:r w:rsidRPr="00A937B8">
        <w:t xml:space="preserve">        "@type": "Answer",</w:t>
      </w:r>
    </w:p>
    <w:p w14:paraId="75A603F9" w14:textId="77777777" w:rsidR="00A937B8" w:rsidRPr="00A937B8" w:rsidRDefault="00A937B8" w:rsidP="00A937B8">
      <w:r w:rsidRPr="00A937B8">
        <w:t xml:space="preserve">        "text": "The market is expected to grow at a CAGR of 9.6% from 2024 to 2030."</w:t>
      </w:r>
    </w:p>
    <w:p w14:paraId="7CF34EDB" w14:textId="77777777" w:rsidR="00A937B8" w:rsidRPr="00A937B8" w:rsidRDefault="00A937B8" w:rsidP="00A937B8">
      <w:r w:rsidRPr="00A937B8">
        <w:t xml:space="preserve">      }</w:t>
      </w:r>
    </w:p>
    <w:p w14:paraId="1D251AE0" w14:textId="77777777" w:rsidR="00A937B8" w:rsidRPr="00A937B8" w:rsidRDefault="00A937B8" w:rsidP="00A937B8">
      <w:r w:rsidRPr="00A937B8">
        <w:t xml:space="preserve">    },</w:t>
      </w:r>
    </w:p>
    <w:p w14:paraId="3384CBD5" w14:textId="77777777" w:rsidR="00A937B8" w:rsidRPr="00A937B8" w:rsidRDefault="00A937B8" w:rsidP="00A937B8">
      <w:r w:rsidRPr="00A937B8">
        <w:t xml:space="preserve">    {</w:t>
      </w:r>
    </w:p>
    <w:p w14:paraId="088C76A9" w14:textId="77777777" w:rsidR="00A937B8" w:rsidRPr="00A937B8" w:rsidRDefault="00A937B8" w:rsidP="00A937B8">
      <w:r w:rsidRPr="00A937B8">
        <w:t xml:space="preserve">      "@type": "Question",</w:t>
      </w:r>
    </w:p>
    <w:p w14:paraId="0FB0E16D" w14:textId="77777777" w:rsidR="00A937B8" w:rsidRPr="00A937B8" w:rsidRDefault="00A937B8" w:rsidP="00A937B8">
      <w:r w:rsidRPr="00A937B8">
        <w:t xml:space="preserve">      "name": "Who are the major players in the augmented bone graft market?",</w:t>
      </w:r>
    </w:p>
    <w:p w14:paraId="0FC4D6A3" w14:textId="77777777" w:rsidR="00A937B8" w:rsidRPr="00A937B8" w:rsidRDefault="00A937B8" w:rsidP="00A937B8">
      <w:r w:rsidRPr="00A937B8">
        <w:lastRenderedPageBreak/>
        <w:t xml:space="preserve">      "</w:t>
      </w:r>
      <w:proofErr w:type="spellStart"/>
      <w:r w:rsidRPr="00A937B8">
        <w:t>acceptedAnswer</w:t>
      </w:r>
      <w:proofErr w:type="spellEnd"/>
      <w:r w:rsidRPr="00A937B8">
        <w:t>": {</w:t>
      </w:r>
    </w:p>
    <w:p w14:paraId="0D6ADBFF" w14:textId="77777777" w:rsidR="00A937B8" w:rsidRPr="00A937B8" w:rsidRDefault="00A937B8" w:rsidP="00A937B8">
      <w:r w:rsidRPr="00A937B8">
        <w:t xml:space="preserve">        "@type": "Answer",</w:t>
      </w:r>
    </w:p>
    <w:p w14:paraId="578682A1" w14:textId="77777777" w:rsidR="00A937B8" w:rsidRPr="00A937B8" w:rsidRDefault="00A937B8" w:rsidP="00A937B8">
      <w:r w:rsidRPr="00A937B8">
        <w:t xml:space="preserve">        "text": "Leading players include Medtronic, Stryker, Zimmer Biomet, </w:t>
      </w:r>
      <w:proofErr w:type="spellStart"/>
      <w:r w:rsidRPr="00A937B8">
        <w:t>DePuy</w:t>
      </w:r>
      <w:proofErr w:type="spellEnd"/>
      <w:r w:rsidRPr="00A937B8">
        <w:t xml:space="preserve"> Synthes, and Kuros Biosciences."</w:t>
      </w:r>
    </w:p>
    <w:p w14:paraId="5E4E2EC8" w14:textId="77777777" w:rsidR="00A937B8" w:rsidRPr="00A937B8" w:rsidRDefault="00A937B8" w:rsidP="00A937B8">
      <w:r w:rsidRPr="00A937B8">
        <w:t xml:space="preserve">      }</w:t>
      </w:r>
    </w:p>
    <w:p w14:paraId="786595C1" w14:textId="77777777" w:rsidR="00A937B8" w:rsidRPr="00A937B8" w:rsidRDefault="00A937B8" w:rsidP="00A937B8">
      <w:r w:rsidRPr="00A937B8">
        <w:t xml:space="preserve">    },</w:t>
      </w:r>
    </w:p>
    <w:p w14:paraId="6C2F0AEA" w14:textId="77777777" w:rsidR="00A937B8" w:rsidRPr="00A937B8" w:rsidRDefault="00A937B8" w:rsidP="00A937B8">
      <w:r w:rsidRPr="00A937B8">
        <w:t xml:space="preserve">    {</w:t>
      </w:r>
    </w:p>
    <w:p w14:paraId="63C2B24F" w14:textId="77777777" w:rsidR="00A937B8" w:rsidRPr="00A937B8" w:rsidRDefault="00A937B8" w:rsidP="00A937B8">
      <w:r w:rsidRPr="00A937B8">
        <w:t xml:space="preserve">      "@type": "Question",</w:t>
      </w:r>
    </w:p>
    <w:p w14:paraId="3F3F71EB" w14:textId="77777777" w:rsidR="00A937B8" w:rsidRPr="00A937B8" w:rsidRDefault="00A937B8" w:rsidP="00A937B8">
      <w:r w:rsidRPr="00A937B8">
        <w:t xml:space="preserve">      "name": "Which region dominates the augmented bone graft market?",</w:t>
      </w:r>
    </w:p>
    <w:p w14:paraId="00020976" w14:textId="77777777" w:rsidR="00A937B8" w:rsidRPr="00A937B8" w:rsidRDefault="00A937B8" w:rsidP="00A937B8">
      <w:r w:rsidRPr="00A937B8">
        <w:t xml:space="preserve">      "</w:t>
      </w:r>
      <w:proofErr w:type="spellStart"/>
      <w:r w:rsidRPr="00A937B8">
        <w:t>acceptedAnswer</w:t>
      </w:r>
      <w:proofErr w:type="spellEnd"/>
      <w:r w:rsidRPr="00A937B8">
        <w:t>": {</w:t>
      </w:r>
    </w:p>
    <w:p w14:paraId="6931931C" w14:textId="77777777" w:rsidR="00A937B8" w:rsidRPr="00A937B8" w:rsidRDefault="00A937B8" w:rsidP="00A937B8">
      <w:r w:rsidRPr="00A937B8">
        <w:t xml:space="preserve">        "@type": "Answer",</w:t>
      </w:r>
    </w:p>
    <w:p w14:paraId="2DE58F90" w14:textId="77777777" w:rsidR="00A937B8" w:rsidRPr="00A937B8" w:rsidRDefault="00A937B8" w:rsidP="00A937B8">
      <w:r w:rsidRPr="00A937B8">
        <w:t xml:space="preserve">        "text": "North America leads due to advanced surgical systems and strong reimbursement support."</w:t>
      </w:r>
    </w:p>
    <w:p w14:paraId="5AC14859" w14:textId="77777777" w:rsidR="00A937B8" w:rsidRPr="00A937B8" w:rsidRDefault="00A937B8" w:rsidP="00A937B8">
      <w:r w:rsidRPr="00A937B8">
        <w:t xml:space="preserve">      }</w:t>
      </w:r>
    </w:p>
    <w:p w14:paraId="440171A6" w14:textId="77777777" w:rsidR="00A937B8" w:rsidRPr="00A937B8" w:rsidRDefault="00A937B8" w:rsidP="00A937B8">
      <w:r w:rsidRPr="00A937B8">
        <w:t xml:space="preserve">    },</w:t>
      </w:r>
    </w:p>
    <w:p w14:paraId="0671B5B0" w14:textId="77777777" w:rsidR="00A937B8" w:rsidRPr="00A937B8" w:rsidRDefault="00A937B8" w:rsidP="00A937B8">
      <w:r w:rsidRPr="00A937B8">
        <w:t xml:space="preserve">    {</w:t>
      </w:r>
    </w:p>
    <w:p w14:paraId="5353E63F" w14:textId="77777777" w:rsidR="00A937B8" w:rsidRPr="00A937B8" w:rsidRDefault="00A937B8" w:rsidP="00A937B8">
      <w:r w:rsidRPr="00A937B8">
        <w:t xml:space="preserve">      "@type": "Question",</w:t>
      </w:r>
    </w:p>
    <w:p w14:paraId="54B4D966" w14:textId="77777777" w:rsidR="00A937B8" w:rsidRPr="00A937B8" w:rsidRDefault="00A937B8" w:rsidP="00A937B8">
      <w:r w:rsidRPr="00A937B8">
        <w:t xml:space="preserve">      "name": "What factors are driving the augmented bone graft market?",</w:t>
      </w:r>
    </w:p>
    <w:p w14:paraId="39050814" w14:textId="77777777" w:rsidR="00A937B8" w:rsidRPr="00A937B8" w:rsidRDefault="00A937B8" w:rsidP="00A937B8">
      <w:r w:rsidRPr="00A937B8">
        <w:t xml:space="preserve">      "</w:t>
      </w:r>
      <w:proofErr w:type="spellStart"/>
      <w:r w:rsidRPr="00A937B8">
        <w:t>acceptedAnswer</w:t>
      </w:r>
      <w:proofErr w:type="spellEnd"/>
      <w:r w:rsidRPr="00A937B8">
        <w:t>": {</w:t>
      </w:r>
    </w:p>
    <w:p w14:paraId="1113C1EF" w14:textId="77777777" w:rsidR="00A937B8" w:rsidRPr="00A937B8" w:rsidRDefault="00A937B8" w:rsidP="00A937B8">
      <w:r w:rsidRPr="00A937B8">
        <w:t xml:space="preserve">        "@type": "Answer",</w:t>
      </w:r>
    </w:p>
    <w:p w14:paraId="3E03990F" w14:textId="77777777" w:rsidR="00A937B8" w:rsidRPr="00A937B8" w:rsidRDefault="00A937B8" w:rsidP="00A937B8">
      <w:r w:rsidRPr="00A937B8">
        <w:t xml:space="preserve">        "text": "Growth is </w:t>
      </w:r>
      <w:proofErr w:type="spellStart"/>
      <w:r w:rsidRPr="00A937B8">
        <w:t>fueled</w:t>
      </w:r>
      <w:proofErr w:type="spellEnd"/>
      <w:r w:rsidRPr="00A937B8">
        <w:t xml:space="preserve"> by tech-enabled graft customization, increasing </w:t>
      </w:r>
      <w:proofErr w:type="spellStart"/>
      <w:r w:rsidRPr="00A937B8">
        <w:t>orthopedic</w:t>
      </w:r>
      <w:proofErr w:type="spellEnd"/>
      <w:r w:rsidRPr="00A937B8">
        <w:t xml:space="preserve"> procedures, and biologic enhancements."</w:t>
      </w:r>
    </w:p>
    <w:p w14:paraId="2B13A6DF" w14:textId="77777777" w:rsidR="00A937B8" w:rsidRPr="00A937B8" w:rsidRDefault="00A937B8" w:rsidP="00A937B8">
      <w:r w:rsidRPr="00A937B8">
        <w:t xml:space="preserve">      }</w:t>
      </w:r>
    </w:p>
    <w:p w14:paraId="2BF58B5C" w14:textId="77777777" w:rsidR="00A937B8" w:rsidRPr="00A937B8" w:rsidRDefault="00A937B8" w:rsidP="00A937B8">
      <w:r w:rsidRPr="00A937B8">
        <w:t xml:space="preserve">    }</w:t>
      </w:r>
    </w:p>
    <w:p w14:paraId="05F013CE" w14:textId="77777777" w:rsidR="00A937B8" w:rsidRPr="00A937B8" w:rsidRDefault="00A937B8" w:rsidP="00A937B8">
      <w:r w:rsidRPr="00A937B8">
        <w:t xml:space="preserve">  ]</w:t>
      </w:r>
    </w:p>
    <w:p w14:paraId="66346EF8" w14:textId="77777777" w:rsidR="00A937B8" w:rsidRPr="00A937B8" w:rsidRDefault="00A937B8" w:rsidP="00A937B8">
      <w:r w:rsidRPr="00A937B8">
        <w:t>}</w:t>
      </w:r>
    </w:p>
    <w:p w14:paraId="04921596" w14:textId="3FFA7CEB" w:rsidR="00A937B8" w:rsidRPr="00A937B8" w:rsidRDefault="00A937B8" w:rsidP="00A937B8"/>
    <w:p w14:paraId="4CA162C5" w14:textId="77777777" w:rsidR="00A937B8" w:rsidRDefault="00A937B8">
      <w:pPr>
        <w:rPr>
          <w:b/>
          <w:bCs/>
        </w:rPr>
      </w:pPr>
      <w:r>
        <w:rPr>
          <w:b/>
          <w:bCs/>
        </w:rPr>
        <w:br w:type="page"/>
      </w:r>
    </w:p>
    <w:p w14:paraId="13711FAD" w14:textId="07972635" w:rsidR="00A937B8" w:rsidRPr="00A937B8" w:rsidRDefault="00A937B8" w:rsidP="00A937B8">
      <w:pPr>
        <w:rPr>
          <w:b/>
          <w:bCs/>
        </w:rPr>
      </w:pPr>
      <w:r w:rsidRPr="00A937B8">
        <w:rPr>
          <w:b/>
          <w:bCs/>
        </w:rPr>
        <w:lastRenderedPageBreak/>
        <w:t>9. Table of Contents for Augmented Bone Graft Market Report (2024–2030)</w:t>
      </w:r>
    </w:p>
    <w:p w14:paraId="75D8F9B9" w14:textId="77777777" w:rsidR="00A937B8" w:rsidRPr="00A937B8" w:rsidRDefault="00A937B8" w:rsidP="00A937B8">
      <w:r w:rsidRPr="00A937B8">
        <w:pict w14:anchorId="57E0C272">
          <v:rect id="_x0000_i1398" style="width:0;height:1.5pt" o:hralign="center" o:hrstd="t" o:hr="t" fillcolor="#a0a0a0" stroked="f"/>
        </w:pict>
      </w:r>
    </w:p>
    <w:p w14:paraId="1FF13228" w14:textId="77777777" w:rsidR="00A937B8" w:rsidRPr="00A937B8" w:rsidRDefault="00A937B8" w:rsidP="00A937B8">
      <w:pPr>
        <w:rPr>
          <w:b/>
          <w:bCs/>
        </w:rPr>
      </w:pPr>
      <w:r w:rsidRPr="00A937B8">
        <w:rPr>
          <w:b/>
          <w:bCs/>
        </w:rPr>
        <w:t>Executive Summary</w:t>
      </w:r>
    </w:p>
    <w:p w14:paraId="031DFD6E" w14:textId="77777777" w:rsidR="00A937B8" w:rsidRPr="00A937B8" w:rsidRDefault="00A937B8" w:rsidP="00A937B8">
      <w:pPr>
        <w:numPr>
          <w:ilvl w:val="0"/>
          <w:numId w:val="25"/>
        </w:numPr>
      </w:pPr>
      <w:r w:rsidRPr="00A937B8">
        <w:t>Market Overview</w:t>
      </w:r>
    </w:p>
    <w:p w14:paraId="309010B8" w14:textId="77777777" w:rsidR="00A937B8" w:rsidRPr="00A937B8" w:rsidRDefault="00A937B8" w:rsidP="00A937B8">
      <w:pPr>
        <w:numPr>
          <w:ilvl w:val="0"/>
          <w:numId w:val="25"/>
        </w:numPr>
      </w:pPr>
      <w:r w:rsidRPr="00A937B8">
        <w:t>Market Attractiveness by Product Type, Material Composition, Application, End User, and Region</w:t>
      </w:r>
    </w:p>
    <w:p w14:paraId="21DE3FAF" w14:textId="77777777" w:rsidR="00A937B8" w:rsidRPr="00A937B8" w:rsidRDefault="00A937B8" w:rsidP="00A937B8">
      <w:pPr>
        <w:numPr>
          <w:ilvl w:val="0"/>
          <w:numId w:val="25"/>
        </w:numPr>
      </w:pPr>
      <w:r w:rsidRPr="00A937B8">
        <w:t>Strategic Insights from Key Executives (CXO Perspective)</w:t>
      </w:r>
    </w:p>
    <w:p w14:paraId="663DE913" w14:textId="77777777" w:rsidR="00A937B8" w:rsidRPr="00A937B8" w:rsidRDefault="00A937B8" w:rsidP="00A937B8">
      <w:pPr>
        <w:numPr>
          <w:ilvl w:val="0"/>
          <w:numId w:val="25"/>
        </w:numPr>
      </w:pPr>
      <w:r w:rsidRPr="00A937B8">
        <w:t>Historical Market Size and Future Projections (2022–2030)</w:t>
      </w:r>
    </w:p>
    <w:p w14:paraId="70236932" w14:textId="77777777" w:rsidR="00A937B8" w:rsidRPr="00A937B8" w:rsidRDefault="00A937B8" w:rsidP="00A937B8">
      <w:pPr>
        <w:numPr>
          <w:ilvl w:val="0"/>
          <w:numId w:val="25"/>
        </w:numPr>
      </w:pPr>
      <w:r w:rsidRPr="00A937B8">
        <w:t>Summary of Market Segmentation by Product Type, Application Area, and Region</w:t>
      </w:r>
    </w:p>
    <w:p w14:paraId="1987A791" w14:textId="77777777" w:rsidR="00A937B8" w:rsidRPr="00A937B8" w:rsidRDefault="00A937B8" w:rsidP="00A937B8">
      <w:r w:rsidRPr="00A937B8">
        <w:pict w14:anchorId="649065A8">
          <v:rect id="_x0000_i1399" style="width:0;height:1.5pt" o:hralign="center" o:hrstd="t" o:hr="t" fillcolor="#a0a0a0" stroked="f"/>
        </w:pict>
      </w:r>
    </w:p>
    <w:p w14:paraId="043417A8" w14:textId="77777777" w:rsidR="00A937B8" w:rsidRPr="00A937B8" w:rsidRDefault="00A937B8" w:rsidP="00A937B8">
      <w:pPr>
        <w:rPr>
          <w:b/>
          <w:bCs/>
        </w:rPr>
      </w:pPr>
      <w:r w:rsidRPr="00A937B8">
        <w:rPr>
          <w:b/>
          <w:bCs/>
        </w:rPr>
        <w:t>Market Share Analysis</w:t>
      </w:r>
    </w:p>
    <w:p w14:paraId="5D7C416D" w14:textId="77777777" w:rsidR="00A937B8" w:rsidRPr="00A937B8" w:rsidRDefault="00A937B8" w:rsidP="00A937B8">
      <w:pPr>
        <w:numPr>
          <w:ilvl w:val="0"/>
          <w:numId w:val="26"/>
        </w:numPr>
      </w:pPr>
      <w:r w:rsidRPr="00A937B8">
        <w:t>Leading Players by Revenue and Market Share</w:t>
      </w:r>
    </w:p>
    <w:p w14:paraId="02E6D1B0" w14:textId="77777777" w:rsidR="00A937B8" w:rsidRPr="00A937B8" w:rsidRDefault="00A937B8" w:rsidP="00A937B8">
      <w:pPr>
        <w:numPr>
          <w:ilvl w:val="0"/>
          <w:numId w:val="26"/>
        </w:numPr>
      </w:pPr>
      <w:r w:rsidRPr="00A937B8">
        <w:t>Market Share Analysis by Product Type and Region</w:t>
      </w:r>
    </w:p>
    <w:p w14:paraId="6C06ED4E" w14:textId="77777777" w:rsidR="00A937B8" w:rsidRPr="00A937B8" w:rsidRDefault="00A937B8" w:rsidP="00A937B8">
      <w:pPr>
        <w:numPr>
          <w:ilvl w:val="0"/>
          <w:numId w:val="26"/>
        </w:numPr>
      </w:pPr>
      <w:r w:rsidRPr="00A937B8">
        <w:t>Innovation-Based Positioning and Technology Leadership</w:t>
      </w:r>
    </w:p>
    <w:p w14:paraId="60CAB529" w14:textId="77777777" w:rsidR="00A937B8" w:rsidRPr="00A937B8" w:rsidRDefault="00A937B8" w:rsidP="00A937B8">
      <w:r w:rsidRPr="00A937B8">
        <w:pict w14:anchorId="1298BA7F">
          <v:rect id="_x0000_i1400" style="width:0;height:1.5pt" o:hralign="center" o:hrstd="t" o:hr="t" fillcolor="#a0a0a0" stroked="f"/>
        </w:pict>
      </w:r>
    </w:p>
    <w:p w14:paraId="5B94BEFC" w14:textId="77777777" w:rsidR="00A937B8" w:rsidRPr="00A937B8" w:rsidRDefault="00A937B8" w:rsidP="00A937B8">
      <w:pPr>
        <w:rPr>
          <w:b/>
          <w:bCs/>
        </w:rPr>
      </w:pPr>
      <w:r w:rsidRPr="00A937B8">
        <w:rPr>
          <w:b/>
          <w:bCs/>
        </w:rPr>
        <w:t>Investment Opportunities in the Augmented Bone Graft Market</w:t>
      </w:r>
    </w:p>
    <w:p w14:paraId="746FA242" w14:textId="77777777" w:rsidR="00A937B8" w:rsidRPr="00A937B8" w:rsidRDefault="00A937B8" w:rsidP="00A937B8">
      <w:pPr>
        <w:numPr>
          <w:ilvl w:val="0"/>
          <w:numId w:val="27"/>
        </w:numPr>
      </w:pPr>
      <w:r w:rsidRPr="00A937B8">
        <w:t>Key Developments and Innovation Trajectories</w:t>
      </w:r>
    </w:p>
    <w:p w14:paraId="79B0C093" w14:textId="77777777" w:rsidR="00A937B8" w:rsidRPr="00A937B8" w:rsidRDefault="00A937B8" w:rsidP="00A937B8">
      <w:pPr>
        <w:numPr>
          <w:ilvl w:val="0"/>
          <w:numId w:val="27"/>
        </w:numPr>
      </w:pPr>
      <w:r w:rsidRPr="00A937B8">
        <w:t>Mergers, Acquisitions, and Strategic Partnerships</w:t>
      </w:r>
    </w:p>
    <w:p w14:paraId="0CD8B853" w14:textId="77777777" w:rsidR="00A937B8" w:rsidRPr="00A937B8" w:rsidRDefault="00A937B8" w:rsidP="00A937B8">
      <w:pPr>
        <w:numPr>
          <w:ilvl w:val="0"/>
          <w:numId w:val="27"/>
        </w:numPr>
      </w:pPr>
      <w:r w:rsidRPr="00A937B8">
        <w:t>High-Growth Segments and Geographic Hotspots for Investment</w:t>
      </w:r>
    </w:p>
    <w:p w14:paraId="7123F16F" w14:textId="77777777" w:rsidR="00A937B8" w:rsidRPr="00A937B8" w:rsidRDefault="00A937B8" w:rsidP="00A937B8">
      <w:r w:rsidRPr="00A937B8">
        <w:pict w14:anchorId="08375329">
          <v:rect id="_x0000_i1401" style="width:0;height:1.5pt" o:hralign="center" o:hrstd="t" o:hr="t" fillcolor="#a0a0a0" stroked="f"/>
        </w:pict>
      </w:r>
    </w:p>
    <w:p w14:paraId="0AF232C1" w14:textId="77777777" w:rsidR="00A937B8" w:rsidRPr="00A937B8" w:rsidRDefault="00A937B8" w:rsidP="00A937B8">
      <w:pPr>
        <w:rPr>
          <w:b/>
          <w:bCs/>
        </w:rPr>
      </w:pPr>
      <w:r w:rsidRPr="00A937B8">
        <w:rPr>
          <w:b/>
          <w:bCs/>
        </w:rPr>
        <w:t>Market Introduction</w:t>
      </w:r>
    </w:p>
    <w:p w14:paraId="0891BA4F" w14:textId="77777777" w:rsidR="00A937B8" w:rsidRPr="00A937B8" w:rsidRDefault="00A937B8" w:rsidP="00A937B8">
      <w:pPr>
        <w:numPr>
          <w:ilvl w:val="0"/>
          <w:numId w:val="28"/>
        </w:numPr>
      </w:pPr>
      <w:r w:rsidRPr="00A937B8">
        <w:t>Definition and Scope of the Study</w:t>
      </w:r>
    </w:p>
    <w:p w14:paraId="59A511E9" w14:textId="77777777" w:rsidR="00A937B8" w:rsidRPr="00A937B8" w:rsidRDefault="00A937B8" w:rsidP="00A937B8">
      <w:pPr>
        <w:numPr>
          <w:ilvl w:val="0"/>
          <w:numId w:val="28"/>
        </w:numPr>
      </w:pPr>
      <w:r w:rsidRPr="00A937B8">
        <w:t>Market Structure and Key Findings</w:t>
      </w:r>
    </w:p>
    <w:p w14:paraId="2CACEDBD" w14:textId="77777777" w:rsidR="00A937B8" w:rsidRPr="00A937B8" w:rsidRDefault="00A937B8" w:rsidP="00A937B8">
      <w:pPr>
        <w:numPr>
          <w:ilvl w:val="0"/>
          <w:numId w:val="28"/>
        </w:numPr>
      </w:pPr>
      <w:r w:rsidRPr="00A937B8">
        <w:t>Overview of High-Impact Growth Drivers and Trends</w:t>
      </w:r>
    </w:p>
    <w:p w14:paraId="01293A30" w14:textId="77777777" w:rsidR="00A937B8" w:rsidRPr="00A937B8" w:rsidRDefault="00A937B8" w:rsidP="00A937B8">
      <w:r w:rsidRPr="00A937B8">
        <w:pict w14:anchorId="4D7E0823">
          <v:rect id="_x0000_i1402" style="width:0;height:1.5pt" o:hralign="center" o:hrstd="t" o:hr="t" fillcolor="#a0a0a0" stroked="f"/>
        </w:pict>
      </w:r>
    </w:p>
    <w:p w14:paraId="25AA04B4" w14:textId="77777777" w:rsidR="00A937B8" w:rsidRPr="00A937B8" w:rsidRDefault="00A937B8" w:rsidP="00A937B8">
      <w:pPr>
        <w:rPr>
          <w:b/>
          <w:bCs/>
        </w:rPr>
      </w:pPr>
      <w:r w:rsidRPr="00A937B8">
        <w:rPr>
          <w:b/>
          <w:bCs/>
        </w:rPr>
        <w:t>Research Methodology</w:t>
      </w:r>
    </w:p>
    <w:p w14:paraId="068328E4" w14:textId="77777777" w:rsidR="00A937B8" w:rsidRPr="00A937B8" w:rsidRDefault="00A937B8" w:rsidP="00A937B8">
      <w:pPr>
        <w:numPr>
          <w:ilvl w:val="0"/>
          <w:numId w:val="29"/>
        </w:numPr>
      </w:pPr>
      <w:r w:rsidRPr="00A937B8">
        <w:t>Research Process Overview</w:t>
      </w:r>
    </w:p>
    <w:p w14:paraId="70C453FB" w14:textId="77777777" w:rsidR="00A937B8" w:rsidRPr="00A937B8" w:rsidRDefault="00A937B8" w:rsidP="00A937B8">
      <w:pPr>
        <w:numPr>
          <w:ilvl w:val="0"/>
          <w:numId w:val="29"/>
        </w:numPr>
      </w:pPr>
      <w:r w:rsidRPr="00A937B8">
        <w:t>Primary and Secondary Research Approaches</w:t>
      </w:r>
    </w:p>
    <w:p w14:paraId="36D6BFA1" w14:textId="77777777" w:rsidR="00A937B8" w:rsidRPr="00A937B8" w:rsidRDefault="00A937B8" w:rsidP="00A937B8">
      <w:pPr>
        <w:numPr>
          <w:ilvl w:val="0"/>
          <w:numId w:val="29"/>
        </w:numPr>
      </w:pPr>
      <w:r w:rsidRPr="00A937B8">
        <w:t>Market Size Estimation and Forecasting Models</w:t>
      </w:r>
    </w:p>
    <w:p w14:paraId="678253E2" w14:textId="77777777" w:rsidR="00A937B8" w:rsidRPr="00A937B8" w:rsidRDefault="00A937B8" w:rsidP="00A937B8">
      <w:r w:rsidRPr="00A937B8">
        <w:lastRenderedPageBreak/>
        <w:pict w14:anchorId="770B020D">
          <v:rect id="_x0000_i1403" style="width:0;height:1.5pt" o:hralign="center" o:hrstd="t" o:hr="t" fillcolor="#a0a0a0" stroked="f"/>
        </w:pict>
      </w:r>
    </w:p>
    <w:p w14:paraId="0DD9017C" w14:textId="77777777" w:rsidR="00A937B8" w:rsidRPr="00A937B8" w:rsidRDefault="00A937B8" w:rsidP="00A937B8">
      <w:pPr>
        <w:rPr>
          <w:b/>
          <w:bCs/>
        </w:rPr>
      </w:pPr>
      <w:r w:rsidRPr="00A937B8">
        <w:rPr>
          <w:b/>
          <w:bCs/>
        </w:rPr>
        <w:t>Market Dynamics</w:t>
      </w:r>
    </w:p>
    <w:p w14:paraId="591AB99A" w14:textId="77777777" w:rsidR="00A937B8" w:rsidRPr="00A937B8" w:rsidRDefault="00A937B8" w:rsidP="00A937B8">
      <w:pPr>
        <w:numPr>
          <w:ilvl w:val="0"/>
          <w:numId w:val="30"/>
        </w:numPr>
      </w:pPr>
      <w:r w:rsidRPr="00A937B8">
        <w:t>Key Market Drivers</w:t>
      </w:r>
    </w:p>
    <w:p w14:paraId="714F34B1" w14:textId="77777777" w:rsidR="00A937B8" w:rsidRPr="00A937B8" w:rsidRDefault="00A937B8" w:rsidP="00A937B8">
      <w:pPr>
        <w:numPr>
          <w:ilvl w:val="0"/>
          <w:numId w:val="30"/>
        </w:numPr>
      </w:pPr>
      <w:r w:rsidRPr="00A937B8">
        <w:t>Market Restraints and Challenges</w:t>
      </w:r>
    </w:p>
    <w:p w14:paraId="06A54BC9" w14:textId="77777777" w:rsidR="00A937B8" w:rsidRPr="00A937B8" w:rsidRDefault="00A937B8" w:rsidP="00A937B8">
      <w:pPr>
        <w:numPr>
          <w:ilvl w:val="0"/>
          <w:numId w:val="30"/>
        </w:numPr>
      </w:pPr>
      <w:r w:rsidRPr="00A937B8">
        <w:t>Emerging Opportunities for Stakeholders</w:t>
      </w:r>
    </w:p>
    <w:p w14:paraId="0E591DA3" w14:textId="77777777" w:rsidR="00A937B8" w:rsidRPr="00A937B8" w:rsidRDefault="00A937B8" w:rsidP="00A937B8">
      <w:pPr>
        <w:numPr>
          <w:ilvl w:val="0"/>
          <w:numId w:val="30"/>
        </w:numPr>
      </w:pPr>
      <w:r w:rsidRPr="00A937B8">
        <w:t>Impact of Technological Advancements</w:t>
      </w:r>
    </w:p>
    <w:p w14:paraId="0BD2B1DC" w14:textId="77777777" w:rsidR="00A937B8" w:rsidRPr="00A937B8" w:rsidRDefault="00A937B8" w:rsidP="00A937B8">
      <w:pPr>
        <w:numPr>
          <w:ilvl w:val="0"/>
          <w:numId w:val="30"/>
        </w:numPr>
      </w:pPr>
      <w:r w:rsidRPr="00A937B8">
        <w:t>Regulatory and Pricing Considerations</w:t>
      </w:r>
    </w:p>
    <w:p w14:paraId="2CFE0EE1" w14:textId="77777777" w:rsidR="00A937B8" w:rsidRPr="00A937B8" w:rsidRDefault="00A937B8" w:rsidP="00A937B8">
      <w:r w:rsidRPr="00A937B8">
        <w:pict w14:anchorId="7C5A96AB">
          <v:rect id="_x0000_i1404" style="width:0;height:1.5pt" o:hralign="center" o:hrstd="t" o:hr="t" fillcolor="#a0a0a0" stroked="f"/>
        </w:pict>
      </w:r>
    </w:p>
    <w:p w14:paraId="298D8BEE" w14:textId="77777777" w:rsidR="00A937B8" w:rsidRPr="00A937B8" w:rsidRDefault="00A937B8" w:rsidP="00A937B8">
      <w:pPr>
        <w:rPr>
          <w:b/>
          <w:bCs/>
        </w:rPr>
      </w:pPr>
      <w:r w:rsidRPr="00A937B8">
        <w:rPr>
          <w:b/>
          <w:bCs/>
        </w:rPr>
        <w:t>Global Augmented Bone Graft Market Analysis</w:t>
      </w:r>
    </w:p>
    <w:p w14:paraId="363DFA29" w14:textId="77777777" w:rsidR="00A937B8" w:rsidRPr="00A937B8" w:rsidRDefault="00A937B8" w:rsidP="00A937B8">
      <w:pPr>
        <w:numPr>
          <w:ilvl w:val="0"/>
          <w:numId w:val="31"/>
        </w:numPr>
      </w:pPr>
      <w:r w:rsidRPr="00A937B8">
        <w:t>Historical Market Size and Volume (2022–2023)</w:t>
      </w:r>
    </w:p>
    <w:p w14:paraId="02B2C26D" w14:textId="77777777" w:rsidR="00A937B8" w:rsidRPr="00A937B8" w:rsidRDefault="00A937B8" w:rsidP="00A937B8">
      <w:pPr>
        <w:numPr>
          <w:ilvl w:val="0"/>
          <w:numId w:val="31"/>
        </w:numPr>
      </w:pPr>
      <w:r w:rsidRPr="00A937B8">
        <w:t>Market Size and Forecasts (2024–2030)</w:t>
      </w:r>
    </w:p>
    <w:p w14:paraId="1ED986AC" w14:textId="77777777" w:rsidR="00A937B8" w:rsidRPr="00A937B8" w:rsidRDefault="00A937B8" w:rsidP="00A937B8">
      <w:pPr>
        <w:numPr>
          <w:ilvl w:val="0"/>
          <w:numId w:val="31"/>
        </w:numPr>
      </w:pPr>
      <w:r w:rsidRPr="00A937B8">
        <w:t>Market Analysis by Product Type:</w:t>
      </w:r>
    </w:p>
    <w:p w14:paraId="1A103B5F" w14:textId="77777777" w:rsidR="00A937B8" w:rsidRPr="00A937B8" w:rsidRDefault="00A937B8" w:rsidP="00A937B8">
      <w:pPr>
        <w:numPr>
          <w:ilvl w:val="1"/>
          <w:numId w:val="31"/>
        </w:numPr>
      </w:pPr>
      <w:r w:rsidRPr="00A937B8">
        <w:t>Allografts</w:t>
      </w:r>
    </w:p>
    <w:p w14:paraId="7BC26F8B" w14:textId="77777777" w:rsidR="00A937B8" w:rsidRPr="00A937B8" w:rsidRDefault="00A937B8" w:rsidP="00A937B8">
      <w:pPr>
        <w:numPr>
          <w:ilvl w:val="1"/>
          <w:numId w:val="31"/>
        </w:numPr>
      </w:pPr>
      <w:r w:rsidRPr="00A937B8">
        <w:t>Xenografts</w:t>
      </w:r>
    </w:p>
    <w:p w14:paraId="6D3E2500" w14:textId="77777777" w:rsidR="00A937B8" w:rsidRPr="00A937B8" w:rsidRDefault="00A937B8" w:rsidP="00A937B8">
      <w:pPr>
        <w:numPr>
          <w:ilvl w:val="1"/>
          <w:numId w:val="31"/>
        </w:numPr>
      </w:pPr>
      <w:r w:rsidRPr="00A937B8">
        <w:t>Synthetic Bone Grafts</w:t>
      </w:r>
    </w:p>
    <w:p w14:paraId="041E546F" w14:textId="77777777" w:rsidR="00A937B8" w:rsidRPr="00A937B8" w:rsidRDefault="00A937B8" w:rsidP="00A937B8">
      <w:pPr>
        <w:numPr>
          <w:ilvl w:val="1"/>
          <w:numId w:val="31"/>
        </w:numPr>
      </w:pPr>
      <w:r w:rsidRPr="00A937B8">
        <w:t>Cell-Based Matrices</w:t>
      </w:r>
    </w:p>
    <w:p w14:paraId="1A99DB4D" w14:textId="77777777" w:rsidR="00A937B8" w:rsidRPr="00A937B8" w:rsidRDefault="00A937B8" w:rsidP="00A937B8">
      <w:pPr>
        <w:numPr>
          <w:ilvl w:val="1"/>
          <w:numId w:val="31"/>
        </w:numPr>
      </w:pPr>
      <w:r w:rsidRPr="00A937B8">
        <w:t>Growth Factor Enhanced Grafts</w:t>
      </w:r>
    </w:p>
    <w:p w14:paraId="1B7EDC8F" w14:textId="77777777" w:rsidR="00A937B8" w:rsidRPr="00A937B8" w:rsidRDefault="00A937B8" w:rsidP="00A937B8">
      <w:pPr>
        <w:numPr>
          <w:ilvl w:val="0"/>
          <w:numId w:val="31"/>
        </w:numPr>
      </w:pPr>
      <w:r w:rsidRPr="00A937B8">
        <w:t>Market Analysis by Material Composition:</w:t>
      </w:r>
    </w:p>
    <w:p w14:paraId="6CE02DA4" w14:textId="77777777" w:rsidR="00A937B8" w:rsidRPr="00A937B8" w:rsidRDefault="00A937B8" w:rsidP="00A937B8">
      <w:pPr>
        <w:numPr>
          <w:ilvl w:val="1"/>
          <w:numId w:val="31"/>
        </w:numPr>
      </w:pPr>
      <w:r w:rsidRPr="00A937B8">
        <w:t>Ceramic-Based</w:t>
      </w:r>
    </w:p>
    <w:p w14:paraId="6F43E8A8" w14:textId="77777777" w:rsidR="00A937B8" w:rsidRPr="00A937B8" w:rsidRDefault="00A937B8" w:rsidP="00A937B8">
      <w:pPr>
        <w:numPr>
          <w:ilvl w:val="1"/>
          <w:numId w:val="31"/>
        </w:numPr>
      </w:pPr>
      <w:r w:rsidRPr="00A937B8">
        <w:t>Polymer-Based</w:t>
      </w:r>
    </w:p>
    <w:p w14:paraId="1B416D72" w14:textId="77777777" w:rsidR="00A937B8" w:rsidRPr="00A937B8" w:rsidRDefault="00A937B8" w:rsidP="00A937B8">
      <w:pPr>
        <w:numPr>
          <w:ilvl w:val="1"/>
          <w:numId w:val="31"/>
        </w:numPr>
      </w:pPr>
      <w:r w:rsidRPr="00A937B8">
        <w:t>Composite Materials</w:t>
      </w:r>
    </w:p>
    <w:p w14:paraId="38105DFF" w14:textId="77777777" w:rsidR="00A937B8" w:rsidRPr="00A937B8" w:rsidRDefault="00A937B8" w:rsidP="00A937B8">
      <w:pPr>
        <w:numPr>
          <w:ilvl w:val="1"/>
          <w:numId w:val="31"/>
        </w:numPr>
      </w:pPr>
      <w:r w:rsidRPr="00A937B8">
        <w:t>Biologically Active Scaffolds</w:t>
      </w:r>
    </w:p>
    <w:p w14:paraId="66F2C039" w14:textId="77777777" w:rsidR="00A937B8" w:rsidRPr="00A937B8" w:rsidRDefault="00A937B8" w:rsidP="00A937B8">
      <w:pPr>
        <w:numPr>
          <w:ilvl w:val="0"/>
          <w:numId w:val="31"/>
        </w:numPr>
      </w:pPr>
      <w:r w:rsidRPr="00A937B8">
        <w:t>Market Analysis by Application Area:</w:t>
      </w:r>
    </w:p>
    <w:p w14:paraId="09C53A94" w14:textId="77777777" w:rsidR="00A937B8" w:rsidRPr="00A937B8" w:rsidRDefault="00A937B8" w:rsidP="00A937B8">
      <w:pPr>
        <w:numPr>
          <w:ilvl w:val="1"/>
          <w:numId w:val="31"/>
        </w:numPr>
      </w:pPr>
      <w:r w:rsidRPr="00A937B8">
        <w:t>Spinal Fusion</w:t>
      </w:r>
    </w:p>
    <w:p w14:paraId="6E64FA82" w14:textId="77777777" w:rsidR="00A937B8" w:rsidRPr="00A937B8" w:rsidRDefault="00A937B8" w:rsidP="00A937B8">
      <w:pPr>
        <w:numPr>
          <w:ilvl w:val="1"/>
          <w:numId w:val="31"/>
        </w:numPr>
      </w:pPr>
      <w:r w:rsidRPr="00A937B8">
        <w:t>Trauma Repair</w:t>
      </w:r>
    </w:p>
    <w:p w14:paraId="32EB36A7" w14:textId="77777777" w:rsidR="00A937B8" w:rsidRPr="00A937B8" w:rsidRDefault="00A937B8" w:rsidP="00A937B8">
      <w:pPr>
        <w:numPr>
          <w:ilvl w:val="1"/>
          <w:numId w:val="31"/>
        </w:numPr>
      </w:pPr>
      <w:r w:rsidRPr="00A937B8">
        <w:t>Dental and Maxillofacial</w:t>
      </w:r>
    </w:p>
    <w:p w14:paraId="049C6E07" w14:textId="77777777" w:rsidR="00A937B8" w:rsidRPr="00A937B8" w:rsidRDefault="00A937B8" w:rsidP="00A937B8">
      <w:pPr>
        <w:numPr>
          <w:ilvl w:val="1"/>
          <w:numId w:val="31"/>
        </w:numPr>
      </w:pPr>
      <w:r w:rsidRPr="00A937B8">
        <w:t>Joint Reconstruction</w:t>
      </w:r>
    </w:p>
    <w:p w14:paraId="0035AF5B" w14:textId="77777777" w:rsidR="00A937B8" w:rsidRPr="00A937B8" w:rsidRDefault="00A937B8" w:rsidP="00A937B8">
      <w:pPr>
        <w:numPr>
          <w:ilvl w:val="1"/>
          <w:numId w:val="31"/>
        </w:numPr>
      </w:pPr>
      <w:r w:rsidRPr="00A937B8">
        <w:t>Oncology</w:t>
      </w:r>
    </w:p>
    <w:p w14:paraId="2694DB00" w14:textId="77777777" w:rsidR="00A937B8" w:rsidRPr="00A937B8" w:rsidRDefault="00A937B8" w:rsidP="00A937B8">
      <w:pPr>
        <w:numPr>
          <w:ilvl w:val="0"/>
          <w:numId w:val="31"/>
        </w:numPr>
      </w:pPr>
      <w:r w:rsidRPr="00A937B8">
        <w:t>Market Analysis by End User:</w:t>
      </w:r>
    </w:p>
    <w:p w14:paraId="37A25788" w14:textId="77777777" w:rsidR="00A937B8" w:rsidRPr="00A937B8" w:rsidRDefault="00A937B8" w:rsidP="00A937B8">
      <w:pPr>
        <w:numPr>
          <w:ilvl w:val="1"/>
          <w:numId w:val="31"/>
        </w:numPr>
      </w:pPr>
      <w:r w:rsidRPr="00A937B8">
        <w:lastRenderedPageBreak/>
        <w:t xml:space="preserve">Hospitals and </w:t>
      </w:r>
      <w:proofErr w:type="spellStart"/>
      <w:r w:rsidRPr="00A937B8">
        <w:t>Orthopedic</w:t>
      </w:r>
      <w:proofErr w:type="spellEnd"/>
      <w:r w:rsidRPr="00A937B8">
        <w:t xml:space="preserve"> </w:t>
      </w:r>
      <w:proofErr w:type="spellStart"/>
      <w:r w:rsidRPr="00A937B8">
        <w:t>Centers</w:t>
      </w:r>
      <w:proofErr w:type="spellEnd"/>
    </w:p>
    <w:p w14:paraId="6A04DE09" w14:textId="77777777" w:rsidR="00A937B8" w:rsidRPr="00A937B8" w:rsidRDefault="00A937B8" w:rsidP="00A937B8">
      <w:pPr>
        <w:numPr>
          <w:ilvl w:val="1"/>
          <w:numId w:val="31"/>
        </w:numPr>
      </w:pPr>
      <w:r w:rsidRPr="00A937B8">
        <w:t>Dental Clinics</w:t>
      </w:r>
    </w:p>
    <w:p w14:paraId="57C6F31C" w14:textId="77777777" w:rsidR="00A937B8" w:rsidRPr="00A937B8" w:rsidRDefault="00A937B8" w:rsidP="00A937B8">
      <w:pPr>
        <w:numPr>
          <w:ilvl w:val="1"/>
          <w:numId w:val="31"/>
        </w:numPr>
      </w:pPr>
      <w:r w:rsidRPr="00A937B8">
        <w:t xml:space="preserve">Ambulatory Surgical </w:t>
      </w:r>
      <w:proofErr w:type="spellStart"/>
      <w:r w:rsidRPr="00A937B8">
        <w:t>Centers</w:t>
      </w:r>
      <w:proofErr w:type="spellEnd"/>
    </w:p>
    <w:p w14:paraId="06694BF9" w14:textId="77777777" w:rsidR="00A937B8" w:rsidRPr="00A937B8" w:rsidRDefault="00A937B8" w:rsidP="00A937B8">
      <w:pPr>
        <w:numPr>
          <w:ilvl w:val="1"/>
          <w:numId w:val="31"/>
        </w:numPr>
      </w:pPr>
      <w:r w:rsidRPr="00A937B8">
        <w:t>Research Institutions</w:t>
      </w:r>
    </w:p>
    <w:p w14:paraId="109437EC" w14:textId="77777777" w:rsidR="00A937B8" w:rsidRPr="00A937B8" w:rsidRDefault="00A937B8" w:rsidP="00A937B8">
      <w:pPr>
        <w:numPr>
          <w:ilvl w:val="0"/>
          <w:numId w:val="31"/>
        </w:numPr>
      </w:pPr>
      <w:r w:rsidRPr="00A937B8">
        <w:t>Market Analysis by Region:</w:t>
      </w:r>
    </w:p>
    <w:p w14:paraId="21320F82" w14:textId="77777777" w:rsidR="00A937B8" w:rsidRPr="00A937B8" w:rsidRDefault="00A937B8" w:rsidP="00A937B8">
      <w:pPr>
        <w:numPr>
          <w:ilvl w:val="1"/>
          <w:numId w:val="31"/>
        </w:numPr>
      </w:pPr>
      <w:r w:rsidRPr="00A937B8">
        <w:t>North America</w:t>
      </w:r>
    </w:p>
    <w:p w14:paraId="1889BF9A" w14:textId="77777777" w:rsidR="00A937B8" w:rsidRPr="00A937B8" w:rsidRDefault="00A937B8" w:rsidP="00A937B8">
      <w:pPr>
        <w:numPr>
          <w:ilvl w:val="1"/>
          <w:numId w:val="31"/>
        </w:numPr>
      </w:pPr>
      <w:r w:rsidRPr="00A937B8">
        <w:t>Europe</w:t>
      </w:r>
    </w:p>
    <w:p w14:paraId="77883475" w14:textId="77777777" w:rsidR="00A937B8" w:rsidRPr="00A937B8" w:rsidRDefault="00A937B8" w:rsidP="00A937B8">
      <w:pPr>
        <w:numPr>
          <w:ilvl w:val="1"/>
          <w:numId w:val="31"/>
        </w:numPr>
      </w:pPr>
      <w:r w:rsidRPr="00A937B8">
        <w:t>Asia-Pacific</w:t>
      </w:r>
    </w:p>
    <w:p w14:paraId="3F517194" w14:textId="77777777" w:rsidR="00A937B8" w:rsidRPr="00A937B8" w:rsidRDefault="00A937B8" w:rsidP="00A937B8">
      <w:pPr>
        <w:numPr>
          <w:ilvl w:val="1"/>
          <w:numId w:val="31"/>
        </w:numPr>
      </w:pPr>
      <w:r w:rsidRPr="00A937B8">
        <w:t>Latin America</w:t>
      </w:r>
    </w:p>
    <w:p w14:paraId="327F0505" w14:textId="77777777" w:rsidR="00A937B8" w:rsidRPr="00A937B8" w:rsidRDefault="00A937B8" w:rsidP="00A937B8">
      <w:pPr>
        <w:numPr>
          <w:ilvl w:val="1"/>
          <w:numId w:val="31"/>
        </w:numPr>
      </w:pPr>
      <w:r w:rsidRPr="00A937B8">
        <w:t>Middle East &amp; Africa</w:t>
      </w:r>
    </w:p>
    <w:p w14:paraId="4DF06AE1" w14:textId="77777777" w:rsidR="00A937B8" w:rsidRPr="00A937B8" w:rsidRDefault="00A937B8" w:rsidP="00A937B8">
      <w:r w:rsidRPr="00A937B8">
        <w:pict w14:anchorId="3A531854">
          <v:rect id="_x0000_i1405" style="width:0;height:1.5pt" o:hralign="center" o:hrstd="t" o:hr="t" fillcolor="#a0a0a0" stroked="f"/>
        </w:pict>
      </w:r>
    </w:p>
    <w:p w14:paraId="1B412051" w14:textId="77777777" w:rsidR="00A937B8" w:rsidRPr="00A937B8" w:rsidRDefault="00A937B8" w:rsidP="00A937B8">
      <w:pPr>
        <w:rPr>
          <w:b/>
          <w:bCs/>
        </w:rPr>
      </w:pPr>
      <w:r w:rsidRPr="00A937B8">
        <w:rPr>
          <w:b/>
          <w:bCs/>
        </w:rPr>
        <w:t>Regional Market Breakdown</w:t>
      </w:r>
    </w:p>
    <w:p w14:paraId="2C819074" w14:textId="77777777" w:rsidR="00A937B8" w:rsidRPr="00A937B8" w:rsidRDefault="00A937B8" w:rsidP="00A937B8">
      <w:r w:rsidRPr="00A937B8">
        <w:rPr>
          <w:b/>
          <w:bCs/>
        </w:rPr>
        <w:t>North America</w:t>
      </w:r>
    </w:p>
    <w:p w14:paraId="018F817E" w14:textId="77777777" w:rsidR="00A937B8" w:rsidRPr="00A937B8" w:rsidRDefault="00A937B8" w:rsidP="00A937B8">
      <w:pPr>
        <w:numPr>
          <w:ilvl w:val="0"/>
          <w:numId w:val="32"/>
        </w:numPr>
      </w:pPr>
      <w:r w:rsidRPr="00A937B8">
        <w:t>United States</w:t>
      </w:r>
    </w:p>
    <w:p w14:paraId="79677FF5" w14:textId="77777777" w:rsidR="00A937B8" w:rsidRPr="00A937B8" w:rsidRDefault="00A937B8" w:rsidP="00A937B8">
      <w:pPr>
        <w:numPr>
          <w:ilvl w:val="0"/>
          <w:numId w:val="32"/>
        </w:numPr>
      </w:pPr>
      <w:r w:rsidRPr="00A937B8">
        <w:t>Canada</w:t>
      </w:r>
    </w:p>
    <w:p w14:paraId="12A4DB42" w14:textId="77777777" w:rsidR="00A937B8" w:rsidRPr="00A937B8" w:rsidRDefault="00A937B8" w:rsidP="00A937B8">
      <w:pPr>
        <w:numPr>
          <w:ilvl w:val="0"/>
          <w:numId w:val="32"/>
        </w:numPr>
      </w:pPr>
      <w:r w:rsidRPr="00A937B8">
        <w:t>Mexico</w:t>
      </w:r>
    </w:p>
    <w:p w14:paraId="597C3EBA" w14:textId="77777777" w:rsidR="00A937B8" w:rsidRPr="00A937B8" w:rsidRDefault="00A937B8" w:rsidP="00A937B8">
      <w:r w:rsidRPr="00A937B8">
        <w:rPr>
          <w:b/>
          <w:bCs/>
        </w:rPr>
        <w:t>Europe</w:t>
      </w:r>
    </w:p>
    <w:p w14:paraId="0E7F57EA" w14:textId="77777777" w:rsidR="00A937B8" w:rsidRPr="00A937B8" w:rsidRDefault="00A937B8" w:rsidP="00A937B8">
      <w:pPr>
        <w:numPr>
          <w:ilvl w:val="0"/>
          <w:numId w:val="33"/>
        </w:numPr>
      </w:pPr>
      <w:r w:rsidRPr="00A937B8">
        <w:t>Germany</w:t>
      </w:r>
    </w:p>
    <w:p w14:paraId="465C6687" w14:textId="77777777" w:rsidR="00A937B8" w:rsidRPr="00A937B8" w:rsidRDefault="00A937B8" w:rsidP="00A937B8">
      <w:pPr>
        <w:numPr>
          <w:ilvl w:val="0"/>
          <w:numId w:val="33"/>
        </w:numPr>
      </w:pPr>
      <w:r w:rsidRPr="00A937B8">
        <w:t>United Kingdom</w:t>
      </w:r>
    </w:p>
    <w:p w14:paraId="61D61D8F" w14:textId="77777777" w:rsidR="00A937B8" w:rsidRPr="00A937B8" w:rsidRDefault="00A937B8" w:rsidP="00A937B8">
      <w:pPr>
        <w:numPr>
          <w:ilvl w:val="0"/>
          <w:numId w:val="33"/>
        </w:numPr>
      </w:pPr>
      <w:r w:rsidRPr="00A937B8">
        <w:t>France</w:t>
      </w:r>
    </w:p>
    <w:p w14:paraId="6E38F2F4" w14:textId="77777777" w:rsidR="00A937B8" w:rsidRPr="00A937B8" w:rsidRDefault="00A937B8" w:rsidP="00A937B8">
      <w:pPr>
        <w:numPr>
          <w:ilvl w:val="0"/>
          <w:numId w:val="33"/>
        </w:numPr>
      </w:pPr>
      <w:r w:rsidRPr="00A937B8">
        <w:t>Italy</w:t>
      </w:r>
    </w:p>
    <w:p w14:paraId="19CD6C16" w14:textId="77777777" w:rsidR="00A937B8" w:rsidRPr="00A937B8" w:rsidRDefault="00A937B8" w:rsidP="00A937B8">
      <w:pPr>
        <w:numPr>
          <w:ilvl w:val="0"/>
          <w:numId w:val="33"/>
        </w:numPr>
      </w:pPr>
      <w:r w:rsidRPr="00A937B8">
        <w:t>Spain</w:t>
      </w:r>
    </w:p>
    <w:p w14:paraId="78B83BC4" w14:textId="77777777" w:rsidR="00A937B8" w:rsidRPr="00A937B8" w:rsidRDefault="00A937B8" w:rsidP="00A937B8">
      <w:pPr>
        <w:numPr>
          <w:ilvl w:val="0"/>
          <w:numId w:val="33"/>
        </w:numPr>
      </w:pPr>
      <w:r w:rsidRPr="00A937B8">
        <w:t>Rest of Europe</w:t>
      </w:r>
    </w:p>
    <w:p w14:paraId="4ED9BBBF" w14:textId="77777777" w:rsidR="00A937B8" w:rsidRPr="00A937B8" w:rsidRDefault="00A937B8" w:rsidP="00A937B8">
      <w:r w:rsidRPr="00A937B8">
        <w:rPr>
          <w:b/>
          <w:bCs/>
        </w:rPr>
        <w:t>Asia-Pacific</w:t>
      </w:r>
    </w:p>
    <w:p w14:paraId="12047DCF" w14:textId="77777777" w:rsidR="00A937B8" w:rsidRPr="00A937B8" w:rsidRDefault="00A937B8" w:rsidP="00A937B8">
      <w:pPr>
        <w:numPr>
          <w:ilvl w:val="0"/>
          <w:numId w:val="34"/>
        </w:numPr>
      </w:pPr>
      <w:r w:rsidRPr="00A937B8">
        <w:t>China</w:t>
      </w:r>
    </w:p>
    <w:p w14:paraId="515B257F" w14:textId="77777777" w:rsidR="00A937B8" w:rsidRPr="00A937B8" w:rsidRDefault="00A937B8" w:rsidP="00A937B8">
      <w:pPr>
        <w:numPr>
          <w:ilvl w:val="0"/>
          <w:numId w:val="34"/>
        </w:numPr>
      </w:pPr>
      <w:r w:rsidRPr="00A937B8">
        <w:t>India</w:t>
      </w:r>
    </w:p>
    <w:p w14:paraId="30BA54ED" w14:textId="77777777" w:rsidR="00A937B8" w:rsidRPr="00A937B8" w:rsidRDefault="00A937B8" w:rsidP="00A937B8">
      <w:pPr>
        <w:numPr>
          <w:ilvl w:val="0"/>
          <w:numId w:val="34"/>
        </w:numPr>
      </w:pPr>
      <w:r w:rsidRPr="00A937B8">
        <w:t>Japan</w:t>
      </w:r>
    </w:p>
    <w:p w14:paraId="7758CF20" w14:textId="77777777" w:rsidR="00A937B8" w:rsidRPr="00A937B8" w:rsidRDefault="00A937B8" w:rsidP="00A937B8">
      <w:pPr>
        <w:numPr>
          <w:ilvl w:val="0"/>
          <w:numId w:val="34"/>
        </w:numPr>
      </w:pPr>
      <w:r w:rsidRPr="00A937B8">
        <w:t>South Korea</w:t>
      </w:r>
    </w:p>
    <w:p w14:paraId="250F0652" w14:textId="77777777" w:rsidR="00A937B8" w:rsidRPr="00A937B8" w:rsidRDefault="00A937B8" w:rsidP="00A937B8">
      <w:pPr>
        <w:numPr>
          <w:ilvl w:val="0"/>
          <w:numId w:val="34"/>
        </w:numPr>
      </w:pPr>
      <w:r w:rsidRPr="00A937B8">
        <w:t>Southeast Asia</w:t>
      </w:r>
    </w:p>
    <w:p w14:paraId="4C724FD4" w14:textId="77777777" w:rsidR="00A937B8" w:rsidRPr="00A937B8" w:rsidRDefault="00A937B8" w:rsidP="00A937B8">
      <w:pPr>
        <w:numPr>
          <w:ilvl w:val="0"/>
          <w:numId w:val="34"/>
        </w:numPr>
      </w:pPr>
      <w:r w:rsidRPr="00A937B8">
        <w:lastRenderedPageBreak/>
        <w:t>Rest of Asia-Pacific</w:t>
      </w:r>
    </w:p>
    <w:p w14:paraId="586D6243" w14:textId="77777777" w:rsidR="00A937B8" w:rsidRPr="00A937B8" w:rsidRDefault="00A937B8" w:rsidP="00A937B8">
      <w:r w:rsidRPr="00A937B8">
        <w:rPr>
          <w:b/>
          <w:bCs/>
        </w:rPr>
        <w:t>Latin America</w:t>
      </w:r>
    </w:p>
    <w:p w14:paraId="775F93E8" w14:textId="77777777" w:rsidR="00A937B8" w:rsidRPr="00A937B8" w:rsidRDefault="00A937B8" w:rsidP="00A937B8">
      <w:pPr>
        <w:numPr>
          <w:ilvl w:val="0"/>
          <w:numId w:val="35"/>
        </w:numPr>
      </w:pPr>
      <w:r w:rsidRPr="00A937B8">
        <w:t>Brazil</w:t>
      </w:r>
    </w:p>
    <w:p w14:paraId="28BA16E1" w14:textId="77777777" w:rsidR="00A937B8" w:rsidRPr="00A937B8" w:rsidRDefault="00A937B8" w:rsidP="00A937B8">
      <w:pPr>
        <w:numPr>
          <w:ilvl w:val="0"/>
          <w:numId w:val="35"/>
        </w:numPr>
      </w:pPr>
      <w:r w:rsidRPr="00A937B8">
        <w:t>Argentina</w:t>
      </w:r>
    </w:p>
    <w:p w14:paraId="060C894A" w14:textId="77777777" w:rsidR="00A937B8" w:rsidRPr="00A937B8" w:rsidRDefault="00A937B8" w:rsidP="00A937B8">
      <w:pPr>
        <w:numPr>
          <w:ilvl w:val="0"/>
          <w:numId w:val="35"/>
        </w:numPr>
      </w:pPr>
      <w:r w:rsidRPr="00A937B8">
        <w:t>Rest of Latin America</w:t>
      </w:r>
    </w:p>
    <w:p w14:paraId="29FB7D4D" w14:textId="77777777" w:rsidR="00A937B8" w:rsidRPr="00A937B8" w:rsidRDefault="00A937B8" w:rsidP="00A937B8">
      <w:r w:rsidRPr="00A937B8">
        <w:rPr>
          <w:b/>
          <w:bCs/>
        </w:rPr>
        <w:t>Middle East &amp; Africa</w:t>
      </w:r>
    </w:p>
    <w:p w14:paraId="3002CD43" w14:textId="77777777" w:rsidR="00A937B8" w:rsidRPr="00A937B8" w:rsidRDefault="00A937B8" w:rsidP="00A937B8">
      <w:pPr>
        <w:numPr>
          <w:ilvl w:val="0"/>
          <w:numId w:val="36"/>
        </w:numPr>
      </w:pPr>
      <w:r w:rsidRPr="00A937B8">
        <w:t>GCC Countries</w:t>
      </w:r>
    </w:p>
    <w:p w14:paraId="76895875" w14:textId="77777777" w:rsidR="00A937B8" w:rsidRPr="00A937B8" w:rsidRDefault="00A937B8" w:rsidP="00A937B8">
      <w:pPr>
        <w:numPr>
          <w:ilvl w:val="0"/>
          <w:numId w:val="36"/>
        </w:numPr>
      </w:pPr>
      <w:r w:rsidRPr="00A937B8">
        <w:t>South Africa</w:t>
      </w:r>
    </w:p>
    <w:p w14:paraId="0E136789" w14:textId="77777777" w:rsidR="00A937B8" w:rsidRPr="00A937B8" w:rsidRDefault="00A937B8" w:rsidP="00A937B8">
      <w:pPr>
        <w:numPr>
          <w:ilvl w:val="0"/>
          <w:numId w:val="36"/>
        </w:numPr>
      </w:pPr>
      <w:r w:rsidRPr="00A937B8">
        <w:t>Rest of Middle East &amp; Africa</w:t>
      </w:r>
    </w:p>
    <w:p w14:paraId="19779CF5" w14:textId="77777777" w:rsidR="00A937B8" w:rsidRPr="00A937B8" w:rsidRDefault="00A937B8" w:rsidP="00A937B8">
      <w:r w:rsidRPr="00A937B8">
        <w:pict w14:anchorId="20D9323F">
          <v:rect id="_x0000_i1406" style="width:0;height:1.5pt" o:hralign="center" o:hrstd="t" o:hr="t" fillcolor="#a0a0a0" stroked="f"/>
        </w:pict>
      </w:r>
    </w:p>
    <w:p w14:paraId="1CCD2099" w14:textId="77777777" w:rsidR="00A937B8" w:rsidRPr="00A937B8" w:rsidRDefault="00A937B8" w:rsidP="00A937B8">
      <w:pPr>
        <w:rPr>
          <w:b/>
          <w:bCs/>
        </w:rPr>
      </w:pPr>
      <w:r w:rsidRPr="00A937B8">
        <w:rPr>
          <w:b/>
          <w:bCs/>
        </w:rPr>
        <w:t>Key Players and Competitive Analysis</w:t>
      </w:r>
    </w:p>
    <w:p w14:paraId="04684CE7" w14:textId="77777777" w:rsidR="00A937B8" w:rsidRPr="00A937B8" w:rsidRDefault="00A937B8" w:rsidP="00A937B8">
      <w:pPr>
        <w:numPr>
          <w:ilvl w:val="0"/>
          <w:numId w:val="37"/>
        </w:numPr>
      </w:pPr>
      <w:r w:rsidRPr="00A937B8">
        <w:t>Company Profiles</w:t>
      </w:r>
    </w:p>
    <w:p w14:paraId="305AD9B0" w14:textId="77777777" w:rsidR="00A937B8" w:rsidRPr="00A937B8" w:rsidRDefault="00A937B8" w:rsidP="00A937B8">
      <w:pPr>
        <w:numPr>
          <w:ilvl w:val="0"/>
          <w:numId w:val="37"/>
        </w:numPr>
      </w:pPr>
      <w:r w:rsidRPr="00A937B8">
        <w:t>Product Portfolio Mapping</w:t>
      </w:r>
    </w:p>
    <w:p w14:paraId="285E0F61" w14:textId="77777777" w:rsidR="00A937B8" w:rsidRPr="00A937B8" w:rsidRDefault="00A937B8" w:rsidP="00A937B8">
      <w:pPr>
        <w:numPr>
          <w:ilvl w:val="0"/>
          <w:numId w:val="37"/>
        </w:numPr>
      </w:pPr>
      <w:r w:rsidRPr="00A937B8">
        <w:t>Innovation Benchmarking</w:t>
      </w:r>
    </w:p>
    <w:p w14:paraId="3B80B8EE" w14:textId="77777777" w:rsidR="00A937B8" w:rsidRPr="00A937B8" w:rsidRDefault="00A937B8" w:rsidP="00A937B8">
      <w:pPr>
        <w:numPr>
          <w:ilvl w:val="0"/>
          <w:numId w:val="37"/>
        </w:numPr>
      </w:pPr>
      <w:r w:rsidRPr="00A937B8">
        <w:t>Strategic Initiatives and Geographic Focus</w:t>
      </w:r>
    </w:p>
    <w:p w14:paraId="5443613F" w14:textId="77777777" w:rsidR="00A937B8" w:rsidRPr="00A937B8" w:rsidRDefault="00A937B8" w:rsidP="00A937B8">
      <w:r w:rsidRPr="00A937B8">
        <w:pict w14:anchorId="47696BA9">
          <v:rect id="_x0000_i1407" style="width:0;height:1.5pt" o:hralign="center" o:hrstd="t" o:hr="t" fillcolor="#a0a0a0" stroked="f"/>
        </w:pict>
      </w:r>
    </w:p>
    <w:p w14:paraId="37F67F1C" w14:textId="77777777" w:rsidR="00A937B8" w:rsidRPr="00A937B8" w:rsidRDefault="00A937B8" w:rsidP="00A937B8">
      <w:pPr>
        <w:rPr>
          <w:b/>
          <w:bCs/>
        </w:rPr>
      </w:pPr>
      <w:r w:rsidRPr="00A937B8">
        <w:rPr>
          <w:b/>
          <w:bCs/>
        </w:rPr>
        <w:t>Appendix</w:t>
      </w:r>
    </w:p>
    <w:p w14:paraId="06772B1E" w14:textId="77777777" w:rsidR="00A937B8" w:rsidRPr="00A937B8" w:rsidRDefault="00A937B8" w:rsidP="00A937B8">
      <w:pPr>
        <w:numPr>
          <w:ilvl w:val="0"/>
          <w:numId w:val="38"/>
        </w:numPr>
      </w:pPr>
      <w:r w:rsidRPr="00A937B8">
        <w:t>Abbreviations and Terminologies Used</w:t>
      </w:r>
    </w:p>
    <w:p w14:paraId="24BDDE7D" w14:textId="77777777" w:rsidR="00A937B8" w:rsidRPr="00A937B8" w:rsidRDefault="00A937B8" w:rsidP="00A937B8">
      <w:pPr>
        <w:numPr>
          <w:ilvl w:val="0"/>
          <w:numId w:val="38"/>
        </w:numPr>
      </w:pPr>
      <w:r w:rsidRPr="00A937B8">
        <w:t>References and Data Sources</w:t>
      </w:r>
    </w:p>
    <w:p w14:paraId="230D2AEB" w14:textId="77777777" w:rsidR="00A937B8" w:rsidRPr="00A937B8" w:rsidRDefault="00A937B8" w:rsidP="00A937B8">
      <w:r w:rsidRPr="00A937B8">
        <w:pict w14:anchorId="325404E4">
          <v:rect id="_x0000_i1408" style="width:0;height:1.5pt" o:hralign="center" o:hrstd="t" o:hr="t" fillcolor="#a0a0a0" stroked="f"/>
        </w:pict>
      </w:r>
    </w:p>
    <w:p w14:paraId="4B34341D" w14:textId="77777777" w:rsidR="00A937B8" w:rsidRPr="00A937B8" w:rsidRDefault="00A937B8" w:rsidP="00A937B8">
      <w:pPr>
        <w:rPr>
          <w:b/>
          <w:bCs/>
        </w:rPr>
      </w:pPr>
      <w:r w:rsidRPr="00A937B8">
        <w:rPr>
          <w:b/>
          <w:bCs/>
        </w:rPr>
        <w:t>List of Tables</w:t>
      </w:r>
    </w:p>
    <w:p w14:paraId="2CC025F6" w14:textId="77777777" w:rsidR="00A937B8" w:rsidRPr="00A937B8" w:rsidRDefault="00A937B8" w:rsidP="00A937B8">
      <w:pPr>
        <w:numPr>
          <w:ilvl w:val="0"/>
          <w:numId w:val="39"/>
        </w:numPr>
      </w:pPr>
      <w:r w:rsidRPr="00A937B8">
        <w:t>Market Size by Product Type, Application Area, and Region (2024–2030)</w:t>
      </w:r>
    </w:p>
    <w:p w14:paraId="627D17A5" w14:textId="77777777" w:rsidR="00A937B8" w:rsidRPr="00A937B8" w:rsidRDefault="00A937B8" w:rsidP="00A937B8">
      <w:pPr>
        <w:numPr>
          <w:ilvl w:val="0"/>
          <w:numId w:val="39"/>
        </w:numPr>
      </w:pPr>
      <w:r w:rsidRPr="00A937B8">
        <w:t>Regional Breakdown by Country and End User Type</w:t>
      </w:r>
    </w:p>
    <w:p w14:paraId="74010781" w14:textId="77777777" w:rsidR="00A937B8" w:rsidRPr="00A937B8" w:rsidRDefault="00A937B8" w:rsidP="00A937B8">
      <w:r w:rsidRPr="00A937B8">
        <w:pict w14:anchorId="5C4C7824">
          <v:rect id="_x0000_i1409" style="width:0;height:1.5pt" o:hralign="center" o:hrstd="t" o:hr="t" fillcolor="#a0a0a0" stroked="f"/>
        </w:pict>
      </w:r>
    </w:p>
    <w:p w14:paraId="6689D5A6" w14:textId="77777777" w:rsidR="00A937B8" w:rsidRPr="00A937B8" w:rsidRDefault="00A937B8" w:rsidP="00A937B8">
      <w:pPr>
        <w:rPr>
          <w:b/>
          <w:bCs/>
        </w:rPr>
      </w:pPr>
      <w:r w:rsidRPr="00A937B8">
        <w:rPr>
          <w:b/>
          <w:bCs/>
        </w:rPr>
        <w:t>List of Figures</w:t>
      </w:r>
    </w:p>
    <w:p w14:paraId="50D62FD3" w14:textId="77777777" w:rsidR="00A937B8" w:rsidRPr="00A937B8" w:rsidRDefault="00A937B8" w:rsidP="00A937B8">
      <w:pPr>
        <w:numPr>
          <w:ilvl w:val="0"/>
          <w:numId w:val="40"/>
        </w:numPr>
      </w:pPr>
      <w:r w:rsidRPr="00A937B8">
        <w:t>Market Dynamics: Drivers, Challenges, and Opportunities</w:t>
      </w:r>
    </w:p>
    <w:p w14:paraId="43F5886B" w14:textId="77777777" w:rsidR="00A937B8" w:rsidRPr="00A937B8" w:rsidRDefault="00A937B8" w:rsidP="00A937B8">
      <w:pPr>
        <w:numPr>
          <w:ilvl w:val="0"/>
          <w:numId w:val="40"/>
        </w:numPr>
      </w:pPr>
      <w:r w:rsidRPr="00A937B8">
        <w:t>Regional Growth Snapshot</w:t>
      </w:r>
    </w:p>
    <w:p w14:paraId="3D7F57C0" w14:textId="77777777" w:rsidR="00A937B8" w:rsidRPr="00A937B8" w:rsidRDefault="00A937B8" w:rsidP="00A937B8">
      <w:pPr>
        <w:numPr>
          <w:ilvl w:val="0"/>
          <w:numId w:val="40"/>
        </w:numPr>
      </w:pPr>
      <w:r w:rsidRPr="00A937B8">
        <w:t>Competitive Landscape and Company Positioning</w:t>
      </w:r>
    </w:p>
    <w:p w14:paraId="59562349" w14:textId="77777777" w:rsidR="00A937B8" w:rsidRPr="00A937B8" w:rsidRDefault="00A937B8" w:rsidP="00A937B8">
      <w:pPr>
        <w:numPr>
          <w:ilvl w:val="0"/>
          <w:numId w:val="40"/>
        </w:numPr>
      </w:pPr>
      <w:r w:rsidRPr="00A937B8">
        <w:t>Forecast by Product Category and End User Segment</w:t>
      </w:r>
    </w:p>
    <w:p w14:paraId="32759348"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26"/>
    <w:multiLevelType w:val="multilevel"/>
    <w:tmpl w:val="430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63EF"/>
    <w:multiLevelType w:val="multilevel"/>
    <w:tmpl w:val="0AB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0161"/>
    <w:multiLevelType w:val="multilevel"/>
    <w:tmpl w:val="0C2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2307"/>
    <w:multiLevelType w:val="multilevel"/>
    <w:tmpl w:val="DF9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B7751"/>
    <w:multiLevelType w:val="multilevel"/>
    <w:tmpl w:val="660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04884"/>
    <w:multiLevelType w:val="multilevel"/>
    <w:tmpl w:val="5A0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C6486"/>
    <w:multiLevelType w:val="multilevel"/>
    <w:tmpl w:val="80D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42C0"/>
    <w:multiLevelType w:val="multilevel"/>
    <w:tmpl w:val="0080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03792"/>
    <w:multiLevelType w:val="multilevel"/>
    <w:tmpl w:val="3BD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35BEE"/>
    <w:multiLevelType w:val="multilevel"/>
    <w:tmpl w:val="1C4E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F745B"/>
    <w:multiLevelType w:val="multilevel"/>
    <w:tmpl w:val="314A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41C5A"/>
    <w:multiLevelType w:val="multilevel"/>
    <w:tmpl w:val="D18C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70955"/>
    <w:multiLevelType w:val="multilevel"/>
    <w:tmpl w:val="8648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0571C"/>
    <w:multiLevelType w:val="multilevel"/>
    <w:tmpl w:val="46E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C3D19"/>
    <w:multiLevelType w:val="multilevel"/>
    <w:tmpl w:val="4EE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05B49"/>
    <w:multiLevelType w:val="multilevel"/>
    <w:tmpl w:val="751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720AB"/>
    <w:multiLevelType w:val="multilevel"/>
    <w:tmpl w:val="CB7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95716"/>
    <w:multiLevelType w:val="multilevel"/>
    <w:tmpl w:val="68C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920EC"/>
    <w:multiLevelType w:val="multilevel"/>
    <w:tmpl w:val="7E8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11BC9"/>
    <w:multiLevelType w:val="multilevel"/>
    <w:tmpl w:val="4DAA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C1841"/>
    <w:multiLevelType w:val="multilevel"/>
    <w:tmpl w:val="73B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D5B7C"/>
    <w:multiLevelType w:val="multilevel"/>
    <w:tmpl w:val="B5F0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77569"/>
    <w:multiLevelType w:val="multilevel"/>
    <w:tmpl w:val="19A6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97CAE"/>
    <w:multiLevelType w:val="multilevel"/>
    <w:tmpl w:val="F4C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D0032"/>
    <w:multiLevelType w:val="multilevel"/>
    <w:tmpl w:val="593C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C5290F"/>
    <w:multiLevelType w:val="multilevel"/>
    <w:tmpl w:val="97A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D019B"/>
    <w:multiLevelType w:val="multilevel"/>
    <w:tmpl w:val="A82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36EB0"/>
    <w:multiLevelType w:val="multilevel"/>
    <w:tmpl w:val="3B2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C169DA"/>
    <w:multiLevelType w:val="multilevel"/>
    <w:tmpl w:val="20A6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02DE1"/>
    <w:multiLevelType w:val="multilevel"/>
    <w:tmpl w:val="AF4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05EBC"/>
    <w:multiLevelType w:val="multilevel"/>
    <w:tmpl w:val="56D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64393C"/>
    <w:multiLevelType w:val="multilevel"/>
    <w:tmpl w:val="E16A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C12D6"/>
    <w:multiLevelType w:val="multilevel"/>
    <w:tmpl w:val="9F9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C414C"/>
    <w:multiLevelType w:val="multilevel"/>
    <w:tmpl w:val="72F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A10F0"/>
    <w:multiLevelType w:val="multilevel"/>
    <w:tmpl w:val="EEA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300FB"/>
    <w:multiLevelType w:val="multilevel"/>
    <w:tmpl w:val="A87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75443"/>
    <w:multiLevelType w:val="multilevel"/>
    <w:tmpl w:val="95A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EE340B"/>
    <w:multiLevelType w:val="multilevel"/>
    <w:tmpl w:val="B51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C2292"/>
    <w:multiLevelType w:val="multilevel"/>
    <w:tmpl w:val="03B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A4268"/>
    <w:multiLevelType w:val="multilevel"/>
    <w:tmpl w:val="961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62087">
    <w:abstractNumId w:val="25"/>
  </w:num>
  <w:num w:numId="2" w16cid:durableId="1487699953">
    <w:abstractNumId w:val="0"/>
  </w:num>
  <w:num w:numId="3" w16cid:durableId="290743883">
    <w:abstractNumId w:val="30"/>
  </w:num>
  <w:num w:numId="4" w16cid:durableId="310986327">
    <w:abstractNumId w:val="8"/>
  </w:num>
  <w:num w:numId="5" w16cid:durableId="388967616">
    <w:abstractNumId w:val="13"/>
  </w:num>
  <w:num w:numId="6" w16cid:durableId="1295941059">
    <w:abstractNumId w:val="34"/>
  </w:num>
  <w:num w:numId="7" w16cid:durableId="1647125370">
    <w:abstractNumId w:val="36"/>
  </w:num>
  <w:num w:numId="8" w16cid:durableId="1586378970">
    <w:abstractNumId w:val="6"/>
  </w:num>
  <w:num w:numId="9" w16cid:durableId="1921676111">
    <w:abstractNumId w:val="21"/>
  </w:num>
  <w:num w:numId="10" w16cid:durableId="1222671323">
    <w:abstractNumId w:val="26"/>
  </w:num>
  <w:num w:numId="11" w16cid:durableId="1220362452">
    <w:abstractNumId w:val="27"/>
  </w:num>
  <w:num w:numId="12" w16cid:durableId="1839348941">
    <w:abstractNumId w:val="20"/>
  </w:num>
  <w:num w:numId="13" w16cid:durableId="1750079280">
    <w:abstractNumId w:val="12"/>
  </w:num>
  <w:num w:numId="14" w16cid:durableId="216936730">
    <w:abstractNumId w:val="14"/>
  </w:num>
  <w:num w:numId="15" w16cid:durableId="279648765">
    <w:abstractNumId w:val="23"/>
  </w:num>
  <w:num w:numId="16" w16cid:durableId="1954559381">
    <w:abstractNumId w:val="15"/>
  </w:num>
  <w:num w:numId="17" w16cid:durableId="1275745322">
    <w:abstractNumId w:val="16"/>
  </w:num>
  <w:num w:numId="18" w16cid:durableId="250356050">
    <w:abstractNumId w:val="35"/>
  </w:num>
  <w:num w:numId="19" w16cid:durableId="1841507677">
    <w:abstractNumId w:val="32"/>
  </w:num>
  <w:num w:numId="20" w16cid:durableId="449708842">
    <w:abstractNumId w:val="39"/>
  </w:num>
  <w:num w:numId="21" w16cid:durableId="1398748039">
    <w:abstractNumId w:val="1"/>
  </w:num>
  <w:num w:numId="22" w16cid:durableId="1241217327">
    <w:abstractNumId w:val="24"/>
  </w:num>
  <w:num w:numId="23" w16cid:durableId="136652535">
    <w:abstractNumId w:val="19"/>
  </w:num>
  <w:num w:numId="24" w16cid:durableId="528644265">
    <w:abstractNumId w:val="10"/>
  </w:num>
  <w:num w:numId="25" w16cid:durableId="690643636">
    <w:abstractNumId w:val="29"/>
  </w:num>
  <w:num w:numId="26" w16cid:durableId="924455680">
    <w:abstractNumId w:val="18"/>
  </w:num>
  <w:num w:numId="27" w16cid:durableId="469203135">
    <w:abstractNumId w:val="9"/>
  </w:num>
  <w:num w:numId="28" w16cid:durableId="1727221450">
    <w:abstractNumId w:val="4"/>
  </w:num>
  <w:num w:numId="29" w16cid:durableId="1436096274">
    <w:abstractNumId w:val="37"/>
  </w:num>
  <w:num w:numId="30" w16cid:durableId="1765763348">
    <w:abstractNumId w:val="17"/>
  </w:num>
  <w:num w:numId="31" w16cid:durableId="1376853873">
    <w:abstractNumId w:val="31"/>
  </w:num>
  <w:num w:numId="32" w16cid:durableId="857743799">
    <w:abstractNumId w:val="33"/>
  </w:num>
  <w:num w:numId="33" w16cid:durableId="1443648295">
    <w:abstractNumId w:val="11"/>
  </w:num>
  <w:num w:numId="34" w16cid:durableId="919367921">
    <w:abstractNumId w:val="22"/>
  </w:num>
  <w:num w:numId="35" w16cid:durableId="162354488">
    <w:abstractNumId w:val="7"/>
  </w:num>
  <w:num w:numId="36" w16cid:durableId="718213853">
    <w:abstractNumId w:val="5"/>
  </w:num>
  <w:num w:numId="37" w16cid:durableId="464812299">
    <w:abstractNumId w:val="28"/>
  </w:num>
  <w:num w:numId="38" w16cid:durableId="962883881">
    <w:abstractNumId w:val="38"/>
  </w:num>
  <w:num w:numId="39" w16cid:durableId="117067564">
    <w:abstractNumId w:val="2"/>
  </w:num>
  <w:num w:numId="40" w16cid:durableId="1387412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5D"/>
    <w:rsid w:val="001C0C82"/>
    <w:rsid w:val="0076247B"/>
    <w:rsid w:val="00783733"/>
    <w:rsid w:val="0082115F"/>
    <w:rsid w:val="009F095D"/>
    <w:rsid w:val="00A9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627D"/>
  <w15:chartTrackingRefBased/>
  <w15:docId w15:val="{7AE946F4-64F9-4FDC-A02E-E2DD380E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09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09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9F09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9F09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09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09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09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9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F09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9F09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9F09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09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09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09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0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9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9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095D"/>
    <w:pPr>
      <w:spacing w:before="160"/>
      <w:jc w:val="center"/>
    </w:pPr>
    <w:rPr>
      <w:i/>
      <w:iCs/>
      <w:color w:val="404040" w:themeColor="text1" w:themeTint="BF"/>
    </w:rPr>
  </w:style>
  <w:style w:type="character" w:customStyle="1" w:styleId="QuoteChar">
    <w:name w:val="Quote Char"/>
    <w:basedOn w:val="DefaultParagraphFont"/>
    <w:link w:val="Quote"/>
    <w:uiPriority w:val="29"/>
    <w:rsid w:val="009F095D"/>
    <w:rPr>
      <w:i/>
      <w:iCs/>
      <w:color w:val="404040" w:themeColor="text1" w:themeTint="BF"/>
    </w:rPr>
  </w:style>
  <w:style w:type="paragraph" w:styleId="ListParagraph">
    <w:name w:val="List Paragraph"/>
    <w:basedOn w:val="Normal"/>
    <w:uiPriority w:val="34"/>
    <w:qFormat/>
    <w:rsid w:val="009F095D"/>
    <w:pPr>
      <w:ind w:left="720"/>
      <w:contextualSpacing/>
    </w:pPr>
  </w:style>
  <w:style w:type="character" w:styleId="IntenseEmphasis">
    <w:name w:val="Intense Emphasis"/>
    <w:basedOn w:val="DefaultParagraphFont"/>
    <w:uiPriority w:val="21"/>
    <w:qFormat/>
    <w:rsid w:val="009F095D"/>
    <w:rPr>
      <w:i/>
      <w:iCs/>
      <w:color w:val="0F4761" w:themeColor="accent1" w:themeShade="BF"/>
    </w:rPr>
  </w:style>
  <w:style w:type="paragraph" w:styleId="IntenseQuote">
    <w:name w:val="Intense Quote"/>
    <w:basedOn w:val="Normal"/>
    <w:next w:val="Normal"/>
    <w:link w:val="IntenseQuoteChar"/>
    <w:uiPriority w:val="30"/>
    <w:qFormat/>
    <w:rsid w:val="009F0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95D"/>
    <w:rPr>
      <w:i/>
      <w:iCs/>
      <w:color w:val="0F4761" w:themeColor="accent1" w:themeShade="BF"/>
    </w:rPr>
  </w:style>
  <w:style w:type="character" w:styleId="IntenseReference">
    <w:name w:val="Intense Reference"/>
    <w:basedOn w:val="DefaultParagraphFont"/>
    <w:uiPriority w:val="32"/>
    <w:qFormat/>
    <w:rsid w:val="009F095D"/>
    <w:rPr>
      <w:b/>
      <w:bCs/>
      <w:smallCaps/>
      <w:color w:val="0F4761" w:themeColor="accent1" w:themeShade="BF"/>
      <w:spacing w:val="5"/>
    </w:rPr>
  </w:style>
  <w:style w:type="paragraph" w:customStyle="1" w:styleId="msonormal0">
    <w:name w:val="msonormal"/>
    <w:basedOn w:val="Normal"/>
    <w:rsid w:val="00A937B8"/>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A937B8"/>
    <w:rPr>
      <w:b/>
      <w:bCs/>
    </w:rPr>
  </w:style>
  <w:style w:type="paragraph" w:styleId="NormalWeb">
    <w:name w:val="Normal (Web)"/>
    <w:basedOn w:val="Normal"/>
    <w:uiPriority w:val="99"/>
    <w:semiHidden/>
    <w:unhideWhenUsed/>
    <w:rsid w:val="00A937B8"/>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A937B8"/>
    <w:rPr>
      <w:i/>
      <w:iCs/>
    </w:rPr>
  </w:style>
  <w:style w:type="character" w:customStyle="1" w:styleId="touchw-10">
    <w:name w:val="touch:w-10"/>
    <w:basedOn w:val="DefaultParagraphFont"/>
    <w:rsid w:val="00A937B8"/>
  </w:style>
  <w:style w:type="paragraph" w:styleId="HTMLPreformatted">
    <w:name w:val="HTML Preformatted"/>
    <w:basedOn w:val="Normal"/>
    <w:link w:val="HTMLPreformattedChar"/>
    <w:uiPriority w:val="99"/>
    <w:semiHidden/>
    <w:unhideWhenUsed/>
    <w:rsid w:val="00A9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37B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937B8"/>
    <w:rPr>
      <w:rFonts w:ascii="Courier New" w:eastAsia="Times New Roman" w:hAnsi="Courier New" w:cs="Courier New"/>
      <w:sz w:val="20"/>
      <w:szCs w:val="20"/>
    </w:rPr>
  </w:style>
  <w:style w:type="character" w:customStyle="1" w:styleId="hljs-punctuation">
    <w:name w:val="hljs-punctuation"/>
    <w:basedOn w:val="DefaultParagraphFont"/>
    <w:rsid w:val="00A937B8"/>
  </w:style>
  <w:style w:type="character" w:customStyle="1" w:styleId="hljs-attr">
    <w:name w:val="hljs-attr"/>
    <w:basedOn w:val="DefaultParagraphFont"/>
    <w:rsid w:val="00A937B8"/>
  </w:style>
  <w:style w:type="character" w:customStyle="1" w:styleId="hljs-string">
    <w:name w:val="hljs-string"/>
    <w:basedOn w:val="DefaultParagraphFont"/>
    <w:rsid w:val="00A937B8"/>
  </w:style>
  <w:style w:type="character" w:customStyle="1" w:styleId="hljs-number">
    <w:name w:val="hljs-number"/>
    <w:basedOn w:val="DefaultParagraphFont"/>
    <w:rsid w:val="00A937B8"/>
  </w:style>
  <w:style w:type="character" w:styleId="Hyperlink">
    <w:name w:val="Hyperlink"/>
    <w:basedOn w:val="DefaultParagraphFont"/>
    <w:uiPriority w:val="99"/>
    <w:unhideWhenUsed/>
    <w:rsid w:val="00A937B8"/>
    <w:rPr>
      <w:color w:val="467886" w:themeColor="hyperlink"/>
      <w:u w:val="single"/>
    </w:rPr>
  </w:style>
  <w:style w:type="character" w:styleId="UnresolvedMention">
    <w:name w:val="Unresolved Mention"/>
    <w:basedOn w:val="DefaultParagraphFont"/>
    <w:uiPriority w:val="99"/>
    <w:semiHidden/>
    <w:unhideWhenUsed/>
    <w:rsid w:val="00A93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62670">
      <w:bodyDiv w:val="1"/>
      <w:marLeft w:val="0"/>
      <w:marRight w:val="0"/>
      <w:marTop w:val="0"/>
      <w:marBottom w:val="0"/>
      <w:divBdr>
        <w:top w:val="none" w:sz="0" w:space="0" w:color="auto"/>
        <w:left w:val="none" w:sz="0" w:space="0" w:color="auto"/>
        <w:bottom w:val="none" w:sz="0" w:space="0" w:color="auto"/>
        <w:right w:val="none" w:sz="0" w:space="0" w:color="auto"/>
      </w:divBdr>
      <w:divsChild>
        <w:div w:id="795637372">
          <w:marLeft w:val="0"/>
          <w:marRight w:val="0"/>
          <w:marTop w:val="0"/>
          <w:marBottom w:val="0"/>
          <w:divBdr>
            <w:top w:val="none" w:sz="0" w:space="0" w:color="auto"/>
            <w:left w:val="none" w:sz="0" w:space="0" w:color="auto"/>
            <w:bottom w:val="none" w:sz="0" w:space="0" w:color="auto"/>
            <w:right w:val="none" w:sz="0" w:space="0" w:color="auto"/>
          </w:divBdr>
          <w:divsChild>
            <w:div w:id="1363746923">
              <w:marLeft w:val="0"/>
              <w:marRight w:val="0"/>
              <w:marTop w:val="0"/>
              <w:marBottom w:val="0"/>
              <w:divBdr>
                <w:top w:val="none" w:sz="0" w:space="0" w:color="auto"/>
                <w:left w:val="none" w:sz="0" w:space="0" w:color="auto"/>
                <w:bottom w:val="none" w:sz="0" w:space="0" w:color="auto"/>
                <w:right w:val="none" w:sz="0" w:space="0" w:color="auto"/>
              </w:divBdr>
              <w:divsChild>
                <w:div w:id="686172655">
                  <w:marLeft w:val="0"/>
                  <w:marRight w:val="0"/>
                  <w:marTop w:val="0"/>
                  <w:marBottom w:val="0"/>
                  <w:divBdr>
                    <w:top w:val="none" w:sz="0" w:space="0" w:color="auto"/>
                    <w:left w:val="none" w:sz="0" w:space="0" w:color="auto"/>
                    <w:bottom w:val="none" w:sz="0" w:space="0" w:color="auto"/>
                    <w:right w:val="none" w:sz="0" w:space="0" w:color="auto"/>
                  </w:divBdr>
                  <w:divsChild>
                    <w:div w:id="468135226">
                      <w:marLeft w:val="0"/>
                      <w:marRight w:val="0"/>
                      <w:marTop w:val="0"/>
                      <w:marBottom w:val="0"/>
                      <w:divBdr>
                        <w:top w:val="none" w:sz="0" w:space="0" w:color="auto"/>
                        <w:left w:val="none" w:sz="0" w:space="0" w:color="auto"/>
                        <w:bottom w:val="none" w:sz="0" w:space="0" w:color="auto"/>
                        <w:right w:val="none" w:sz="0" w:space="0" w:color="auto"/>
                      </w:divBdr>
                      <w:divsChild>
                        <w:div w:id="120267969">
                          <w:marLeft w:val="0"/>
                          <w:marRight w:val="0"/>
                          <w:marTop w:val="0"/>
                          <w:marBottom w:val="0"/>
                          <w:divBdr>
                            <w:top w:val="none" w:sz="0" w:space="0" w:color="auto"/>
                            <w:left w:val="none" w:sz="0" w:space="0" w:color="auto"/>
                            <w:bottom w:val="none" w:sz="0" w:space="0" w:color="auto"/>
                            <w:right w:val="none" w:sz="0" w:space="0" w:color="auto"/>
                          </w:divBdr>
                          <w:divsChild>
                            <w:div w:id="2001693523">
                              <w:marLeft w:val="0"/>
                              <w:marRight w:val="0"/>
                              <w:marTop w:val="0"/>
                              <w:marBottom w:val="0"/>
                              <w:divBdr>
                                <w:top w:val="none" w:sz="0" w:space="0" w:color="auto"/>
                                <w:left w:val="none" w:sz="0" w:space="0" w:color="auto"/>
                                <w:bottom w:val="none" w:sz="0" w:space="0" w:color="auto"/>
                                <w:right w:val="none" w:sz="0" w:space="0" w:color="auto"/>
                              </w:divBdr>
                              <w:divsChild>
                                <w:div w:id="742875129">
                                  <w:marLeft w:val="0"/>
                                  <w:marRight w:val="0"/>
                                  <w:marTop w:val="0"/>
                                  <w:marBottom w:val="0"/>
                                  <w:divBdr>
                                    <w:top w:val="none" w:sz="0" w:space="0" w:color="auto"/>
                                    <w:left w:val="none" w:sz="0" w:space="0" w:color="auto"/>
                                    <w:bottom w:val="none" w:sz="0" w:space="0" w:color="auto"/>
                                    <w:right w:val="none" w:sz="0" w:space="0" w:color="auto"/>
                                  </w:divBdr>
                                  <w:divsChild>
                                    <w:div w:id="228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161">
          <w:marLeft w:val="0"/>
          <w:marRight w:val="0"/>
          <w:marTop w:val="0"/>
          <w:marBottom w:val="0"/>
          <w:divBdr>
            <w:top w:val="none" w:sz="0" w:space="0" w:color="auto"/>
            <w:left w:val="none" w:sz="0" w:space="0" w:color="auto"/>
            <w:bottom w:val="none" w:sz="0" w:space="0" w:color="auto"/>
            <w:right w:val="none" w:sz="0" w:space="0" w:color="auto"/>
          </w:divBdr>
          <w:divsChild>
            <w:div w:id="373627605">
              <w:marLeft w:val="0"/>
              <w:marRight w:val="0"/>
              <w:marTop w:val="0"/>
              <w:marBottom w:val="0"/>
              <w:divBdr>
                <w:top w:val="none" w:sz="0" w:space="0" w:color="auto"/>
                <w:left w:val="none" w:sz="0" w:space="0" w:color="auto"/>
                <w:bottom w:val="none" w:sz="0" w:space="0" w:color="auto"/>
                <w:right w:val="none" w:sz="0" w:space="0" w:color="auto"/>
              </w:divBdr>
              <w:divsChild>
                <w:div w:id="1314291164">
                  <w:marLeft w:val="0"/>
                  <w:marRight w:val="0"/>
                  <w:marTop w:val="0"/>
                  <w:marBottom w:val="0"/>
                  <w:divBdr>
                    <w:top w:val="none" w:sz="0" w:space="0" w:color="auto"/>
                    <w:left w:val="none" w:sz="0" w:space="0" w:color="auto"/>
                    <w:bottom w:val="none" w:sz="0" w:space="0" w:color="auto"/>
                    <w:right w:val="none" w:sz="0" w:space="0" w:color="auto"/>
                  </w:divBdr>
                  <w:divsChild>
                    <w:div w:id="766147952">
                      <w:marLeft w:val="0"/>
                      <w:marRight w:val="0"/>
                      <w:marTop w:val="0"/>
                      <w:marBottom w:val="0"/>
                      <w:divBdr>
                        <w:top w:val="none" w:sz="0" w:space="0" w:color="auto"/>
                        <w:left w:val="none" w:sz="0" w:space="0" w:color="auto"/>
                        <w:bottom w:val="none" w:sz="0" w:space="0" w:color="auto"/>
                        <w:right w:val="none" w:sz="0" w:space="0" w:color="auto"/>
                      </w:divBdr>
                      <w:divsChild>
                        <w:div w:id="1456606957">
                          <w:marLeft w:val="0"/>
                          <w:marRight w:val="0"/>
                          <w:marTop w:val="0"/>
                          <w:marBottom w:val="0"/>
                          <w:divBdr>
                            <w:top w:val="none" w:sz="0" w:space="0" w:color="auto"/>
                            <w:left w:val="none" w:sz="0" w:space="0" w:color="auto"/>
                            <w:bottom w:val="none" w:sz="0" w:space="0" w:color="auto"/>
                            <w:right w:val="none" w:sz="0" w:space="0" w:color="auto"/>
                          </w:divBdr>
                          <w:divsChild>
                            <w:div w:id="1163862180">
                              <w:marLeft w:val="0"/>
                              <w:marRight w:val="0"/>
                              <w:marTop w:val="0"/>
                              <w:marBottom w:val="0"/>
                              <w:divBdr>
                                <w:top w:val="none" w:sz="0" w:space="0" w:color="auto"/>
                                <w:left w:val="none" w:sz="0" w:space="0" w:color="auto"/>
                                <w:bottom w:val="none" w:sz="0" w:space="0" w:color="auto"/>
                                <w:right w:val="none" w:sz="0" w:space="0" w:color="auto"/>
                              </w:divBdr>
                              <w:divsChild>
                                <w:div w:id="1293823264">
                                  <w:marLeft w:val="0"/>
                                  <w:marRight w:val="0"/>
                                  <w:marTop w:val="0"/>
                                  <w:marBottom w:val="0"/>
                                  <w:divBdr>
                                    <w:top w:val="none" w:sz="0" w:space="0" w:color="auto"/>
                                    <w:left w:val="none" w:sz="0" w:space="0" w:color="auto"/>
                                    <w:bottom w:val="none" w:sz="0" w:space="0" w:color="auto"/>
                                    <w:right w:val="none" w:sz="0" w:space="0" w:color="auto"/>
                                  </w:divBdr>
                                  <w:divsChild>
                                    <w:div w:id="1576209711">
                                      <w:marLeft w:val="0"/>
                                      <w:marRight w:val="0"/>
                                      <w:marTop w:val="0"/>
                                      <w:marBottom w:val="0"/>
                                      <w:divBdr>
                                        <w:top w:val="none" w:sz="0" w:space="0" w:color="auto"/>
                                        <w:left w:val="none" w:sz="0" w:space="0" w:color="auto"/>
                                        <w:bottom w:val="none" w:sz="0" w:space="0" w:color="auto"/>
                                        <w:right w:val="none" w:sz="0" w:space="0" w:color="auto"/>
                                      </w:divBdr>
                                      <w:divsChild>
                                        <w:div w:id="318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351105">
          <w:marLeft w:val="0"/>
          <w:marRight w:val="0"/>
          <w:marTop w:val="0"/>
          <w:marBottom w:val="0"/>
          <w:divBdr>
            <w:top w:val="none" w:sz="0" w:space="0" w:color="auto"/>
            <w:left w:val="none" w:sz="0" w:space="0" w:color="auto"/>
            <w:bottom w:val="none" w:sz="0" w:space="0" w:color="auto"/>
            <w:right w:val="none" w:sz="0" w:space="0" w:color="auto"/>
          </w:divBdr>
          <w:divsChild>
            <w:div w:id="1302688692">
              <w:marLeft w:val="0"/>
              <w:marRight w:val="0"/>
              <w:marTop w:val="0"/>
              <w:marBottom w:val="0"/>
              <w:divBdr>
                <w:top w:val="none" w:sz="0" w:space="0" w:color="auto"/>
                <w:left w:val="none" w:sz="0" w:space="0" w:color="auto"/>
                <w:bottom w:val="none" w:sz="0" w:space="0" w:color="auto"/>
                <w:right w:val="none" w:sz="0" w:space="0" w:color="auto"/>
              </w:divBdr>
              <w:divsChild>
                <w:div w:id="1123228089">
                  <w:marLeft w:val="0"/>
                  <w:marRight w:val="0"/>
                  <w:marTop w:val="0"/>
                  <w:marBottom w:val="0"/>
                  <w:divBdr>
                    <w:top w:val="none" w:sz="0" w:space="0" w:color="auto"/>
                    <w:left w:val="none" w:sz="0" w:space="0" w:color="auto"/>
                    <w:bottom w:val="none" w:sz="0" w:space="0" w:color="auto"/>
                    <w:right w:val="none" w:sz="0" w:space="0" w:color="auto"/>
                  </w:divBdr>
                  <w:divsChild>
                    <w:div w:id="1921908744">
                      <w:marLeft w:val="0"/>
                      <w:marRight w:val="0"/>
                      <w:marTop w:val="0"/>
                      <w:marBottom w:val="0"/>
                      <w:divBdr>
                        <w:top w:val="none" w:sz="0" w:space="0" w:color="auto"/>
                        <w:left w:val="none" w:sz="0" w:space="0" w:color="auto"/>
                        <w:bottom w:val="none" w:sz="0" w:space="0" w:color="auto"/>
                        <w:right w:val="none" w:sz="0" w:space="0" w:color="auto"/>
                      </w:divBdr>
                      <w:divsChild>
                        <w:div w:id="100536074">
                          <w:marLeft w:val="0"/>
                          <w:marRight w:val="0"/>
                          <w:marTop w:val="0"/>
                          <w:marBottom w:val="0"/>
                          <w:divBdr>
                            <w:top w:val="none" w:sz="0" w:space="0" w:color="auto"/>
                            <w:left w:val="none" w:sz="0" w:space="0" w:color="auto"/>
                            <w:bottom w:val="none" w:sz="0" w:space="0" w:color="auto"/>
                            <w:right w:val="none" w:sz="0" w:space="0" w:color="auto"/>
                          </w:divBdr>
                          <w:divsChild>
                            <w:div w:id="1541936923">
                              <w:marLeft w:val="0"/>
                              <w:marRight w:val="0"/>
                              <w:marTop w:val="0"/>
                              <w:marBottom w:val="0"/>
                              <w:divBdr>
                                <w:top w:val="none" w:sz="0" w:space="0" w:color="auto"/>
                                <w:left w:val="none" w:sz="0" w:space="0" w:color="auto"/>
                                <w:bottom w:val="none" w:sz="0" w:space="0" w:color="auto"/>
                                <w:right w:val="none" w:sz="0" w:space="0" w:color="auto"/>
                              </w:divBdr>
                              <w:divsChild>
                                <w:div w:id="1583905633">
                                  <w:marLeft w:val="0"/>
                                  <w:marRight w:val="0"/>
                                  <w:marTop w:val="0"/>
                                  <w:marBottom w:val="0"/>
                                  <w:divBdr>
                                    <w:top w:val="none" w:sz="0" w:space="0" w:color="auto"/>
                                    <w:left w:val="none" w:sz="0" w:space="0" w:color="auto"/>
                                    <w:bottom w:val="none" w:sz="0" w:space="0" w:color="auto"/>
                                    <w:right w:val="none" w:sz="0" w:space="0" w:color="auto"/>
                                  </w:divBdr>
                                  <w:divsChild>
                                    <w:div w:id="6322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225245">
          <w:marLeft w:val="0"/>
          <w:marRight w:val="0"/>
          <w:marTop w:val="0"/>
          <w:marBottom w:val="0"/>
          <w:divBdr>
            <w:top w:val="none" w:sz="0" w:space="0" w:color="auto"/>
            <w:left w:val="none" w:sz="0" w:space="0" w:color="auto"/>
            <w:bottom w:val="none" w:sz="0" w:space="0" w:color="auto"/>
            <w:right w:val="none" w:sz="0" w:space="0" w:color="auto"/>
          </w:divBdr>
          <w:divsChild>
            <w:div w:id="356663577">
              <w:marLeft w:val="0"/>
              <w:marRight w:val="0"/>
              <w:marTop w:val="0"/>
              <w:marBottom w:val="0"/>
              <w:divBdr>
                <w:top w:val="none" w:sz="0" w:space="0" w:color="auto"/>
                <w:left w:val="none" w:sz="0" w:space="0" w:color="auto"/>
                <w:bottom w:val="none" w:sz="0" w:space="0" w:color="auto"/>
                <w:right w:val="none" w:sz="0" w:space="0" w:color="auto"/>
              </w:divBdr>
              <w:divsChild>
                <w:div w:id="2063670965">
                  <w:marLeft w:val="0"/>
                  <w:marRight w:val="0"/>
                  <w:marTop w:val="0"/>
                  <w:marBottom w:val="0"/>
                  <w:divBdr>
                    <w:top w:val="none" w:sz="0" w:space="0" w:color="auto"/>
                    <w:left w:val="none" w:sz="0" w:space="0" w:color="auto"/>
                    <w:bottom w:val="none" w:sz="0" w:space="0" w:color="auto"/>
                    <w:right w:val="none" w:sz="0" w:space="0" w:color="auto"/>
                  </w:divBdr>
                  <w:divsChild>
                    <w:div w:id="592933816">
                      <w:marLeft w:val="0"/>
                      <w:marRight w:val="0"/>
                      <w:marTop w:val="0"/>
                      <w:marBottom w:val="0"/>
                      <w:divBdr>
                        <w:top w:val="none" w:sz="0" w:space="0" w:color="auto"/>
                        <w:left w:val="none" w:sz="0" w:space="0" w:color="auto"/>
                        <w:bottom w:val="none" w:sz="0" w:space="0" w:color="auto"/>
                        <w:right w:val="none" w:sz="0" w:space="0" w:color="auto"/>
                      </w:divBdr>
                      <w:divsChild>
                        <w:div w:id="1951889551">
                          <w:marLeft w:val="0"/>
                          <w:marRight w:val="0"/>
                          <w:marTop w:val="0"/>
                          <w:marBottom w:val="0"/>
                          <w:divBdr>
                            <w:top w:val="none" w:sz="0" w:space="0" w:color="auto"/>
                            <w:left w:val="none" w:sz="0" w:space="0" w:color="auto"/>
                            <w:bottom w:val="none" w:sz="0" w:space="0" w:color="auto"/>
                            <w:right w:val="none" w:sz="0" w:space="0" w:color="auto"/>
                          </w:divBdr>
                          <w:divsChild>
                            <w:div w:id="1034190636">
                              <w:marLeft w:val="0"/>
                              <w:marRight w:val="0"/>
                              <w:marTop w:val="0"/>
                              <w:marBottom w:val="0"/>
                              <w:divBdr>
                                <w:top w:val="none" w:sz="0" w:space="0" w:color="auto"/>
                                <w:left w:val="none" w:sz="0" w:space="0" w:color="auto"/>
                                <w:bottom w:val="none" w:sz="0" w:space="0" w:color="auto"/>
                                <w:right w:val="none" w:sz="0" w:space="0" w:color="auto"/>
                              </w:divBdr>
                              <w:divsChild>
                                <w:div w:id="565841612">
                                  <w:marLeft w:val="0"/>
                                  <w:marRight w:val="0"/>
                                  <w:marTop w:val="0"/>
                                  <w:marBottom w:val="0"/>
                                  <w:divBdr>
                                    <w:top w:val="none" w:sz="0" w:space="0" w:color="auto"/>
                                    <w:left w:val="none" w:sz="0" w:space="0" w:color="auto"/>
                                    <w:bottom w:val="none" w:sz="0" w:space="0" w:color="auto"/>
                                    <w:right w:val="none" w:sz="0" w:space="0" w:color="auto"/>
                                  </w:divBdr>
                                  <w:divsChild>
                                    <w:div w:id="742485014">
                                      <w:marLeft w:val="0"/>
                                      <w:marRight w:val="0"/>
                                      <w:marTop w:val="0"/>
                                      <w:marBottom w:val="0"/>
                                      <w:divBdr>
                                        <w:top w:val="none" w:sz="0" w:space="0" w:color="auto"/>
                                        <w:left w:val="none" w:sz="0" w:space="0" w:color="auto"/>
                                        <w:bottom w:val="none" w:sz="0" w:space="0" w:color="auto"/>
                                        <w:right w:val="none" w:sz="0" w:space="0" w:color="auto"/>
                                      </w:divBdr>
                                      <w:divsChild>
                                        <w:div w:id="20301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543717">
          <w:marLeft w:val="0"/>
          <w:marRight w:val="0"/>
          <w:marTop w:val="0"/>
          <w:marBottom w:val="0"/>
          <w:divBdr>
            <w:top w:val="none" w:sz="0" w:space="0" w:color="auto"/>
            <w:left w:val="none" w:sz="0" w:space="0" w:color="auto"/>
            <w:bottom w:val="none" w:sz="0" w:space="0" w:color="auto"/>
            <w:right w:val="none" w:sz="0" w:space="0" w:color="auto"/>
          </w:divBdr>
          <w:divsChild>
            <w:div w:id="936670802">
              <w:marLeft w:val="0"/>
              <w:marRight w:val="0"/>
              <w:marTop w:val="0"/>
              <w:marBottom w:val="0"/>
              <w:divBdr>
                <w:top w:val="none" w:sz="0" w:space="0" w:color="auto"/>
                <w:left w:val="none" w:sz="0" w:space="0" w:color="auto"/>
                <w:bottom w:val="none" w:sz="0" w:space="0" w:color="auto"/>
                <w:right w:val="none" w:sz="0" w:space="0" w:color="auto"/>
              </w:divBdr>
              <w:divsChild>
                <w:div w:id="752513707">
                  <w:marLeft w:val="0"/>
                  <w:marRight w:val="0"/>
                  <w:marTop w:val="0"/>
                  <w:marBottom w:val="0"/>
                  <w:divBdr>
                    <w:top w:val="none" w:sz="0" w:space="0" w:color="auto"/>
                    <w:left w:val="none" w:sz="0" w:space="0" w:color="auto"/>
                    <w:bottom w:val="none" w:sz="0" w:space="0" w:color="auto"/>
                    <w:right w:val="none" w:sz="0" w:space="0" w:color="auto"/>
                  </w:divBdr>
                  <w:divsChild>
                    <w:div w:id="697050993">
                      <w:marLeft w:val="0"/>
                      <w:marRight w:val="0"/>
                      <w:marTop w:val="0"/>
                      <w:marBottom w:val="0"/>
                      <w:divBdr>
                        <w:top w:val="none" w:sz="0" w:space="0" w:color="auto"/>
                        <w:left w:val="none" w:sz="0" w:space="0" w:color="auto"/>
                        <w:bottom w:val="none" w:sz="0" w:space="0" w:color="auto"/>
                        <w:right w:val="none" w:sz="0" w:space="0" w:color="auto"/>
                      </w:divBdr>
                      <w:divsChild>
                        <w:div w:id="573661622">
                          <w:marLeft w:val="0"/>
                          <w:marRight w:val="0"/>
                          <w:marTop w:val="0"/>
                          <w:marBottom w:val="0"/>
                          <w:divBdr>
                            <w:top w:val="none" w:sz="0" w:space="0" w:color="auto"/>
                            <w:left w:val="none" w:sz="0" w:space="0" w:color="auto"/>
                            <w:bottom w:val="none" w:sz="0" w:space="0" w:color="auto"/>
                            <w:right w:val="none" w:sz="0" w:space="0" w:color="auto"/>
                          </w:divBdr>
                          <w:divsChild>
                            <w:div w:id="1611352270">
                              <w:marLeft w:val="0"/>
                              <w:marRight w:val="0"/>
                              <w:marTop w:val="0"/>
                              <w:marBottom w:val="0"/>
                              <w:divBdr>
                                <w:top w:val="none" w:sz="0" w:space="0" w:color="auto"/>
                                <w:left w:val="none" w:sz="0" w:space="0" w:color="auto"/>
                                <w:bottom w:val="none" w:sz="0" w:space="0" w:color="auto"/>
                                <w:right w:val="none" w:sz="0" w:space="0" w:color="auto"/>
                              </w:divBdr>
                              <w:divsChild>
                                <w:div w:id="342711779">
                                  <w:marLeft w:val="0"/>
                                  <w:marRight w:val="0"/>
                                  <w:marTop w:val="0"/>
                                  <w:marBottom w:val="0"/>
                                  <w:divBdr>
                                    <w:top w:val="none" w:sz="0" w:space="0" w:color="auto"/>
                                    <w:left w:val="none" w:sz="0" w:space="0" w:color="auto"/>
                                    <w:bottom w:val="none" w:sz="0" w:space="0" w:color="auto"/>
                                    <w:right w:val="none" w:sz="0" w:space="0" w:color="auto"/>
                                  </w:divBdr>
                                  <w:divsChild>
                                    <w:div w:id="13544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024628">
          <w:marLeft w:val="0"/>
          <w:marRight w:val="0"/>
          <w:marTop w:val="0"/>
          <w:marBottom w:val="0"/>
          <w:divBdr>
            <w:top w:val="none" w:sz="0" w:space="0" w:color="auto"/>
            <w:left w:val="none" w:sz="0" w:space="0" w:color="auto"/>
            <w:bottom w:val="none" w:sz="0" w:space="0" w:color="auto"/>
            <w:right w:val="none" w:sz="0" w:space="0" w:color="auto"/>
          </w:divBdr>
          <w:divsChild>
            <w:div w:id="292250415">
              <w:marLeft w:val="0"/>
              <w:marRight w:val="0"/>
              <w:marTop w:val="0"/>
              <w:marBottom w:val="0"/>
              <w:divBdr>
                <w:top w:val="none" w:sz="0" w:space="0" w:color="auto"/>
                <w:left w:val="none" w:sz="0" w:space="0" w:color="auto"/>
                <w:bottom w:val="none" w:sz="0" w:space="0" w:color="auto"/>
                <w:right w:val="none" w:sz="0" w:space="0" w:color="auto"/>
              </w:divBdr>
              <w:divsChild>
                <w:div w:id="175117507">
                  <w:marLeft w:val="0"/>
                  <w:marRight w:val="0"/>
                  <w:marTop w:val="0"/>
                  <w:marBottom w:val="0"/>
                  <w:divBdr>
                    <w:top w:val="none" w:sz="0" w:space="0" w:color="auto"/>
                    <w:left w:val="none" w:sz="0" w:space="0" w:color="auto"/>
                    <w:bottom w:val="none" w:sz="0" w:space="0" w:color="auto"/>
                    <w:right w:val="none" w:sz="0" w:space="0" w:color="auto"/>
                  </w:divBdr>
                  <w:divsChild>
                    <w:div w:id="1306856269">
                      <w:marLeft w:val="0"/>
                      <w:marRight w:val="0"/>
                      <w:marTop w:val="0"/>
                      <w:marBottom w:val="0"/>
                      <w:divBdr>
                        <w:top w:val="none" w:sz="0" w:space="0" w:color="auto"/>
                        <w:left w:val="none" w:sz="0" w:space="0" w:color="auto"/>
                        <w:bottom w:val="none" w:sz="0" w:space="0" w:color="auto"/>
                        <w:right w:val="none" w:sz="0" w:space="0" w:color="auto"/>
                      </w:divBdr>
                      <w:divsChild>
                        <w:div w:id="1780418372">
                          <w:marLeft w:val="0"/>
                          <w:marRight w:val="0"/>
                          <w:marTop w:val="0"/>
                          <w:marBottom w:val="0"/>
                          <w:divBdr>
                            <w:top w:val="none" w:sz="0" w:space="0" w:color="auto"/>
                            <w:left w:val="none" w:sz="0" w:space="0" w:color="auto"/>
                            <w:bottom w:val="none" w:sz="0" w:space="0" w:color="auto"/>
                            <w:right w:val="none" w:sz="0" w:space="0" w:color="auto"/>
                          </w:divBdr>
                          <w:divsChild>
                            <w:div w:id="889343438">
                              <w:marLeft w:val="0"/>
                              <w:marRight w:val="0"/>
                              <w:marTop w:val="0"/>
                              <w:marBottom w:val="0"/>
                              <w:divBdr>
                                <w:top w:val="none" w:sz="0" w:space="0" w:color="auto"/>
                                <w:left w:val="none" w:sz="0" w:space="0" w:color="auto"/>
                                <w:bottom w:val="none" w:sz="0" w:space="0" w:color="auto"/>
                                <w:right w:val="none" w:sz="0" w:space="0" w:color="auto"/>
                              </w:divBdr>
                              <w:divsChild>
                                <w:div w:id="554658401">
                                  <w:marLeft w:val="0"/>
                                  <w:marRight w:val="0"/>
                                  <w:marTop w:val="0"/>
                                  <w:marBottom w:val="0"/>
                                  <w:divBdr>
                                    <w:top w:val="none" w:sz="0" w:space="0" w:color="auto"/>
                                    <w:left w:val="none" w:sz="0" w:space="0" w:color="auto"/>
                                    <w:bottom w:val="none" w:sz="0" w:space="0" w:color="auto"/>
                                    <w:right w:val="none" w:sz="0" w:space="0" w:color="auto"/>
                                  </w:divBdr>
                                  <w:divsChild>
                                    <w:div w:id="922954616">
                                      <w:marLeft w:val="0"/>
                                      <w:marRight w:val="0"/>
                                      <w:marTop w:val="0"/>
                                      <w:marBottom w:val="0"/>
                                      <w:divBdr>
                                        <w:top w:val="none" w:sz="0" w:space="0" w:color="auto"/>
                                        <w:left w:val="none" w:sz="0" w:space="0" w:color="auto"/>
                                        <w:bottom w:val="none" w:sz="0" w:space="0" w:color="auto"/>
                                        <w:right w:val="none" w:sz="0" w:space="0" w:color="auto"/>
                                      </w:divBdr>
                                      <w:divsChild>
                                        <w:div w:id="1022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351227">
          <w:marLeft w:val="0"/>
          <w:marRight w:val="0"/>
          <w:marTop w:val="0"/>
          <w:marBottom w:val="0"/>
          <w:divBdr>
            <w:top w:val="none" w:sz="0" w:space="0" w:color="auto"/>
            <w:left w:val="none" w:sz="0" w:space="0" w:color="auto"/>
            <w:bottom w:val="none" w:sz="0" w:space="0" w:color="auto"/>
            <w:right w:val="none" w:sz="0" w:space="0" w:color="auto"/>
          </w:divBdr>
          <w:divsChild>
            <w:div w:id="1188106703">
              <w:marLeft w:val="0"/>
              <w:marRight w:val="0"/>
              <w:marTop w:val="0"/>
              <w:marBottom w:val="0"/>
              <w:divBdr>
                <w:top w:val="none" w:sz="0" w:space="0" w:color="auto"/>
                <w:left w:val="none" w:sz="0" w:space="0" w:color="auto"/>
                <w:bottom w:val="none" w:sz="0" w:space="0" w:color="auto"/>
                <w:right w:val="none" w:sz="0" w:space="0" w:color="auto"/>
              </w:divBdr>
              <w:divsChild>
                <w:div w:id="32459229">
                  <w:marLeft w:val="0"/>
                  <w:marRight w:val="0"/>
                  <w:marTop w:val="0"/>
                  <w:marBottom w:val="0"/>
                  <w:divBdr>
                    <w:top w:val="none" w:sz="0" w:space="0" w:color="auto"/>
                    <w:left w:val="none" w:sz="0" w:space="0" w:color="auto"/>
                    <w:bottom w:val="none" w:sz="0" w:space="0" w:color="auto"/>
                    <w:right w:val="none" w:sz="0" w:space="0" w:color="auto"/>
                  </w:divBdr>
                  <w:divsChild>
                    <w:div w:id="631054955">
                      <w:marLeft w:val="0"/>
                      <w:marRight w:val="0"/>
                      <w:marTop w:val="0"/>
                      <w:marBottom w:val="0"/>
                      <w:divBdr>
                        <w:top w:val="none" w:sz="0" w:space="0" w:color="auto"/>
                        <w:left w:val="none" w:sz="0" w:space="0" w:color="auto"/>
                        <w:bottom w:val="none" w:sz="0" w:space="0" w:color="auto"/>
                        <w:right w:val="none" w:sz="0" w:space="0" w:color="auto"/>
                      </w:divBdr>
                      <w:divsChild>
                        <w:div w:id="1201820315">
                          <w:marLeft w:val="0"/>
                          <w:marRight w:val="0"/>
                          <w:marTop w:val="0"/>
                          <w:marBottom w:val="0"/>
                          <w:divBdr>
                            <w:top w:val="none" w:sz="0" w:space="0" w:color="auto"/>
                            <w:left w:val="none" w:sz="0" w:space="0" w:color="auto"/>
                            <w:bottom w:val="none" w:sz="0" w:space="0" w:color="auto"/>
                            <w:right w:val="none" w:sz="0" w:space="0" w:color="auto"/>
                          </w:divBdr>
                          <w:divsChild>
                            <w:div w:id="756443242">
                              <w:marLeft w:val="0"/>
                              <w:marRight w:val="0"/>
                              <w:marTop w:val="0"/>
                              <w:marBottom w:val="0"/>
                              <w:divBdr>
                                <w:top w:val="none" w:sz="0" w:space="0" w:color="auto"/>
                                <w:left w:val="none" w:sz="0" w:space="0" w:color="auto"/>
                                <w:bottom w:val="none" w:sz="0" w:space="0" w:color="auto"/>
                                <w:right w:val="none" w:sz="0" w:space="0" w:color="auto"/>
                              </w:divBdr>
                              <w:divsChild>
                                <w:div w:id="338581271">
                                  <w:marLeft w:val="0"/>
                                  <w:marRight w:val="0"/>
                                  <w:marTop w:val="0"/>
                                  <w:marBottom w:val="0"/>
                                  <w:divBdr>
                                    <w:top w:val="none" w:sz="0" w:space="0" w:color="auto"/>
                                    <w:left w:val="none" w:sz="0" w:space="0" w:color="auto"/>
                                    <w:bottom w:val="none" w:sz="0" w:space="0" w:color="auto"/>
                                    <w:right w:val="none" w:sz="0" w:space="0" w:color="auto"/>
                                  </w:divBdr>
                                  <w:divsChild>
                                    <w:div w:id="2000308473">
                                      <w:marLeft w:val="0"/>
                                      <w:marRight w:val="0"/>
                                      <w:marTop w:val="0"/>
                                      <w:marBottom w:val="0"/>
                                      <w:divBdr>
                                        <w:top w:val="none" w:sz="0" w:space="0" w:color="auto"/>
                                        <w:left w:val="none" w:sz="0" w:space="0" w:color="auto"/>
                                        <w:bottom w:val="none" w:sz="0" w:space="0" w:color="auto"/>
                                        <w:right w:val="none" w:sz="0" w:space="0" w:color="auto"/>
                                      </w:divBdr>
                                      <w:divsChild>
                                        <w:div w:id="436413636">
                                          <w:marLeft w:val="0"/>
                                          <w:marRight w:val="0"/>
                                          <w:marTop w:val="0"/>
                                          <w:marBottom w:val="0"/>
                                          <w:divBdr>
                                            <w:top w:val="none" w:sz="0" w:space="0" w:color="auto"/>
                                            <w:left w:val="none" w:sz="0" w:space="0" w:color="auto"/>
                                            <w:bottom w:val="none" w:sz="0" w:space="0" w:color="auto"/>
                                            <w:right w:val="none" w:sz="0" w:space="0" w:color="auto"/>
                                          </w:divBdr>
                                          <w:divsChild>
                                            <w:div w:id="3097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041436">
          <w:marLeft w:val="0"/>
          <w:marRight w:val="0"/>
          <w:marTop w:val="0"/>
          <w:marBottom w:val="0"/>
          <w:divBdr>
            <w:top w:val="none" w:sz="0" w:space="0" w:color="auto"/>
            <w:left w:val="none" w:sz="0" w:space="0" w:color="auto"/>
            <w:bottom w:val="none" w:sz="0" w:space="0" w:color="auto"/>
            <w:right w:val="none" w:sz="0" w:space="0" w:color="auto"/>
          </w:divBdr>
          <w:divsChild>
            <w:div w:id="533613553">
              <w:marLeft w:val="0"/>
              <w:marRight w:val="0"/>
              <w:marTop w:val="0"/>
              <w:marBottom w:val="0"/>
              <w:divBdr>
                <w:top w:val="none" w:sz="0" w:space="0" w:color="auto"/>
                <w:left w:val="none" w:sz="0" w:space="0" w:color="auto"/>
                <w:bottom w:val="none" w:sz="0" w:space="0" w:color="auto"/>
                <w:right w:val="none" w:sz="0" w:space="0" w:color="auto"/>
              </w:divBdr>
              <w:divsChild>
                <w:div w:id="1090733475">
                  <w:marLeft w:val="0"/>
                  <w:marRight w:val="0"/>
                  <w:marTop w:val="0"/>
                  <w:marBottom w:val="0"/>
                  <w:divBdr>
                    <w:top w:val="none" w:sz="0" w:space="0" w:color="auto"/>
                    <w:left w:val="none" w:sz="0" w:space="0" w:color="auto"/>
                    <w:bottom w:val="none" w:sz="0" w:space="0" w:color="auto"/>
                    <w:right w:val="none" w:sz="0" w:space="0" w:color="auto"/>
                  </w:divBdr>
                  <w:divsChild>
                    <w:div w:id="312149027">
                      <w:marLeft w:val="0"/>
                      <w:marRight w:val="0"/>
                      <w:marTop w:val="0"/>
                      <w:marBottom w:val="0"/>
                      <w:divBdr>
                        <w:top w:val="none" w:sz="0" w:space="0" w:color="auto"/>
                        <w:left w:val="none" w:sz="0" w:space="0" w:color="auto"/>
                        <w:bottom w:val="none" w:sz="0" w:space="0" w:color="auto"/>
                        <w:right w:val="none" w:sz="0" w:space="0" w:color="auto"/>
                      </w:divBdr>
                      <w:divsChild>
                        <w:div w:id="1195313797">
                          <w:marLeft w:val="0"/>
                          <w:marRight w:val="0"/>
                          <w:marTop w:val="0"/>
                          <w:marBottom w:val="0"/>
                          <w:divBdr>
                            <w:top w:val="none" w:sz="0" w:space="0" w:color="auto"/>
                            <w:left w:val="none" w:sz="0" w:space="0" w:color="auto"/>
                            <w:bottom w:val="none" w:sz="0" w:space="0" w:color="auto"/>
                            <w:right w:val="none" w:sz="0" w:space="0" w:color="auto"/>
                          </w:divBdr>
                          <w:divsChild>
                            <w:div w:id="1134063008">
                              <w:marLeft w:val="0"/>
                              <w:marRight w:val="0"/>
                              <w:marTop w:val="0"/>
                              <w:marBottom w:val="0"/>
                              <w:divBdr>
                                <w:top w:val="none" w:sz="0" w:space="0" w:color="auto"/>
                                <w:left w:val="none" w:sz="0" w:space="0" w:color="auto"/>
                                <w:bottom w:val="none" w:sz="0" w:space="0" w:color="auto"/>
                                <w:right w:val="none" w:sz="0" w:space="0" w:color="auto"/>
                              </w:divBdr>
                              <w:divsChild>
                                <w:div w:id="1112630191">
                                  <w:marLeft w:val="0"/>
                                  <w:marRight w:val="0"/>
                                  <w:marTop w:val="0"/>
                                  <w:marBottom w:val="0"/>
                                  <w:divBdr>
                                    <w:top w:val="none" w:sz="0" w:space="0" w:color="auto"/>
                                    <w:left w:val="none" w:sz="0" w:space="0" w:color="auto"/>
                                    <w:bottom w:val="none" w:sz="0" w:space="0" w:color="auto"/>
                                    <w:right w:val="none" w:sz="0" w:space="0" w:color="auto"/>
                                  </w:divBdr>
                                  <w:divsChild>
                                    <w:div w:id="1868181252">
                                      <w:marLeft w:val="0"/>
                                      <w:marRight w:val="0"/>
                                      <w:marTop w:val="0"/>
                                      <w:marBottom w:val="0"/>
                                      <w:divBdr>
                                        <w:top w:val="none" w:sz="0" w:space="0" w:color="auto"/>
                                        <w:left w:val="none" w:sz="0" w:space="0" w:color="auto"/>
                                        <w:bottom w:val="none" w:sz="0" w:space="0" w:color="auto"/>
                                        <w:right w:val="none" w:sz="0" w:space="0" w:color="auto"/>
                                      </w:divBdr>
                                      <w:divsChild>
                                        <w:div w:id="16338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591598">
          <w:marLeft w:val="0"/>
          <w:marRight w:val="0"/>
          <w:marTop w:val="0"/>
          <w:marBottom w:val="0"/>
          <w:divBdr>
            <w:top w:val="none" w:sz="0" w:space="0" w:color="auto"/>
            <w:left w:val="none" w:sz="0" w:space="0" w:color="auto"/>
            <w:bottom w:val="none" w:sz="0" w:space="0" w:color="auto"/>
            <w:right w:val="none" w:sz="0" w:space="0" w:color="auto"/>
          </w:divBdr>
          <w:divsChild>
            <w:div w:id="568198741">
              <w:marLeft w:val="0"/>
              <w:marRight w:val="0"/>
              <w:marTop w:val="0"/>
              <w:marBottom w:val="0"/>
              <w:divBdr>
                <w:top w:val="none" w:sz="0" w:space="0" w:color="auto"/>
                <w:left w:val="none" w:sz="0" w:space="0" w:color="auto"/>
                <w:bottom w:val="none" w:sz="0" w:space="0" w:color="auto"/>
                <w:right w:val="none" w:sz="0" w:space="0" w:color="auto"/>
              </w:divBdr>
              <w:divsChild>
                <w:div w:id="475880856">
                  <w:marLeft w:val="0"/>
                  <w:marRight w:val="0"/>
                  <w:marTop w:val="0"/>
                  <w:marBottom w:val="0"/>
                  <w:divBdr>
                    <w:top w:val="none" w:sz="0" w:space="0" w:color="auto"/>
                    <w:left w:val="none" w:sz="0" w:space="0" w:color="auto"/>
                    <w:bottom w:val="none" w:sz="0" w:space="0" w:color="auto"/>
                    <w:right w:val="none" w:sz="0" w:space="0" w:color="auto"/>
                  </w:divBdr>
                  <w:divsChild>
                    <w:div w:id="1269655200">
                      <w:marLeft w:val="0"/>
                      <w:marRight w:val="0"/>
                      <w:marTop w:val="0"/>
                      <w:marBottom w:val="0"/>
                      <w:divBdr>
                        <w:top w:val="none" w:sz="0" w:space="0" w:color="auto"/>
                        <w:left w:val="none" w:sz="0" w:space="0" w:color="auto"/>
                        <w:bottom w:val="none" w:sz="0" w:space="0" w:color="auto"/>
                        <w:right w:val="none" w:sz="0" w:space="0" w:color="auto"/>
                      </w:divBdr>
                      <w:divsChild>
                        <w:div w:id="1914580740">
                          <w:marLeft w:val="0"/>
                          <w:marRight w:val="0"/>
                          <w:marTop w:val="0"/>
                          <w:marBottom w:val="0"/>
                          <w:divBdr>
                            <w:top w:val="none" w:sz="0" w:space="0" w:color="auto"/>
                            <w:left w:val="none" w:sz="0" w:space="0" w:color="auto"/>
                            <w:bottom w:val="none" w:sz="0" w:space="0" w:color="auto"/>
                            <w:right w:val="none" w:sz="0" w:space="0" w:color="auto"/>
                          </w:divBdr>
                          <w:divsChild>
                            <w:div w:id="1308515638">
                              <w:marLeft w:val="0"/>
                              <w:marRight w:val="0"/>
                              <w:marTop w:val="0"/>
                              <w:marBottom w:val="0"/>
                              <w:divBdr>
                                <w:top w:val="none" w:sz="0" w:space="0" w:color="auto"/>
                                <w:left w:val="none" w:sz="0" w:space="0" w:color="auto"/>
                                <w:bottom w:val="none" w:sz="0" w:space="0" w:color="auto"/>
                                <w:right w:val="none" w:sz="0" w:space="0" w:color="auto"/>
                              </w:divBdr>
                              <w:divsChild>
                                <w:div w:id="568078785">
                                  <w:marLeft w:val="0"/>
                                  <w:marRight w:val="0"/>
                                  <w:marTop w:val="0"/>
                                  <w:marBottom w:val="0"/>
                                  <w:divBdr>
                                    <w:top w:val="none" w:sz="0" w:space="0" w:color="auto"/>
                                    <w:left w:val="none" w:sz="0" w:space="0" w:color="auto"/>
                                    <w:bottom w:val="none" w:sz="0" w:space="0" w:color="auto"/>
                                    <w:right w:val="none" w:sz="0" w:space="0" w:color="auto"/>
                                  </w:divBdr>
                                  <w:divsChild>
                                    <w:div w:id="595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032155">
          <w:marLeft w:val="0"/>
          <w:marRight w:val="0"/>
          <w:marTop w:val="0"/>
          <w:marBottom w:val="0"/>
          <w:divBdr>
            <w:top w:val="none" w:sz="0" w:space="0" w:color="auto"/>
            <w:left w:val="none" w:sz="0" w:space="0" w:color="auto"/>
            <w:bottom w:val="none" w:sz="0" w:space="0" w:color="auto"/>
            <w:right w:val="none" w:sz="0" w:space="0" w:color="auto"/>
          </w:divBdr>
          <w:divsChild>
            <w:div w:id="746271206">
              <w:marLeft w:val="0"/>
              <w:marRight w:val="0"/>
              <w:marTop w:val="0"/>
              <w:marBottom w:val="0"/>
              <w:divBdr>
                <w:top w:val="none" w:sz="0" w:space="0" w:color="auto"/>
                <w:left w:val="none" w:sz="0" w:space="0" w:color="auto"/>
                <w:bottom w:val="none" w:sz="0" w:space="0" w:color="auto"/>
                <w:right w:val="none" w:sz="0" w:space="0" w:color="auto"/>
              </w:divBdr>
              <w:divsChild>
                <w:div w:id="1074232270">
                  <w:marLeft w:val="0"/>
                  <w:marRight w:val="0"/>
                  <w:marTop w:val="0"/>
                  <w:marBottom w:val="0"/>
                  <w:divBdr>
                    <w:top w:val="none" w:sz="0" w:space="0" w:color="auto"/>
                    <w:left w:val="none" w:sz="0" w:space="0" w:color="auto"/>
                    <w:bottom w:val="none" w:sz="0" w:space="0" w:color="auto"/>
                    <w:right w:val="none" w:sz="0" w:space="0" w:color="auto"/>
                  </w:divBdr>
                  <w:divsChild>
                    <w:div w:id="1386025326">
                      <w:marLeft w:val="0"/>
                      <w:marRight w:val="0"/>
                      <w:marTop w:val="0"/>
                      <w:marBottom w:val="0"/>
                      <w:divBdr>
                        <w:top w:val="none" w:sz="0" w:space="0" w:color="auto"/>
                        <w:left w:val="none" w:sz="0" w:space="0" w:color="auto"/>
                        <w:bottom w:val="none" w:sz="0" w:space="0" w:color="auto"/>
                        <w:right w:val="none" w:sz="0" w:space="0" w:color="auto"/>
                      </w:divBdr>
                      <w:divsChild>
                        <w:div w:id="1013990964">
                          <w:marLeft w:val="0"/>
                          <w:marRight w:val="0"/>
                          <w:marTop w:val="0"/>
                          <w:marBottom w:val="0"/>
                          <w:divBdr>
                            <w:top w:val="none" w:sz="0" w:space="0" w:color="auto"/>
                            <w:left w:val="none" w:sz="0" w:space="0" w:color="auto"/>
                            <w:bottom w:val="none" w:sz="0" w:space="0" w:color="auto"/>
                            <w:right w:val="none" w:sz="0" w:space="0" w:color="auto"/>
                          </w:divBdr>
                          <w:divsChild>
                            <w:div w:id="1772580860">
                              <w:marLeft w:val="0"/>
                              <w:marRight w:val="0"/>
                              <w:marTop w:val="0"/>
                              <w:marBottom w:val="0"/>
                              <w:divBdr>
                                <w:top w:val="none" w:sz="0" w:space="0" w:color="auto"/>
                                <w:left w:val="none" w:sz="0" w:space="0" w:color="auto"/>
                                <w:bottom w:val="none" w:sz="0" w:space="0" w:color="auto"/>
                                <w:right w:val="none" w:sz="0" w:space="0" w:color="auto"/>
                              </w:divBdr>
                              <w:divsChild>
                                <w:div w:id="1650940827">
                                  <w:marLeft w:val="0"/>
                                  <w:marRight w:val="0"/>
                                  <w:marTop w:val="0"/>
                                  <w:marBottom w:val="0"/>
                                  <w:divBdr>
                                    <w:top w:val="none" w:sz="0" w:space="0" w:color="auto"/>
                                    <w:left w:val="none" w:sz="0" w:space="0" w:color="auto"/>
                                    <w:bottom w:val="none" w:sz="0" w:space="0" w:color="auto"/>
                                    <w:right w:val="none" w:sz="0" w:space="0" w:color="auto"/>
                                  </w:divBdr>
                                  <w:divsChild>
                                    <w:div w:id="798957206">
                                      <w:marLeft w:val="0"/>
                                      <w:marRight w:val="0"/>
                                      <w:marTop w:val="0"/>
                                      <w:marBottom w:val="0"/>
                                      <w:divBdr>
                                        <w:top w:val="none" w:sz="0" w:space="0" w:color="auto"/>
                                        <w:left w:val="none" w:sz="0" w:space="0" w:color="auto"/>
                                        <w:bottom w:val="none" w:sz="0" w:space="0" w:color="auto"/>
                                        <w:right w:val="none" w:sz="0" w:space="0" w:color="auto"/>
                                      </w:divBdr>
                                      <w:divsChild>
                                        <w:div w:id="1030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297265">
          <w:marLeft w:val="0"/>
          <w:marRight w:val="0"/>
          <w:marTop w:val="0"/>
          <w:marBottom w:val="0"/>
          <w:divBdr>
            <w:top w:val="none" w:sz="0" w:space="0" w:color="auto"/>
            <w:left w:val="none" w:sz="0" w:space="0" w:color="auto"/>
            <w:bottom w:val="none" w:sz="0" w:space="0" w:color="auto"/>
            <w:right w:val="none" w:sz="0" w:space="0" w:color="auto"/>
          </w:divBdr>
          <w:divsChild>
            <w:div w:id="336542830">
              <w:marLeft w:val="0"/>
              <w:marRight w:val="0"/>
              <w:marTop w:val="0"/>
              <w:marBottom w:val="0"/>
              <w:divBdr>
                <w:top w:val="none" w:sz="0" w:space="0" w:color="auto"/>
                <w:left w:val="none" w:sz="0" w:space="0" w:color="auto"/>
                <w:bottom w:val="none" w:sz="0" w:space="0" w:color="auto"/>
                <w:right w:val="none" w:sz="0" w:space="0" w:color="auto"/>
              </w:divBdr>
              <w:divsChild>
                <w:div w:id="2077626156">
                  <w:marLeft w:val="0"/>
                  <w:marRight w:val="0"/>
                  <w:marTop w:val="0"/>
                  <w:marBottom w:val="0"/>
                  <w:divBdr>
                    <w:top w:val="none" w:sz="0" w:space="0" w:color="auto"/>
                    <w:left w:val="none" w:sz="0" w:space="0" w:color="auto"/>
                    <w:bottom w:val="none" w:sz="0" w:space="0" w:color="auto"/>
                    <w:right w:val="none" w:sz="0" w:space="0" w:color="auto"/>
                  </w:divBdr>
                  <w:divsChild>
                    <w:div w:id="757212996">
                      <w:marLeft w:val="0"/>
                      <w:marRight w:val="0"/>
                      <w:marTop w:val="0"/>
                      <w:marBottom w:val="0"/>
                      <w:divBdr>
                        <w:top w:val="none" w:sz="0" w:space="0" w:color="auto"/>
                        <w:left w:val="none" w:sz="0" w:space="0" w:color="auto"/>
                        <w:bottom w:val="none" w:sz="0" w:space="0" w:color="auto"/>
                        <w:right w:val="none" w:sz="0" w:space="0" w:color="auto"/>
                      </w:divBdr>
                      <w:divsChild>
                        <w:div w:id="1738549542">
                          <w:marLeft w:val="0"/>
                          <w:marRight w:val="0"/>
                          <w:marTop w:val="0"/>
                          <w:marBottom w:val="0"/>
                          <w:divBdr>
                            <w:top w:val="none" w:sz="0" w:space="0" w:color="auto"/>
                            <w:left w:val="none" w:sz="0" w:space="0" w:color="auto"/>
                            <w:bottom w:val="none" w:sz="0" w:space="0" w:color="auto"/>
                            <w:right w:val="none" w:sz="0" w:space="0" w:color="auto"/>
                          </w:divBdr>
                          <w:divsChild>
                            <w:div w:id="910164621">
                              <w:marLeft w:val="0"/>
                              <w:marRight w:val="0"/>
                              <w:marTop w:val="0"/>
                              <w:marBottom w:val="0"/>
                              <w:divBdr>
                                <w:top w:val="none" w:sz="0" w:space="0" w:color="auto"/>
                                <w:left w:val="none" w:sz="0" w:space="0" w:color="auto"/>
                                <w:bottom w:val="none" w:sz="0" w:space="0" w:color="auto"/>
                                <w:right w:val="none" w:sz="0" w:space="0" w:color="auto"/>
                              </w:divBdr>
                              <w:divsChild>
                                <w:div w:id="1968930616">
                                  <w:marLeft w:val="0"/>
                                  <w:marRight w:val="0"/>
                                  <w:marTop w:val="0"/>
                                  <w:marBottom w:val="0"/>
                                  <w:divBdr>
                                    <w:top w:val="none" w:sz="0" w:space="0" w:color="auto"/>
                                    <w:left w:val="none" w:sz="0" w:space="0" w:color="auto"/>
                                    <w:bottom w:val="none" w:sz="0" w:space="0" w:color="auto"/>
                                    <w:right w:val="none" w:sz="0" w:space="0" w:color="auto"/>
                                  </w:divBdr>
                                  <w:divsChild>
                                    <w:div w:id="19506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813510">
          <w:marLeft w:val="0"/>
          <w:marRight w:val="0"/>
          <w:marTop w:val="0"/>
          <w:marBottom w:val="0"/>
          <w:divBdr>
            <w:top w:val="none" w:sz="0" w:space="0" w:color="auto"/>
            <w:left w:val="none" w:sz="0" w:space="0" w:color="auto"/>
            <w:bottom w:val="none" w:sz="0" w:space="0" w:color="auto"/>
            <w:right w:val="none" w:sz="0" w:space="0" w:color="auto"/>
          </w:divBdr>
          <w:divsChild>
            <w:div w:id="328825450">
              <w:marLeft w:val="0"/>
              <w:marRight w:val="0"/>
              <w:marTop w:val="0"/>
              <w:marBottom w:val="0"/>
              <w:divBdr>
                <w:top w:val="none" w:sz="0" w:space="0" w:color="auto"/>
                <w:left w:val="none" w:sz="0" w:space="0" w:color="auto"/>
                <w:bottom w:val="none" w:sz="0" w:space="0" w:color="auto"/>
                <w:right w:val="none" w:sz="0" w:space="0" w:color="auto"/>
              </w:divBdr>
              <w:divsChild>
                <w:div w:id="1022629406">
                  <w:marLeft w:val="0"/>
                  <w:marRight w:val="0"/>
                  <w:marTop w:val="0"/>
                  <w:marBottom w:val="0"/>
                  <w:divBdr>
                    <w:top w:val="none" w:sz="0" w:space="0" w:color="auto"/>
                    <w:left w:val="none" w:sz="0" w:space="0" w:color="auto"/>
                    <w:bottom w:val="none" w:sz="0" w:space="0" w:color="auto"/>
                    <w:right w:val="none" w:sz="0" w:space="0" w:color="auto"/>
                  </w:divBdr>
                  <w:divsChild>
                    <w:div w:id="9139116">
                      <w:marLeft w:val="0"/>
                      <w:marRight w:val="0"/>
                      <w:marTop w:val="0"/>
                      <w:marBottom w:val="0"/>
                      <w:divBdr>
                        <w:top w:val="none" w:sz="0" w:space="0" w:color="auto"/>
                        <w:left w:val="none" w:sz="0" w:space="0" w:color="auto"/>
                        <w:bottom w:val="none" w:sz="0" w:space="0" w:color="auto"/>
                        <w:right w:val="none" w:sz="0" w:space="0" w:color="auto"/>
                      </w:divBdr>
                      <w:divsChild>
                        <w:div w:id="322585224">
                          <w:marLeft w:val="0"/>
                          <w:marRight w:val="0"/>
                          <w:marTop w:val="0"/>
                          <w:marBottom w:val="0"/>
                          <w:divBdr>
                            <w:top w:val="none" w:sz="0" w:space="0" w:color="auto"/>
                            <w:left w:val="none" w:sz="0" w:space="0" w:color="auto"/>
                            <w:bottom w:val="none" w:sz="0" w:space="0" w:color="auto"/>
                            <w:right w:val="none" w:sz="0" w:space="0" w:color="auto"/>
                          </w:divBdr>
                          <w:divsChild>
                            <w:div w:id="832138838">
                              <w:marLeft w:val="0"/>
                              <w:marRight w:val="0"/>
                              <w:marTop w:val="0"/>
                              <w:marBottom w:val="0"/>
                              <w:divBdr>
                                <w:top w:val="none" w:sz="0" w:space="0" w:color="auto"/>
                                <w:left w:val="none" w:sz="0" w:space="0" w:color="auto"/>
                                <w:bottom w:val="none" w:sz="0" w:space="0" w:color="auto"/>
                                <w:right w:val="none" w:sz="0" w:space="0" w:color="auto"/>
                              </w:divBdr>
                              <w:divsChild>
                                <w:div w:id="33775574">
                                  <w:marLeft w:val="0"/>
                                  <w:marRight w:val="0"/>
                                  <w:marTop w:val="0"/>
                                  <w:marBottom w:val="0"/>
                                  <w:divBdr>
                                    <w:top w:val="none" w:sz="0" w:space="0" w:color="auto"/>
                                    <w:left w:val="none" w:sz="0" w:space="0" w:color="auto"/>
                                    <w:bottom w:val="none" w:sz="0" w:space="0" w:color="auto"/>
                                    <w:right w:val="none" w:sz="0" w:space="0" w:color="auto"/>
                                  </w:divBdr>
                                  <w:divsChild>
                                    <w:div w:id="1309168369">
                                      <w:marLeft w:val="0"/>
                                      <w:marRight w:val="0"/>
                                      <w:marTop w:val="0"/>
                                      <w:marBottom w:val="0"/>
                                      <w:divBdr>
                                        <w:top w:val="none" w:sz="0" w:space="0" w:color="auto"/>
                                        <w:left w:val="none" w:sz="0" w:space="0" w:color="auto"/>
                                        <w:bottom w:val="none" w:sz="0" w:space="0" w:color="auto"/>
                                        <w:right w:val="none" w:sz="0" w:space="0" w:color="auto"/>
                                      </w:divBdr>
                                      <w:divsChild>
                                        <w:div w:id="13898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65942">
          <w:marLeft w:val="0"/>
          <w:marRight w:val="0"/>
          <w:marTop w:val="0"/>
          <w:marBottom w:val="0"/>
          <w:divBdr>
            <w:top w:val="none" w:sz="0" w:space="0" w:color="auto"/>
            <w:left w:val="none" w:sz="0" w:space="0" w:color="auto"/>
            <w:bottom w:val="none" w:sz="0" w:space="0" w:color="auto"/>
            <w:right w:val="none" w:sz="0" w:space="0" w:color="auto"/>
          </w:divBdr>
          <w:divsChild>
            <w:div w:id="191772986">
              <w:marLeft w:val="0"/>
              <w:marRight w:val="0"/>
              <w:marTop w:val="0"/>
              <w:marBottom w:val="0"/>
              <w:divBdr>
                <w:top w:val="none" w:sz="0" w:space="0" w:color="auto"/>
                <w:left w:val="none" w:sz="0" w:space="0" w:color="auto"/>
                <w:bottom w:val="none" w:sz="0" w:space="0" w:color="auto"/>
                <w:right w:val="none" w:sz="0" w:space="0" w:color="auto"/>
              </w:divBdr>
              <w:divsChild>
                <w:div w:id="1051999056">
                  <w:marLeft w:val="0"/>
                  <w:marRight w:val="0"/>
                  <w:marTop w:val="0"/>
                  <w:marBottom w:val="0"/>
                  <w:divBdr>
                    <w:top w:val="none" w:sz="0" w:space="0" w:color="auto"/>
                    <w:left w:val="none" w:sz="0" w:space="0" w:color="auto"/>
                    <w:bottom w:val="none" w:sz="0" w:space="0" w:color="auto"/>
                    <w:right w:val="none" w:sz="0" w:space="0" w:color="auto"/>
                  </w:divBdr>
                  <w:divsChild>
                    <w:div w:id="1006980607">
                      <w:marLeft w:val="0"/>
                      <w:marRight w:val="0"/>
                      <w:marTop w:val="0"/>
                      <w:marBottom w:val="0"/>
                      <w:divBdr>
                        <w:top w:val="none" w:sz="0" w:space="0" w:color="auto"/>
                        <w:left w:val="none" w:sz="0" w:space="0" w:color="auto"/>
                        <w:bottom w:val="none" w:sz="0" w:space="0" w:color="auto"/>
                        <w:right w:val="none" w:sz="0" w:space="0" w:color="auto"/>
                      </w:divBdr>
                      <w:divsChild>
                        <w:div w:id="1564679685">
                          <w:marLeft w:val="0"/>
                          <w:marRight w:val="0"/>
                          <w:marTop w:val="0"/>
                          <w:marBottom w:val="0"/>
                          <w:divBdr>
                            <w:top w:val="none" w:sz="0" w:space="0" w:color="auto"/>
                            <w:left w:val="none" w:sz="0" w:space="0" w:color="auto"/>
                            <w:bottom w:val="none" w:sz="0" w:space="0" w:color="auto"/>
                            <w:right w:val="none" w:sz="0" w:space="0" w:color="auto"/>
                          </w:divBdr>
                          <w:divsChild>
                            <w:div w:id="799227814">
                              <w:marLeft w:val="0"/>
                              <w:marRight w:val="0"/>
                              <w:marTop w:val="0"/>
                              <w:marBottom w:val="0"/>
                              <w:divBdr>
                                <w:top w:val="none" w:sz="0" w:space="0" w:color="auto"/>
                                <w:left w:val="none" w:sz="0" w:space="0" w:color="auto"/>
                                <w:bottom w:val="none" w:sz="0" w:space="0" w:color="auto"/>
                                <w:right w:val="none" w:sz="0" w:space="0" w:color="auto"/>
                              </w:divBdr>
                              <w:divsChild>
                                <w:div w:id="863444104">
                                  <w:marLeft w:val="0"/>
                                  <w:marRight w:val="0"/>
                                  <w:marTop w:val="0"/>
                                  <w:marBottom w:val="0"/>
                                  <w:divBdr>
                                    <w:top w:val="none" w:sz="0" w:space="0" w:color="auto"/>
                                    <w:left w:val="none" w:sz="0" w:space="0" w:color="auto"/>
                                    <w:bottom w:val="none" w:sz="0" w:space="0" w:color="auto"/>
                                    <w:right w:val="none" w:sz="0" w:space="0" w:color="auto"/>
                                  </w:divBdr>
                                  <w:divsChild>
                                    <w:div w:id="1323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9708">
          <w:marLeft w:val="0"/>
          <w:marRight w:val="0"/>
          <w:marTop w:val="0"/>
          <w:marBottom w:val="0"/>
          <w:divBdr>
            <w:top w:val="none" w:sz="0" w:space="0" w:color="auto"/>
            <w:left w:val="none" w:sz="0" w:space="0" w:color="auto"/>
            <w:bottom w:val="none" w:sz="0" w:space="0" w:color="auto"/>
            <w:right w:val="none" w:sz="0" w:space="0" w:color="auto"/>
          </w:divBdr>
          <w:divsChild>
            <w:div w:id="669524297">
              <w:marLeft w:val="0"/>
              <w:marRight w:val="0"/>
              <w:marTop w:val="0"/>
              <w:marBottom w:val="0"/>
              <w:divBdr>
                <w:top w:val="none" w:sz="0" w:space="0" w:color="auto"/>
                <w:left w:val="none" w:sz="0" w:space="0" w:color="auto"/>
                <w:bottom w:val="none" w:sz="0" w:space="0" w:color="auto"/>
                <w:right w:val="none" w:sz="0" w:space="0" w:color="auto"/>
              </w:divBdr>
              <w:divsChild>
                <w:div w:id="637075520">
                  <w:marLeft w:val="0"/>
                  <w:marRight w:val="0"/>
                  <w:marTop w:val="0"/>
                  <w:marBottom w:val="0"/>
                  <w:divBdr>
                    <w:top w:val="none" w:sz="0" w:space="0" w:color="auto"/>
                    <w:left w:val="none" w:sz="0" w:space="0" w:color="auto"/>
                    <w:bottom w:val="none" w:sz="0" w:space="0" w:color="auto"/>
                    <w:right w:val="none" w:sz="0" w:space="0" w:color="auto"/>
                  </w:divBdr>
                  <w:divsChild>
                    <w:div w:id="389816066">
                      <w:marLeft w:val="0"/>
                      <w:marRight w:val="0"/>
                      <w:marTop w:val="0"/>
                      <w:marBottom w:val="0"/>
                      <w:divBdr>
                        <w:top w:val="none" w:sz="0" w:space="0" w:color="auto"/>
                        <w:left w:val="none" w:sz="0" w:space="0" w:color="auto"/>
                        <w:bottom w:val="none" w:sz="0" w:space="0" w:color="auto"/>
                        <w:right w:val="none" w:sz="0" w:space="0" w:color="auto"/>
                      </w:divBdr>
                      <w:divsChild>
                        <w:div w:id="2068524279">
                          <w:marLeft w:val="0"/>
                          <w:marRight w:val="0"/>
                          <w:marTop w:val="0"/>
                          <w:marBottom w:val="0"/>
                          <w:divBdr>
                            <w:top w:val="none" w:sz="0" w:space="0" w:color="auto"/>
                            <w:left w:val="none" w:sz="0" w:space="0" w:color="auto"/>
                            <w:bottom w:val="none" w:sz="0" w:space="0" w:color="auto"/>
                            <w:right w:val="none" w:sz="0" w:space="0" w:color="auto"/>
                          </w:divBdr>
                          <w:divsChild>
                            <w:div w:id="1256402800">
                              <w:marLeft w:val="0"/>
                              <w:marRight w:val="0"/>
                              <w:marTop w:val="0"/>
                              <w:marBottom w:val="0"/>
                              <w:divBdr>
                                <w:top w:val="none" w:sz="0" w:space="0" w:color="auto"/>
                                <w:left w:val="none" w:sz="0" w:space="0" w:color="auto"/>
                                <w:bottom w:val="none" w:sz="0" w:space="0" w:color="auto"/>
                                <w:right w:val="none" w:sz="0" w:space="0" w:color="auto"/>
                              </w:divBdr>
                              <w:divsChild>
                                <w:div w:id="1727415546">
                                  <w:marLeft w:val="0"/>
                                  <w:marRight w:val="0"/>
                                  <w:marTop w:val="0"/>
                                  <w:marBottom w:val="0"/>
                                  <w:divBdr>
                                    <w:top w:val="none" w:sz="0" w:space="0" w:color="auto"/>
                                    <w:left w:val="none" w:sz="0" w:space="0" w:color="auto"/>
                                    <w:bottom w:val="none" w:sz="0" w:space="0" w:color="auto"/>
                                    <w:right w:val="none" w:sz="0" w:space="0" w:color="auto"/>
                                  </w:divBdr>
                                  <w:divsChild>
                                    <w:div w:id="2013414504">
                                      <w:marLeft w:val="0"/>
                                      <w:marRight w:val="0"/>
                                      <w:marTop w:val="0"/>
                                      <w:marBottom w:val="0"/>
                                      <w:divBdr>
                                        <w:top w:val="none" w:sz="0" w:space="0" w:color="auto"/>
                                        <w:left w:val="none" w:sz="0" w:space="0" w:color="auto"/>
                                        <w:bottom w:val="none" w:sz="0" w:space="0" w:color="auto"/>
                                        <w:right w:val="none" w:sz="0" w:space="0" w:color="auto"/>
                                      </w:divBdr>
                                      <w:divsChild>
                                        <w:div w:id="19764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70589">
          <w:marLeft w:val="0"/>
          <w:marRight w:val="0"/>
          <w:marTop w:val="0"/>
          <w:marBottom w:val="0"/>
          <w:divBdr>
            <w:top w:val="none" w:sz="0" w:space="0" w:color="auto"/>
            <w:left w:val="none" w:sz="0" w:space="0" w:color="auto"/>
            <w:bottom w:val="none" w:sz="0" w:space="0" w:color="auto"/>
            <w:right w:val="none" w:sz="0" w:space="0" w:color="auto"/>
          </w:divBdr>
          <w:divsChild>
            <w:div w:id="1982808317">
              <w:marLeft w:val="0"/>
              <w:marRight w:val="0"/>
              <w:marTop w:val="0"/>
              <w:marBottom w:val="0"/>
              <w:divBdr>
                <w:top w:val="none" w:sz="0" w:space="0" w:color="auto"/>
                <w:left w:val="none" w:sz="0" w:space="0" w:color="auto"/>
                <w:bottom w:val="none" w:sz="0" w:space="0" w:color="auto"/>
                <w:right w:val="none" w:sz="0" w:space="0" w:color="auto"/>
              </w:divBdr>
              <w:divsChild>
                <w:div w:id="1600215243">
                  <w:marLeft w:val="0"/>
                  <w:marRight w:val="0"/>
                  <w:marTop w:val="0"/>
                  <w:marBottom w:val="0"/>
                  <w:divBdr>
                    <w:top w:val="none" w:sz="0" w:space="0" w:color="auto"/>
                    <w:left w:val="none" w:sz="0" w:space="0" w:color="auto"/>
                    <w:bottom w:val="none" w:sz="0" w:space="0" w:color="auto"/>
                    <w:right w:val="none" w:sz="0" w:space="0" w:color="auto"/>
                  </w:divBdr>
                  <w:divsChild>
                    <w:div w:id="2091847860">
                      <w:marLeft w:val="0"/>
                      <w:marRight w:val="0"/>
                      <w:marTop w:val="0"/>
                      <w:marBottom w:val="0"/>
                      <w:divBdr>
                        <w:top w:val="none" w:sz="0" w:space="0" w:color="auto"/>
                        <w:left w:val="none" w:sz="0" w:space="0" w:color="auto"/>
                        <w:bottom w:val="none" w:sz="0" w:space="0" w:color="auto"/>
                        <w:right w:val="none" w:sz="0" w:space="0" w:color="auto"/>
                      </w:divBdr>
                      <w:divsChild>
                        <w:div w:id="1538157619">
                          <w:marLeft w:val="0"/>
                          <w:marRight w:val="0"/>
                          <w:marTop w:val="0"/>
                          <w:marBottom w:val="0"/>
                          <w:divBdr>
                            <w:top w:val="none" w:sz="0" w:space="0" w:color="auto"/>
                            <w:left w:val="none" w:sz="0" w:space="0" w:color="auto"/>
                            <w:bottom w:val="none" w:sz="0" w:space="0" w:color="auto"/>
                            <w:right w:val="none" w:sz="0" w:space="0" w:color="auto"/>
                          </w:divBdr>
                          <w:divsChild>
                            <w:div w:id="34550473">
                              <w:marLeft w:val="0"/>
                              <w:marRight w:val="0"/>
                              <w:marTop w:val="0"/>
                              <w:marBottom w:val="0"/>
                              <w:divBdr>
                                <w:top w:val="none" w:sz="0" w:space="0" w:color="auto"/>
                                <w:left w:val="none" w:sz="0" w:space="0" w:color="auto"/>
                                <w:bottom w:val="none" w:sz="0" w:space="0" w:color="auto"/>
                                <w:right w:val="none" w:sz="0" w:space="0" w:color="auto"/>
                              </w:divBdr>
                              <w:divsChild>
                                <w:div w:id="527721432">
                                  <w:marLeft w:val="0"/>
                                  <w:marRight w:val="0"/>
                                  <w:marTop w:val="0"/>
                                  <w:marBottom w:val="0"/>
                                  <w:divBdr>
                                    <w:top w:val="none" w:sz="0" w:space="0" w:color="auto"/>
                                    <w:left w:val="none" w:sz="0" w:space="0" w:color="auto"/>
                                    <w:bottom w:val="none" w:sz="0" w:space="0" w:color="auto"/>
                                    <w:right w:val="none" w:sz="0" w:space="0" w:color="auto"/>
                                  </w:divBdr>
                                  <w:divsChild>
                                    <w:div w:id="2133091339">
                                      <w:marLeft w:val="0"/>
                                      <w:marRight w:val="0"/>
                                      <w:marTop w:val="0"/>
                                      <w:marBottom w:val="0"/>
                                      <w:divBdr>
                                        <w:top w:val="none" w:sz="0" w:space="0" w:color="auto"/>
                                        <w:left w:val="none" w:sz="0" w:space="0" w:color="auto"/>
                                        <w:bottom w:val="none" w:sz="0" w:space="0" w:color="auto"/>
                                        <w:right w:val="none" w:sz="0" w:space="0" w:color="auto"/>
                                      </w:divBdr>
                                      <w:divsChild>
                                        <w:div w:id="1561138261">
                                          <w:marLeft w:val="0"/>
                                          <w:marRight w:val="0"/>
                                          <w:marTop w:val="0"/>
                                          <w:marBottom w:val="0"/>
                                          <w:divBdr>
                                            <w:top w:val="none" w:sz="0" w:space="0" w:color="auto"/>
                                            <w:left w:val="none" w:sz="0" w:space="0" w:color="auto"/>
                                            <w:bottom w:val="none" w:sz="0" w:space="0" w:color="auto"/>
                                            <w:right w:val="none" w:sz="0" w:space="0" w:color="auto"/>
                                          </w:divBdr>
                                          <w:divsChild>
                                            <w:div w:id="774401401">
                                              <w:marLeft w:val="0"/>
                                              <w:marRight w:val="0"/>
                                              <w:marTop w:val="0"/>
                                              <w:marBottom w:val="0"/>
                                              <w:divBdr>
                                                <w:top w:val="none" w:sz="0" w:space="0" w:color="auto"/>
                                                <w:left w:val="none" w:sz="0" w:space="0" w:color="auto"/>
                                                <w:bottom w:val="none" w:sz="0" w:space="0" w:color="auto"/>
                                                <w:right w:val="none" w:sz="0" w:space="0" w:color="auto"/>
                                              </w:divBdr>
                                            </w:div>
                                          </w:divsChild>
                                        </w:div>
                                        <w:div w:id="1748845399">
                                          <w:marLeft w:val="0"/>
                                          <w:marRight w:val="0"/>
                                          <w:marTop w:val="0"/>
                                          <w:marBottom w:val="0"/>
                                          <w:divBdr>
                                            <w:top w:val="none" w:sz="0" w:space="0" w:color="auto"/>
                                            <w:left w:val="none" w:sz="0" w:space="0" w:color="auto"/>
                                            <w:bottom w:val="none" w:sz="0" w:space="0" w:color="auto"/>
                                            <w:right w:val="none" w:sz="0" w:space="0" w:color="auto"/>
                                          </w:divBdr>
                                          <w:divsChild>
                                            <w:div w:id="226649199">
                                              <w:marLeft w:val="0"/>
                                              <w:marRight w:val="0"/>
                                              <w:marTop w:val="0"/>
                                              <w:marBottom w:val="0"/>
                                              <w:divBdr>
                                                <w:top w:val="none" w:sz="0" w:space="0" w:color="auto"/>
                                                <w:left w:val="none" w:sz="0" w:space="0" w:color="auto"/>
                                                <w:bottom w:val="none" w:sz="0" w:space="0" w:color="auto"/>
                                                <w:right w:val="none" w:sz="0" w:space="0" w:color="auto"/>
                                              </w:divBdr>
                                            </w:div>
                                            <w:div w:id="403065981">
                                              <w:marLeft w:val="0"/>
                                              <w:marRight w:val="0"/>
                                              <w:marTop w:val="0"/>
                                              <w:marBottom w:val="0"/>
                                              <w:divBdr>
                                                <w:top w:val="none" w:sz="0" w:space="0" w:color="auto"/>
                                                <w:left w:val="none" w:sz="0" w:space="0" w:color="auto"/>
                                                <w:bottom w:val="none" w:sz="0" w:space="0" w:color="auto"/>
                                                <w:right w:val="none" w:sz="0" w:space="0" w:color="auto"/>
                                              </w:divBdr>
                                              <w:divsChild>
                                                <w:div w:id="699939845">
                                                  <w:marLeft w:val="0"/>
                                                  <w:marRight w:val="0"/>
                                                  <w:marTop w:val="0"/>
                                                  <w:marBottom w:val="0"/>
                                                  <w:divBdr>
                                                    <w:top w:val="none" w:sz="0" w:space="0" w:color="auto"/>
                                                    <w:left w:val="none" w:sz="0" w:space="0" w:color="auto"/>
                                                    <w:bottom w:val="none" w:sz="0" w:space="0" w:color="auto"/>
                                                    <w:right w:val="none" w:sz="0" w:space="0" w:color="auto"/>
                                                  </w:divBdr>
                                                  <w:divsChild>
                                                    <w:div w:id="2340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8044">
                                              <w:marLeft w:val="0"/>
                                              <w:marRight w:val="0"/>
                                              <w:marTop w:val="0"/>
                                              <w:marBottom w:val="0"/>
                                              <w:divBdr>
                                                <w:top w:val="none" w:sz="0" w:space="0" w:color="auto"/>
                                                <w:left w:val="none" w:sz="0" w:space="0" w:color="auto"/>
                                                <w:bottom w:val="none" w:sz="0" w:space="0" w:color="auto"/>
                                                <w:right w:val="none" w:sz="0" w:space="0" w:color="auto"/>
                                              </w:divBdr>
                                            </w:div>
                                          </w:divsChild>
                                        </w:div>
                                        <w:div w:id="262036643">
                                          <w:marLeft w:val="0"/>
                                          <w:marRight w:val="0"/>
                                          <w:marTop w:val="0"/>
                                          <w:marBottom w:val="0"/>
                                          <w:divBdr>
                                            <w:top w:val="none" w:sz="0" w:space="0" w:color="auto"/>
                                            <w:left w:val="none" w:sz="0" w:space="0" w:color="auto"/>
                                            <w:bottom w:val="none" w:sz="0" w:space="0" w:color="auto"/>
                                            <w:right w:val="none" w:sz="0" w:space="0" w:color="auto"/>
                                          </w:divBdr>
                                          <w:divsChild>
                                            <w:div w:id="2017920901">
                                              <w:marLeft w:val="0"/>
                                              <w:marRight w:val="0"/>
                                              <w:marTop w:val="0"/>
                                              <w:marBottom w:val="0"/>
                                              <w:divBdr>
                                                <w:top w:val="none" w:sz="0" w:space="0" w:color="auto"/>
                                                <w:left w:val="none" w:sz="0" w:space="0" w:color="auto"/>
                                                <w:bottom w:val="none" w:sz="0" w:space="0" w:color="auto"/>
                                                <w:right w:val="none" w:sz="0" w:space="0" w:color="auto"/>
                                              </w:divBdr>
                                            </w:div>
                                            <w:div w:id="780496933">
                                              <w:marLeft w:val="0"/>
                                              <w:marRight w:val="0"/>
                                              <w:marTop w:val="0"/>
                                              <w:marBottom w:val="0"/>
                                              <w:divBdr>
                                                <w:top w:val="none" w:sz="0" w:space="0" w:color="auto"/>
                                                <w:left w:val="none" w:sz="0" w:space="0" w:color="auto"/>
                                                <w:bottom w:val="none" w:sz="0" w:space="0" w:color="auto"/>
                                                <w:right w:val="none" w:sz="0" w:space="0" w:color="auto"/>
                                              </w:divBdr>
                                              <w:divsChild>
                                                <w:div w:id="1603763744">
                                                  <w:marLeft w:val="0"/>
                                                  <w:marRight w:val="0"/>
                                                  <w:marTop w:val="0"/>
                                                  <w:marBottom w:val="0"/>
                                                  <w:divBdr>
                                                    <w:top w:val="none" w:sz="0" w:space="0" w:color="auto"/>
                                                    <w:left w:val="none" w:sz="0" w:space="0" w:color="auto"/>
                                                    <w:bottom w:val="none" w:sz="0" w:space="0" w:color="auto"/>
                                                    <w:right w:val="none" w:sz="0" w:space="0" w:color="auto"/>
                                                  </w:divBdr>
                                                  <w:divsChild>
                                                    <w:div w:id="2026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222092">
          <w:marLeft w:val="0"/>
          <w:marRight w:val="0"/>
          <w:marTop w:val="0"/>
          <w:marBottom w:val="0"/>
          <w:divBdr>
            <w:top w:val="none" w:sz="0" w:space="0" w:color="auto"/>
            <w:left w:val="none" w:sz="0" w:space="0" w:color="auto"/>
            <w:bottom w:val="none" w:sz="0" w:space="0" w:color="auto"/>
            <w:right w:val="none" w:sz="0" w:space="0" w:color="auto"/>
          </w:divBdr>
          <w:divsChild>
            <w:div w:id="1554540337">
              <w:marLeft w:val="0"/>
              <w:marRight w:val="0"/>
              <w:marTop w:val="0"/>
              <w:marBottom w:val="0"/>
              <w:divBdr>
                <w:top w:val="none" w:sz="0" w:space="0" w:color="auto"/>
                <w:left w:val="none" w:sz="0" w:space="0" w:color="auto"/>
                <w:bottom w:val="none" w:sz="0" w:space="0" w:color="auto"/>
                <w:right w:val="none" w:sz="0" w:space="0" w:color="auto"/>
              </w:divBdr>
              <w:divsChild>
                <w:div w:id="1955087724">
                  <w:marLeft w:val="0"/>
                  <w:marRight w:val="0"/>
                  <w:marTop w:val="0"/>
                  <w:marBottom w:val="0"/>
                  <w:divBdr>
                    <w:top w:val="none" w:sz="0" w:space="0" w:color="auto"/>
                    <w:left w:val="none" w:sz="0" w:space="0" w:color="auto"/>
                    <w:bottom w:val="none" w:sz="0" w:space="0" w:color="auto"/>
                    <w:right w:val="none" w:sz="0" w:space="0" w:color="auto"/>
                  </w:divBdr>
                  <w:divsChild>
                    <w:div w:id="1009717886">
                      <w:marLeft w:val="0"/>
                      <w:marRight w:val="0"/>
                      <w:marTop w:val="0"/>
                      <w:marBottom w:val="0"/>
                      <w:divBdr>
                        <w:top w:val="none" w:sz="0" w:space="0" w:color="auto"/>
                        <w:left w:val="none" w:sz="0" w:space="0" w:color="auto"/>
                        <w:bottom w:val="none" w:sz="0" w:space="0" w:color="auto"/>
                        <w:right w:val="none" w:sz="0" w:space="0" w:color="auto"/>
                      </w:divBdr>
                      <w:divsChild>
                        <w:div w:id="365646081">
                          <w:marLeft w:val="0"/>
                          <w:marRight w:val="0"/>
                          <w:marTop w:val="0"/>
                          <w:marBottom w:val="0"/>
                          <w:divBdr>
                            <w:top w:val="none" w:sz="0" w:space="0" w:color="auto"/>
                            <w:left w:val="none" w:sz="0" w:space="0" w:color="auto"/>
                            <w:bottom w:val="none" w:sz="0" w:space="0" w:color="auto"/>
                            <w:right w:val="none" w:sz="0" w:space="0" w:color="auto"/>
                          </w:divBdr>
                          <w:divsChild>
                            <w:div w:id="1532496016">
                              <w:marLeft w:val="0"/>
                              <w:marRight w:val="0"/>
                              <w:marTop w:val="0"/>
                              <w:marBottom w:val="0"/>
                              <w:divBdr>
                                <w:top w:val="none" w:sz="0" w:space="0" w:color="auto"/>
                                <w:left w:val="none" w:sz="0" w:space="0" w:color="auto"/>
                                <w:bottom w:val="none" w:sz="0" w:space="0" w:color="auto"/>
                                <w:right w:val="none" w:sz="0" w:space="0" w:color="auto"/>
                              </w:divBdr>
                              <w:divsChild>
                                <w:div w:id="2074232556">
                                  <w:marLeft w:val="0"/>
                                  <w:marRight w:val="0"/>
                                  <w:marTop w:val="0"/>
                                  <w:marBottom w:val="0"/>
                                  <w:divBdr>
                                    <w:top w:val="none" w:sz="0" w:space="0" w:color="auto"/>
                                    <w:left w:val="none" w:sz="0" w:space="0" w:color="auto"/>
                                    <w:bottom w:val="none" w:sz="0" w:space="0" w:color="auto"/>
                                    <w:right w:val="none" w:sz="0" w:space="0" w:color="auto"/>
                                  </w:divBdr>
                                  <w:divsChild>
                                    <w:div w:id="376126525">
                                      <w:marLeft w:val="0"/>
                                      <w:marRight w:val="0"/>
                                      <w:marTop w:val="0"/>
                                      <w:marBottom w:val="0"/>
                                      <w:divBdr>
                                        <w:top w:val="none" w:sz="0" w:space="0" w:color="auto"/>
                                        <w:left w:val="none" w:sz="0" w:space="0" w:color="auto"/>
                                        <w:bottom w:val="none" w:sz="0" w:space="0" w:color="auto"/>
                                        <w:right w:val="none" w:sz="0" w:space="0" w:color="auto"/>
                                      </w:divBdr>
                                      <w:divsChild>
                                        <w:div w:id="1569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307566">
          <w:marLeft w:val="0"/>
          <w:marRight w:val="0"/>
          <w:marTop w:val="0"/>
          <w:marBottom w:val="0"/>
          <w:divBdr>
            <w:top w:val="none" w:sz="0" w:space="0" w:color="auto"/>
            <w:left w:val="none" w:sz="0" w:space="0" w:color="auto"/>
            <w:bottom w:val="none" w:sz="0" w:space="0" w:color="auto"/>
            <w:right w:val="none" w:sz="0" w:space="0" w:color="auto"/>
          </w:divBdr>
          <w:divsChild>
            <w:div w:id="2143112075">
              <w:marLeft w:val="0"/>
              <w:marRight w:val="0"/>
              <w:marTop w:val="0"/>
              <w:marBottom w:val="0"/>
              <w:divBdr>
                <w:top w:val="none" w:sz="0" w:space="0" w:color="auto"/>
                <w:left w:val="none" w:sz="0" w:space="0" w:color="auto"/>
                <w:bottom w:val="none" w:sz="0" w:space="0" w:color="auto"/>
                <w:right w:val="none" w:sz="0" w:space="0" w:color="auto"/>
              </w:divBdr>
              <w:divsChild>
                <w:div w:id="379326388">
                  <w:marLeft w:val="0"/>
                  <w:marRight w:val="0"/>
                  <w:marTop w:val="0"/>
                  <w:marBottom w:val="0"/>
                  <w:divBdr>
                    <w:top w:val="none" w:sz="0" w:space="0" w:color="auto"/>
                    <w:left w:val="none" w:sz="0" w:space="0" w:color="auto"/>
                    <w:bottom w:val="none" w:sz="0" w:space="0" w:color="auto"/>
                    <w:right w:val="none" w:sz="0" w:space="0" w:color="auto"/>
                  </w:divBdr>
                  <w:divsChild>
                    <w:div w:id="352073525">
                      <w:marLeft w:val="0"/>
                      <w:marRight w:val="0"/>
                      <w:marTop w:val="0"/>
                      <w:marBottom w:val="0"/>
                      <w:divBdr>
                        <w:top w:val="none" w:sz="0" w:space="0" w:color="auto"/>
                        <w:left w:val="none" w:sz="0" w:space="0" w:color="auto"/>
                        <w:bottom w:val="none" w:sz="0" w:space="0" w:color="auto"/>
                        <w:right w:val="none" w:sz="0" w:space="0" w:color="auto"/>
                      </w:divBdr>
                      <w:divsChild>
                        <w:div w:id="473983991">
                          <w:marLeft w:val="0"/>
                          <w:marRight w:val="0"/>
                          <w:marTop w:val="0"/>
                          <w:marBottom w:val="0"/>
                          <w:divBdr>
                            <w:top w:val="none" w:sz="0" w:space="0" w:color="auto"/>
                            <w:left w:val="none" w:sz="0" w:space="0" w:color="auto"/>
                            <w:bottom w:val="none" w:sz="0" w:space="0" w:color="auto"/>
                            <w:right w:val="none" w:sz="0" w:space="0" w:color="auto"/>
                          </w:divBdr>
                          <w:divsChild>
                            <w:div w:id="249386284">
                              <w:marLeft w:val="0"/>
                              <w:marRight w:val="0"/>
                              <w:marTop w:val="0"/>
                              <w:marBottom w:val="0"/>
                              <w:divBdr>
                                <w:top w:val="none" w:sz="0" w:space="0" w:color="auto"/>
                                <w:left w:val="none" w:sz="0" w:space="0" w:color="auto"/>
                                <w:bottom w:val="none" w:sz="0" w:space="0" w:color="auto"/>
                                <w:right w:val="none" w:sz="0" w:space="0" w:color="auto"/>
                              </w:divBdr>
                              <w:divsChild>
                                <w:div w:id="1088113066">
                                  <w:marLeft w:val="0"/>
                                  <w:marRight w:val="0"/>
                                  <w:marTop w:val="0"/>
                                  <w:marBottom w:val="0"/>
                                  <w:divBdr>
                                    <w:top w:val="none" w:sz="0" w:space="0" w:color="auto"/>
                                    <w:left w:val="none" w:sz="0" w:space="0" w:color="auto"/>
                                    <w:bottom w:val="none" w:sz="0" w:space="0" w:color="auto"/>
                                    <w:right w:val="none" w:sz="0" w:space="0" w:color="auto"/>
                                  </w:divBdr>
                                  <w:divsChild>
                                    <w:div w:id="14125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10258">
      <w:bodyDiv w:val="1"/>
      <w:marLeft w:val="0"/>
      <w:marRight w:val="0"/>
      <w:marTop w:val="0"/>
      <w:marBottom w:val="0"/>
      <w:divBdr>
        <w:top w:val="none" w:sz="0" w:space="0" w:color="auto"/>
        <w:left w:val="none" w:sz="0" w:space="0" w:color="auto"/>
        <w:bottom w:val="none" w:sz="0" w:space="0" w:color="auto"/>
        <w:right w:val="none" w:sz="0" w:space="0" w:color="auto"/>
      </w:divBdr>
      <w:divsChild>
        <w:div w:id="1269048366">
          <w:marLeft w:val="0"/>
          <w:marRight w:val="0"/>
          <w:marTop w:val="0"/>
          <w:marBottom w:val="0"/>
          <w:divBdr>
            <w:top w:val="none" w:sz="0" w:space="0" w:color="auto"/>
            <w:left w:val="none" w:sz="0" w:space="0" w:color="auto"/>
            <w:bottom w:val="none" w:sz="0" w:space="0" w:color="auto"/>
            <w:right w:val="none" w:sz="0" w:space="0" w:color="auto"/>
          </w:divBdr>
          <w:divsChild>
            <w:div w:id="8920044">
              <w:marLeft w:val="0"/>
              <w:marRight w:val="0"/>
              <w:marTop w:val="0"/>
              <w:marBottom w:val="0"/>
              <w:divBdr>
                <w:top w:val="none" w:sz="0" w:space="0" w:color="auto"/>
                <w:left w:val="none" w:sz="0" w:space="0" w:color="auto"/>
                <w:bottom w:val="none" w:sz="0" w:space="0" w:color="auto"/>
                <w:right w:val="none" w:sz="0" w:space="0" w:color="auto"/>
              </w:divBdr>
              <w:divsChild>
                <w:div w:id="999113215">
                  <w:marLeft w:val="0"/>
                  <w:marRight w:val="0"/>
                  <w:marTop w:val="0"/>
                  <w:marBottom w:val="0"/>
                  <w:divBdr>
                    <w:top w:val="none" w:sz="0" w:space="0" w:color="auto"/>
                    <w:left w:val="none" w:sz="0" w:space="0" w:color="auto"/>
                    <w:bottom w:val="none" w:sz="0" w:space="0" w:color="auto"/>
                    <w:right w:val="none" w:sz="0" w:space="0" w:color="auto"/>
                  </w:divBdr>
                  <w:divsChild>
                    <w:div w:id="1020662570">
                      <w:marLeft w:val="0"/>
                      <w:marRight w:val="0"/>
                      <w:marTop w:val="0"/>
                      <w:marBottom w:val="0"/>
                      <w:divBdr>
                        <w:top w:val="none" w:sz="0" w:space="0" w:color="auto"/>
                        <w:left w:val="none" w:sz="0" w:space="0" w:color="auto"/>
                        <w:bottom w:val="none" w:sz="0" w:space="0" w:color="auto"/>
                        <w:right w:val="none" w:sz="0" w:space="0" w:color="auto"/>
                      </w:divBdr>
                      <w:divsChild>
                        <w:div w:id="1951161485">
                          <w:marLeft w:val="0"/>
                          <w:marRight w:val="0"/>
                          <w:marTop w:val="0"/>
                          <w:marBottom w:val="0"/>
                          <w:divBdr>
                            <w:top w:val="none" w:sz="0" w:space="0" w:color="auto"/>
                            <w:left w:val="none" w:sz="0" w:space="0" w:color="auto"/>
                            <w:bottom w:val="none" w:sz="0" w:space="0" w:color="auto"/>
                            <w:right w:val="none" w:sz="0" w:space="0" w:color="auto"/>
                          </w:divBdr>
                          <w:divsChild>
                            <w:div w:id="731847588">
                              <w:marLeft w:val="0"/>
                              <w:marRight w:val="0"/>
                              <w:marTop w:val="0"/>
                              <w:marBottom w:val="0"/>
                              <w:divBdr>
                                <w:top w:val="none" w:sz="0" w:space="0" w:color="auto"/>
                                <w:left w:val="none" w:sz="0" w:space="0" w:color="auto"/>
                                <w:bottom w:val="none" w:sz="0" w:space="0" w:color="auto"/>
                                <w:right w:val="none" w:sz="0" w:space="0" w:color="auto"/>
                              </w:divBdr>
                              <w:divsChild>
                                <w:div w:id="988360949">
                                  <w:marLeft w:val="0"/>
                                  <w:marRight w:val="0"/>
                                  <w:marTop w:val="0"/>
                                  <w:marBottom w:val="0"/>
                                  <w:divBdr>
                                    <w:top w:val="none" w:sz="0" w:space="0" w:color="auto"/>
                                    <w:left w:val="none" w:sz="0" w:space="0" w:color="auto"/>
                                    <w:bottom w:val="none" w:sz="0" w:space="0" w:color="auto"/>
                                    <w:right w:val="none" w:sz="0" w:space="0" w:color="auto"/>
                                  </w:divBdr>
                                  <w:divsChild>
                                    <w:div w:id="17432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524738">
          <w:marLeft w:val="0"/>
          <w:marRight w:val="0"/>
          <w:marTop w:val="0"/>
          <w:marBottom w:val="0"/>
          <w:divBdr>
            <w:top w:val="none" w:sz="0" w:space="0" w:color="auto"/>
            <w:left w:val="none" w:sz="0" w:space="0" w:color="auto"/>
            <w:bottom w:val="none" w:sz="0" w:space="0" w:color="auto"/>
            <w:right w:val="none" w:sz="0" w:space="0" w:color="auto"/>
          </w:divBdr>
          <w:divsChild>
            <w:div w:id="591859558">
              <w:marLeft w:val="0"/>
              <w:marRight w:val="0"/>
              <w:marTop w:val="0"/>
              <w:marBottom w:val="0"/>
              <w:divBdr>
                <w:top w:val="none" w:sz="0" w:space="0" w:color="auto"/>
                <w:left w:val="none" w:sz="0" w:space="0" w:color="auto"/>
                <w:bottom w:val="none" w:sz="0" w:space="0" w:color="auto"/>
                <w:right w:val="none" w:sz="0" w:space="0" w:color="auto"/>
              </w:divBdr>
              <w:divsChild>
                <w:div w:id="1857770623">
                  <w:marLeft w:val="0"/>
                  <w:marRight w:val="0"/>
                  <w:marTop w:val="0"/>
                  <w:marBottom w:val="0"/>
                  <w:divBdr>
                    <w:top w:val="none" w:sz="0" w:space="0" w:color="auto"/>
                    <w:left w:val="none" w:sz="0" w:space="0" w:color="auto"/>
                    <w:bottom w:val="none" w:sz="0" w:space="0" w:color="auto"/>
                    <w:right w:val="none" w:sz="0" w:space="0" w:color="auto"/>
                  </w:divBdr>
                  <w:divsChild>
                    <w:div w:id="2145268105">
                      <w:marLeft w:val="0"/>
                      <w:marRight w:val="0"/>
                      <w:marTop w:val="0"/>
                      <w:marBottom w:val="0"/>
                      <w:divBdr>
                        <w:top w:val="none" w:sz="0" w:space="0" w:color="auto"/>
                        <w:left w:val="none" w:sz="0" w:space="0" w:color="auto"/>
                        <w:bottom w:val="none" w:sz="0" w:space="0" w:color="auto"/>
                        <w:right w:val="none" w:sz="0" w:space="0" w:color="auto"/>
                      </w:divBdr>
                      <w:divsChild>
                        <w:div w:id="1952664958">
                          <w:marLeft w:val="0"/>
                          <w:marRight w:val="0"/>
                          <w:marTop w:val="0"/>
                          <w:marBottom w:val="0"/>
                          <w:divBdr>
                            <w:top w:val="none" w:sz="0" w:space="0" w:color="auto"/>
                            <w:left w:val="none" w:sz="0" w:space="0" w:color="auto"/>
                            <w:bottom w:val="none" w:sz="0" w:space="0" w:color="auto"/>
                            <w:right w:val="none" w:sz="0" w:space="0" w:color="auto"/>
                          </w:divBdr>
                          <w:divsChild>
                            <w:div w:id="120543104">
                              <w:marLeft w:val="0"/>
                              <w:marRight w:val="0"/>
                              <w:marTop w:val="0"/>
                              <w:marBottom w:val="0"/>
                              <w:divBdr>
                                <w:top w:val="none" w:sz="0" w:space="0" w:color="auto"/>
                                <w:left w:val="none" w:sz="0" w:space="0" w:color="auto"/>
                                <w:bottom w:val="none" w:sz="0" w:space="0" w:color="auto"/>
                                <w:right w:val="none" w:sz="0" w:space="0" w:color="auto"/>
                              </w:divBdr>
                              <w:divsChild>
                                <w:div w:id="1686326097">
                                  <w:marLeft w:val="0"/>
                                  <w:marRight w:val="0"/>
                                  <w:marTop w:val="0"/>
                                  <w:marBottom w:val="0"/>
                                  <w:divBdr>
                                    <w:top w:val="none" w:sz="0" w:space="0" w:color="auto"/>
                                    <w:left w:val="none" w:sz="0" w:space="0" w:color="auto"/>
                                    <w:bottom w:val="none" w:sz="0" w:space="0" w:color="auto"/>
                                    <w:right w:val="none" w:sz="0" w:space="0" w:color="auto"/>
                                  </w:divBdr>
                                  <w:divsChild>
                                    <w:div w:id="301889730">
                                      <w:marLeft w:val="0"/>
                                      <w:marRight w:val="0"/>
                                      <w:marTop w:val="0"/>
                                      <w:marBottom w:val="0"/>
                                      <w:divBdr>
                                        <w:top w:val="none" w:sz="0" w:space="0" w:color="auto"/>
                                        <w:left w:val="none" w:sz="0" w:space="0" w:color="auto"/>
                                        <w:bottom w:val="none" w:sz="0" w:space="0" w:color="auto"/>
                                        <w:right w:val="none" w:sz="0" w:space="0" w:color="auto"/>
                                      </w:divBdr>
                                      <w:divsChild>
                                        <w:div w:id="1038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007264">
          <w:marLeft w:val="0"/>
          <w:marRight w:val="0"/>
          <w:marTop w:val="0"/>
          <w:marBottom w:val="0"/>
          <w:divBdr>
            <w:top w:val="none" w:sz="0" w:space="0" w:color="auto"/>
            <w:left w:val="none" w:sz="0" w:space="0" w:color="auto"/>
            <w:bottom w:val="none" w:sz="0" w:space="0" w:color="auto"/>
            <w:right w:val="none" w:sz="0" w:space="0" w:color="auto"/>
          </w:divBdr>
          <w:divsChild>
            <w:div w:id="1518426451">
              <w:marLeft w:val="0"/>
              <w:marRight w:val="0"/>
              <w:marTop w:val="0"/>
              <w:marBottom w:val="0"/>
              <w:divBdr>
                <w:top w:val="none" w:sz="0" w:space="0" w:color="auto"/>
                <w:left w:val="none" w:sz="0" w:space="0" w:color="auto"/>
                <w:bottom w:val="none" w:sz="0" w:space="0" w:color="auto"/>
                <w:right w:val="none" w:sz="0" w:space="0" w:color="auto"/>
              </w:divBdr>
              <w:divsChild>
                <w:div w:id="629479872">
                  <w:marLeft w:val="0"/>
                  <w:marRight w:val="0"/>
                  <w:marTop w:val="0"/>
                  <w:marBottom w:val="0"/>
                  <w:divBdr>
                    <w:top w:val="none" w:sz="0" w:space="0" w:color="auto"/>
                    <w:left w:val="none" w:sz="0" w:space="0" w:color="auto"/>
                    <w:bottom w:val="none" w:sz="0" w:space="0" w:color="auto"/>
                    <w:right w:val="none" w:sz="0" w:space="0" w:color="auto"/>
                  </w:divBdr>
                  <w:divsChild>
                    <w:div w:id="919875285">
                      <w:marLeft w:val="0"/>
                      <w:marRight w:val="0"/>
                      <w:marTop w:val="0"/>
                      <w:marBottom w:val="0"/>
                      <w:divBdr>
                        <w:top w:val="none" w:sz="0" w:space="0" w:color="auto"/>
                        <w:left w:val="none" w:sz="0" w:space="0" w:color="auto"/>
                        <w:bottom w:val="none" w:sz="0" w:space="0" w:color="auto"/>
                        <w:right w:val="none" w:sz="0" w:space="0" w:color="auto"/>
                      </w:divBdr>
                      <w:divsChild>
                        <w:div w:id="1498574403">
                          <w:marLeft w:val="0"/>
                          <w:marRight w:val="0"/>
                          <w:marTop w:val="0"/>
                          <w:marBottom w:val="0"/>
                          <w:divBdr>
                            <w:top w:val="none" w:sz="0" w:space="0" w:color="auto"/>
                            <w:left w:val="none" w:sz="0" w:space="0" w:color="auto"/>
                            <w:bottom w:val="none" w:sz="0" w:space="0" w:color="auto"/>
                            <w:right w:val="none" w:sz="0" w:space="0" w:color="auto"/>
                          </w:divBdr>
                          <w:divsChild>
                            <w:div w:id="68046332">
                              <w:marLeft w:val="0"/>
                              <w:marRight w:val="0"/>
                              <w:marTop w:val="0"/>
                              <w:marBottom w:val="0"/>
                              <w:divBdr>
                                <w:top w:val="none" w:sz="0" w:space="0" w:color="auto"/>
                                <w:left w:val="none" w:sz="0" w:space="0" w:color="auto"/>
                                <w:bottom w:val="none" w:sz="0" w:space="0" w:color="auto"/>
                                <w:right w:val="none" w:sz="0" w:space="0" w:color="auto"/>
                              </w:divBdr>
                              <w:divsChild>
                                <w:div w:id="1056124284">
                                  <w:marLeft w:val="0"/>
                                  <w:marRight w:val="0"/>
                                  <w:marTop w:val="0"/>
                                  <w:marBottom w:val="0"/>
                                  <w:divBdr>
                                    <w:top w:val="none" w:sz="0" w:space="0" w:color="auto"/>
                                    <w:left w:val="none" w:sz="0" w:space="0" w:color="auto"/>
                                    <w:bottom w:val="none" w:sz="0" w:space="0" w:color="auto"/>
                                    <w:right w:val="none" w:sz="0" w:space="0" w:color="auto"/>
                                  </w:divBdr>
                                  <w:divsChild>
                                    <w:div w:id="12692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227781">
          <w:marLeft w:val="0"/>
          <w:marRight w:val="0"/>
          <w:marTop w:val="0"/>
          <w:marBottom w:val="0"/>
          <w:divBdr>
            <w:top w:val="none" w:sz="0" w:space="0" w:color="auto"/>
            <w:left w:val="none" w:sz="0" w:space="0" w:color="auto"/>
            <w:bottom w:val="none" w:sz="0" w:space="0" w:color="auto"/>
            <w:right w:val="none" w:sz="0" w:space="0" w:color="auto"/>
          </w:divBdr>
          <w:divsChild>
            <w:div w:id="560941257">
              <w:marLeft w:val="0"/>
              <w:marRight w:val="0"/>
              <w:marTop w:val="0"/>
              <w:marBottom w:val="0"/>
              <w:divBdr>
                <w:top w:val="none" w:sz="0" w:space="0" w:color="auto"/>
                <w:left w:val="none" w:sz="0" w:space="0" w:color="auto"/>
                <w:bottom w:val="none" w:sz="0" w:space="0" w:color="auto"/>
                <w:right w:val="none" w:sz="0" w:space="0" w:color="auto"/>
              </w:divBdr>
              <w:divsChild>
                <w:div w:id="2001545073">
                  <w:marLeft w:val="0"/>
                  <w:marRight w:val="0"/>
                  <w:marTop w:val="0"/>
                  <w:marBottom w:val="0"/>
                  <w:divBdr>
                    <w:top w:val="none" w:sz="0" w:space="0" w:color="auto"/>
                    <w:left w:val="none" w:sz="0" w:space="0" w:color="auto"/>
                    <w:bottom w:val="none" w:sz="0" w:space="0" w:color="auto"/>
                    <w:right w:val="none" w:sz="0" w:space="0" w:color="auto"/>
                  </w:divBdr>
                  <w:divsChild>
                    <w:div w:id="733049473">
                      <w:marLeft w:val="0"/>
                      <w:marRight w:val="0"/>
                      <w:marTop w:val="0"/>
                      <w:marBottom w:val="0"/>
                      <w:divBdr>
                        <w:top w:val="none" w:sz="0" w:space="0" w:color="auto"/>
                        <w:left w:val="none" w:sz="0" w:space="0" w:color="auto"/>
                        <w:bottom w:val="none" w:sz="0" w:space="0" w:color="auto"/>
                        <w:right w:val="none" w:sz="0" w:space="0" w:color="auto"/>
                      </w:divBdr>
                      <w:divsChild>
                        <w:div w:id="2036420177">
                          <w:marLeft w:val="0"/>
                          <w:marRight w:val="0"/>
                          <w:marTop w:val="0"/>
                          <w:marBottom w:val="0"/>
                          <w:divBdr>
                            <w:top w:val="none" w:sz="0" w:space="0" w:color="auto"/>
                            <w:left w:val="none" w:sz="0" w:space="0" w:color="auto"/>
                            <w:bottom w:val="none" w:sz="0" w:space="0" w:color="auto"/>
                            <w:right w:val="none" w:sz="0" w:space="0" w:color="auto"/>
                          </w:divBdr>
                          <w:divsChild>
                            <w:div w:id="1957446160">
                              <w:marLeft w:val="0"/>
                              <w:marRight w:val="0"/>
                              <w:marTop w:val="0"/>
                              <w:marBottom w:val="0"/>
                              <w:divBdr>
                                <w:top w:val="none" w:sz="0" w:space="0" w:color="auto"/>
                                <w:left w:val="none" w:sz="0" w:space="0" w:color="auto"/>
                                <w:bottom w:val="none" w:sz="0" w:space="0" w:color="auto"/>
                                <w:right w:val="none" w:sz="0" w:space="0" w:color="auto"/>
                              </w:divBdr>
                              <w:divsChild>
                                <w:div w:id="872116305">
                                  <w:marLeft w:val="0"/>
                                  <w:marRight w:val="0"/>
                                  <w:marTop w:val="0"/>
                                  <w:marBottom w:val="0"/>
                                  <w:divBdr>
                                    <w:top w:val="none" w:sz="0" w:space="0" w:color="auto"/>
                                    <w:left w:val="none" w:sz="0" w:space="0" w:color="auto"/>
                                    <w:bottom w:val="none" w:sz="0" w:space="0" w:color="auto"/>
                                    <w:right w:val="none" w:sz="0" w:space="0" w:color="auto"/>
                                  </w:divBdr>
                                  <w:divsChild>
                                    <w:div w:id="2103918361">
                                      <w:marLeft w:val="0"/>
                                      <w:marRight w:val="0"/>
                                      <w:marTop w:val="0"/>
                                      <w:marBottom w:val="0"/>
                                      <w:divBdr>
                                        <w:top w:val="none" w:sz="0" w:space="0" w:color="auto"/>
                                        <w:left w:val="none" w:sz="0" w:space="0" w:color="auto"/>
                                        <w:bottom w:val="none" w:sz="0" w:space="0" w:color="auto"/>
                                        <w:right w:val="none" w:sz="0" w:space="0" w:color="auto"/>
                                      </w:divBdr>
                                      <w:divsChild>
                                        <w:div w:id="15223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43840">
          <w:marLeft w:val="0"/>
          <w:marRight w:val="0"/>
          <w:marTop w:val="0"/>
          <w:marBottom w:val="0"/>
          <w:divBdr>
            <w:top w:val="none" w:sz="0" w:space="0" w:color="auto"/>
            <w:left w:val="none" w:sz="0" w:space="0" w:color="auto"/>
            <w:bottom w:val="none" w:sz="0" w:space="0" w:color="auto"/>
            <w:right w:val="none" w:sz="0" w:space="0" w:color="auto"/>
          </w:divBdr>
          <w:divsChild>
            <w:div w:id="1016545201">
              <w:marLeft w:val="0"/>
              <w:marRight w:val="0"/>
              <w:marTop w:val="0"/>
              <w:marBottom w:val="0"/>
              <w:divBdr>
                <w:top w:val="none" w:sz="0" w:space="0" w:color="auto"/>
                <w:left w:val="none" w:sz="0" w:space="0" w:color="auto"/>
                <w:bottom w:val="none" w:sz="0" w:space="0" w:color="auto"/>
                <w:right w:val="none" w:sz="0" w:space="0" w:color="auto"/>
              </w:divBdr>
              <w:divsChild>
                <w:div w:id="1440447448">
                  <w:marLeft w:val="0"/>
                  <w:marRight w:val="0"/>
                  <w:marTop w:val="0"/>
                  <w:marBottom w:val="0"/>
                  <w:divBdr>
                    <w:top w:val="none" w:sz="0" w:space="0" w:color="auto"/>
                    <w:left w:val="none" w:sz="0" w:space="0" w:color="auto"/>
                    <w:bottom w:val="none" w:sz="0" w:space="0" w:color="auto"/>
                    <w:right w:val="none" w:sz="0" w:space="0" w:color="auto"/>
                  </w:divBdr>
                  <w:divsChild>
                    <w:div w:id="1870605511">
                      <w:marLeft w:val="0"/>
                      <w:marRight w:val="0"/>
                      <w:marTop w:val="0"/>
                      <w:marBottom w:val="0"/>
                      <w:divBdr>
                        <w:top w:val="none" w:sz="0" w:space="0" w:color="auto"/>
                        <w:left w:val="none" w:sz="0" w:space="0" w:color="auto"/>
                        <w:bottom w:val="none" w:sz="0" w:space="0" w:color="auto"/>
                        <w:right w:val="none" w:sz="0" w:space="0" w:color="auto"/>
                      </w:divBdr>
                      <w:divsChild>
                        <w:div w:id="328824980">
                          <w:marLeft w:val="0"/>
                          <w:marRight w:val="0"/>
                          <w:marTop w:val="0"/>
                          <w:marBottom w:val="0"/>
                          <w:divBdr>
                            <w:top w:val="none" w:sz="0" w:space="0" w:color="auto"/>
                            <w:left w:val="none" w:sz="0" w:space="0" w:color="auto"/>
                            <w:bottom w:val="none" w:sz="0" w:space="0" w:color="auto"/>
                            <w:right w:val="none" w:sz="0" w:space="0" w:color="auto"/>
                          </w:divBdr>
                          <w:divsChild>
                            <w:div w:id="970092389">
                              <w:marLeft w:val="0"/>
                              <w:marRight w:val="0"/>
                              <w:marTop w:val="0"/>
                              <w:marBottom w:val="0"/>
                              <w:divBdr>
                                <w:top w:val="none" w:sz="0" w:space="0" w:color="auto"/>
                                <w:left w:val="none" w:sz="0" w:space="0" w:color="auto"/>
                                <w:bottom w:val="none" w:sz="0" w:space="0" w:color="auto"/>
                                <w:right w:val="none" w:sz="0" w:space="0" w:color="auto"/>
                              </w:divBdr>
                              <w:divsChild>
                                <w:div w:id="1155877745">
                                  <w:marLeft w:val="0"/>
                                  <w:marRight w:val="0"/>
                                  <w:marTop w:val="0"/>
                                  <w:marBottom w:val="0"/>
                                  <w:divBdr>
                                    <w:top w:val="none" w:sz="0" w:space="0" w:color="auto"/>
                                    <w:left w:val="none" w:sz="0" w:space="0" w:color="auto"/>
                                    <w:bottom w:val="none" w:sz="0" w:space="0" w:color="auto"/>
                                    <w:right w:val="none" w:sz="0" w:space="0" w:color="auto"/>
                                  </w:divBdr>
                                  <w:divsChild>
                                    <w:div w:id="9069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446288">
          <w:marLeft w:val="0"/>
          <w:marRight w:val="0"/>
          <w:marTop w:val="0"/>
          <w:marBottom w:val="0"/>
          <w:divBdr>
            <w:top w:val="none" w:sz="0" w:space="0" w:color="auto"/>
            <w:left w:val="none" w:sz="0" w:space="0" w:color="auto"/>
            <w:bottom w:val="none" w:sz="0" w:space="0" w:color="auto"/>
            <w:right w:val="none" w:sz="0" w:space="0" w:color="auto"/>
          </w:divBdr>
          <w:divsChild>
            <w:div w:id="1868759645">
              <w:marLeft w:val="0"/>
              <w:marRight w:val="0"/>
              <w:marTop w:val="0"/>
              <w:marBottom w:val="0"/>
              <w:divBdr>
                <w:top w:val="none" w:sz="0" w:space="0" w:color="auto"/>
                <w:left w:val="none" w:sz="0" w:space="0" w:color="auto"/>
                <w:bottom w:val="none" w:sz="0" w:space="0" w:color="auto"/>
                <w:right w:val="none" w:sz="0" w:space="0" w:color="auto"/>
              </w:divBdr>
              <w:divsChild>
                <w:div w:id="1011878986">
                  <w:marLeft w:val="0"/>
                  <w:marRight w:val="0"/>
                  <w:marTop w:val="0"/>
                  <w:marBottom w:val="0"/>
                  <w:divBdr>
                    <w:top w:val="none" w:sz="0" w:space="0" w:color="auto"/>
                    <w:left w:val="none" w:sz="0" w:space="0" w:color="auto"/>
                    <w:bottom w:val="none" w:sz="0" w:space="0" w:color="auto"/>
                    <w:right w:val="none" w:sz="0" w:space="0" w:color="auto"/>
                  </w:divBdr>
                  <w:divsChild>
                    <w:div w:id="754939684">
                      <w:marLeft w:val="0"/>
                      <w:marRight w:val="0"/>
                      <w:marTop w:val="0"/>
                      <w:marBottom w:val="0"/>
                      <w:divBdr>
                        <w:top w:val="none" w:sz="0" w:space="0" w:color="auto"/>
                        <w:left w:val="none" w:sz="0" w:space="0" w:color="auto"/>
                        <w:bottom w:val="none" w:sz="0" w:space="0" w:color="auto"/>
                        <w:right w:val="none" w:sz="0" w:space="0" w:color="auto"/>
                      </w:divBdr>
                      <w:divsChild>
                        <w:div w:id="1061556476">
                          <w:marLeft w:val="0"/>
                          <w:marRight w:val="0"/>
                          <w:marTop w:val="0"/>
                          <w:marBottom w:val="0"/>
                          <w:divBdr>
                            <w:top w:val="none" w:sz="0" w:space="0" w:color="auto"/>
                            <w:left w:val="none" w:sz="0" w:space="0" w:color="auto"/>
                            <w:bottom w:val="none" w:sz="0" w:space="0" w:color="auto"/>
                            <w:right w:val="none" w:sz="0" w:space="0" w:color="auto"/>
                          </w:divBdr>
                          <w:divsChild>
                            <w:div w:id="985165143">
                              <w:marLeft w:val="0"/>
                              <w:marRight w:val="0"/>
                              <w:marTop w:val="0"/>
                              <w:marBottom w:val="0"/>
                              <w:divBdr>
                                <w:top w:val="none" w:sz="0" w:space="0" w:color="auto"/>
                                <w:left w:val="none" w:sz="0" w:space="0" w:color="auto"/>
                                <w:bottom w:val="none" w:sz="0" w:space="0" w:color="auto"/>
                                <w:right w:val="none" w:sz="0" w:space="0" w:color="auto"/>
                              </w:divBdr>
                              <w:divsChild>
                                <w:div w:id="586883936">
                                  <w:marLeft w:val="0"/>
                                  <w:marRight w:val="0"/>
                                  <w:marTop w:val="0"/>
                                  <w:marBottom w:val="0"/>
                                  <w:divBdr>
                                    <w:top w:val="none" w:sz="0" w:space="0" w:color="auto"/>
                                    <w:left w:val="none" w:sz="0" w:space="0" w:color="auto"/>
                                    <w:bottom w:val="none" w:sz="0" w:space="0" w:color="auto"/>
                                    <w:right w:val="none" w:sz="0" w:space="0" w:color="auto"/>
                                  </w:divBdr>
                                  <w:divsChild>
                                    <w:div w:id="510533919">
                                      <w:marLeft w:val="0"/>
                                      <w:marRight w:val="0"/>
                                      <w:marTop w:val="0"/>
                                      <w:marBottom w:val="0"/>
                                      <w:divBdr>
                                        <w:top w:val="none" w:sz="0" w:space="0" w:color="auto"/>
                                        <w:left w:val="none" w:sz="0" w:space="0" w:color="auto"/>
                                        <w:bottom w:val="none" w:sz="0" w:space="0" w:color="auto"/>
                                        <w:right w:val="none" w:sz="0" w:space="0" w:color="auto"/>
                                      </w:divBdr>
                                      <w:divsChild>
                                        <w:div w:id="908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80821">
          <w:marLeft w:val="0"/>
          <w:marRight w:val="0"/>
          <w:marTop w:val="0"/>
          <w:marBottom w:val="0"/>
          <w:divBdr>
            <w:top w:val="none" w:sz="0" w:space="0" w:color="auto"/>
            <w:left w:val="none" w:sz="0" w:space="0" w:color="auto"/>
            <w:bottom w:val="none" w:sz="0" w:space="0" w:color="auto"/>
            <w:right w:val="none" w:sz="0" w:space="0" w:color="auto"/>
          </w:divBdr>
          <w:divsChild>
            <w:div w:id="1047604005">
              <w:marLeft w:val="0"/>
              <w:marRight w:val="0"/>
              <w:marTop w:val="0"/>
              <w:marBottom w:val="0"/>
              <w:divBdr>
                <w:top w:val="none" w:sz="0" w:space="0" w:color="auto"/>
                <w:left w:val="none" w:sz="0" w:space="0" w:color="auto"/>
                <w:bottom w:val="none" w:sz="0" w:space="0" w:color="auto"/>
                <w:right w:val="none" w:sz="0" w:space="0" w:color="auto"/>
              </w:divBdr>
              <w:divsChild>
                <w:div w:id="1267886329">
                  <w:marLeft w:val="0"/>
                  <w:marRight w:val="0"/>
                  <w:marTop w:val="0"/>
                  <w:marBottom w:val="0"/>
                  <w:divBdr>
                    <w:top w:val="none" w:sz="0" w:space="0" w:color="auto"/>
                    <w:left w:val="none" w:sz="0" w:space="0" w:color="auto"/>
                    <w:bottom w:val="none" w:sz="0" w:space="0" w:color="auto"/>
                    <w:right w:val="none" w:sz="0" w:space="0" w:color="auto"/>
                  </w:divBdr>
                  <w:divsChild>
                    <w:div w:id="1843004675">
                      <w:marLeft w:val="0"/>
                      <w:marRight w:val="0"/>
                      <w:marTop w:val="0"/>
                      <w:marBottom w:val="0"/>
                      <w:divBdr>
                        <w:top w:val="none" w:sz="0" w:space="0" w:color="auto"/>
                        <w:left w:val="none" w:sz="0" w:space="0" w:color="auto"/>
                        <w:bottom w:val="none" w:sz="0" w:space="0" w:color="auto"/>
                        <w:right w:val="none" w:sz="0" w:space="0" w:color="auto"/>
                      </w:divBdr>
                      <w:divsChild>
                        <w:div w:id="1932280132">
                          <w:marLeft w:val="0"/>
                          <w:marRight w:val="0"/>
                          <w:marTop w:val="0"/>
                          <w:marBottom w:val="0"/>
                          <w:divBdr>
                            <w:top w:val="none" w:sz="0" w:space="0" w:color="auto"/>
                            <w:left w:val="none" w:sz="0" w:space="0" w:color="auto"/>
                            <w:bottom w:val="none" w:sz="0" w:space="0" w:color="auto"/>
                            <w:right w:val="none" w:sz="0" w:space="0" w:color="auto"/>
                          </w:divBdr>
                          <w:divsChild>
                            <w:div w:id="1901018483">
                              <w:marLeft w:val="0"/>
                              <w:marRight w:val="0"/>
                              <w:marTop w:val="0"/>
                              <w:marBottom w:val="0"/>
                              <w:divBdr>
                                <w:top w:val="none" w:sz="0" w:space="0" w:color="auto"/>
                                <w:left w:val="none" w:sz="0" w:space="0" w:color="auto"/>
                                <w:bottom w:val="none" w:sz="0" w:space="0" w:color="auto"/>
                                <w:right w:val="none" w:sz="0" w:space="0" w:color="auto"/>
                              </w:divBdr>
                              <w:divsChild>
                                <w:div w:id="2118526411">
                                  <w:marLeft w:val="0"/>
                                  <w:marRight w:val="0"/>
                                  <w:marTop w:val="0"/>
                                  <w:marBottom w:val="0"/>
                                  <w:divBdr>
                                    <w:top w:val="none" w:sz="0" w:space="0" w:color="auto"/>
                                    <w:left w:val="none" w:sz="0" w:space="0" w:color="auto"/>
                                    <w:bottom w:val="none" w:sz="0" w:space="0" w:color="auto"/>
                                    <w:right w:val="none" w:sz="0" w:space="0" w:color="auto"/>
                                  </w:divBdr>
                                  <w:divsChild>
                                    <w:div w:id="321546260">
                                      <w:marLeft w:val="0"/>
                                      <w:marRight w:val="0"/>
                                      <w:marTop w:val="0"/>
                                      <w:marBottom w:val="0"/>
                                      <w:divBdr>
                                        <w:top w:val="none" w:sz="0" w:space="0" w:color="auto"/>
                                        <w:left w:val="none" w:sz="0" w:space="0" w:color="auto"/>
                                        <w:bottom w:val="none" w:sz="0" w:space="0" w:color="auto"/>
                                        <w:right w:val="none" w:sz="0" w:space="0" w:color="auto"/>
                                      </w:divBdr>
                                      <w:divsChild>
                                        <w:div w:id="1571774358">
                                          <w:marLeft w:val="0"/>
                                          <w:marRight w:val="0"/>
                                          <w:marTop w:val="0"/>
                                          <w:marBottom w:val="0"/>
                                          <w:divBdr>
                                            <w:top w:val="none" w:sz="0" w:space="0" w:color="auto"/>
                                            <w:left w:val="none" w:sz="0" w:space="0" w:color="auto"/>
                                            <w:bottom w:val="none" w:sz="0" w:space="0" w:color="auto"/>
                                            <w:right w:val="none" w:sz="0" w:space="0" w:color="auto"/>
                                          </w:divBdr>
                                          <w:divsChild>
                                            <w:div w:id="1531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57768">
          <w:marLeft w:val="0"/>
          <w:marRight w:val="0"/>
          <w:marTop w:val="0"/>
          <w:marBottom w:val="0"/>
          <w:divBdr>
            <w:top w:val="none" w:sz="0" w:space="0" w:color="auto"/>
            <w:left w:val="none" w:sz="0" w:space="0" w:color="auto"/>
            <w:bottom w:val="none" w:sz="0" w:space="0" w:color="auto"/>
            <w:right w:val="none" w:sz="0" w:space="0" w:color="auto"/>
          </w:divBdr>
          <w:divsChild>
            <w:div w:id="786197378">
              <w:marLeft w:val="0"/>
              <w:marRight w:val="0"/>
              <w:marTop w:val="0"/>
              <w:marBottom w:val="0"/>
              <w:divBdr>
                <w:top w:val="none" w:sz="0" w:space="0" w:color="auto"/>
                <w:left w:val="none" w:sz="0" w:space="0" w:color="auto"/>
                <w:bottom w:val="none" w:sz="0" w:space="0" w:color="auto"/>
                <w:right w:val="none" w:sz="0" w:space="0" w:color="auto"/>
              </w:divBdr>
              <w:divsChild>
                <w:div w:id="2056465215">
                  <w:marLeft w:val="0"/>
                  <w:marRight w:val="0"/>
                  <w:marTop w:val="0"/>
                  <w:marBottom w:val="0"/>
                  <w:divBdr>
                    <w:top w:val="none" w:sz="0" w:space="0" w:color="auto"/>
                    <w:left w:val="none" w:sz="0" w:space="0" w:color="auto"/>
                    <w:bottom w:val="none" w:sz="0" w:space="0" w:color="auto"/>
                    <w:right w:val="none" w:sz="0" w:space="0" w:color="auto"/>
                  </w:divBdr>
                  <w:divsChild>
                    <w:div w:id="2114350711">
                      <w:marLeft w:val="0"/>
                      <w:marRight w:val="0"/>
                      <w:marTop w:val="0"/>
                      <w:marBottom w:val="0"/>
                      <w:divBdr>
                        <w:top w:val="none" w:sz="0" w:space="0" w:color="auto"/>
                        <w:left w:val="none" w:sz="0" w:space="0" w:color="auto"/>
                        <w:bottom w:val="none" w:sz="0" w:space="0" w:color="auto"/>
                        <w:right w:val="none" w:sz="0" w:space="0" w:color="auto"/>
                      </w:divBdr>
                      <w:divsChild>
                        <w:div w:id="2090082106">
                          <w:marLeft w:val="0"/>
                          <w:marRight w:val="0"/>
                          <w:marTop w:val="0"/>
                          <w:marBottom w:val="0"/>
                          <w:divBdr>
                            <w:top w:val="none" w:sz="0" w:space="0" w:color="auto"/>
                            <w:left w:val="none" w:sz="0" w:space="0" w:color="auto"/>
                            <w:bottom w:val="none" w:sz="0" w:space="0" w:color="auto"/>
                            <w:right w:val="none" w:sz="0" w:space="0" w:color="auto"/>
                          </w:divBdr>
                          <w:divsChild>
                            <w:div w:id="816453393">
                              <w:marLeft w:val="0"/>
                              <w:marRight w:val="0"/>
                              <w:marTop w:val="0"/>
                              <w:marBottom w:val="0"/>
                              <w:divBdr>
                                <w:top w:val="none" w:sz="0" w:space="0" w:color="auto"/>
                                <w:left w:val="none" w:sz="0" w:space="0" w:color="auto"/>
                                <w:bottom w:val="none" w:sz="0" w:space="0" w:color="auto"/>
                                <w:right w:val="none" w:sz="0" w:space="0" w:color="auto"/>
                              </w:divBdr>
                              <w:divsChild>
                                <w:div w:id="1284120923">
                                  <w:marLeft w:val="0"/>
                                  <w:marRight w:val="0"/>
                                  <w:marTop w:val="0"/>
                                  <w:marBottom w:val="0"/>
                                  <w:divBdr>
                                    <w:top w:val="none" w:sz="0" w:space="0" w:color="auto"/>
                                    <w:left w:val="none" w:sz="0" w:space="0" w:color="auto"/>
                                    <w:bottom w:val="none" w:sz="0" w:space="0" w:color="auto"/>
                                    <w:right w:val="none" w:sz="0" w:space="0" w:color="auto"/>
                                  </w:divBdr>
                                  <w:divsChild>
                                    <w:div w:id="2104253912">
                                      <w:marLeft w:val="0"/>
                                      <w:marRight w:val="0"/>
                                      <w:marTop w:val="0"/>
                                      <w:marBottom w:val="0"/>
                                      <w:divBdr>
                                        <w:top w:val="none" w:sz="0" w:space="0" w:color="auto"/>
                                        <w:left w:val="none" w:sz="0" w:space="0" w:color="auto"/>
                                        <w:bottom w:val="none" w:sz="0" w:space="0" w:color="auto"/>
                                        <w:right w:val="none" w:sz="0" w:space="0" w:color="auto"/>
                                      </w:divBdr>
                                      <w:divsChild>
                                        <w:div w:id="763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585382">
          <w:marLeft w:val="0"/>
          <w:marRight w:val="0"/>
          <w:marTop w:val="0"/>
          <w:marBottom w:val="0"/>
          <w:divBdr>
            <w:top w:val="none" w:sz="0" w:space="0" w:color="auto"/>
            <w:left w:val="none" w:sz="0" w:space="0" w:color="auto"/>
            <w:bottom w:val="none" w:sz="0" w:space="0" w:color="auto"/>
            <w:right w:val="none" w:sz="0" w:space="0" w:color="auto"/>
          </w:divBdr>
          <w:divsChild>
            <w:div w:id="1242790752">
              <w:marLeft w:val="0"/>
              <w:marRight w:val="0"/>
              <w:marTop w:val="0"/>
              <w:marBottom w:val="0"/>
              <w:divBdr>
                <w:top w:val="none" w:sz="0" w:space="0" w:color="auto"/>
                <w:left w:val="none" w:sz="0" w:space="0" w:color="auto"/>
                <w:bottom w:val="none" w:sz="0" w:space="0" w:color="auto"/>
                <w:right w:val="none" w:sz="0" w:space="0" w:color="auto"/>
              </w:divBdr>
              <w:divsChild>
                <w:div w:id="639727880">
                  <w:marLeft w:val="0"/>
                  <w:marRight w:val="0"/>
                  <w:marTop w:val="0"/>
                  <w:marBottom w:val="0"/>
                  <w:divBdr>
                    <w:top w:val="none" w:sz="0" w:space="0" w:color="auto"/>
                    <w:left w:val="none" w:sz="0" w:space="0" w:color="auto"/>
                    <w:bottom w:val="none" w:sz="0" w:space="0" w:color="auto"/>
                    <w:right w:val="none" w:sz="0" w:space="0" w:color="auto"/>
                  </w:divBdr>
                  <w:divsChild>
                    <w:div w:id="488908810">
                      <w:marLeft w:val="0"/>
                      <w:marRight w:val="0"/>
                      <w:marTop w:val="0"/>
                      <w:marBottom w:val="0"/>
                      <w:divBdr>
                        <w:top w:val="none" w:sz="0" w:space="0" w:color="auto"/>
                        <w:left w:val="none" w:sz="0" w:space="0" w:color="auto"/>
                        <w:bottom w:val="none" w:sz="0" w:space="0" w:color="auto"/>
                        <w:right w:val="none" w:sz="0" w:space="0" w:color="auto"/>
                      </w:divBdr>
                      <w:divsChild>
                        <w:div w:id="1966157491">
                          <w:marLeft w:val="0"/>
                          <w:marRight w:val="0"/>
                          <w:marTop w:val="0"/>
                          <w:marBottom w:val="0"/>
                          <w:divBdr>
                            <w:top w:val="none" w:sz="0" w:space="0" w:color="auto"/>
                            <w:left w:val="none" w:sz="0" w:space="0" w:color="auto"/>
                            <w:bottom w:val="none" w:sz="0" w:space="0" w:color="auto"/>
                            <w:right w:val="none" w:sz="0" w:space="0" w:color="auto"/>
                          </w:divBdr>
                          <w:divsChild>
                            <w:div w:id="1192259868">
                              <w:marLeft w:val="0"/>
                              <w:marRight w:val="0"/>
                              <w:marTop w:val="0"/>
                              <w:marBottom w:val="0"/>
                              <w:divBdr>
                                <w:top w:val="none" w:sz="0" w:space="0" w:color="auto"/>
                                <w:left w:val="none" w:sz="0" w:space="0" w:color="auto"/>
                                <w:bottom w:val="none" w:sz="0" w:space="0" w:color="auto"/>
                                <w:right w:val="none" w:sz="0" w:space="0" w:color="auto"/>
                              </w:divBdr>
                              <w:divsChild>
                                <w:div w:id="1513254107">
                                  <w:marLeft w:val="0"/>
                                  <w:marRight w:val="0"/>
                                  <w:marTop w:val="0"/>
                                  <w:marBottom w:val="0"/>
                                  <w:divBdr>
                                    <w:top w:val="none" w:sz="0" w:space="0" w:color="auto"/>
                                    <w:left w:val="none" w:sz="0" w:space="0" w:color="auto"/>
                                    <w:bottom w:val="none" w:sz="0" w:space="0" w:color="auto"/>
                                    <w:right w:val="none" w:sz="0" w:space="0" w:color="auto"/>
                                  </w:divBdr>
                                  <w:divsChild>
                                    <w:div w:id="17702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46922">
          <w:marLeft w:val="0"/>
          <w:marRight w:val="0"/>
          <w:marTop w:val="0"/>
          <w:marBottom w:val="0"/>
          <w:divBdr>
            <w:top w:val="none" w:sz="0" w:space="0" w:color="auto"/>
            <w:left w:val="none" w:sz="0" w:space="0" w:color="auto"/>
            <w:bottom w:val="none" w:sz="0" w:space="0" w:color="auto"/>
            <w:right w:val="none" w:sz="0" w:space="0" w:color="auto"/>
          </w:divBdr>
          <w:divsChild>
            <w:div w:id="911545264">
              <w:marLeft w:val="0"/>
              <w:marRight w:val="0"/>
              <w:marTop w:val="0"/>
              <w:marBottom w:val="0"/>
              <w:divBdr>
                <w:top w:val="none" w:sz="0" w:space="0" w:color="auto"/>
                <w:left w:val="none" w:sz="0" w:space="0" w:color="auto"/>
                <w:bottom w:val="none" w:sz="0" w:space="0" w:color="auto"/>
                <w:right w:val="none" w:sz="0" w:space="0" w:color="auto"/>
              </w:divBdr>
              <w:divsChild>
                <w:div w:id="1261448844">
                  <w:marLeft w:val="0"/>
                  <w:marRight w:val="0"/>
                  <w:marTop w:val="0"/>
                  <w:marBottom w:val="0"/>
                  <w:divBdr>
                    <w:top w:val="none" w:sz="0" w:space="0" w:color="auto"/>
                    <w:left w:val="none" w:sz="0" w:space="0" w:color="auto"/>
                    <w:bottom w:val="none" w:sz="0" w:space="0" w:color="auto"/>
                    <w:right w:val="none" w:sz="0" w:space="0" w:color="auto"/>
                  </w:divBdr>
                  <w:divsChild>
                    <w:div w:id="658272546">
                      <w:marLeft w:val="0"/>
                      <w:marRight w:val="0"/>
                      <w:marTop w:val="0"/>
                      <w:marBottom w:val="0"/>
                      <w:divBdr>
                        <w:top w:val="none" w:sz="0" w:space="0" w:color="auto"/>
                        <w:left w:val="none" w:sz="0" w:space="0" w:color="auto"/>
                        <w:bottom w:val="none" w:sz="0" w:space="0" w:color="auto"/>
                        <w:right w:val="none" w:sz="0" w:space="0" w:color="auto"/>
                      </w:divBdr>
                      <w:divsChild>
                        <w:div w:id="281301432">
                          <w:marLeft w:val="0"/>
                          <w:marRight w:val="0"/>
                          <w:marTop w:val="0"/>
                          <w:marBottom w:val="0"/>
                          <w:divBdr>
                            <w:top w:val="none" w:sz="0" w:space="0" w:color="auto"/>
                            <w:left w:val="none" w:sz="0" w:space="0" w:color="auto"/>
                            <w:bottom w:val="none" w:sz="0" w:space="0" w:color="auto"/>
                            <w:right w:val="none" w:sz="0" w:space="0" w:color="auto"/>
                          </w:divBdr>
                          <w:divsChild>
                            <w:div w:id="338432242">
                              <w:marLeft w:val="0"/>
                              <w:marRight w:val="0"/>
                              <w:marTop w:val="0"/>
                              <w:marBottom w:val="0"/>
                              <w:divBdr>
                                <w:top w:val="none" w:sz="0" w:space="0" w:color="auto"/>
                                <w:left w:val="none" w:sz="0" w:space="0" w:color="auto"/>
                                <w:bottom w:val="none" w:sz="0" w:space="0" w:color="auto"/>
                                <w:right w:val="none" w:sz="0" w:space="0" w:color="auto"/>
                              </w:divBdr>
                              <w:divsChild>
                                <w:div w:id="81532606">
                                  <w:marLeft w:val="0"/>
                                  <w:marRight w:val="0"/>
                                  <w:marTop w:val="0"/>
                                  <w:marBottom w:val="0"/>
                                  <w:divBdr>
                                    <w:top w:val="none" w:sz="0" w:space="0" w:color="auto"/>
                                    <w:left w:val="none" w:sz="0" w:space="0" w:color="auto"/>
                                    <w:bottom w:val="none" w:sz="0" w:space="0" w:color="auto"/>
                                    <w:right w:val="none" w:sz="0" w:space="0" w:color="auto"/>
                                  </w:divBdr>
                                  <w:divsChild>
                                    <w:div w:id="1035079698">
                                      <w:marLeft w:val="0"/>
                                      <w:marRight w:val="0"/>
                                      <w:marTop w:val="0"/>
                                      <w:marBottom w:val="0"/>
                                      <w:divBdr>
                                        <w:top w:val="none" w:sz="0" w:space="0" w:color="auto"/>
                                        <w:left w:val="none" w:sz="0" w:space="0" w:color="auto"/>
                                        <w:bottom w:val="none" w:sz="0" w:space="0" w:color="auto"/>
                                        <w:right w:val="none" w:sz="0" w:space="0" w:color="auto"/>
                                      </w:divBdr>
                                      <w:divsChild>
                                        <w:div w:id="16839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769">
          <w:marLeft w:val="0"/>
          <w:marRight w:val="0"/>
          <w:marTop w:val="0"/>
          <w:marBottom w:val="0"/>
          <w:divBdr>
            <w:top w:val="none" w:sz="0" w:space="0" w:color="auto"/>
            <w:left w:val="none" w:sz="0" w:space="0" w:color="auto"/>
            <w:bottom w:val="none" w:sz="0" w:space="0" w:color="auto"/>
            <w:right w:val="none" w:sz="0" w:space="0" w:color="auto"/>
          </w:divBdr>
          <w:divsChild>
            <w:div w:id="418871766">
              <w:marLeft w:val="0"/>
              <w:marRight w:val="0"/>
              <w:marTop w:val="0"/>
              <w:marBottom w:val="0"/>
              <w:divBdr>
                <w:top w:val="none" w:sz="0" w:space="0" w:color="auto"/>
                <w:left w:val="none" w:sz="0" w:space="0" w:color="auto"/>
                <w:bottom w:val="none" w:sz="0" w:space="0" w:color="auto"/>
                <w:right w:val="none" w:sz="0" w:space="0" w:color="auto"/>
              </w:divBdr>
              <w:divsChild>
                <w:div w:id="1011494058">
                  <w:marLeft w:val="0"/>
                  <w:marRight w:val="0"/>
                  <w:marTop w:val="0"/>
                  <w:marBottom w:val="0"/>
                  <w:divBdr>
                    <w:top w:val="none" w:sz="0" w:space="0" w:color="auto"/>
                    <w:left w:val="none" w:sz="0" w:space="0" w:color="auto"/>
                    <w:bottom w:val="none" w:sz="0" w:space="0" w:color="auto"/>
                    <w:right w:val="none" w:sz="0" w:space="0" w:color="auto"/>
                  </w:divBdr>
                  <w:divsChild>
                    <w:div w:id="1031690101">
                      <w:marLeft w:val="0"/>
                      <w:marRight w:val="0"/>
                      <w:marTop w:val="0"/>
                      <w:marBottom w:val="0"/>
                      <w:divBdr>
                        <w:top w:val="none" w:sz="0" w:space="0" w:color="auto"/>
                        <w:left w:val="none" w:sz="0" w:space="0" w:color="auto"/>
                        <w:bottom w:val="none" w:sz="0" w:space="0" w:color="auto"/>
                        <w:right w:val="none" w:sz="0" w:space="0" w:color="auto"/>
                      </w:divBdr>
                      <w:divsChild>
                        <w:div w:id="1604414590">
                          <w:marLeft w:val="0"/>
                          <w:marRight w:val="0"/>
                          <w:marTop w:val="0"/>
                          <w:marBottom w:val="0"/>
                          <w:divBdr>
                            <w:top w:val="none" w:sz="0" w:space="0" w:color="auto"/>
                            <w:left w:val="none" w:sz="0" w:space="0" w:color="auto"/>
                            <w:bottom w:val="none" w:sz="0" w:space="0" w:color="auto"/>
                            <w:right w:val="none" w:sz="0" w:space="0" w:color="auto"/>
                          </w:divBdr>
                          <w:divsChild>
                            <w:div w:id="1305964925">
                              <w:marLeft w:val="0"/>
                              <w:marRight w:val="0"/>
                              <w:marTop w:val="0"/>
                              <w:marBottom w:val="0"/>
                              <w:divBdr>
                                <w:top w:val="none" w:sz="0" w:space="0" w:color="auto"/>
                                <w:left w:val="none" w:sz="0" w:space="0" w:color="auto"/>
                                <w:bottom w:val="none" w:sz="0" w:space="0" w:color="auto"/>
                                <w:right w:val="none" w:sz="0" w:space="0" w:color="auto"/>
                              </w:divBdr>
                              <w:divsChild>
                                <w:div w:id="1179469240">
                                  <w:marLeft w:val="0"/>
                                  <w:marRight w:val="0"/>
                                  <w:marTop w:val="0"/>
                                  <w:marBottom w:val="0"/>
                                  <w:divBdr>
                                    <w:top w:val="none" w:sz="0" w:space="0" w:color="auto"/>
                                    <w:left w:val="none" w:sz="0" w:space="0" w:color="auto"/>
                                    <w:bottom w:val="none" w:sz="0" w:space="0" w:color="auto"/>
                                    <w:right w:val="none" w:sz="0" w:space="0" w:color="auto"/>
                                  </w:divBdr>
                                  <w:divsChild>
                                    <w:div w:id="2666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35357">
          <w:marLeft w:val="0"/>
          <w:marRight w:val="0"/>
          <w:marTop w:val="0"/>
          <w:marBottom w:val="0"/>
          <w:divBdr>
            <w:top w:val="none" w:sz="0" w:space="0" w:color="auto"/>
            <w:left w:val="none" w:sz="0" w:space="0" w:color="auto"/>
            <w:bottom w:val="none" w:sz="0" w:space="0" w:color="auto"/>
            <w:right w:val="none" w:sz="0" w:space="0" w:color="auto"/>
          </w:divBdr>
          <w:divsChild>
            <w:div w:id="1095590373">
              <w:marLeft w:val="0"/>
              <w:marRight w:val="0"/>
              <w:marTop w:val="0"/>
              <w:marBottom w:val="0"/>
              <w:divBdr>
                <w:top w:val="none" w:sz="0" w:space="0" w:color="auto"/>
                <w:left w:val="none" w:sz="0" w:space="0" w:color="auto"/>
                <w:bottom w:val="none" w:sz="0" w:space="0" w:color="auto"/>
                <w:right w:val="none" w:sz="0" w:space="0" w:color="auto"/>
              </w:divBdr>
              <w:divsChild>
                <w:div w:id="1004555054">
                  <w:marLeft w:val="0"/>
                  <w:marRight w:val="0"/>
                  <w:marTop w:val="0"/>
                  <w:marBottom w:val="0"/>
                  <w:divBdr>
                    <w:top w:val="none" w:sz="0" w:space="0" w:color="auto"/>
                    <w:left w:val="none" w:sz="0" w:space="0" w:color="auto"/>
                    <w:bottom w:val="none" w:sz="0" w:space="0" w:color="auto"/>
                    <w:right w:val="none" w:sz="0" w:space="0" w:color="auto"/>
                  </w:divBdr>
                  <w:divsChild>
                    <w:div w:id="806438832">
                      <w:marLeft w:val="0"/>
                      <w:marRight w:val="0"/>
                      <w:marTop w:val="0"/>
                      <w:marBottom w:val="0"/>
                      <w:divBdr>
                        <w:top w:val="none" w:sz="0" w:space="0" w:color="auto"/>
                        <w:left w:val="none" w:sz="0" w:space="0" w:color="auto"/>
                        <w:bottom w:val="none" w:sz="0" w:space="0" w:color="auto"/>
                        <w:right w:val="none" w:sz="0" w:space="0" w:color="auto"/>
                      </w:divBdr>
                      <w:divsChild>
                        <w:div w:id="1151290328">
                          <w:marLeft w:val="0"/>
                          <w:marRight w:val="0"/>
                          <w:marTop w:val="0"/>
                          <w:marBottom w:val="0"/>
                          <w:divBdr>
                            <w:top w:val="none" w:sz="0" w:space="0" w:color="auto"/>
                            <w:left w:val="none" w:sz="0" w:space="0" w:color="auto"/>
                            <w:bottom w:val="none" w:sz="0" w:space="0" w:color="auto"/>
                            <w:right w:val="none" w:sz="0" w:space="0" w:color="auto"/>
                          </w:divBdr>
                          <w:divsChild>
                            <w:div w:id="1813252725">
                              <w:marLeft w:val="0"/>
                              <w:marRight w:val="0"/>
                              <w:marTop w:val="0"/>
                              <w:marBottom w:val="0"/>
                              <w:divBdr>
                                <w:top w:val="none" w:sz="0" w:space="0" w:color="auto"/>
                                <w:left w:val="none" w:sz="0" w:space="0" w:color="auto"/>
                                <w:bottom w:val="none" w:sz="0" w:space="0" w:color="auto"/>
                                <w:right w:val="none" w:sz="0" w:space="0" w:color="auto"/>
                              </w:divBdr>
                              <w:divsChild>
                                <w:div w:id="1160778149">
                                  <w:marLeft w:val="0"/>
                                  <w:marRight w:val="0"/>
                                  <w:marTop w:val="0"/>
                                  <w:marBottom w:val="0"/>
                                  <w:divBdr>
                                    <w:top w:val="none" w:sz="0" w:space="0" w:color="auto"/>
                                    <w:left w:val="none" w:sz="0" w:space="0" w:color="auto"/>
                                    <w:bottom w:val="none" w:sz="0" w:space="0" w:color="auto"/>
                                    <w:right w:val="none" w:sz="0" w:space="0" w:color="auto"/>
                                  </w:divBdr>
                                  <w:divsChild>
                                    <w:div w:id="795219030">
                                      <w:marLeft w:val="0"/>
                                      <w:marRight w:val="0"/>
                                      <w:marTop w:val="0"/>
                                      <w:marBottom w:val="0"/>
                                      <w:divBdr>
                                        <w:top w:val="none" w:sz="0" w:space="0" w:color="auto"/>
                                        <w:left w:val="none" w:sz="0" w:space="0" w:color="auto"/>
                                        <w:bottom w:val="none" w:sz="0" w:space="0" w:color="auto"/>
                                        <w:right w:val="none" w:sz="0" w:space="0" w:color="auto"/>
                                      </w:divBdr>
                                      <w:divsChild>
                                        <w:div w:id="688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67406">
          <w:marLeft w:val="0"/>
          <w:marRight w:val="0"/>
          <w:marTop w:val="0"/>
          <w:marBottom w:val="0"/>
          <w:divBdr>
            <w:top w:val="none" w:sz="0" w:space="0" w:color="auto"/>
            <w:left w:val="none" w:sz="0" w:space="0" w:color="auto"/>
            <w:bottom w:val="none" w:sz="0" w:space="0" w:color="auto"/>
            <w:right w:val="none" w:sz="0" w:space="0" w:color="auto"/>
          </w:divBdr>
          <w:divsChild>
            <w:div w:id="1011032119">
              <w:marLeft w:val="0"/>
              <w:marRight w:val="0"/>
              <w:marTop w:val="0"/>
              <w:marBottom w:val="0"/>
              <w:divBdr>
                <w:top w:val="none" w:sz="0" w:space="0" w:color="auto"/>
                <w:left w:val="none" w:sz="0" w:space="0" w:color="auto"/>
                <w:bottom w:val="none" w:sz="0" w:space="0" w:color="auto"/>
                <w:right w:val="none" w:sz="0" w:space="0" w:color="auto"/>
              </w:divBdr>
              <w:divsChild>
                <w:div w:id="1012729741">
                  <w:marLeft w:val="0"/>
                  <w:marRight w:val="0"/>
                  <w:marTop w:val="0"/>
                  <w:marBottom w:val="0"/>
                  <w:divBdr>
                    <w:top w:val="none" w:sz="0" w:space="0" w:color="auto"/>
                    <w:left w:val="none" w:sz="0" w:space="0" w:color="auto"/>
                    <w:bottom w:val="none" w:sz="0" w:space="0" w:color="auto"/>
                    <w:right w:val="none" w:sz="0" w:space="0" w:color="auto"/>
                  </w:divBdr>
                  <w:divsChild>
                    <w:div w:id="1189686337">
                      <w:marLeft w:val="0"/>
                      <w:marRight w:val="0"/>
                      <w:marTop w:val="0"/>
                      <w:marBottom w:val="0"/>
                      <w:divBdr>
                        <w:top w:val="none" w:sz="0" w:space="0" w:color="auto"/>
                        <w:left w:val="none" w:sz="0" w:space="0" w:color="auto"/>
                        <w:bottom w:val="none" w:sz="0" w:space="0" w:color="auto"/>
                        <w:right w:val="none" w:sz="0" w:space="0" w:color="auto"/>
                      </w:divBdr>
                      <w:divsChild>
                        <w:div w:id="411052904">
                          <w:marLeft w:val="0"/>
                          <w:marRight w:val="0"/>
                          <w:marTop w:val="0"/>
                          <w:marBottom w:val="0"/>
                          <w:divBdr>
                            <w:top w:val="none" w:sz="0" w:space="0" w:color="auto"/>
                            <w:left w:val="none" w:sz="0" w:space="0" w:color="auto"/>
                            <w:bottom w:val="none" w:sz="0" w:space="0" w:color="auto"/>
                            <w:right w:val="none" w:sz="0" w:space="0" w:color="auto"/>
                          </w:divBdr>
                          <w:divsChild>
                            <w:div w:id="1594825043">
                              <w:marLeft w:val="0"/>
                              <w:marRight w:val="0"/>
                              <w:marTop w:val="0"/>
                              <w:marBottom w:val="0"/>
                              <w:divBdr>
                                <w:top w:val="none" w:sz="0" w:space="0" w:color="auto"/>
                                <w:left w:val="none" w:sz="0" w:space="0" w:color="auto"/>
                                <w:bottom w:val="none" w:sz="0" w:space="0" w:color="auto"/>
                                <w:right w:val="none" w:sz="0" w:space="0" w:color="auto"/>
                              </w:divBdr>
                              <w:divsChild>
                                <w:div w:id="1054624609">
                                  <w:marLeft w:val="0"/>
                                  <w:marRight w:val="0"/>
                                  <w:marTop w:val="0"/>
                                  <w:marBottom w:val="0"/>
                                  <w:divBdr>
                                    <w:top w:val="none" w:sz="0" w:space="0" w:color="auto"/>
                                    <w:left w:val="none" w:sz="0" w:space="0" w:color="auto"/>
                                    <w:bottom w:val="none" w:sz="0" w:space="0" w:color="auto"/>
                                    <w:right w:val="none" w:sz="0" w:space="0" w:color="auto"/>
                                  </w:divBdr>
                                  <w:divsChild>
                                    <w:div w:id="3753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225168">
          <w:marLeft w:val="0"/>
          <w:marRight w:val="0"/>
          <w:marTop w:val="0"/>
          <w:marBottom w:val="0"/>
          <w:divBdr>
            <w:top w:val="none" w:sz="0" w:space="0" w:color="auto"/>
            <w:left w:val="none" w:sz="0" w:space="0" w:color="auto"/>
            <w:bottom w:val="none" w:sz="0" w:space="0" w:color="auto"/>
            <w:right w:val="none" w:sz="0" w:space="0" w:color="auto"/>
          </w:divBdr>
          <w:divsChild>
            <w:div w:id="1440563069">
              <w:marLeft w:val="0"/>
              <w:marRight w:val="0"/>
              <w:marTop w:val="0"/>
              <w:marBottom w:val="0"/>
              <w:divBdr>
                <w:top w:val="none" w:sz="0" w:space="0" w:color="auto"/>
                <w:left w:val="none" w:sz="0" w:space="0" w:color="auto"/>
                <w:bottom w:val="none" w:sz="0" w:space="0" w:color="auto"/>
                <w:right w:val="none" w:sz="0" w:space="0" w:color="auto"/>
              </w:divBdr>
              <w:divsChild>
                <w:div w:id="1938757669">
                  <w:marLeft w:val="0"/>
                  <w:marRight w:val="0"/>
                  <w:marTop w:val="0"/>
                  <w:marBottom w:val="0"/>
                  <w:divBdr>
                    <w:top w:val="none" w:sz="0" w:space="0" w:color="auto"/>
                    <w:left w:val="none" w:sz="0" w:space="0" w:color="auto"/>
                    <w:bottom w:val="none" w:sz="0" w:space="0" w:color="auto"/>
                    <w:right w:val="none" w:sz="0" w:space="0" w:color="auto"/>
                  </w:divBdr>
                  <w:divsChild>
                    <w:div w:id="1415860873">
                      <w:marLeft w:val="0"/>
                      <w:marRight w:val="0"/>
                      <w:marTop w:val="0"/>
                      <w:marBottom w:val="0"/>
                      <w:divBdr>
                        <w:top w:val="none" w:sz="0" w:space="0" w:color="auto"/>
                        <w:left w:val="none" w:sz="0" w:space="0" w:color="auto"/>
                        <w:bottom w:val="none" w:sz="0" w:space="0" w:color="auto"/>
                        <w:right w:val="none" w:sz="0" w:space="0" w:color="auto"/>
                      </w:divBdr>
                      <w:divsChild>
                        <w:div w:id="1852135065">
                          <w:marLeft w:val="0"/>
                          <w:marRight w:val="0"/>
                          <w:marTop w:val="0"/>
                          <w:marBottom w:val="0"/>
                          <w:divBdr>
                            <w:top w:val="none" w:sz="0" w:space="0" w:color="auto"/>
                            <w:left w:val="none" w:sz="0" w:space="0" w:color="auto"/>
                            <w:bottom w:val="none" w:sz="0" w:space="0" w:color="auto"/>
                            <w:right w:val="none" w:sz="0" w:space="0" w:color="auto"/>
                          </w:divBdr>
                          <w:divsChild>
                            <w:div w:id="771364978">
                              <w:marLeft w:val="0"/>
                              <w:marRight w:val="0"/>
                              <w:marTop w:val="0"/>
                              <w:marBottom w:val="0"/>
                              <w:divBdr>
                                <w:top w:val="none" w:sz="0" w:space="0" w:color="auto"/>
                                <w:left w:val="none" w:sz="0" w:space="0" w:color="auto"/>
                                <w:bottom w:val="none" w:sz="0" w:space="0" w:color="auto"/>
                                <w:right w:val="none" w:sz="0" w:space="0" w:color="auto"/>
                              </w:divBdr>
                              <w:divsChild>
                                <w:div w:id="1463841558">
                                  <w:marLeft w:val="0"/>
                                  <w:marRight w:val="0"/>
                                  <w:marTop w:val="0"/>
                                  <w:marBottom w:val="0"/>
                                  <w:divBdr>
                                    <w:top w:val="none" w:sz="0" w:space="0" w:color="auto"/>
                                    <w:left w:val="none" w:sz="0" w:space="0" w:color="auto"/>
                                    <w:bottom w:val="none" w:sz="0" w:space="0" w:color="auto"/>
                                    <w:right w:val="none" w:sz="0" w:space="0" w:color="auto"/>
                                  </w:divBdr>
                                  <w:divsChild>
                                    <w:div w:id="157500726">
                                      <w:marLeft w:val="0"/>
                                      <w:marRight w:val="0"/>
                                      <w:marTop w:val="0"/>
                                      <w:marBottom w:val="0"/>
                                      <w:divBdr>
                                        <w:top w:val="none" w:sz="0" w:space="0" w:color="auto"/>
                                        <w:left w:val="none" w:sz="0" w:space="0" w:color="auto"/>
                                        <w:bottom w:val="none" w:sz="0" w:space="0" w:color="auto"/>
                                        <w:right w:val="none" w:sz="0" w:space="0" w:color="auto"/>
                                      </w:divBdr>
                                      <w:divsChild>
                                        <w:div w:id="10277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9347">
          <w:marLeft w:val="0"/>
          <w:marRight w:val="0"/>
          <w:marTop w:val="0"/>
          <w:marBottom w:val="0"/>
          <w:divBdr>
            <w:top w:val="none" w:sz="0" w:space="0" w:color="auto"/>
            <w:left w:val="none" w:sz="0" w:space="0" w:color="auto"/>
            <w:bottom w:val="none" w:sz="0" w:space="0" w:color="auto"/>
            <w:right w:val="none" w:sz="0" w:space="0" w:color="auto"/>
          </w:divBdr>
          <w:divsChild>
            <w:div w:id="1190799686">
              <w:marLeft w:val="0"/>
              <w:marRight w:val="0"/>
              <w:marTop w:val="0"/>
              <w:marBottom w:val="0"/>
              <w:divBdr>
                <w:top w:val="none" w:sz="0" w:space="0" w:color="auto"/>
                <w:left w:val="none" w:sz="0" w:space="0" w:color="auto"/>
                <w:bottom w:val="none" w:sz="0" w:space="0" w:color="auto"/>
                <w:right w:val="none" w:sz="0" w:space="0" w:color="auto"/>
              </w:divBdr>
              <w:divsChild>
                <w:div w:id="1925528365">
                  <w:marLeft w:val="0"/>
                  <w:marRight w:val="0"/>
                  <w:marTop w:val="0"/>
                  <w:marBottom w:val="0"/>
                  <w:divBdr>
                    <w:top w:val="none" w:sz="0" w:space="0" w:color="auto"/>
                    <w:left w:val="none" w:sz="0" w:space="0" w:color="auto"/>
                    <w:bottom w:val="none" w:sz="0" w:space="0" w:color="auto"/>
                    <w:right w:val="none" w:sz="0" w:space="0" w:color="auto"/>
                  </w:divBdr>
                  <w:divsChild>
                    <w:div w:id="1621448109">
                      <w:marLeft w:val="0"/>
                      <w:marRight w:val="0"/>
                      <w:marTop w:val="0"/>
                      <w:marBottom w:val="0"/>
                      <w:divBdr>
                        <w:top w:val="none" w:sz="0" w:space="0" w:color="auto"/>
                        <w:left w:val="none" w:sz="0" w:space="0" w:color="auto"/>
                        <w:bottom w:val="none" w:sz="0" w:space="0" w:color="auto"/>
                        <w:right w:val="none" w:sz="0" w:space="0" w:color="auto"/>
                      </w:divBdr>
                      <w:divsChild>
                        <w:div w:id="426535342">
                          <w:marLeft w:val="0"/>
                          <w:marRight w:val="0"/>
                          <w:marTop w:val="0"/>
                          <w:marBottom w:val="0"/>
                          <w:divBdr>
                            <w:top w:val="none" w:sz="0" w:space="0" w:color="auto"/>
                            <w:left w:val="none" w:sz="0" w:space="0" w:color="auto"/>
                            <w:bottom w:val="none" w:sz="0" w:space="0" w:color="auto"/>
                            <w:right w:val="none" w:sz="0" w:space="0" w:color="auto"/>
                          </w:divBdr>
                          <w:divsChild>
                            <w:div w:id="1932395217">
                              <w:marLeft w:val="0"/>
                              <w:marRight w:val="0"/>
                              <w:marTop w:val="0"/>
                              <w:marBottom w:val="0"/>
                              <w:divBdr>
                                <w:top w:val="none" w:sz="0" w:space="0" w:color="auto"/>
                                <w:left w:val="none" w:sz="0" w:space="0" w:color="auto"/>
                                <w:bottom w:val="none" w:sz="0" w:space="0" w:color="auto"/>
                                <w:right w:val="none" w:sz="0" w:space="0" w:color="auto"/>
                              </w:divBdr>
                              <w:divsChild>
                                <w:div w:id="1159422439">
                                  <w:marLeft w:val="0"/>
                                  <w:marRight w:val="0"/>
                                  <w:marTop w:val="0"/>
                                  <w:marBottom w:val="0"/>
                                  <w:divBdr>
                                    <w:top w:val="none" w:sz="0" w:space="0" w:color="auto"/>
                                    <w:left w:val="none" w:sz="0" w:space="0" w:color="auto"/>
                                    <w:bottom w:val="none" w:sz="0" w:space="0" w:color="auto"/>
                                    <w:right w:val="none" w:sz="0" w:space="0" w:color="auto"/>
                                  </w:divBdr>
                                  <w:divsChild>
                                    <w:div w:id="1829176108">
                                      <w:marLeft w:val="0"/>
                                      <w:marRight w:val="0"/>
                                      <w:marTop w:val="0"/>
                                      <w:marBottom w:val="0"/>
                                      <w:divBdr>
                                        <w:top w:val="none" w:sz="0" w:space="0" w:color="auto"/>
                                        <w:left w:val="none" w:sz="0" w:space="0" w:color="auto"/>
                                        <w:bottom w:val="none" w:sz="0" w:space="0" w:color="auto"/>
                                        <w:right w:val="none" w:sz="0" w:space="0" w:color="auto"/>
                                      </w:divBdr>
                                      <w:divsChild>
                                        <w:div w:id="1780291421">
                                          <w:marLeft w:val="0"/>
                                          <w:marRight w:val="0"/>
                                          <w:marTop w:val="0"/>
                                          <w:marBottom w:val="0"/>
                                          <w:divBdr>
                                            <w:top w:val="none" w:sz="0" w:space="0" w:color="auto"/>
                                            <w:left w:val="none" w:sz="0" w:space="0" w:color="auto"/>
                                            <w:bottom w:val="none" w:sz="0" w:space="0" w:color="auto"/>
                                            <w:right w:val="none" w:sz="0" w:space="0" w:color="auto"/>
                                          </w:divBdr>
                                          <w:divsChild>
                                            <w:div w:id="1092819295">
                                              <w:marLeft w:val="0"/>
                                              <w:marRight w:val="0"/>
                                              <w:marTop w:val="0"/>
                                              <w:marBottom w:val="0"/>
                                              <w:divBdr>
                                                <w:top w:val="none" w:sz="0" w:space="0" w:color="auto"/>
                                                <w:left w:val="none" w:sz="0" w:space="0" w:color="auto"/>
                                                <w:bottom w:val="none" w:sz="0" w:space="0" w:color="auto"/>
                                                <w:right w:val="none" w:sz="0" w:space="0" w:color="auto"/>
                                              </w:divBdr>
                                            </w:div>
                                          </w:divsChild>
                                        </w:div>
                                        <w:div w:id="1742866368">
                                          <w:marLeft w:val="0"/>
                                          <w:marRight w:val="0"/>
                                          <w:marTop w:val="0"/>
                                          <w:marBottom w:val="0"/>
                                          <w:divBdr>
                                            <w:top w:val="none" w:sz="0" w:space="0" w:color="auto"/>
                                            <w:left w:val="none" w:sz="0" w:space="0" w:color="auto"/>
                                            <w:bottom w:val="none" w:sz="0" w:space="0" w:color="auto"/>
                                            <w:right w:val="none" w:sz="0" w:space="0" w:color="auto"/>
                                          </w:divBdr>
                                          <w:divsChild>
                                            <w:div w:id="1494370602">
                                              <w:marLeft w:val="0"/>
                                              <w:marRight w:val="0"/>
                                              <w:marTop w:val="0"/>
                                              <w:marBottom w:val="0"/>
                                              <w:divBdr>
                                                <w:top w:val="none" w:sz="0" w:space="0" w:color="auto"/>
                                                <w:left w:val="none" w:sz="0" w:space="0" w:color="auto"/>
                                                <w:bottom w:val="none" w:sz="0" w:space="0" w:color="auto"/>
                                                <w:right w:val="none" w:sz="0" w:space="0" w:color="auto"/>
                                              </w:divBdr>
                                            </w:div>
                                            <w:div w:id="2005158984">
                                              <w:marLeft w:val="0"/>
                                              <w:marRight w:val="0"/>
                                              <w:marTop w:val="0"/>
                                              <w:marBottom w:val="0"/>
                                              <w:divBdr>
                                                <w:top w:val="none" w:sz="0" w:space="0" w:color="auto"/>
                                                <w:left w:val="none" w:sz="0" w:space="0" w:color="auto"/>
                                                <w:bottom w:val="none" w:sz="0" w:space="0" w:color="auto"/>
                                                <w:right w:val="none" w:sz="0" w:space="0" w:color="auto"/>
                                              </w:divBdr>
                                              <w:divsChild>
                                                <w:div w:id="1251431012">
                                                  <w:marLeft w:val="0"/>
                                                  <w:marRight w:val="0"/>
                                                  <w:marTop w:val="0"/>
                                                  <w:marBottom w:val="0"/>
                                                  <w:divBdr>
                                                    <w:top w:val="none" w:sz="0" w:space="0" w:color="auto"/>
                                                    <w:left w:val="none" w:sz="0" w:space="0" w:color="auto"/>
                                                    <w:bottom w:val="none" w:sz="0" w:space="0" w:color="auto"/>
                                                    <w:right w:val="none" w:sz="0" w:space="0" w:color="auto"/>
                                                  </w:divBdr>
                                                  <w:divsChild>
                                                    <w:div w:id="10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74">
                                              <w:marLeft w:val="0"/>
                                              <w:marRight w:val="0"/>
                                              <w:marTop w:val="0"/>
                                              <w:marBottom w:val="0"/>
                                              <w:divBdr>
                                                <w:top w:val="none" w:sz="0" w:space="0" w:color="auto"/>
                                                <w:left w:val="none" w:sz="0" w:space="0" w:color="auto"/>
                                                <w:bottom w:val="none" w:sz="0" w:space="0" w:color="auto"/>
                                                <w:right w:val="none" w:sz="0" w:space="0" w:color="auto"/>
                                              </w:divBdr>
                                            </w:div>
                                          </w:divsChild>
                                        </w:div>
                                        <w:div w:id="280306139">
                                          <w:marLeft w:val="0"/>
                                          <w:marRight w:val="0"/>
                                          <w:marTop w:val="0"/>
                                          <w:marBottom w:val="0"/>
                                          <w:divBdr>
                                            <w:top w:val="none" w:sz="0" w:space="0" w:color="auto"/>
                                            <w:left w:val="none" w:sz="0" w:space="0" w:color="auto"/>
                                            <w:bottom w:val="none" w:sz="0" w:space="0" w:color="auto"/>
                                            <w:right w:val="none" w:sz="0" w:space="0" w:color="auto"/>
                                          </w:divBdr>
                                          <w:divsChild>
                                            <w:div w:id="1497456784">
                                              <w:marLeft w:val="0"/>
                                              <w:marRight w:val="0"/>
                                              <w:marTop w:val="0"/>
                                              <w:marBottom w:val="0"/>
                                              <w:divBdr>
                                                <w:top w:val="none" w:sz="0" w:space="0" w:color="auto"/>
                                                <w:left w:val="none" w:sz="0" w:space="0" w:color="auto"/>
                                                <w:bottom w:val="none" w:sz="0" w:space="0" w:color="auto"/>
                                                <w:right w:val="none" w:sz="0" w:space="0" w:color="auto"/>
                                              </w:divBdr>
                                            </w:div>
                                            <w:div w:id="811673590">
                                              <w:marLeft w:val="0"/>
                                              <w:marRight w:val="0"/>
                                              <w:marTop w:val="0"/>
                                              <w:marBottom w:val="0"/>
                                              <w:divBdr>
                                                <w:top w:val="none" w:sz="0" w:space="0" w:color="auto"/>
                                                <w:left w:val="none" w:sz="0" w:space="0" w:color="auto"/>
                                                <w:bottom w:val="none" w:sz="0" w:space="0" w:color="auto"/>
                                                <w:right w:val="none" w:sz="0" w:space="0" w:color="auto"/>
                                              </w:divBdr>
                                              <w:divsChild>
                                                <w:div w:id="356125094">
                                                  <w:marLeft w:val="0"/>
                                                  <w:marRight w:val="0"/>
                                                  <w:marTop w:val="0"/>
                                                  <w:marBottom w:val="0"/>
                                                  <w:divBdr>
                                                    <w:top w:val="none" w:sz="0" w:space="0" w:color="auto"/>
                                                    <w:left w:val="none" w:sz="0" w:space="0" w:color="auto"/>
                                                    <w:bottom w:val="none" w:sz="0" w:space="0" w:color="auto"/>
                                                    <w:right w:val="none" w:sz="0" w:space="0" w:color="auto"/>
                                                  </w:divBdr>
                                                  <w:divsChild>
                                                    <w:div w:id="4820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286583">
          <w:marLeft w:val="0"/>
          <w:marRight w:val="0"/>
          <w:marTop w:val="0"/>
          <w:marBottom w:val="0"/>
          <w:divBdr>
            <w:top w:val="none" w:sz="0" w:space="0" w:color="auto"/>
            <w:left w:val="none" w:sz="0" w:space="0" w:color="auto"/>
            <w:bottom w:val="none" w:sz="0" w:space="0" w:color="auto"/>
            <w:right w:val="none" w:sz="0" w:space="0" w:color="auto"/>
          </w:divBdr>
          <w:divsChild>
            <w:div w:id="1026100137">
              <w:marLeft w:val="0"/>
              <w:marRight w:val="0"/>
              <w:marTop w:val="0"/>
              <w:marBottom w:val="0"/>
              <w:divBdr>
                <w:top w:val="none" w:sz="0" w:space="0" w:color="auto"/>
                <w:left w:val="none" w:sz="0" w:space="0" w:color="auto"/>
                <w:bottom w:val="none" w:sz="0" w:space="0" w:color="auto"/>
                <w:right w:val="none" w:sz="0" w:space="0" w:color="auto"/>
              </w:divBdr>
              <w:divsChild>
                <w:div w:id="1902599703">
                  <w:marLeft w:val="0"/>
                  <w:marRight w:val="0"/>
                  <w:marTop w:val="0"/>
                  <w:marBottom w:val="0"/>
                  <w:divBdr>
                    <w:top w:val="none" w:sz="0" w:space="0" w:color="auto"/>
                    <w:left w:val="none" w:sz="0" w:space="0" w:color="auto"/>
                    <w:bottom w:val="none" w:sz="0" w:space="0" w:color="auto"/>
                    <w:right w:val="none" w:sz="0" w:space="0" w:color="auto"/>
                  </w:divBdr>
                  <w:divsChild>
                    <w:div w:id="1530144964">
                      <w:marLeft w:val="0"/>
                      <w:marRight w:val="0"/>
                      <w:marTop w:val="0"/>
                      <w:marBottom w:val="0"/>
                      <w:divBdr>
                        <w:top w:val="none" w:sz="0" w:space="0" w:color="auto"/>
                        <w:left w:val="none" w:sz="0" w:space="0" w:color="auto"/>
                        <w:bottom w:val="none" w:sz="0" w:space="0" w:color="auto"/>
                        <w:right w:val="none" w:sz="0" w:space="0" w:color="auto"/>
                      </w:divBdr>
                      <w:divsChild>
                        <w:div w:id="275648836">
                          <w:marLeft w:val="0"/>
                          <w:marRight w:val="0"/>
                          <w:marTop w:val="0"/>
                          <w:marBottom w:val="0"/>
                          <w:divBdr>
                            <w:top w:val="none" w:sz="0" w:space="0" w:color="auto"/>
                            <w:left w:val="none" w:sz="0" w:space="0" w:color="auto"/>
                            <w:bottom w:val="none" w:sz="0" w:space="0" w:color="auto"/>
                            <w:right w:val="none" w:sz="0" w:space="0" w:color="auto"/>
                          </w:divBdr>
                          <w:divsChild>
                            <w:div w:id="221450151">
                              <w:marLeft w:val="0"/>
                              <w:marRight w:val="0"/>
                              <w:marTop w:val="0"/>
                              <w:marBottom w:val="0"/>
                              <w:divBdr>
                                <w:top w:val="none" w:sz="0" w:space="0" w:color="auto"/>
                                <w:left w:val="none" w:sz="0" w:space="0" w:color="auto"/>
                                <w:bottom w:val="none" w:sz="0" w:space="0" w:color="auto"/>
                                <w:right w:val="none" w:sz="0" w:space="0" w:color="auto"/>
                              </w:divBdr>
                              <w:divsChild>
                                <w:div w:id="1061176488">
                                  <w:marLeft w:val="0"/>
                                  <w:marRight w:val="0"/>
                                  <w:marTop w:val="0"/>
                                  <w:marBottom w:val="0"/>
                                  <w:divBdr>
                                    <w:top w:val="none" w:sz="0" w:space="0" w:color="auto"/>
                                    <w:left w:val="none" w:sz="0" w:space="0" w:color="auto"/>
                                    <w:bottom w:val="none" w:sz="0" w:space="0" w:color="auto"/>
                                    <w:right w:val="none" w:sz="0" w:space="0" w:color="auto"/>
                                  </w:divBdr>
                                  <w:divsChild>
                                    <w:div w:id="1479614388">
                                      <w:marLeft w:val="0"/>
                                      <w:marRight w:val="0"/>
                                      <w:marTop w:val="0"/>
                                      <w:marBottom w:val="0"/>
                                      <w:divBdr>
                                        <w:top w:val="none" w:sz="0" w:space="0" w:color="auto"/>
                                        <w:left w:val="none" w:sz="0" w:space="0" w:color="auto"/>
                                        <w:bottom w:val="none" w:sz="0" w:space="0" w:color="auto"/>
                                        <w:right w:val="none" w:sz="0" w:space="0" w:color="auto"/>
                                      </w:divBdr>
                                      <w:divsChild>
                                        <w:div w:id="4294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91124">
          <w:marLeft w:val="0"/>
          <w:marRight w:val="0"/>
          <w:marTop w:val="0"/>
          <w:marBottom w:val="0"/>
          <w:divBdr>
            <w:top w:val="none" w:sz="0" w:space="0" w:color="auto"/>
            <w:left w:val="none" w:sz="0" w:space="0" w:color="auto"/>
            <w:bottom w:val="none" w:sz="0" w:space="0" w:color="auto"/>
            <w:right w:val="none" w:sz="0" w:space="0" w:color="auto"/>
          </w:divBdr>
          <w:divsChild>
            <w:div w:id="834151937">
              <w:marLeft w:val="0"/>
              <w:marRight w:val="0"/>
              <w:marTop w:val="0"/>
              <w:marBottom w:val="0"/>
              <w:divBdr>
                <w:top w:val="none" w:sz="0" w:space="0" w:color="auto"/>
                <w:left w:val="none" w:sz="0" w:space="0" w:color="auto"/>
                <w:bottom w:val="none" w:sz="0" w:space="0" w:color="auto"/>
                <w:right w:val="none" w:sz="0" w:space="0" w:color="auto"/>
              </w:divBdr>
              <w:divsChild>
                <w:div w:id="289365290">
                  <w:marLeft w:val="0"/>
                  <w:marRight w:val="0"/>
                  <w:marTop w:val="0"/>
                  <w:marBottom w:val="0"/>
                  <w:divBdr>
                    <w:top w:val="none" w:sz="0" w:space="0" w:color="auto"/>
                    <w:left w:val="none" w:sz="0" w:space="0" w:color="auto"/>
                    <w:bottom w:val="none" w:sz="0" w:space="0" w:color="auto"/>
                    <w:right w:val="none" w:sz="0" w:space="0" w:color="auto"/>
                  </w:divBdr>
                  <w:divsChild>
                    <w:div w:id="100732909">
                      <w:marLeft w:val="0"/>
                      <w:marRight w:val="0"/>
                      <w:marTop w:val="0"/>
                      <w:marBottom w:val="0"/>
                      <w:divBdr>
                        <w:top w:val="none" w:sz="0" w:space="0" w:color="auto"/>
                        <w:left w:val="none" w:sz="0" w:space="0" w:color="auto"/>
                        <w:bottom w:val="none" w:sz="0" w:space="0" w:color="auto"/>
                        <w:right w:val="none" w:sz="0" w:space="0" w:color="auto"/>
                      </w:divBdr>
                      <w:divsChild>
                        <w:div w:id="1670476628">
                          <w:marLeft w:val="0"/>
                          <w:marRight w:val="0"/>
                          <w:marTop w:val="0"/>
                          <w:marBottom w:val="0"/>
                          <w:divBdr>
                            <w:top w:val="none" w:sz="0" w:space="0" w:color="auto"/>
                            <w:left w:val="none" w:sz="0" w:space="0" w:color="auto"/>
                            <w:bottom w:val="none" w:sz="0" w:space="0" w:color="auto"/>
                            <w:right w:val="none" w:sz="0" w:space="0" w:color="auto"/>
                          </w:divBdr>
                          <w:divsChild>
                            <w:div w:id="1353995419">
                              <w:marLeft w:val="0"/>
                              <w:marRight w:val="0"/>
                              <w:marTop w:val="0"/>
                              <w:marBottom w:val="0"/>
                              <w:divBdr>
                                <w:top w:val="none" w:sz="0" w:space="0" w:color="auto"/>
                                <w:left w:val="none" w:sz="0" w:space="0" w:color="auto"/>
                                <w:bottom w:val="none" w:sz="0" w:space="0" w:color="auto"/>
                                <w:right w:val="none" w:sz="0" w:space="0" w:color="auto"/>
                              </w:divBdr>
                              <w:divsChild>
                                <w:div w:id="618726983">
                                  <w:marLeft w:val="0"/>
                                  <w:marRight w:val="0"/>
                                  <w:marTop w:val="0"/>
                                  <w:marBottom w:val="0"/>
                                  <w:divBdr>
                                    <w:top w:val="none" w:sz="0" w:space="0" w:color="auto"/>
                                    <w:left w:val="none" w:sz="0" w:space="0" w:color="auto"/>
                                    <w:bottom w:val="none" w:sz="0" w:space="0" w:color="auto"/>
                                    <w:right w:val="none" w:sz="0" w:space="0" w:color="auto"/>
                                  </w:divBdr>
                                  <w:divsChild>
                                    <w:div w:id="19679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yker.com/us/en/about/news.html" TargetMode="External"/><Relationship Id="rId3" Type="http://schemas.openxmlformats.org/officeDocument/2006/relationships/settings" Target="settings.xml"/><Relationship Id="rId7" Type="http://schemas.openxmlformats.org/officeDocument/2006/relationships/hyperlink" Target="https://www.orthofix.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rosbio.com/newsroom" TargetMode="External"/><Relationship Id="rId11" Type="http://schemas.openxmlformats.org/officeDocument/2006/relationships/theme" Target="theme/theme1.xml"/><Relationship Id="rId5" Type="http://schemas.openxmlformats.org/officeDocument/2006/relationships/hyperlink" Target="https://news.medtroni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zh.ch/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4335</Words>
  <Characters>24715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2025-06-24T05:57:00Z</dcterms:created>
  <dcterms:modified xsi:type="dcterms:W3CDTF">2025-06-24T06:15:00Z</dcterms:modified>
</cp:coreProperties>
</file>