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B7C8" w14:textId="356A1992" w:rsidR="00E66B53" w:rsidRDefault="00E66B53" w:rsidP="00E66B53">
      <w:pPr>
        <w:rPr>
          <w:b/>
          <w:bCs/>
        </w:rPr>
      </w:pPr>
      <w:r w:rsidRPr="00E66B53">
        <w:rPr>
          <w:b/>
          <w:bCs/>
        </w:rPr>
        <w:t>Global Bioresorbable Vascular Scaffold (BVS) Market</w:t>
      </w:r>
    </w:p>
    <w:p w14:paraId="384987CF" w14:textId="15DAD37A" w:rsidR="00E66B53" w:rsidRPr="00E66B53" w:rsidRDefault="00E66B53" w:rsidP="00E66B53">
      <w:pPr>
        <w:rPr>
          <w:b/>
          <w:bCs/>
        </w:rPr>
      </w:pPr>
      <w:r w:rsidRPr="00E66B53">
        <w:rPr>
          <w:b/>
          <w:bCs/>
        </w:rPr>
        <w:t>1. Introduction and Strategic Context</w:t>
      </w:r>
    </w:p>
    <w:p w14:paraId="77EBE444" w14:textId="556035B1" w:rsidR="00E66B53" w:rsidRPr="00E66B53" w:rsidRDefault="00E66B53" w:rsidP="00E66B53">
      <w:r w:rsidRPr="00E66B53">
        <w:t xml:space="preserve">The </w:t>
      </w:r>
      <w:r w:rsidRPr="00E66B53">
        <w:rPr>
          <w:b/>
          <w:bCs/>
        </w:rPr>
        <w:t>Global Bioresorbable Vascular Scaffold (</w:t>
      </w:r>
      <w:r w:rsidRPr="00E66B53">
        <w:rPr>
          <w:b/>
          <w:bCs/>
        </w:rPr>
        <w:t>BVS</w:t>
      </w:r>
      <w:r w:rsidRPr="00E66B53">
        <w:rPr>
          <w:b/>
          <w:bCs/>
        </w:rPr>
        <w:t>) Market</w:t>
      </w:r>
      <w:r w:rsidRPr="00E66B53">
        <w:t xml:space="preserve"> </w:t>
      </w:r>
      <w:r w:rsidRPr="00E66B53">
        <w:t xml:space="preserve">will witness a robust </w:t>
      </w:r>
      <w:r w:rsidRPr="00E66B53">
        <w:rPr>
          <w:b/>
          <w:bCs/>
        </w:rPr>
        <w:t>CAGR of 9.6%</w:t>
      </w:r>
      <w:r w:rsidRPr="00E66B53">
        <w:t xml:space="preserve">, valued at </w:t>
      </w:r>
      <w:r w:rsidRPr="00E66B53">
        <w:rPr>
          <w:b/>
          <w:bCs/>
        </w:rPr>
        <w:t>$1.18 billion in 2024</w:t>
      </w:r>
      <w:r w:rsidRPr="00E66B53">
        <w:t xml:space="preserve">, and is expected to appreciate and reach </w:t>
      </w:r>
      <w:r w:rsidRPr="00E66B53">
        <w:rPr>
          <w:b/>
          <w:bCs/>
        </w:rPr>
        <w:t>$2.03 billion by 2030</w:t>
      </w:r>
      <w:r w:rsidRPr="00E66B53">
        <w:t>, confirms Strategic Market Research. The growing burden of coronary artery diseases (CAD), increasing demand for minimally invasive solutions, and continuous innovation in biodegradable polymers are driving the adoption of bioresorbable vascular scaffolds across major economies.</w:t>
      </w:r>
    </w:p>
    <w:p w14:paraId="2FA0FD44" w14:textId="77777777" w:rsidR="00E66B53" w:rsidRPr="00E66B53" w:rsidRDefault="00E66B53" w:rsidP="00E66B53">
      <w:r w:rsidRPr="00E66B53">
        <w:t xml:space="preserve">BVS devices are temporary scaffolds implanted in narrowed arteries to restore blood flow. Unlike traditional stents that remain permanently, bioresorbable scaffolds gradually dissolve, leaving the vessel free of foreign material. This unique characteristic improves vascular healing, reduces late thrombosis risks, and opens opportunities for repeat interventions. </w:t>
      </w:r>
      <w:r w:rsidRPr="00E66B53">
        <w:rPr>
          <w:i/>
          <w:iCs/>
        </w:rPr>
        <w:t xml:space="preserve">The shift toward bioresorbable platforms represents a paradigm change in interventional cardiology, placing long-term vascular restoration at the </w:t>
      </w:r>
      <w:proofErr w:type="spellStart"/>
      <w:r w:rsidRPr="00E66B53">
        <w:rPr>
          <w:i/>
          <w:iCs/>
        </w:rPr>
        <w:t>center</w:t>
      </w:r>
      <w:proofErr w:type="spellEnd"/>
      <w:r w:rsidRPr="00E66B53">
        <w:rPr>
          <w:i/>
          <w:iCs/>
        </w:rPr>
        <w:t xml:space="preserve"> of therapeutic strategies.</w:t>
      </w:r>
    </w:p>
    <w:p w14:paraId="4E20D738" w14:textId="77777777" w:rsidR="00E66B53" w:rsidRPr="00E66B53" w:rsidRDefault="00E66B53" w:rsidP="00E66B53">
      <w:r w:rsidRPr="00E66B53">
        <w:t xml:space="preserve">From a macro standpoint, the rising incidence of lifestyle diseases, expansion of cardiac catheterization labs in emerging countries, and </w:t>
      </w:r>
      <w:proofErr w:type="spellStart"/>
      <w:r w:rsidRPr="00E66B53">
        <w:t>favorable</w:t>
      </w:r>
      <w:proofErr w:type="spellEnd"/>
      <w:r w:rsidRPr="00E66B53">
        <w:t xml:space="preserve"> reimbursement frameworks are reinforcing market demand. Governments and insurance providers in North America and Europe are increasingly supporting procedures involving BVS owing to improved patient outcomes and reduced long-term complications.</w:t>
      </w:r>
    </w:p>
    <w:p w14:paraId="5CED5E0D" w14:textId="77777777" w:rsidR="00E66B53" w:rsidRPr="00E66B53" w:rsidRDefault="00E66B53" w:rsidP="00E66B53">
      <w:r w:rsidRPr="00E66B53">
        <w:t xml:space="preserve">Technological convergence is another key factor. Innovations in polymer chemistry, nanotechnology, and drug delivery systems are enhancing scaffold performance and degradation timelines. </w:t>
      </w:r>
      <w:r w:rsidRPr="00E66B53">
        <w:rPr>
          <w:i/>
          <w:iCs/>
        </w:rPr>
        <w:t xml:space="preserve">Advancements in next-generation scaffolds, especially those enabling enhanced radial strength and faster </w:t>
      </w:r>
      <w:proofErr w:type="spellStart"/>
      <w:r w:rsidRPr="00E66B53">
        <w:rPr>
          <w:i/>
          <w:iCs/>
        </w:rPr>
        <w:t>endothelialization</w:t>
      </w:r>
      <w:proofErr w:type="spellEnd"/>
      <w:r w:rsidRPr="00E66B53">
        <w:rPr>
          <w:i/>
          <w:iCs/>
        </w:rPr>
        <w:t>, are reshaping the clinical utility and patient eligibility profile of BVS.</w:t>
      </w:r>
    </w:p>
    <w:p w14:paraId="193E0958" w14:textId="77777777" w:rsidR="00E66B53" w:rsidRPr="00E66B53" w:rsidRDefault="00E66B53" w:rsidP="00E66B53">
      <w:r w:rsidRPr="00E66B53">
        <w:t>Key stakeholders include:</w:t>
      </w:r>
    </w:p>
    <w:p w14:paraId="7BF928AA" w14:textId="77777777" w:rsidR="00E66B53" w:rsidRPr="00E66B53" w:rsidRDefault="00E66B53" w:rsidP="00E66B53">
      <w:pPr>
        <w:numPr>
          <w:ilvl w:val="0"/>
          <w:numId w:val="1"/>
        </w:numPr>
      </w:pPr>
      <w:r w:rsidRPr="00E66B53">
        <w:rPr>
          <w:b/>
          <w:bCs/>
        </w:rPr>
        <w:t>Medical device manufacturers</w:t>
      </w:r>
      <w:r w:rsidRPr="00E66B53">
        <w:t xml:space="preserve"> (OEMs) specializing in cardiovascular implants</w:t>
      </w:r>
    </w:p>
    <w:p w14:paraId="209A0EB3" w14:textId="77777777" w:rsidR="00E66B53" w:rsidRPr="00E66B53" w:rsidRDefault="00E66B53" w:rsidP="00E66B53">
      <w:pPr>
        <w:numPr>
          <w:ilvl w:val="0"/>
          <w:numId w:val="1"/>
        </w:numPr>
      </w:pPr>
      <w:r w:rsidRPr="00E66B53">
        <w:rPr>
          <w:b/>
          <w:bCs/>
        </w:rPr>
        <w:t>Hospitals and catheterization labs</w:t>
      </w:r>
    </w:p>
    <w:p w14:paraId="5132B621" w14:textId="77777777" w:rsidR="00E66B53" w:rsidRPr="00E66B53" w:rsidRDefault="00E66B53" w:rsidP="00E66B53">
      <w:pPr>
        <w:numPr>
          <w:ilvl w:val="0"/>
          <w:numId w:val="1"/>
        </w:numPr>
      </w:pPr>
      <w:r w:rsidRPr="00E66B53">
        <w:rPr>
          <w:b/>
          <w:bCs/>
        </w:rPr>
        <w:t>Interventional cardiologists and cardiovascular surgeons</w:t>
      </w:r>
    </w:p>
    <w:p w14:paraId="2181E64F" w14:textId="77777777" w:rsidR="00E66B53" w:rsidRPr="00E66B53" w:rsidRDefault="00E66B53" w:rsidP="00E66B53">
      <w:pPr>
        <w:numPr>
          <w:ilvl w:val="0"/>
          <w:numId w:val="1"/>
        </w:numPr>
      </w:pPr>
      <w:r w:rsidRPr="00E66B53">
        <w:rPr>
          <w:b/>
          <w:bCs/>
        </w:rPr>
        <w:t>Government health authorities and regulatory agencies</w:t>
      </w:r>
    </w:p>
    <w:p w14:paraId="0F6D21C5" w14:textId="77777777" w:rsidR="00E66B53" w:rsidRPr="00E66B53" w:rsidRDefault="00E66B53" w:rsidP="00E66B53">
      <w:pPr>
        <w:numPr>
          <w:ilvl w:val="0"/>
          <w:numId w:val="1"/>
        </w:numPr>
      </w:pPr>
      <w:r w:rsidRPr="00E66B53">
        <w:rPr>
          <w:b/>
          <w:bCs/>
        </w:rPr>
        <w:t>Healthcare investors and strategic partners</w:t>
      </w:r>
    </w:p>
    <w:p w14:paraId="68B53777" w14:textId="77777777" w:rsidR="00E66B53" w:rsidRPr="00E66B53" w:rsidRDefault="00E66B53" w:rsidP="00E66B53">
      <w:r w:rsidRPr="00E66B53">
        <w:t xml:space="preserve">As competitive pressure increases and clinical evidence accumulates in </w:t>
      </w:r>
      <w:proofErr w:type="spellStart"/>
      <w:r w:rsidRPr="00E66B53">
        <w:t>favor</w:t>
      </w:r>
      <w:proofErr w:type="spellEnd"/>
      <w:r w:rsidRPr="00E66B53">
        <w:t xml:space="preserve"> of newer-generation devices, market players are actively investing in R&amp;D to expand the indications and improve safety profiles. Strategic initiatives like public-private clinical trials and region-specific product launches will significantly influence market penetration by 2030.</w:t>
      </w:r>
    </w:p>
    <w:p w14:paraId="46E00869" w14:textId="77777777" w:rsidR="00E66B53" w:rsidRPr="00E66B53" w:rsidRDefault="00E66B53" w:rsidP="00E66B53">
      <w:pPr>
        <w:rPr>
          <w:b/>
          <w:bCs/>
        </w:rPr>
      </w:pPr>
      <w:r w:rsidRPr="00E66B53">
        <w:rPr>
          <w:b/>
          <w:bCs/>
        </w:rPr>
        <w:t>2. Market Segmentation and Forecast Scope</w:t>
      </w:r>
    </w:p>
    <w:p w14:paraId="1BAF8242" w14:textId="77777777" w:rsidR="00E66B53" w:rsidRPr="00E66B53" w:rsidRDefault="00E66B53" w:rsidP="00E66B53">
      <w:r w:rsidRPr="00E66B53">
        <w:lastRenderedPageBreak/>
        <w:t xml:space="preserve">The </w:t>
      </w:r>
      <w:r w:rsidRPr="00E66B53">
        <w:rPr>
          <w:b/>
          <w:bCs/>
        </w:rPr>
        <w:t>bioresorbable vascular scaffold market</w:t>
      </w:r>
      <w:r w:rsidRPr="00E66B53">
        <w:t xml:space="preserve"> can be segmented across four core dimensions: </w:t>
      </w:r>
      <w:r w:rsidRPr="00E66B53">
        <w:rPr>
          <w:b/>
          <w:bCs/>
        </w:rPr>
        <w:t>By Material Type, By Application, By End User, and By Region</w:t>
      </w:r>
      <w:r w:rsidRPr="00E66B53">
        <w:t>. These axes allow a detailed understanding of demand dynamics, clinical preference, and innovation pathways shaping market evolution between 2024 and 2030.</w:t>
      </w:r>
    </w:p>
    <w:p w14:paraId="3724D6D9" w14:textId="77777777" w:rsidR="00E66B53" w:rsidRPr="00E66B53" w:rsidRDefault="00E66B53" w:rsidP="00E66B53">
      <w:pPr>
        <w:rPr>
          <w:b/>
          <w:bCs/>
        </w:rPr>
      </w:pPr>
      <w:r w:rsidRPr="00E66B53">
        <w:rPr>
          <w:b/>
          <w:bCs/>
        </w:rPr>
        <w:t>By Material Type</w:t>
      </w:r>
    </w:p>
    <w:p w14:paraId="1B531781" w14:textId="77777777" w:rsidR="00E66B53" w:rsidRPr="00E66B53" w:rsidRDefault="00E66B53" w:rsidP="00E66B53">
      <w:pPr>
        <w:numPr>
          <w:ilvl w:val="0"/>
          <w:numId w:val="2"/>
        </w:numPr>
      </w:pPr>
      <w:r w:rsidRPr="00E66B53">
        <w:rPr>
          <w:b/>
          <w:bCs/>
        </w:rPr>
        <w:t>Polymer-based BVS</w:t>
      </w:r>
    </w:p>
    <w:p w14:paraId="5DB96D14" w14:textId="77777777" w:rsidR="00E66B53" w:rsidRPr="00E66B53" w:rsidRDefault="00E66B53" w:rsidP="00E66B53">
      <w:pPr>
        <w:numPr>
          <w:ilvl w:val="0"/>
          <w:numId w:val="2"/>
        </w:numPr>
      </w:pPr>
      <w:r w:rsidRPr="00E66B53">
        <w:rPr>
          <w:b/>
          <w:bCs/>
        </w:rPr>
        <w:t>Metallic BVS</w:t>
      </w:r>
    </w:p>
    <w:p w14:paraId="2D9A8177" w14:textId="77777777" w:rsidR="00E66B53" w:rsidRPr="00E66B53" w:rsidRDefault="00E66B53" w:rsidP="00E66B53">
      <w:r w:rsidRPr="00E66B53">
        <w:rPr>
          <w:b/>
          <w:bCs/>
        </w:rPr>
        <w:t>Polymer-based scaffolds</w:t>
      </w:r>
      <w:r w:rsidRPr="00E66B53">
        <w:t xml:space="preserve">—typically made of polylactic acid (PLA) or polycarbonate—currently dominate the market due to their earlier regulatory approvals and biocompatibility. In </w:t>
      </w:r>
      <w:r w:rsidRPr="00E66B53">
        <w:rPr>
          <w:b/>
          <w:bCs/>
        </w:rPr>
        <w:t>2024</w:t>
      </w:r>
      <w:r w:rsidRPr="00E66B53">
        <w:t xml:space="preserve">, they account for </w:t>
      </w:r>
      <w:r w:rsidRPr="00E66B53">
        <w:rPr>
          <w:b/>
          <w:bCs/>
        </w:rPr>
        <w:t>nearly 72% of the global market share</w:t>
      </w:r>
      <w:r w:rsidRPr="00E66B53">
        <w:t xml:space="preserve">, supported by product maturity and widespread clinical adoption. However, </w:t>
      </w:r>
      <w:r w:rsidRPr="00E66B53">
        <w:rPr>
          <w:b/>
          <w:bCs/>
        </w:rPr>
        <w:t>metallic bioresorbable scaffolds</w:t>
      </w:r>
      <w:r w:rsidRPr="00E66B53">
        <w:t xml:space="preserve">, particularly magnesium alloy-based platforms, are gaining attention due to their superior radial strength and predictably timed resorption. </w:t>
      </w:r>
      <w:r w:rsidRPr="00E66B53">
        <w:rPr>
          <w:i/>
          <w:iCs/>
        </w:rPr>
        <w:t>Magnesium-based scaffolds are expected to witness the fastest CAGR between 2024 and 2030, driven by promising trial outcomes and European launches.</w:t>
      </w:r>
    </w:p>
    <w:p w14:paraId="1B658CF9" w14:textId="77777777" w:rsidR="00E66B53" w:rsidRPr="00E66B53" w:rsidRDefault="00E66B53" w:rsidP="00E66B53">
      <w:pPr>
        <w:rPr>
          <w:b/>
          <w:bCs/>
        </w:rPr>
      </w:pPr>
      <w:r w:rsidRPr="00E66B53">
        <w:rPr>
          <w:b/>
          <w:bCs/>
        </w:rPr>
        <w:t>By Application</w:t>
      </w:r>
    </w:p>
    <w:p w14:paraId="21DDDEA9" w14:textId="77777777" w:rsidR="00E66B53" w:rsidRPr="00E66B53" w:rsidRDefault="00E66B53" w:rsidP="00E66B53">
      <w:pPr>
        <w:numPr>
          <w:ilvl w:val="0"/>
          <w:numId w:val="3"/>
        </w:numPr>
      </w:pPr>
      <w:r w:rsidRPr="00E66B53">
        <w:rPr>
          <w:b/>
          <w:bCs/>
        </w:rPr>
        <w:t>Coronary Artery Disease (CAD)</w:t>
      </w:r>
    </w:p>
    <w:p w14:paraId="57B3C7B2" w14:textId="77777777" w:rsidR="00E66B53" w:rsidRPr="00E66B53" w:rsidRDefault="00E66B53" w:rsidP="00E66B53">
      <w:pPr>
        <w:numPr>
          <w:ilvl w:val="0"/>
          <w:numId w:val="3"/>
        </w:numPr>
      </w:pPr>
      <w:r w:rsidRPr="00E66B53">
        <w:rPr>
          <w:b/>
          <w:bCs/>
        </w:rPr>
        <w:t>Peripheral Artery Disease (PAD)</w:t>
      </w:r>
    </w:p>
    <w:p w14:paraId="2700CA63" w14:textId="77777777" w:rsidR="00E66B53" w:rsidRPr="00E66B53" w:rsidRDefault="00E66B53" w:rsidP="00E66B53">
      <w:r w:rsidRPr="00E66B53">
        <w:t xml:space="preserve">While </w:t>
      </w:r>
      <w:r w:rsidRPr="00E66B53">
        <w:rPr>
          <w:b/>
          <w:bCs/>
        </w:rPr>
        <w:t>CAD remains the dominant application</w:t>
      </w:r>
      <w:r w:rsidRPr="00E66B53">
        <w:t xml:space="preserve">, newer-generation BVS devices tailored for </w:t>
      </w:r>
      <w:r w:rsidRPr="00E66B53">
        <w:rPr>
          <w:b/>
          <w:bCs/>
        </w:rPr>
        <w:t>peripheral artery interventions</w:t>
      </w:r>
      <w:r w:rsidRPr="00E66B53">
        <w:t xml:space="preserve"> are gaining ground. These cater to femoral, popliteal, and below-the-knee vascular disease segments, often underserved by traditional stenting solutions. </w:t>
      </w:r>
      <w:r w:rsidRPr="00E66B53">
        <w:rPr>
          <w:i/>
          <w:iCs/>
        </w:rPr>
        <w:t>As peripheral vascular disease sees rising incidence among diabetics and aging populations, PAD-focused scaffolds are expected to be the next frontier of innovation and commercial growth.</w:t>
      </w:r>
    </w:p>
    <w:p w14:paraId="6460FFD2" w14:textId="77777777" w:rsidR="00E66B53" w:rsidRPr="00E66B53" w:rsidRDefault="00E66B53" w:rsidP="00E66B53">
      <w:pPr>
        <w:rPr>
          <w:b/>
          <w:bCs/>
        </w:rPr>
      </w:pPr>
      <w:r w:rsidRPr="00E66B53">
        <w:rPr>
          <w:b/>
          <w:bCs/>
        </w:rPr>
        <w:t>By End User</w:t>
      </w:r>
    </w:p>
    <w:p w14:paraId="7842FC8B" w14:textId="77777777" w:rsidR="00E66B53" w:rsidRPr="00E66B53" w:rsidRDefault="00E66B53" w:rsidP="00E66B53">
      <w:pPr>
        <w:numPr>
          <w:ilvl w:val="0"/>
          <w:numId w:val="4"/>
        </w:numPr>
      </w:pPr>
      <w:r w:rsidRPr="00E66B53">
        <w:rPr>
          <w:b/>
          <w:bCs/>
        </w:rPr>
        <w:t>Hospitals</w:t>
      </w:r>
    </w:p>
    <w:p w14:paraId="3CDF57DB" w14:textId="77777777" w:rsidR="00E66B53" w:rsidRPr="00E66B53" w:rsidRDefault="00E66B53" w:rsidP="00E66B53">
      <w:pPr>
        <w:numPr>
          <w:ilvl w:val="0"/>
          <w:numId w:val="4"/>
        </w:numPr>
      </w:pPr>
      <w:r w:rsidRPr="00E66B53">
        <w:rPr>
          <w:b/>
          <w:bCs/>
        </w:rPr>
        <w:t xml:space="preserve">Ambulatory Surgical </w:t>
      </w:r>
      <w:proofErr w:type="spellStart"/>
      <w:r w:rsidRPr="00E66B53">
        <w:rPr>
          <w:b/>
          <w:bCs/>
        </w:rPr>
        <w:t>Centers</w:t>
      </w:r>
      <w:proofErr w:type="spellEnd"/>
      <w:r w:rsidRPr="00E66B53">
        <w:rPr>
          <w:b/>
          <w:bCs/>
        </w:rPr>
        <w:t xml:space="preserve"> (ASCs)</w:t>
      </w:r>
    </w:p>
    <w:p w14:paraId="5F3A5408" w14:textId="77777777" w:rsidR="00E66B53" w:rsidRPr="00E66B53" w:rsidRDefault="00E66B53" w:rsidP="00E66B53">
      <w:pPr>
        <w:numPr>
          <w:ilvl w:val="0"/>
          <w:numId w:val="4"/>
        </w:numPr>
      </w:pPr>
      <w:r w:rsidRPr="00E66B53">
        <w:rPr>
          <w:b/>
          <w:bCs/>
        </w:rPr>
        <w:t>Specialty Cardiology Clinics</w:t>
      </w:r>
    </w:p>
    <w:p w14:paraId="5BB6B130" w14:textId="77777777" w:rsidR="00E66B53" w:rsidRPr="00E66B53" w:rsidRDefault="00E66B53" w:rsidP="00E66B53">
      <w:r w:rsidRPr="00E66B53">
        <w:rPr>
          <w:b/>
          <w:bCs/>
        </w:rPr>
        <w:t>Hospitals</w:t>
      </w:r>
      <w:r w:rsidRPr="00E66B53">
        <w:t xml:space="preserve"> remain the largest consumers, primarily due to infrastructure and high procedural volumes. However, </w:t>
      </w:r>
      <w:r w:rsidRPr="00E66B53">
        <w:rPr>
          <w:b/>
          <w:bCs/>
        </w:rPr>
        <w:t>ASCs</w:t>
      </w:r>
      <w:r w:rsidRPr="00E66B53">
        <w:t xml:space="preserve"> are projected to register the </w:t>
      </w:r>
      <w:r w:rsidRPr="00E66B53">
        <w:rPr>
          <w:b/>
          <w:bCs/>
        </w:rPr>
        <w:t>fastest growth</w:t>
      </w:r>
      <w:r w:rsidRPr="00E66B53">
        <w:t xml:space="preserve"> owing to a global shift toward outpatient cardiovascular interventions. </w:t>
      </w:r>
      <w:r w:rsidRPr="00E66B53">
        <w:rPr>
          <w:i/>
          <w:iCs/>
        </w:rPr>
        <w:t>Cardiology-specialty ASCs are emerging as efficiency hubs in developed markets, driven by bundled reimbursements and faster patient turnover.</w:t>
      </w:r>
    </w:p>
    <w:p w14:paraId="0AB86910" w14:textId="77777777" w:rsidR="00E66B53" w:rsidRPr="00E66B53" w:rsidRDefault="00E66B53" w:rsidP="00E66B53">
      <w:pPr>
        <w:rPr>
          <w:b/>
          <w:bCs/>
        </w:rPr>
      </w:pPr>
      <w:r w:rsidRPr="00E66B53">
        <w:rPr>
          <w:b/>
          <w:bCs/>
        </w:rPr>
        <w:t>By Region</w:t>
      </w:r>
    </w:p>
    <w:p w14:paraId="5FA3507F" w14:textId="77777777" w:rsidR="00E66B53" w:rsidRPr="00E66B53" w:rsidRDefault="00E66B53" w:rsidP="00E66B53">
      <w:pPr>
        <w:numPr>
          <w:ilvl w:val="0"/>
          <w:numId w:val="5"/>
        </w:numPr>
      </w:pPr>
      <w:r w:rsidRPr="00E66B53">
        <w:rPr>
          <w:b/>
          <w:bCs/>
        </w:rPr>
        <w:t>North America</w:t>
      </w:r>
    </w:p>
    <w:p w14:paraId="1753EF22" w14:textId="77777777" w:rsidR="00E66B53" w:rsidRPr="00E66B53" w:rsidRDefault="00E66B53" w:rsidP="00E66B53">
      <w:pPr>
        <w:numPr>
          <w:ilvl w:val="0"/>
          <w:numId w:val="5"/>
        </w:numPr>
      </w:pPr>
      <w:r w:rsidRPr="00E66B53">
        <w:rPr>
          <w:b/>
          <w:bCs/>
        </w:rPr>
        <w:lastRenderedPageBreak/>
        <w:t>Europe</w:t>
      </w:r>
    </w:p>
    <w:p w14:paraId="0A099A69" w14:textId="77777777" w:rsidR="00E66B53" w:rsidRPr="00E66B53" w:rsidRDefault="00E66B53" w:rsidP="00E66B53">
      <w:pPr>
        <w:numPr>
          <w:ilvl w:val="0"/>
          <w:numId w:val="5"/>
        </w:numPr>
      </w:pPr>
      <w:r w:rsidRPr="00E66B53">
        <w:rPr>
          <w:b/>
          <w:bCs/>
        </w:rPr>
        <w:t>Asia Pacific</w:t>
      </w:r>
    </w:p>
    <w:p w14:paraId="2D756452" w14:textId="77777777" w:rsidR="00E66B53" w:rsidRPr="00E66B53" w:rsidRDefault="00E66B53" w:rsidP="00E66B53">
      <w:pPr>
        <w:numPr>
          <w:ilvl w:val="0"/>
          <w:numId w:val="5"/>
        </w:numPr>
      </w:pPr>
      <w:r w:rsidRPr="00E66B53">
        <w:rPr>
          <w:b/>
          <w:bCs/>
        </w:rPr>
        <w:t>Latin America</w:t>
      </w:r>
    </w:p>
    <w:p w14:paraId="0B965DC8" w14:textId="77777777" w:rsidR="00E66B53" w:rsidRPr="00E66B53" w:rsidRDefault="00E66B53" w:rsidP="00E66B53">
      <w:pPr>
        <w:numPr>
          <w:ilvl w:val="0"/>
          <w:numId w:val="5"/>
        </w:numPr>
      </w:pPr>
      <w:r w:rsidRPr="00E66B53">
        <w:rPr>
          <w:b/>
          <w:bCs/>
        </w:rPr>
        <w:t>Middle East &amp; Africa</w:t>
      </w:r>
    </w:p>
    <w:p w14:paraId="229879C8" w14:textId="77777777" w:rsidR="00E66B53" w:rsidRPr="00E66B53" w:rsidRDefault="00E66B53" w:rsidP="00E66B53">
      <w:r w:rsidRPr="00E66B53">
        <w:rPr>
          <w:b/>
          <w:bCs/>
        </w:rPr>
        <w:t>Europe</w:t>
      </w:r>
      <w:r w:rsidRPr="00E66B53">
        <w:t xml:space="preserve"> currently leads the global BVS market due to early CE approvals, strong physician acceptance, and </w:t>
      </w:r>
      <w:proofErr w:type="spellStart"/>
      <w:r w:rsidRPr="00E66B53">
        <w:t>favorable</w:t>
      </w:r>
      <w:proofErr w:type="spellEnd"/>
      <w:r w:rsidRPr="00E66B53">
        <w:t xml:space="preserve"> insurance coverage. However, </w:t>
      </w:r>
      <w:r w:rsidRPr="00E66B53">
        <w:rPr>
          <w:b/>
          <w:bCs/>
        </w:rPr>
        <w:t>Asia Pacific</w:t>
      </w:r>
      <w:r w:rsidRPr="00E66B53">
        <w:t xml:space="preserve"> is expected to register the </w:t>
      </w:r>
      <w:r w:rsidRPr="00E66B53">
        <w:rPr>
          <w:b/>
          <w:bCs/>
        </w:rPr>
        <w:t>highest CAGR</w:t>
      </w:r>
      <w:r w:rsidRPr="00E66B53">
        <w:t xml:space="preserve"> through 2030, driven by high CAD burden, government-led healthcare expansion, and increasing investment in interventional cardiology infrastructure in countries like China and India.</w:t>
      </w:r>
    </w:p>
    <w:p w14:paraId="4E84A301" w14:textId="77777777" w:rsidR="00E66B53" w:rsidRPr="00E66B53" w:rsidRDefault="00E66B53" w:rsidP="00E66B53">
      <w:r w:rsidRPr="00E66B53">
        <w:rPr>
          <w:i/>
          <w:iCs/>
        </w:rPr>
        <w:t>Segmented innovation strategies, including locally tailored clinical trials and pricing models, are becoming critical for regional market success.</w:t>
      </w:r>
    </w:p>
    <w:p w14:paraId="2D92A225" w14:textId="77777777" w:rsidR="00E66B53" w:rsidRPr="00E66B53" w:rsidRDefault="00E66B53" w:rsidP="00E66B53">
      <w:pPr>
        <w:rPr>
          <w:b/>
          <w:bCs/>
        </w:rPr>
      </w:pPr>
      <w:r w:rsidRPr="00E66B53">
        <w:rPr>
          <w:b/>
          <w:bCs/>
        </w:rPr>
        <w:t>3. Market Trends and Innovation Landscape</w:t>
      </w:r>
    </w:p>
    <w:p w14:paraId="6D63286D" w14:textId="77777777" w:rsidR="00E66B53" w:rsidRPr="00E66B53" w:rsidRDefault="00E66B53" w:rsidP="00E66B53">
      <w:r w:rsidRPr="00E66B53">
        <w:t xml:space="preserve">The </w:t>
      </w:r>
      <w:r w:rsidRPr="00E66B53">
        <w:rPr>
          <w:b/>
          <w:bCs/>
        </w:rPr>
        <w:t>bioresorbable vascular scaffold (BVS) market</w:t>
      </w:r>
      <w:r w:rsidRPr="00E66B53">
        <w:t xml:space="preserve"> is at the crossroads of material science, interventional cardiology, and regulatory evolution. Recent trends indicate a strong push toward next-generation scaffolds that address the limitations of first-generation devices, such as delayed </w:t>
      </w:r>
      <w:proofErr w:type="spellStart"/>
      <w:r w:rsidRPr="00E66B53">
        <w:t>endothelialization</w:t>
      </w:r>
      <w:proofErr w:type="spellEnd"/>
      <w:r w:rsidRPr="00E66B53">
        <w:t xml:space="preserve"> and scaffold thrombosis. As companies invest heavily in R&amp;D, the innovation landscape is evolving around four strategic pillars: </w:t>
      </w:r>
      <w:r w:rsidRPr="00E66B53">
        <w:rPr>
          <w:b/>
          <w:bCs/>
        </w:rPr>
        <w:t>biomaterial advancement, mechanical performance, drug delivery optimization, and regulatory alignment</w:t>
      </w:r>
      <w:r w:rsidRPr="00E66B53">
        <w:t>.</w:t>
      </w:r>
    </w:p>
    <w:p w14:paraId="1012C647" w14:textId="77777777" w:rsidR="00E66B53" w:rsidRPr="00E66B53" w:rsidRDefault="00E66B53" w:rsidP="00E66B53">
      <w:pPr>
        <w:rPr>
          <w:b/>
          <w:bCs/>
        </w:rPr>
      </w:pPr>
      <w:r w:rsidRPr="00E66B53">
        <w:rPr>
          <w:b/>
          <w:bCs/>
        </w:rPr>
        <w:t>Material Science Evolution</w:t>
      </w:r>
    </w:p>
    <w:p w14:paraId="3B4D3BD4" w14:textId="77777777" w:rsidR="00E66B53" w:rsidRPr="00E66B53" w:rsidRDefault="00E66B53" w:rsidP="00E66B53">
      <w:r w:rsidRPr="00E66B53">
        <w:t xml:space="preserve">A major shift is underway from </w:t>
      </w:r>
      <w:r w:rsidRPr="00E66B53">
        <w:rPr>
          <w:b/>
          <w:bCs/>
        </w:rPr>
        <w:t>polylactic acid (PLA)</w:t>
      </w:r>
      <w:r w:rsidRPr="00E66B53">
        <w:t xml:space="preserve"> toward </w:t>
      </w:r>
      <w:r w:rsidRPr="00E66B53">
        <w:rPr>
          <w:b/>
          <w:bCs/>
        </w:rPr>
        <w:t>magnesium alloys and hybrid bioresorbable composites</w:t>
      </w:r>
      <w:r w:rsidRPr="00E66B53">
        <w:t xml:space="preserve">. Magnesium-based scaffolds offer superior radial support and faster </w:t>
      </w:r>
      <w:proofErr w:type="spellStart"/>
      <w:r w:rsidRPr="00E66B53">
        <w:t>bioabsorption</w:t>
      </w:r>
      <w:proofErr w:type="spellEnd"/>
      <w:r w:rsidRPr="00E66B53">
        <w:t xml:space="preserve">, often completing resorption in under 12 months. This quick degradation profile minimizes inflammation and supports faster vessel restoration. </w:t>
      </w:r>
      <w:r w:rsidRPr="00E66B53">
        <w:rPr>
          <w:i/>
          <w:iCs/>
        </w:rPr>
        <w:t>Material engineering is now focused on achieving the delicate balance between structural strength and biological resorption timelines.</w:t>
      </w:r>
    </w:p>
    <w:p w14:paraId="1CFD0A09" w14:textId="77777777" w:rsidR="00E66B53" w:rsidRPr="00E66B53" w:rsidRDefault="00E66B53" w:rsidP="00E66B53">
      <w:r w:rsidRPr="00E66B53">
        <w:t xml:space="preserve">Additionally, several developers are exploring </w:t>
      </w:r>
      <w:proofErr w:type="spellStart"/>
      <w:r w:rsidRPr="00E66B53">
        <w:rPr>
          <w:b/>
          <w:bCs/>
        </w:rPr>
        <w:t>nanocoatings</w:t>
      </w:r>
      <w:proofErr w:type="spellEnd"/>
      <w:r w:rsidRPr="00E66B53">
        <w:rPr>
          <w:b/>
          <w:bCs/>
        </w:rPr>
        <w:t xml:space="preserve"> and drug-embedded polymers</w:t>
      </w:r>
      <w:r w:rsidRPr="00E66B53">
        <w:t xml:space="preserve"> to modulate degradation rate and enhance anti-proliferative efficacy, especially in high-risk patient populations like diabetics and those with small vessel disease.</w:t>
      </w:r>
    </w:p>
    <w:p w14:paraId="3276C2D4" w14:textId="77777777" w:rsidR="00E66B53" w:rsidRPr="00E66B53" w:rsidRDefault="00E66B53" w:rsidP="00E66B53">
      <w:pPr>
        <w:rPr>
          <w:b/>
          <w:bCs/>
        </w:rPr>
      </w:pPr>
      <w:r w:rsidRPr="00E66B53">
        <w:rPr>
          <w:b/>
          <w:bCs/>
        </w:rPr>
        <w:t>Design and Structural Innovation</w:t>
      </w:r>
    </w:p>
    <w:p w14:paraId="111D0467" w14:textId="77777777" w:rsidR="00E66B53" w:rsidRPr="00E66B53" w:rsidRDefault="00E66B53" w:rsidP="00E66B53">
      <w:r w:rsidRPr="00E66B53">
        <w:t xml:space="preserve">Second-generation BVS designs are thinner, more deliverable, and radiopaque—addressing key procedural limitations of earlier devices. Strut thickness reduction from over 150 microns to under 100 microns has enhanced </w:t>
      </w:r>
      <w:proofErr w:type="spellStart"/>
      <w:r w:rsidRPr="00E66B53">
        <w:t>crossability</w:t>
      </w:r>
      <w:proofErr w:type="spellEnd"/>
      <w:r w:rsidRPr="00E66B53">
        <w:t xml:space="preserve"> and reduced flow disturbance. </w:t>
      </w:r>
      <w:r w:rsidRPr="00E66B53">
        <w:rPr>
          <w:i/>
          <w:iCs/>
        </w:rPr>
        <w:t>These refinements significantly lower the risks of late scaffold thrombosis, which plagued earlier iterations.</w:t>
      </w:r>
    </w:p>
    <w:p w14:paraId="213E9E8A" w14:textId="77777777" w:rsidR="00E66B53" w:rsidRPr="00E66B53" w:rsidRDefault="00E66B53" w:rsidP="00E66B53">
      <w:r w:rsidRPr="00E66B53">
        <w:t xml:space="preserve">Some scaffolds now incorporate </w:t>
      </w:r>
      <w:proofErr w:type="spellStart"/>
      <w:r w:rsidRPr="00E66B53">
        <w:rPr>
          <w:b/>
          <w:bCs/>
        </w:rPr>
        <w:t>bioinductive</w:t>
      </w:r>
      <w:proofErr w:type="spellEnd"/>
      <w:r w:rsidRPr="00E66B53">
        <w:rPr>
          <w:b/>
          <w:bCs/>
        </w:rPr>
        <w:t xml:space="preserve"> surface treatments</w:t>
      </w:r>
      <w:r w:rsidRPr="00E66B53">
        <w:t xml:space="preserve"> and </w:t>
      </w:r>
      <w:r w:rsidRPr="00E66B53">
        <w:rPr>
          <w:b/>
          <w:bCs/>
        </w:rPr>
        <w:t>dual-layer drug coatings</w:t>
      </w:r>
      <w:r w:rsidRPr="00E66B53">
        <w:t xml:space="preserve"> that combine short-term antiproliferative benefits with long-term healing properties. </w:t>
      </w:r>
      <w:r w:rsidRPr="00E66B53">
        <w:lastRenderedPageBreak/>
        <w:t>These design enhancements are critical for gaining physician confidence and guideline inclusion.</w:t>
      </w:r>
    </w:p>
    <w:p w14:paraId="7A54D3AB" w14:textId="77777777" w:rsidR="00E66B53" w:rsidRPr="00E66B53" w:rsidRDefault="00E66B53" w:rsidP="00E66B53">
      <w:pPr>
        <w:rPr>
          <w:b/>
          <w:bCs/>
        </w:rPr>
      </w:pPr>
      <w:r w:rsidRPr="00E66B53">
        <w:rPr>
          <w:b/>
          <w:bCs/>
        </w:rPr>
        <w:t>Drug-Elution Optimization</w:t>
      </w:r>
    </w:p>
    <w:p w14:paraId="23494886" w14:textId="77777777" w:rsidR="00E66B53" w:rsidRPr="00E66B53" w:rsidRDefault="00E66B53" w:rsidP="00E66B53">
      <w:r w:rsidRPr="00E66B53">
        <w:t xml:space="preserve">Improved </w:t>
      </w:r>
      <w:r w:rsidRPr="00E66B53">
        <w:rPr>
          <w:b/>
          <w:bCs/>
        </w:rPr>
        <w:t>drug delivery kinetics</w:t>
      </w:r>
      <w:r w:rsidRPr="00E66B53">
        <w:t xml:space="preserve"> are enabling consistent antiproliferative drug release without compromising scaffold integrity. </w:t>
      </w:r>
      <w:proofErr w:type="spellStart"/>
      <w:r w:rsidRPr="00E66B53">
        <w:rPr>
          <w:i/>
          <w:iCs/>
        </w:rPr>
        <w:t>Everolimus</w:t>
      </w:r>
      <w:proofErr w:type="spellEnd"/>
      <w:r w:rsidRPr="00E66B53">
        <w:t xml:space="preserve">, sirolimus, and novel </w:t>
      </w:r>
      <w:proofErr w:type="spellStart"/>
      <w:r w:rsidRPr="00E66B53">
        <w:t>analogs</w:t>
      </w:r>
      <w:proofErr w:type="spellEnd"/>
      <w:r w:rsidRPr="00E66B53">
        <w:t xml:space="preserve"> remain the drugs of choice, but developers are increasingly personalizing dosage per indication—such as higher loading for diabetics and diffuse disease cases.</w:t>
      </w:r>
    </w:p>
    <w:p w14:paraId="4D700AD4" w14:textId="77777777" w:rsidR="00E66B53" w:rsidRPr="00E66B53" w:rsidRDefault="00E66B53" w:rsidP="00E66B53">
      <w:pPr>
        <w:rPr>
          <w:b/>
          <w:bCs/>
        </w:rPr>
      </w:pPr>
      <w:r w:rsidRPr="00E66B53">
        <w:rPr>
          <w:b/>
          <w:bCs/>
        </w:rPr>
        <w:t>AI and Imaging Integration</w:t>
      </w:r>
    </w:p>
    <w:p w14:paraId="5E5C5229" w14:textId="77777777" w:rsidR="00E66B53" w:rsidRPr="00E66B53" w:rsidRDefault="00E66B53" w:rsidP="00E66B53">
      <w:r w:rsidRPr="00E66B53">
        <w:t xml:space="preserve">Advanced imaging tools like </w:t>
      </w:r>
      <w:r w:rsidRPr="00E66B53">
        <w:rPr>
          <w:b/>
          <w:bCs/>
        </w:rPr>
        <w:t>optical coherence tomography (OCT)</w:t>
      </w:r>
      <w:r w:rsidRPr="00E66B53">
        <w:t xml:space="preserve"> and </w:t>
      </w:r>
      <w:r w:rsidRPr="00E66B53">
        <w:rPr>
          <w:b/>
          <w:bCs/>
        </w:rPr>
        <w:t>intravascular ultrasound (IVUS)</w:t>
      </w:r>
      <w:r w:rsidRPr="00E66B53">
        <w:t xml:space="preserve"> are now routinely used to guide BVS implantation. New clinical decision platforms powered by </w:t>
      </w:r>
      <w:r w:rsidRPr="00E66B53">
        <w:rPr>
          <w:b/>
          <w:bCs/>
        </w:rPr>
        <w:t>AI</w:t>
      </w:r>
      <w:r w:rsidRPr="00E66B53">
        <w:t xml:space="preserve"> are helping predict restenosis risks and suggest optimal scaffold sizing in real-time. </w:t>
      </w:r>
      <w:r w:rsidRPr="00E66B53">
        <w:rPr>
          <w:i/>
          <w:iCs/>
        </w:rPr>
        <w:t>As precision-guided procedures become mainstream, scaffold performance and long-term patency rates are expected to improve dramatically.</w:t>
      </w:r>
    </w:p>
    <w:p w14:paraId="16C8E55C" w14:textId="77777777" w:rsidR="00E66B53" w:rsidRPr="00E66B53" w:rsidRDefault="00E66B53" w:rsidP="00E66B53">
      <w:pPr>
        <w:rPr>
          <w:b/>
          <w:bCs/>
        </w:rPr>
      </w:pPr>
      <w:r w:rsidRPr="00E66B53">
        <w:rPr>
          <w:b/>
          <w:bCs/>
        </w:rPr>
        <w:t>Innovation in Clinical Trials and Regulatory Models</w:t>
      </w:r>
    </w:p>
    <w:p w14:paraId="3413B491" w14:textId="77777777" w:rsidR="00E66B53" w:rsidRPr="00E66B53" w:rsidRDefault="00E66B53" w:rsidP="00E66B53">
      <w:r w:rsidRPr="00E66B53">
        <w:t xml:space="preserve">Several manufacturers are initiating </w:t>
      </w:r>
      <w:r w:rsidRPr="00E66B53">
        <w:rPr>
          <w:b/>
          <w:bCs/>
        </w:rPr>
        <w:t>adaptive clinical trial models</w:t>
      </w:r>
      <w:r w:rsidRPr="00E66B53">
        <w:t xml:space="preserve"> using real-world data integration, wearable follow-ups, and decentralized site monitoring. This enables faster FDA and EMA filings and allows early commercial access in select regions under compassionate or conditional frameworks.</w:t>
      </w:r>
    </w:p>
    <w:p w14:paraId="7302F6B7" w14:textId="77777777" w:rsidR="00E66B53" w:rsidRPr="00E66B53" w:rsidRDefault="00E66B53" w:rsidP="00E66B53">
      <w:pPr>
        <w:rPr>
          <w:b/>
          <w:bCs/>
        </w:rPr>
      </w:pPr>
      <w:r w:rsidRPr="00E66B53">
        <w:rPr>
          <w:b/>
          <w:bCs/>
        </w:rPr>
        <w:t>Key Trends Summary:</w:t>
      </w:r>
    </w:p>
    <w:p w14:paraId="53BFB4BA" w14:textId="77777777" w:rsidR="00E66B53" w:rsidRPr="00E66B53" w:rsidRDefault="00E66B53" w:rsidP="00E66B53">
      <w:pPr>
        <w:numPr>
          <w:ilvl w:val="0"/>
          <w:numId w:val="6"/>
        </w:numPr>
      </w:pPr>
      <w:r w:rsidRPr="00E66B53">
        <w:t xml:space="preserve">Shift toward </w:t>
      </w:r>
      <w:r w:rsidRPr="00E66B53">
        <w:rPr>
          <w:b/>
          <w:bCs/>
        </w:rPr>
        <w:t xml:space="preserve">metallic </w:t>
      </w:r>
      <w:proofErr w:type="spellStart"/>
      <w:r w:rsidRPr="00E66B53">
        <w:rPr>
          <w:b/>
          <w:bCs/>
        </w:rPr>
        <w:t>bioresorbables</w:t>
      </w:r>
      <w:proofErr w:type="spellEnd"/>
      <w:r w:rsidRPr="00E66B53">
        <w:t xml:space="preserve"> (especially magnesium-based)</w:t>
      </w:r>
    </w:p>
    <w:p w14:paraId="7C853349" w14:textId="77777777" w:rsidR="00E66B53" w:rsidRPr="00E66B53" w:rsidRDefault="00E66B53" w:rsidP="00E66B53">
      <w:pPr>
        <w:numPr>
          <w:ilvl w:val="0"/>
          <w:numId w:val="6"/>
        </w:numPr>
      </w:pPr>
      <w:r w:rsidRPr="00E66B53">
        <w:t xml:space="preserve">Integration of </w:t>
      </w:r>
      <w:r w:rsidRPr="00E66B53">
        <w:rPr>
          <w:b/>
          <w:bCs/>
        </w:rPr>
        <w:t>AI-powered procedural planning</w:t>
      </w:r>
    </w:p>
    <w:p w14:paraId="1D0D710E" w14:textId="77777777" w:rsidR="00E66B53" w:rsidRPr="00E66B53" w:rsidRDefault="00E66B53" w:rsidP="00E66B53">
      <w:pPr>
        <w:numPr>
          <w:ilvl w:val="0"/>
          <w:numId w:val="6"/>
        </w:numPr>
      </w:pPr>
      <w:r w:rsidRPr="00E66B53">
        <w:t xml:space="preserve">Thinner strut design for </w:t>
      </w:r>
      <w:r w:rsidRPr="00E66B53">
        <w:rPr>
          <w:b/>
          <w:bCs/>
        </w:rPr>
        <w:t>enhanced deliverability</w:t>
      </w:r>
    </w:p>
    <w:p w14:paraId="27B6F18A" w14:textId="77777777" w:rsidR="00E66B53" w:rsidRPr="00E66B53" w:rsidRDefault="00E66B53" w:rsidP="00E66B53">
      <w:pPr>
        <w:numPr>
          <w:ilvl w:val="0"/>
          <w:numId w:val="6"/>
        </w:numPr>
      </w:pPr>
      <w:proofErr w:type="spellStart"/>
      <w:r w:rsidRPr="00E66B53">
        <w:rPr>
          <w:b/>
          <w:bCs/>
        </w:rPr>
        <w:t>Nanocoatings</w:t>
      </w:r>
      <w:proofErr w:type="spellEnd"/>
      <w:r w:rsidRPr="00E66B53">
        <w:rPr>
          <w:b/>
          <w:bCs/>
        </w:rPr>
        <w:t xml:space="preserve"> and dual-drug elution</w:t>
      </w:r>
      <w:r w:rsidRPr="00E66B53">
        <w:t xml:space="preserve"> for superior vessel healing</w:t>
      </w:r>
    </w:p>
    <w:p w14:paraId="305D119A" w14:textId="77777777" w:rsidR="00E66B53" w:rsidRPr="00E66B53" w:rsidRDefault="00E66B53" w:rsidP="00E66B53">
      <w:pPr>
        <w:numPr>
          <w:ilvl w:val="0"/>
          <w:numId w:val="6"/>
        </w:numPr>
      </w:pPr>
      <w:r w:rsidRPr="00E66B53">
        <w:t xml:space="preserve">Emergence of </w:t>
      </w:r>
      <w:r w:rsidRPr="00E66B53">
        <w:rPr>
          <w:b/>
          <w:bCs/>
        </w:rPr>
        <w:t>peripheral artery BVS pipelines</w:t>
      </w:r>
    </w:p>
    <w:p w14:paraId="7D790BF2" w14:textId="77777777" w:rsidR="00E66B53" w:rsidRPr="00E66B53" w:rsidRDefault="00E66B53" w:rsidP="00E66B53">
      <w:pPr>
        <w:numPr>
          <w:ilvl w:val="0"/>
          <w:numId w:val="6"/>
        </w:numPr>
      </w:pPr>
      <w:r w:rsidRPr="00E66B53">
        <w:t xml:space="preserve">Clinical trial acceleration via </w:t>
      </w:r>
      <w:r w:rsidRPr="00E66B53">
        <w:rPr>
          <w:b/>
          <w:bCs/>
        </w:rPr>
        <w:t>real-world data protocols</w:t>
      </w:r>
    </w:p>
    <w:p w14:paraId="27CC3C4D" w14:textId="77777777" w:rsidR="00E66B53" w:rsidRPr="00E66B53" w:rsidRDefault="00E66B53" w:rsidP="00E66B53">
      <w:r w:rsidRPr="00E66B53">
        <w:rPr>
          <w:i/>
          <w:iCs/>
        </w:rPr>
        <w:t>Innovation is no longer confined to scaffold structure alone; it now spans delivery, diagnostics, procedural planning, and post-implant follow-up—creating a holistic, digitally-enabled therapeutic ecosystem.</w:t>
      </w:r>
    </w:p>
    <w:p w14:paraId="34AB9D9D" w14:textId="5026AA3D" w:rsidR="00E66B53" w:rsidRPr="00E66B53" w:rsidRDefault="00E66B53" w:rsidP="00E66B53">
      <w:pPr>
        <w:rPr>
          <w:b/>
          <w:bCs/>
        </w:rPr>
      </w:pPr>
    </w:p>
    <w:p w14:paraId="36CA574B" w14:textId="77777777" w:rsidR="00E66B53" w:rsidRPr="00E66B53" w:rsidRDefault="00E66B53" w:rsidP="00E66B53">
      <w:pPr>
        <w:rPr>
          <w:b/>
          <w:bCs/>
        </w:rPr>
      </w:pPr>
      <w:r w:rsidRPr="00E66B53">
        <w:rPr>
          <w:b/>
          <w:bCs/>
        </w:rPr>
        <w:t>4. Competitive Intelligence and Benchmarking</w:t>
      </w:r>
    </w:p>
    <w:p w14:paraId="0B83A820" w14:textId="77777777" w:rsidR="00E66B53" w:rsidRPr="00E66B53" w:rsidRDefault="00E66B53" w:rsidP="00E66B53">
      <w:r w:rsidRPr="00E66B53">
        <w:t xml:space="preserve">The </w:t>
      </w:r>
      <w:r w:rsidRPr="00E66B53">
        <w:rPr>
          <w:b/>
          <w:bCs/>
        </w:rPr>
        <w:t>bioresorbable vascular scaffold (BVS) market</w:t>
      </w:r>
      <w:r w:rsidRPr="00E66B53">
        <w:t xml:space="preserve"> is currently shaped by a select group of </w:t>
      </w:r>
      <w:proofErr w:type="spellStart"/>
      <w:r w:rsidRPr="00E66B53">
        <w:t>medtech</w:t>
      </w:r>
      <w:proofErr w:type="spellEnd"/>
      <w:r w:rsidRPr="00E66B53">
        <w:t xml:space="preserve"> innovators, academic-industry partnerships, and regional challengers focused on developing safer, faster-resorbing, and procedure-friendly scaffolds. Competition is intensifying not only in product performance, but also in clinical evidence, global reach, and cost-efficiency.</w:t>
      </w:r>
    </w:p>
    <w:p w14:paraId="54D578DD" w14:textId="77777777" w:rsidR="00E66B53" w:rsidRPr="00E66B53" w:rsidRDefault="00E66B53" w:rsidP="00E66B53">
      <w:r w:rsidRPr="00E66B53">
        <w:lastRenderedPageBreak/>
        <w:t xml:space="preserve">Here are </w:t>
      </w:r>
      <w:r w:rsidRPr="00E66B53">
        <w:rPr>
          <w:b/>
          <w:bCs/>
        </w:rPr>
        <w:t>six leading companies</w:t>
      </w:r>
      <w:r w:rsidRPr="00E66B53">
        <w:t xml:space="preserve"> that define the competitive landscape:</w:t>
      </w:r>
    </w:p>
    <w:p w14:paraId="1C8A9AB1" w14:textId="77777777" w:rsidR="00E66B53" w:rsidRPr="00E66B53" w:rsidRDefault="00E66B53" w:rsidP="00E66B53">
      <w:r w:rsidRPr="00E66B53">
        <w:pict w14:anchorId="7B74AC8A">
          <v:rect id="_x0000_i1265" style="width:0;height:1.5pt" o:hralign="center" o:hrstd="t" o:hr="t" fillcolor="#a0a0a0" stroked="f"/>
        </w:pict>
      </w:r>
    </w:p>
    <w:p w14:paraId="0C5D3B11" w14:textId="77777777" w:rsidR="00E66B53" w:rsidRPr="00E66B53" w:rsidRDefault="00E66B53" w:rsidP="00E66B53">
      <w:pPr>
        <w:rPr>
          <w:b/>
          <w:bCs/>
        </w:rPr>
      </w:pPr>
      <w:r w:rsidRPr="00E66B53">
        <w:rPr>
          <w:b/>
          <w:bCs/>
        </w:rPr>
        <w:t>Abbott</w:t>
      </w:r>
    </w:p>
    <w:p w14:paraId="6FAFA894" w14:textId="77777777" w:rsidR="00E66B53" w:rsidRPr="00E66B53" w:rsidRDefault="00E66B53" w:rsidP="00E66B53">
      <w:r w:rsidRPr="00E66B53">
        <w:t xml:space="preserve">A pioneer in the BVS space, </w:t>
      </w:r>
      <w:r w:rsidRPr="00E66B53">
        <w:rPr>
          <w:b/>
          <w:bCs/>
        </w:rPr>
        <w:t>Abbott</w:t>
      </w:r>
      <w:r w:rsidRPr="00E66B53">
        <w:t xml:space="preserve"> initially led with its Absorb scaffold, the first FDA-approved bioresorbable scaffold. Despite voluntary market withdrawal in 2017 due to safety concerns, Abbott has since invested in </w:t>
      </w:r>
      <w:r w:rsidRPr="00E66B53">
        <w:rPr>
          <w:b/>
          <w:bCs/>
        </w:rPr>
        <w:t>next-generation BVS platforms with thinner struts and improved polymer blends</w:t>
      </w:r>
      <w:r w:rsidRPr="00E66B53">
        <w:t xml:space="preserve">. It remains a global force with strong R&amp;D backing and pipeline programs under clinical evaluation. </w:t>
      </w:r>
      <w:r w:rsidRPr="00E66B53">
        <w:rPr>
          <w:i/>
          <w:iCs/>
        </w:rPr>
        <w:t xml:space="preserve">Abbott's renewed focus is </w:t>
      </w:r>
      <w:proofErr w:type="spellStart"/>
      <w:r w:rsidRPr="00E66B53">
        <w:rPr>
          <w:i/>
          <w:iCs/>
        </w:rPr>
        <w:t>centered</w:t>
      </w:r>
      <w:proofErr w:type="spellEnd"/>
      <w:r w:rsidRPr="00E66B53">
        <w:rPr>
          <w:i/>
          <w:iCs/>
        </w:rPr>
        <w:t xml:space="preserve"> on regaining physician confidence through design innovation and improved long-term outcomes.</w:t>
      </w:r>
    </w:p>
    <w:p w14:paraId="40E338D1" w14:textId="77777777" w:rsidR="00E66B53" w:rsidRPr="00E66B53" w:rsidRDefault="00E66B53" w:rsidP="00E66B53">
      <w:r w:rsidRPr="00E66B53">
        <w:pict w14:anchorId="460C2803">
          <v:rect id="_x0000_i1266" style="width:0;height:1.5pt" o:hralign="center" o:hrstd="t" o:hr="t" fillcolor="#a0a0a0" stroked="f"/>
        </w:pict>
      </w:r>
    </w:p>
    <w:p w14:paraId="680777ED" w14:textId="77777777" w:rsidR="00E66B53" w:rsidRPr="00E66B53" w:rsidRDefault="00E66B53" w:rsidP="00E66B53">
      <w:pPr>
        <w:rPr>
          <w:b/>
          <w:bCs/>
        </w:rPr>
      </w:pPr>
      <w:proofErr w:type="spellStart"/>
      <w:r w:rsidRPr="00E66B53">
        <w:rPr>
          <w:b/>
          <w:bCs/>
        </w:rPr>
        <w:t>Biotronik</w:t>
      </w:r>
      <w:proofErr w:type="spellEnd"/>
    </w:p>
    <w:p w14:paraId="01909C50" w14:textId="77777777" w:rsidR="00E66B53" w:rsidRPr="00E66B53" w:rsidRDefault="00E66B53" w:rsidP="00E66B53">
      <w:r w:rsidRPr="00E66B53">
        <w:t xml:space="preserve">German-based </w:t>
      </w:r>
      <w:proofErr w:type="spellStart"/>
      <w:r w:rsidRPr="00E66B53">
        <w:rPr>
          <w:b/>
          <w:bCs/>
        </w:rPr>
        <w:t>Biotronik</w:t>
      </w:r>
      <w:proofErr w:type="spellEnd"/>
      <w:r w:rsidRPr="00E66B53">
        <w:t xml:space="preserve"> has positioned itself as a key contender with its magnesium-based scaffold series. Its </w:t>
      </w:r>
      <w:r w:rsidRPr="00E66B53">
        <w:rPr>
          <w:b/>
          <w:bCs/>
        </w:rPr>
        <w:t>MAGMARIS</w:t>
      </w:r>
      <w:r w:rsidRPr="00E66B53">
        <w:t xml:space="preserve"> device is CE-marked and continues to perform well in post-marketing studies, especially in Europe. </w:t>
      </w:r>
      <w:r w:rsidRPr="00E66B53">
        <w:rPr>
          <w:i/>
          <w:iCs/>
        </w:rPr>
        <w:t xml:space="preserve">The company’s strength lies in its early adoption of bioresorbable metals and a region-focused strategy </w:t>
      </w:r>
      <w:proofErr w:type="spellStart"/>
      <w:r w:rsidRPr="00E66B53">
        <w:rPr>
          <w:i/>
          <w:iCs/>
        </w:rPr>
        <w:t>centered</w:t>
      </w:r>
      <w:proofErr w:type="spellEnd"/>
      <w:r w:rsidRPr="00E66B53">
        <w:rPr>
          <w:i/>
          <w:iCs/>
        </w:rPr>
        <w:t xml:space="preserve"> on European cardiology </w:t>
      </w:r>
      <w:proofErr w:type="spellStart"/>
      <w:r w:rsidRPr="00E66B53">
        <w:rPr>
          <w:i/>
          <w:iCs/>
        </w:rPr>
        <w:t>centers</w:t>
      </w:r>
      <w:proofErr w:type="spellEnd"/>
      <w:r w:rsidRPr="00E66B53">
        <w:rPr>
          <w:i/>
          <w:iCs/>
        </w:rPr>
        <w:t>.</w:t>
      </w:r>
    </w:p>
    <w:p w14:paraId="23C95B0B" w14:textId="77777777" w:rsidR="00E66B53" w:rsidRPr="00E66B53" w:rsidRDefault="00E66B53" w:rsidP="00E66B53">
      <w:r w:rsidRPr="00E66B53">
        <w:pict w14:anchorId="5B67DAEC">
          <v:rect id="_x0000_i1267" style="width:0;height:1.5pt" o:hralign="center" o:hrstd="t" o:hr="t" fillcolor="#a0a0a0" stroked="f"/>
        </w:pict>
      </w:r>
    </w:p>
    <w:p w14:paraId="7EB66E64" w14:textId="77777777" w:rsidR="00E66B53" w:rsidRPr="00E66B53" w:rsidRDefault="00E66B53" w:rsidP="00E66B53">
      <w:pPr>
        <w:rPr>
          <w:b/>
          <w:bCs/>
        </w:rPr>
      </w:pPr>
      <w:r w:rsidRPr="00E66B53">
        <w:rPr>
          <w:b/>
          <w:bCs/>
        </w:rPr>
        <w:t>REVA Medical</w:t>
      </w:r>
    </w:p>
    <w:p w14:paraId="37B5DCEA" w14:textId="77777777" w:rsidR="00E66B53" w:rsidRPr="00E66B53" w:rsidRDefault="00E66B53" w:rsidP="00E66B53">
      <w:r w:rsidRPr="00E66B53">
        <w:t xml:space="preserve">U.S.-headquartered </w:t>
      </w:r>
      <w:r w:rsidRPr="00E66B53">
        <w:rPr>
          <w:b/>
          <w:bCs/>
        </w:rPr>
        <w:t>REVA Medical</w:t>
      </w:r>
      <w:r w:rsidRPr="00E66B53">
        <w:t xml:space="preserve"> focuses exclusively on bioresorbable platforms and was among the earliest to develop </w:t>
      </w:r>
      <w:r w:rsidRPr="00E66B53">
        <w:rPr>
          <w:b/>
          <w:bCs/>
        </w:rPr>
        <w:t>radiopaque scaffolds</w:t>
      </w:r>
      <w:r w:rsidRPr="00E66B53">
        <w:t xml:space="preserve"> for improved fluoroscopic visibility. Their </w:t>
      </w:r>
      <w:r w:rsidRPr="00E66B53">
        <w:rPr>
          <w:b/>
          <w:bCs/>
        </w:rPr>
        <w:t>FANTOM Encore</w:t>
      </w:r>
      <w:r w:rsidRPr="00E66B53">
        <w:t xml:space="preserve"> device has attracted attention for its thin-strut design and efficient drug delivery. </w:t>
      </w:r>
      <w:r w:rsidRPr="00E66B53">
        <w:rPr>
          <w:i/>
          <w:iCs/>
        </w:rPr>
        <w:t>REVA is often cited for high procedural ease and its focus on both coronary and peripheral indications.</w:t>
      </w:r>
    </w:p>
    <w:p w14:paraId="56E8D280" w14:textId="77777777" w:rsidR="00E66B53" w:rsidRPr="00E66B53" w:rsidRDefault="00E66B53" w:rsidP="00E66B53">
      <w:r w:rsidRPr="00E66B53">
        <w:pict w14:anchorId="3A4675CA">
          <v:rect id="_x0000_i1268" style="width:0;height:1.5pt" o:hralign="center" o:hrstd="t" o:hr="t" fillcolor="#a0a0a0" stroked="f"/>
        </w:pict>
      </w:r>
    </w:p>
    <w:p w14:paraId="3CE05C01" w14:textId="77777777" w:rsidR="00E66B53" w:rsidRPr="00E66B53" w:rsidRDefault="00E66B53" w:rsidP="00E66B53">
      <w:pPr>
        <w:rPr>
          <w:b/>
          <w:bCs/>
        </w:rPr>
      </w:pPr>
      <w:r w:rsidRPr="00E66B53">
        <w:rPr>
          <w:b/>
          <w:bCs/>
        </w:rPr>
        <w:t>Elixir Medical</w:t>
      </w:r>
    </w:p>
    <w:p w14:paraId="06367499" w14:textId="77777777" w:rsidR="00E66B53" w:rsidRPr="00E66B53" w:rsidRDefault="00E66B53" w:rsidP="00E66B53">
      <w:r w:rsidRPr="00E66B53">
        <w:rPr>
          <w:b/>
          <w:bCs/>
        </w:rPr>
        <w:t>Elixir Medical</w:t>
      </w:r>
      <w:r w:rsidRPr="00E66B53">
        <w:t xml:space="preserve"> has gained traction with its </w:t>
      </w:r>
      <w:r w:rsidRPr="00E66B53">
        <w:rPr>
          <w:b/>
          <w:bCs/>
        </w:rPr>
        <w:t>DREAMS</w:t>
      </w:r>
      <w:r w:rsidRPr="00E66B53">
        <w:t xml:space="preserve"> series of drug-eluting BVS products, which are designed for fast resorption and lower thrombogenicity. The company leverages strong clinical collaborations and is known for </w:t>
      </w:r>
      <w:r w:rsidRPr="00E66B53">
        <w:rPr>
          <w:b/>
          <w:bCs/>
        </w:rPr>
        <w:t>modular scaffold architecture</w:t>
      </w:r>
      <w:r w:rsidRPr="00E66B53">
        <w:t xml:space="preserve">, which optimizes flexibility and vessel conformity. </w:t>
      </w:r>
      <w:r w:rsidRPr="00E66B53">
        <w:rPr>
          <w:i/>
          <w:iCs/>
        </w:rPr>
        <w:t>Elixir’s differentiated design strategy is helping it build a niche within the Asian and European interventional markets.</w:t>
      </w:r>
    </w:p>
    <w:p w14:paraId="7223CA13" w14:textId="77777777" w:rsidR="00E66B53" w:rsidRPr="00E66B53" w:rsidRDefault="00E66B53" w:rsidP="00E66B53">
      <w:r w:rsidRPr="00E66B53">
        <w:pict w14:anchorId="3C2188FF">
          <v:rect id="_x0000_i1269" style="width:0;height:1.5pt" o:hralign="center" o:hrstd="t" o:hr="t" fillcolor="#a0a0a0" stroked="f"/>
        </w:pict>
      </w:r>
    </w:p>
    <w:p w14:paraId="620C3974" w14:textId="77777777" w:rsidR="00E66B53" w:rsidRPr="00E66B53" w:rsidRDefault="00E66B53" w:rsidP="00E66B53">
      <w:pPr>
        <w:rPr>
          <w:b/>
          <w:bCs/>
        </w:rPr>
      </w:pPr>
      <w:r w:rsidRPr="00E66B53">
        <w:rPr>
          <w:b/>
          <w:bCs/>
        </w:rPr>
        <w:t>Amaranth Medical</w:t>
      </w:r>
    </w:p>
    <w:p w14:paraId="0A050F67" w14:textId="77777777" w:rsidR="00E66B53" w:rsidRPr="00E66B53" w:rsidRDefault="00E66B53" w:rsidP="00E66B53">
      <w:r w:rsidRPr="00E66B53">
        <w:t xml:space="preserve">Silicon Valley-based </w:t>
      </w:r>
      <w:r w:rsidRPr="00E66B53">
        <w:rPr>
          <w:b/>
          <w:bCs/>
        </w:rPr>
        <w:t>Amaranth Medical</w:t>
      </w:r>
      <w:r w:rsidRPr="00E66B53">
        <w:t xml:space="preserve"> is a deep-tech </w:t>
      </w:r>
      <w:proofErr w:type="spellStart"/>
      <w:r w:rsidRPr="00E66B53">
        <w:t>medtech</w:t>
      </w:r>
      <w:proofErr w:type="spellEnd"/>
      <w:r w:rsidRPr="00E66B53">
        <w:t xml:space="preserve"> firm focused on developing </w:t>
      </w:r>
      <w:r w:rsidRPr="00E66B53">
        <w:rPr>
          <w:b/>
          <w:bCs/>
        </w:rPr>
        <w:t>ultra-high molecular weight polymer scaffolds</w:t>
      </w:r>
      <w:r w:rsidRPr="00E66B53">
        <w:t xml:space="preserve"> that promise better mechanical strength with predictable degradation. Their proprietary </w:t>
      </w:r>
      <w:r w:rsidRPr="00E66B53">
        <w:rPr>
          <w:b/>
          <w:bCs/>
        </w:rPr>
        <w:t>Fortitude™</w:t>
      </w:r>
      <w:r w:rsidRPr="00E66B53">
        <w:t xml:space="preserve"> platform is under </w:t>
      </w:r>
      <w:proofErr w:type="spellStart"/>
      <w:r w:rsidRPr="00E66B53">
        <w:t>multicenter</w:t>
      </w:r>
      <w:proofErr w:type="spellEnd"/>
      <w:r w:rsidRPr="00E66B53">
        <w:t xml:space="preserve"> </w:t>
      </w:r>
      <w:r w:rsidRPr="00E66B53">
        <w:lastRenderedPageBreak/>
        <w:t xml:space="preserve">trials in Asia and the U.S. </w:t>
      </w:r>
      <w:r w:rsidRPr="00E66B53">
        <w:rPr>
          <w:i/>
          <w:iCs/>
        </w:rPr>
        <w:t xml:space="preserve">Amaranth’s approach </w:t>
      </w:r>
      <w:proofErr w:type="spellStart"/>
      <w:r w:rsidRPr="00E66B53">
        <w:rPr>
          <w:i/>
          <w:iCs/>
        </w:rPr>
        <w:t>centers</w:t>
      </w:r>
      <w:proofErr w:type="spellEnd"/>
      <w:r w:rsidRPr="00E66B53">
        <w:rPr>
          <w:i/>
          <w:iCs/>
        </w:rPr>
        <w:t xml:space="preserve"> on durability without sacrificing resorption time, addressing one of the key unmet needs in the segment.</w:t>
      </w:r>
    </w:p>
    <w:p w14:paraId="7F2CAA58" w14:textId="77777777" w:rsidR="00E66B53" w:rsidRPr="00E66B53" w:rsidRDefault="00E66B53" w:rsidP="00E66B53">
      <w:r w:rsidRPr="00E66B53">
        <w:pict w14:anchorId="6D916478">
          <v:rect id="_x0000_i1270" style="width:0;height:1.5pt" o:hralign="center" o:hrstd="t" o:hr="t" fillcolor="#a0a0a0" stroked="f"/>
        </w:pict>
      </w:r>
    </w:p>
    <w:p w14:paraId="6F90008E" w14:textId="77777777" w:rsidR="00E66B53" w:rsidRPr="00E66B53" w:rsidRDefault="00E66B53" w:rsidP="00E66B53">
      <w:pPr>
        <w:rPr>
          <w:b/>
          <w:bCs/>
        </w:rPr>
      </w:pPr>
      <w:proofErr w:type="spellStart"/>
      <w:r w:rsidRPr="00E66B53">
        <w:rPr>
          <w:b/>
          <w:bCs/>
        </w:rPr>
        <w:t>Arterius</w:t>
      </w:r>
      <w:proofErr w:type="spellEnd"/>
      <w:r w:rsidRPr="00E66B53">
        <w:rPr>
          <w:b/>
          <w:bCs/>
        </w:rPr>
        <w:t xml:space="preserve"> Limited</w:t>
      </w:r>
    </w:p>
    <w:p w14:paraId="02723AE8" w14:textId="77777777" w:rsidR="00E66B53" w:rsidRPr="00E66B53" w:rsidRDefault="00E66B53" w:rsidP="00E66B53">
      <w:r w:rsidRPr="00E66B53">
        <w:t xml:space="preserve">UK-based </w:t>
      </w:r>
      <w:proofErr w:type="spellStart"/>
      <w:r w:rsidRPr="00E66B53">
        <w:rPr>
          <w:b/>
          <w:bCs/>
        </w:rPr>
        <w:t>Arterius</w:t>
      </w:r>
      <w:proofErr w:type="spellEnd"/>
      <w:r w:rsidRPr="00E66B53">
        <w:rPr>
          <w:b/>
          <w:bCs/>
        </w:rPr>
        <w:t xml:space="preserve"> Limited</w:t>
      </w:r>
      <w:r w:rsidRPr="00E66B53">
        <w:t xml:space="preserve"> is an emerging innovator with a fully polymeric, ultrathin strut scaffold called </w:t>
      </w:r>
      <w:proofErr w:type="spellStart"/>
      <w:r w:rsidRPr="00E66B53">
        <w:rPr>
          <w:b/>
          <w:bCs/>
        </w:rPr>
        <w:t>ArterioSorb</w:t>
      </w:r>
      <w:proofErr w:type="spellEnd"/>
      <w:r w:rsidRPr="00E66B53">
        <w:t xml:space="preserve">. The product is still undergoing clinical evaluation but has shown promising early results. The company’s business model focuses on </w:t>
      </w:r>
      <w:r w:rsidRPr="00E66B53">
        <w:rPr>
          <w:b/>
          <w:bCs/>
        </w:rPr>
        <w:t>cost-efficient production</w:t>
      </w:r>
      <w:r w:rsidRPr="00E66B53">
        <w:t xml:space="preserve"> and </w:t>
      </w:r>
      <w:r w:rsidRPr="00E66B53">
        <w:rPr>
          <w:b/>
          <w:bCs/>
        </w:rPr>
        <w:t>developing-market penetration</w:t>
      </w:r>
      <w:r w:rsidRPr="00E66B53">
        <w:t>, especially in the Asia-Pacific region.</w:t>
      </w:r>
    </w:p>
    <w:p w14:paraId="734A785F" w14:textId="77777777" w:rsidR="00E66B53" w:rsidRPr="00E66B53" w:rsidRDefault="00E66B53" w:rsidP="00E66B53">
      <w:r w:rsidRPr="00E66B53">
        <w:pict w14:anchorId="7DC83485">
          <v:rect id="_x0000_i1271" style="width:0;height:1.5pt" o:hralign="center" o:hrstd="t" o:hr="t" fillcolor="#a0a0a0" stroked="f"/>
        </w:pict>
      </w:r>
    </w:p>
    <w:p w14:paraId="0AF8C728" w14:textId="77777777" w:rsidR="00E66B53" w:rsidRPr="00E66B53" w:rsidRDefault="00E66B53" w:rsidP="00E66B53">
      <w:pPr>
        <w:rPr>
          <w:b/>
          <w:bCs/>
        </w:rPr>
      </w:pPr>
      <w:r w:rsidRPr="00E66B53">
        <w:rPr>
          <w:b/>
          <w:bCs/>
        </w:rPr>
        <w:t>Competitive Landscape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2591"/>
        <w:gridCol w:w="1618"/>
        <w:gridCol w:w="3395"/>
      </w:tblGrid>
      <w:tr w:rsidR="00E66B53" w:rsidRPr="00E66B53" w14:paraId="1689F5E2" w14:textId="77777777" w:rsidTr="00E66B53">
        <w:trPr>
          <w:tblHeader/>
          <w:tblCellSpacing w:w="15" w:type="dxa"/>
        </w:trPr>
        <w:tc>
          <w:tcPr>
            <w:tcW w:w="0" w:type="auto"/>
            <w:vAlign w:val="center"/>
            <w:hideMark/>
          </w:tcPr>
          <w:p w14:paraId="04FD10A4" w14:textId="77777777" w:rsidR="00E66B53" w:rsidRPr="00E66B53" w:rsidRDefault="00E66B53" w:rsidP="00E66B53">
            <w:pPr>
              <w:rPr>
                <w:b/>
                <w:bCs/>
              </w:rPr>
            </w:pPr>
            <w:r w:rsidRPr="00E66B53">
              <w:rPr>
                <w:b/>
                <w:bCs/>
              </w:rPr>
              <w:t>Company</w:t>
            </w:r>
          </w:p>
        </w:tc>
        <w:tc>
          <w:tcPr>
            <w:tcW w:w="0" w:type="auto"/>
            <w:vAlign w:val="center"/>
            <w:hideMark/>
          </w:tcPr>
          <w:p w14:paraId="7B742583" w14:textId="77777777" w:rsidR="00E66B53" w:rsidRPr="00E66B53" w:rsidRDefault="00E66B53" w:rsidP="00E66B53">
            <w:pPr>
              <w:rPr>
                <w:b/>
                <w:bCs/>
              </w:rPr>
            </w:pPr>
            <w:r w:rsidRPr="00E66B53">
              <w:rPr>
                <w:b/>
                <w:bCs/>
              </w:rPr>
              <w:t>Strategic Strength</w:t>
            </w:r>
          </w:p>
        </w:tc>
        <w:tc>
          <w:tcPr>
            <w:tcW w:w="0" w:type="auto"/>
            <w:vAlign w:val="center"/>
            <w:hideMark/>
          </w:tcPr>
          <w:p w14:paraId="31D00CCD" w14:textId="77777777" w:rsidR="00E66B53" w:rsidRPr="00E66B53" w:rsidRDefault="00E66B53" w:rsidP="00E66B53">
            <w:pPr>
              <w:rPr>
                <w:b/>
                <w:bCs/>
              </w:rPr>
            </w:pPr>
            <w:r w:rsidRPr="00E66B53">
              <w:rPr>
                <w:b/>
                <w:bCs/>
              </w:rPr>
              <w:t>Key Markets</w:t>
            </w:r>
          </w:p>
        </w:tc>
        <w:tc>
          <w:tcPr>
            <w:tcW w:w="0" w:type="auto"/>
            <w:vAlign w:val="center"/>
            <w:hideMark/>
          </w:tcPr>
          <w:p w14:paraId="1587D1D8" w14:textId="77777777" w:rsidR="00E66B53" w:rsidRPr="00E66B53" w:rsidRDefault="00E66B53" w:rsidP="00E66B53">
            <w:pPr>
              <w:rPr>
                <w:b/>
                <w:bCs/>
              </w:rPr>
            </w:pPr>
            <w:r w:rsidRPr="00E66B53">
              <w:rPr>
                <w:b/>
                <w:bCs/>
              </w:rPr>
              <w:t>Product Differentiation Focus</w:t>
            </w:r>
          </w:p>
        </w:tc>
      </w:tr>
      <w:tr w:rsidR="00E66B53" w:rsidRPr="00E66B53" w14:paraId="147D135E" w14:textId="77777777" w:rsidTr="00E66B53">
        <w:trPr>
          <w:tblCellSpacing w:w="15" w:type="dxa"/>
        </w:trPr>
        <w:tc>
          <w:tcPr>
            <w:tcW w:w="0" w:type="auto"/>
            <w:vAlign w:val="center"/>
            <w:hideMark/>
          </w:tcPr>
          <w:p w14:paraId="45AA8B3C" w14:textId="77777777" w:rsidR="00E66B53" w:rsidRPr="00E66B53" w:rsidRDefault="00E66B53" w:rsidP="00E66B53">
            <w:r w:rsidRPr="00E66B53">
              <w:rPr>
                <w:b/>
                <w:bCs/>
              </w:rPr>
              <w:t>Abbott</w:t>
            </w:r>
          </w:p>
        </w:tc>
        <w:tc>
          <w:tcPr>
            <w:tcW w:w="0" w:type="auto"/>
            <w:vAlign w:val="center"/>
            <w:hideMark/>
          </w:tcPr>
          <w:p w14:paraId="3AAC561D" w14:textId="77777777" w:rsidR="00E66B53" w:rsidRPr="00E66B53" w:rsidRDefault="00E66B53" w:rsidP="00E66B53">
            <w:r w:rsidRPr="00E66B53">
              <w:t>R&amp;D reinvestment, pipeline depth</w:t>
            </w:r>
          </w:p>
        </w:tc>
        <w:tc>
          <w:tcPr>
            <w:tcW w:w="0" w:type="auto"/>
            <w:vAlign w:val="center"/>
            <w:hideMark/>
          </w:tcPr>
          <w:p w14:paraId="00705DCC" w14:textId="77777777" w:rsidR="00E66B53" w:rsidRPr="00E66B53" w:rsidRDefault="00E66B53" w:rsidP="00E66B53">
            <w:r w:rsidRPr="00E66B53">
              <w:t>Global</w:t>
            </w:r>
          </w:p>
        </w:tc>
        <w:tc>
          <w:tcPr>
            <w:tcW w:w="0" w:type="auto"/>
            <w:vAlign w:val="center"/>
            <w:hideMark/>
          </w:tcPr>
          <w:p w14:paraId="71CB049E" w14:textId="77777777" w:rsidR="00E66B53" w:rsidRPr="00E66B53" w:rsidRDefault="00E66B53" w:rsidP="00E66B53">
            <w:r w:rsidRPr="00E66B53">
              <w:t>Next-gen polymer blends, large trials</w:t>
            </w:r>
          </w:p>
        </w:tc>
      </w:tr>
      <w:tr w:rsidR="00E66B53" w:rsidRPr="00E66B53" w14:paraId="7209E68B" w14:textId="77777777" w:rsidTr="00E66B53">
        <w:trPr>
          <w:tblCellSpacing w:w="15" w:type="dxa"/>
        </w:trPr>
        <w:tc>
          <w:tcPr>
            <w:tcW w:w="0" w:type="auto"/>
            <w:vAlign w:val="center"/>
            <w:hideMark/>
          </w:tcPr>
          <w:p w14:paraId="1D5CC6CE" w14:textId="77777777" w:rsidR="00E66B53" w:rsidRPr="00E66B53" w:rsidRDefault="00E66B53" w:rsidP="00E66B53">
            <w:proofErr w:type="spellStart"/>
            <w:r w:rsidRPr="00E66B53">
              <w:rPr>
                <w:b/>
                <w:bCs/>
              </w:rPr>
              <w:t>Biotronik</w:t>
            </w:r>
            <w:proofErr w:type="spellEnd"/>
          </w:p>
        </w:tc>
        <w:tc>
          <w:tcPr>
            <w:tcW w:w="0" w:type="auto"/>
            <w:vAlign w:val="center"/>
            <w:hideMark/>
          </w:tcPr>
          <w:p w14:paraId="0B439585" w14:textId="77777777" w:rsidR="00E66B53" w:rsidRPr="00E66B53" w:rsidRDefault="00E66B53" w:rsidP="00E66B53">
            <w:r w:rsidRPr="00E66B53">
              <w:t>CE-approved magnesium scaffold</w:t>
            </w:r>
          </w:p>
        </w:tc>
        <w:tc>
          <w:tcPr>
            <w:tcW w:w="0" w:type="auto"/>
            <w:vAlign w:val="center"/>
            <w:hideMark/>
          </w:tcPr>
          <w:p w14:paraId="3ACBCA23" w14:textId="77777777" w:rsidR="00E66B53" w:rsidRPr="00E66B53" w:rsidRDefault="00E66B53" w:rsidP="00E66B53">
            <w:r w:rsidRPr="00E66B53">
              <w:t>Europe</w:t>
            </w:r>
          </w:p>
        </w:tc>
        <w:tc>
          <w:tcPr>
            <w:tcW w:w="0" w:type="auto"/>
            <w:vAlign w:val="center"/>
            <w:hideMark/>
          </w:tcPr>
          <w:p w14:paraId="37166ABF" w14:textId="77777777" w:rsidR="00E66B53" w:rsidRPr="00E66B53" w:rsidRDefault="00E66B53" w:rsidP="00E66B53">
            <w:r w:rsidRPr="00E66B53">
              <w:t>Metallic resorption, clinical registry strength</w:t>
            </w:r>
          </w:p>
        </w:tc>
      </w:tr>
      <w:tr w:rsidR="00E66B53" w:rsidRPr="00E66B53" w14:paraId="3A974C03" w14:textId="77777777" w:rsidTr="00E66B53">
        <w:trPr>
          <w:tblCellSpacing w:w="15" w:type="dxa"/>
        </w:trPr>
        <w:tc>
          <w:tcPr>
            <w:tcW w:w="0" w:type="auto"/>
            <w:vAlign w:val="center"/>
            <w:hideMark/>
          </w:tcPr>
          <w:p w14:paraId="00DE5571" w14:textId="77777777" w:rsidR="00E66B53" w:rsidRPr="00E66B53" w:rsidRDefault="00E66B53" w:rsidP="00E66B53">
            <w:r w:rsidRPr="00E66B53">
              <w:rPr>
                <w:b/>
                <w:bCs/>
              </w:rPr>
              <w:t>REVA Medical</w:t>
            </w:r>
          </w:p>
        </w:tc>
        <w:tc>
          <w:tcPr>
            <w:tcW w:w="0" w:type="auto"/>
            <w:vAlign w:val="center"/>
            <w:hideMark/>
          </w:tcPr>
          <w:p w14:paraId="6C8075BD" w14:textId="77777777" w:rsidR="00E66B53" w:rsidRPr="00E66B53" w:rsidRDefault="00E66B53" w:rsidP="00E66B53">
            <w:r w:rsidRPr="00E66B53">
              <w:t>Radiopaque polymers</w:t>
            </w:r>
          </w:p>
        </w:tc>
        <w:tc>
          <w:tcPr>
            <w:tcW w:w="0" w:type="auto"/>
            <w:vAlign w:val="center"/>
            <w:hideMark/>
          </w:tcPr>
          <w:p w14:paraId="1731BB84" w14:textId="77777777" w:rsidR="00E66B53" w:rsidRPr="00E66B53" w:rsidRDefault="00E66B53" w:rsidP="00E66B53">
            <w:r w:rsidRPr="00E66B53">
              <w:t>U.S., Europe</w:t>
            </w:r>
          </w:p>
        </w:tc>
        <w:tc>
          <w:tcPr>
            <w:tcW w:w="0" w:type="auto"/>
            <w:vAlign w:val="center"/>
            <w:hideMark/>
          </w:tcPr>
          <w:p w14:paraId="69F36C86" w14:textId="77777777" w:rsidR="00E66B53" w:rsidRPr="00E66B53" w:rsidRDefault="00E66B53" w:rsidP="00E66B53">
            <w:r w:rsidRPr="00E66B53">
              <w:t>Visibility, procedural simplicity</w:t>
            </w:r>
          </w:p>
        </w:tc>
      </w:tr>
      <w:tr w:rsidR="00E66B53" w:rsidRPr="00E66B53" w14:paraId="347CD150" w14:textId="77777777" w:rsidTr="00E66B53">
        <w:trPr>
          <w:tblCellSpacing w:w="15" w:type="dxa"/>
        </w:trPr>
        <w:tc>
          <w:tcPr>
            <w:tcW w:w="0" w:type="auto"/>
            <w:vAlign w:val="center"/>
            <w:hideMark/>
          </w:tcPr>
          <w:p w14:paraId="594BE82E" w14:textId="77777777" w:rsidR="00E66B53" w:rsidRPr="00E66B53" w:rsidRDefault="00E66B53" w:rsidP="00E66B53">
            <w:r w:rsidRPr="00E66B53">
              <w:rPr>
                <w:b/>
                <w:bCs/>
              </w:rPr>
              <w:t>Elixir Medical</w:t>
            </w:r>
          </w:p>
        </w:tc>
        <w:tc>
          <w:tcPr>
            <w:tcW w:w="0" w:type="auto"/>
            <w:vAlign w:val="center"/>
            <w:hideMark/>
          </w:tcPr>
          <w:p w14:paraId="5017056D" w14:textId="77777777" w:rsidR="00E66B53" w:rsidRPr="00E66B53" w:rsidRDefault="00E66B53" w:rsidP="00E66B53">
            <w:r w:rsidRPr="00E66B53">
              <w:t>Flexible modular design</w:t>
            </w:r>
          </w:p>
        </w:tc>
        <w:tc>
          <w:tcPr>
            <w:tcW w:w="0" w:type="auto"/>
            <w:vAlign w:val="center"/>
            <w:hideMark/>
          </w:tcPr>
          <w:p w14:paraId="1E3802D6" w14:textId="77777777" w:rsidR="00E66B53" w:rsidRPr="00E66B53" w:rsidRDefault="00E66B53" w:rsidP="00E66B53">
            <w:r w:rsidRPr="00E66B53">
              <w:t>Asia, Europe</w:t>
            </w:r>
          </w:p>
        </w:tc>
        <w:tc>
          <w:tcPr>
            <w:tcW w:w="0" w:type="auto"/>
            <w:vAlign w:val="center"/>
            <w:hideMark/>
          </w:tcPr>
          <w:p w14:paraId="65D19638" w14:textId="77777777" w:rsidR="00E66B53" w:rsidRPr="00E66B53" w:rsidRDefault="00E66B53" w:rsidP="00E66B53">
            <w:r w:rsidRPr="00E66B53">
              <w:t>Low thrombosis risk, flexible deployment</w:t>
            </w:r>
          </w:p>
        </w:tc>
      </w:tr>
      <w:tr w:rsidR="00E66B53" w:rsidRPr="00E66B53" w14:paraId="26A623E0" w14:textId="77777777" w:rsidTr="00E66B53">
        <w:trPr>
          <w:tblCellSpacing w:w="15" w:type="dxa"/>
        </w:trPr>
        <w:tc>
          <w:tcPr>
            <w:tcW w:w="0" w:type="auto"/>
            <w:vAlign w:val="center"/>
            <w:hideMark/>
          </w:tcPr>
          <w:p w14:paraId="3376C447" w14:textId="77777777" w:rsidR="00E66B53" w:rsidRPr="00E66B53" w:rsidRDefault="00E66B53" w:rsidP="00E66B53">
            <w:r w:rsidRPr="00E66B53">
              <w:rPr>
                <w:b/>
                <w:bCs/>
              </w:rPr>
              <w:t>Amaranth</w:t>
            </w:r>
          </w:p>
        </w:tc>
        <w:tc>
          <w:tcPr>
            <w:tcW w:w="0" w:type="auto"/>
            <w:vAlign w:val="center"/>
            <w:hideMark/>
          </w:tcPr>
          <w:p w14:paraId="6E54A5F1" w14:textId="77777777" w:rsidR="00E66B53" w:rsidRPr="00E66B53" w:rsidRDefault="00E66B53" w:rsidP="00E66B53">
            <w:r w:rsidRPr="00E66B53">
              <w:t>Advanced polymers</w:t>
            </w:r>
          </w:p>
        </w:tc>
        <w:tc>
          <w:tcPr>
            <w:tcW w:w="0" w:type="auto"/>
            <w:vAlign w:val="center"/>
            <w:hideMark/>
          </w:tcPr>
          <w:p w14:paraId="406EF9B3" w14:textId="77777777" w:rsidR="00E66B53" w:rsidRPr="00E66B53" w:rsidRDefault="00E66B53" w:rsidP="00E66B53">
            <w:r w:rsidRPr="00E66B53">
              <w:t>North America, Asia</w:t>
            </w:r>
          </w:p>
        </w:tc>
        <w:tc>
          <w:tcPr>
            <w:tcW w:w="0" w:type="auto"/>
            <w:vAlign w:val="center"/>
            <w:hideMark/>
          </w:tcPr>
          <w:p w14:paraId="7C6E1846" w14:textId="77777777" w:rsidR="00E66B53" w:rsidRPr="00E66B53" w:rsidRDefault="00E66B53" w:rsidP="00E66B53">
            <w:r w:rsidRPr="00E66B53">
              <w:t>High-strength polymers, delayed absorption</w:t>
            </w:r>
          </w:p>
        </w:tc>
      </w:tr>
      <w:tr w:rsidR="00E66B53" w:rsidRPr="00E66B53" w14:paraId="515331C3" w14:textId="77777777" w:rsidTr="00E66B53">
        <w:trPr>
          <w:tblCellSpacing w:w="15" w:type="dxa"/>
        </w:trPr>
        <w:tc>
          <w:tcPr>
            <w:tcW w:w="0" w:type="auto"/>
            <w:vAlign w:val="center"/>
            <w:hideMark/>
          </w:tcPr>
          <w:p w14:paraId="4EBB1853" w14:textId="77777777" w:rsidR="00E66B53" w:rsidRPr="00E66B53" w:rsidRDefault="00E66B53" w:rsidP="00E66B53">
            <w:proofErr w:type="spellStart"/>
            <w:r w:rsidRPr="00E66B53">
              <w:rPr>
                <w:b/>
                <w:bCs/>
              </w:rPr>
              <w:t>Arterius</w:t>
            </w:r>
            <w:proofErr w:type="spellEnd"/>
            <w:r w:rsidRPr="00E66B53">
              <w:rPr>
                <w:b/>
                <w:bCs/>
              </w:rPr>
              <w:t xml:space="preserve"> Ltd</w:t>
            </w:r>
          </w:p>
        </w:tc>
        <w:tc>
          <w:tcPr>
            <w:tcW w:w="0" w:type="auto"/>
            <w:vAlign w:val="center"/>
            <w:hideMark/>
          </w:tcPr>
          <w:p w14:paraId="7AA0FAB8" w14:textId="77777777" w:rsidR="00E66B53" w:rsidRPr="00E66B53" w:rsidRDefault="00E66B53" w:rsidP="00E66B53">
            <w:r w:rsidRPr="00E66B53">
              <w:t>Low-cost, thin-strut focus</w:t>
            </w:r>
          </w:p>
        </w:tc>
        <w:tc>
          <w:tcPr>
            <w:tcW w:w="0" w:type="auto"/>
            <w:vAlign w:val="center"/>
            <w:hideMark/>
          </w:tcPr>
          <w:p w14:paraId="0CBF6B7E" w14:textId="77777777" w:rsidR="00E66B53" w:rsidRPr="00E66B53" w:rsidRDefault="00E66B53" w:rsidP="00E66B53">
            <w:r w:rsidRPr="00E66B53">
              <w:t>Asia-Pacific</w:t>
            </w:r>
          </w:p>
        </w:tc>
        <w:tc>
          <w:tcPr>
            <w:tcW w:w="0" w:type="auto"/>
            <w:vAlign w:val="center"/>
            <w:hideMark/>
          </w:tcPr>
          <w:p w14:paraId="268B83FC" w14:textId="77777777" w:rsidR="00E66B53" w:rsidRPr="00E66B53" w:rsidRDefault="00E66B53" w:rsidP="00E66B53">
            <w:r w:rsidRPr="00E66B53">
              <w:t>Value innovation, developing market targeting</w:t>
            </w:r>
          </w:p>
        </w:tc>
      </w:tr>
    </w:tbl>
    <w:p w14:paraId="7FA8F029" w14:textId="77777777" w:rsidR="00E66B53" w:rsidRPr="00E66B53" w:rsidRDefault="00E66B53" w:rsidP="00E66B53">
      <w:r w:rsidRPr="00E66B53">
        <w:rPr>
          <w:i/>
          <w:iCs/>
        </w:rPr>
        <w:t>Strategic alliances with hospitals, real-world registries, and nation-specific reimbursement models are becoming core to competitive success—beyond just technical superiority.</w:t>
      </w:r>
    </w:p>
    <w:p w14:paraId="05B4F0EB" w14:textId="77777777" w:rsidR="00E66B53" w:rsidRPr="00E66B53" w:rsidRDefault="00E66B53" w:rsidP="00E66B53">
      <w:pPr>
        <w:rPr>
          <w:b/>
          <w:bCs/>
        </w:rPr>
      </w:pPr>
      <w:r w:rsidRPr="00E66B53">
        <w:rPr>
          <w:b/>
          <w:bCs/>
        </w:rPr>
        <w:t>5. Regional Landscape and Adoption Outlook</w:t>
      </w:r>
    </w:p>
    <w:p w14:paraId="098B10F6" w14:textId="77777777" w:rsidR="00E66B53" w:rsidRPr="00E66B53" w:rsidRDefault="00E66B53" w:rsidP="00E66B53">
      <w:r w:rsidRPr="00E66B53">
        <w:t xml:space="preserve">The </w:t>
      </w:r>
      <w:r w:rsidRPr="00E66B53">
        <w:rPr>
          <w:b/>
          <w:bCs/>
        </w:rPr>
        <w:t>bioresorbable vascular scaffold (BVS) market</w:t>
      </w:r>
      <w:r w:rsidRPr="00E66B53">
        <w:t xml:space="preserve"> shows significant regional variation in terms of regulatory pathways, physician acceptance, reimbursement support, and healthcare infrastructure. While Europe remains the early-mover in terms of adoption, other regions such as Asia Pacific are rapidly emerging as innovation hubs and commercial growth drivers.</w:t>
      </w:r>
    </w:p>
    <w:p w14:paraId="37165993" w14:textId="77777777" w:rsidR="00E66B53" w:rsidRPr="00E66B53" w:rsidRDefault="00E66B53" w:rsidP="00E66B53">
      <w:r w:rsidRPr="00E66B53">
        <w:pict w14:anchorId="0493C5EF">
          <v:rect id="_x0000_i1272" style="width:0;height:1.5pt" o:hralign="center" o:hrstd="t" o:hr="t" fillcolor="#a0a0a0" stroked="f"/>
        </w:pict>
      </w:r>
    </w:p>
    <w:p w14:paraId="6F773CAF" w14:textId="77777777" w:rsidR="00E66B53" w:rsidRPr="00E66B53" w:rsidRDefault="00E66B53" w:rsidP="00E66B53">
      <w:pPr>
        <w:rPr>
          <w:b/>
          <w:bCs/>
        </w:rPr>
      </w:pPr>
      <w:r w:rsidRPr="00E66B53">
        <w:rPr>
          <w:b/>
          <w:bCs/>
        </w:rPr>
        <w:t>North America</w:t>
      </w:r>
    </w:p>
    <w:p w14:paraId="4C5FEF13" w14:textId="77777777" w:rsidR="00E66B53" w:rsidRPr="00E66B53" w:rsidRDefault="00E66B53" w:rsidP="00E66B53">
      <w:r w:rsidRPr="00E66B53">
        <w:lastRenderedPageBreak/>
        <w:t xml:space="preserve">Despite a cautious start due to clinical safety concerns related to early BVS iterations, </w:t>
      </w:r>
      <w:r w:rsidRPr="00E66B53">
        <w:rPr>
          <w:b/>
          <w:bCs/>
        </w:rPr>
        <w:t>North America</w:t>
      </w:r>
      <w:r w:rsidRPr="00E66B53">
        <w:t xml:space="preserve">, particularly the </w:t>
      </w:r>
      <w:r w:rsidRPr="00E66B53">
        <w:rPr>
          <w:b/>
          <w:bCs/>
        </w:rPr>
        <w:t>United States</w:t>
      </w:r>
      <w:r w:rsidRPr="00E66B53">
        <w:t>, is regaining momentum. The FDA’s evolving guidelines for next-generation bioresorbable technologies have created an enabling environment for companies with improved scaffold designs and stronger long-term data.</w:t>
      </w:r>
    </w:p>
    <w:p w14:paraId="17637C27" w14:textId="77777777" w:rsidR="00E66B53" w:rsidRPr="00E66B53" w:rsidRDefault="00E66B53" w:rsidP="00E66B53">
      <w:pPr>
        <w:numPr>
          <w:ilvl w:val="0"/>
          <w:numId w:val="7"/>
        </w:numPr>
      </w:pPr>
      <w:r w:rsidRPr="00E66B53">
        <w:rPr>
          <w:i/>
          <w:iCs/>
        </w:rPr>
        <w:t xml:space="preserve">Increased investment in cardiac catheterization labs across mid-tier cities is </w:t>
      </w:r>
      <w:proofErr w:type="spellStart"/>
      <w:r w:rsidRPr="00E66B53">
        <w:rPr>
          <w:i/>
          <w:iCs/>
        </w:rPr>
        <w:t>fueling</w:t>
      </w:r>
      <w:proofErr w:type="spellEnd"/>
      <w:r w:rsidRPr="00E66B53">
        <w:rPr>
          <w:i/>
          <w:iCs/>
        </w:rPr>
        <w:t xml:space="preserve"> procedural growth.</w:t>
      </w:r>
    </w:p>
    <w:p w14:paraId="5E9EAC3F" w14:textId="77777777" w:rsidR="00E66B53" w:rsidRPr="00E66B53" w:rsidRDefault="00E66B53" w:rsidP="00E66B53">
      <w:pPr>
        <w:numPr>
          <w:ilvl w:val="0"/>
          <w:numId w:val="7"/>
        </w:numPr>
      </w:pPr>
      <w:r w:rsidRPr="00E66B53">
        <w:t xml:space="preserve">The </w:t>
      </w:r>
      <w:proofErr w:type="spellStart"/>
      <w:r w:rsidRPr="00E66B53">
        <w:t>Centers</w:t>
      </w:r>
      <w:proofErr w:type="spellEnd"/>
      <w:r w:rsidRPr="00E66B53">
        <w:t xml:space="preserve"> for Medicare &amp; Medicaid Services (CMS) has introduced supportive reimbursement codes for select BVS procedures under investigational device exemptions (IDEs).</w:t>
      </w:r>
    </w:p>
    <w:p w14:paraId="0842E30D" w14:textId="77777777" w:rsidR="00E66B53" w:rsidRPr="00E66B53" w:rsidRDefault="00E66B53" w:rsidP="00E66B53">
      <w:pPr>
        <w:numPr>
          <w:ilvl w:val="0"/>
          <w:numId w:val="7"/>
        </w:numPr>
      </w:pPr>
      <w:r w:rsidRPr="00E66B53">
        <w:rPr>
          <w:i/>
          <w:iCs/>
        </w:rPr>
        <w:t>The U.S. market is currently focused on post-Absorb 2.0 studies and real-world outcomes to re-establish clinical trust.</w:t>
      </w:r>
    </w:p>
    <w:p w14:paraId="090D2E5C" w14:textId="77777777" w:rsidR="00E66B53" w:rsidRPr="00E66B53" w:rsidRDefault="00E66B53" w:rsidP="00E66B53">
      <w:r w:rsidRPr="00E66B53">
        <w:pict w14:anchorId="341D1FCA">
          <v:rect id="_x0000_i1273" style="width:0;height:1.5pt" o:hralign="center" o:hrstd="t" o:hr="t" fillcolor="#a0a0a0" stroked="f"/>
        </w:pict>
      </w:r>
    </w:p>
    <w:p w14:paraId="59B84195" w14:textId="77777777" w:rsidR="00E66B53" w:rsidRPr="00E66B53" w:rsidRDefault="00E66B53" w:rsidP="00E66B53">
      <w:pPr>
        <w:rPr>
          <w:b/>
          <w:bCs/>
        </w:rPr>
      </w:pPr>
      <w:r w:rsidRPr="00E66B53">
        <w:rPr>
          <w:b/>
          <w:bCs/>
        </w:rPr>
        <w:t>Europe</w:t>
      </w:r>
    </w:p>
    <w:p w14:paraId="0CB8D9E2" w14:textId="77777777" w:rsidR="00E66B53" w:rsidRPr="00E66B53" w:rsidRDefault="00E66B53" w:rsidP="00E66B53">
      <w:r w:rsidRPr="00E66B53">
        <w:rPr>
          <w:b/>
          <w:bCs/>
        </w:rPr>
        <w:t>Europe</w:t>
      </w:r>
      <w:r w:rsidRPr="00E66B53">
        <w:t xml:space="preserve"> leads the global market in terms of </w:t>
      </w:r>
      <w:r w:rsidRPr="00E66B53">
        <w:rPr>
          <w:b/>
          <w:bCs/>
        </w:rPr>
        <w:t>BVS installations per capita</w:t>
      </w:r>
      <w:r w:rsidRPr="00E66B53">
        <w:t xml:space="preserve">, largely due to early CE approvals and strong adoption among academic medical </w:t>
      </w:r>
      <w:proofErr w:type="spellStart"/>
      <w:r w:rsidRPr="00E66B53">
        <w:t>centers</w:t>
      </w:r>
      <w:proofErr w:type="spellEnd"/>
      <w:r w:rsidRPr="00E66B53">
        <w:t>.</w:t>
      </w:r>
    </w:p>
    <w:p w14:paraId="2A8B6408" w14:textId="77777777" w:rsidR="00E66B53" w:rsidRPr="00E66B53" w:rsidRDefault="00E66B53" w:rsidP="00E66B53">
      <w:pPr>
        <w:numPr>
          <w:ilvl w:val="0"/>
          <w:numId w:val="8"/>
        </w:numPr>
      </w:pPr>
      <w:r w:rsidRPr="00E66B53">
        <w:t xml:space="preserve">Countries such as </w:t>
      </w:r>
      <w:r w:rsidRPr="00E66B53">
        <w:rPr>
          <w:b/>
          <w:bCs/>
        </w:rPr>
        <w:t>Germany, Switzerland, and the Netherlands</w:t>
      </w:r>
      <w:r w:rsidRPr="00E66B53">
        <w:t xml:space="preserve"> are hotbeds for clinical trials and post-marketing surveillance of magnesium-based and polymer-based scaffolds.</w:t>
      </w:r>
    </w:p>
    <w:p w14:paraId="408951D6" w14:textId="77777777" w:rsidR="00E66B53" w:rsidRPr="00E66B53" w:rsidRDefault="00E66B53" w:rsidP="00E66B53">
      <w:pPr>
        <w:numPr>
          <w:ilvl w:val="0"/>
          <w:numId w:val="8"/>
        </w:numPr>
      </w:pPr>
      <w:r w:rsidRPr="00E66B53">
        <w:t xml:space="preserve">National healthcare systems in </w:t>
      </w:r>
      <w:r w:rsidRPr="00E66B53">
        <w:rPr>
          <w:b/>
          <w:bCs/>
        </w:rPr>
        <w:t>Scandinavia and Western Europe</w:t>
      </w:r>
      <w:r w:rsidRPr="00E66B53">
        <w:t xml:space="preserve"> often cover advanced cardiovascular interventions, accelerating adoption.</w:t>
      </w:r>
    </w:p>
    <w:p w14:paraId="6F154ACB" w14:textId="77777777" w:rsidR="00E66B53" w:rsidRPr="00E66B53" w:rsidRDefault="00E66B53" w:rsidP="00E66B53">
      <w:pPr>
        <w:numPr>
          <w:ilvl w:val="0"/>
          <w:numId w:val="8"/>
        </w:numPr>
      </w:pPr>
      <w:r w:rsidRPr="00E66B53">
        <w:rPr>
          <w:i/>
          <w:iCs/>
        </w:rPr>
        <w:t>European cardiologists are particularly receptive to new-generation scaffolds that offer safer resorption profiles and enhanced deliverability.</w:t>
      </w:r>
    </w:p>
    <w:p w14:paraId="1EE33599" w14:textId="77777777" w:rsidR="00E66B53" w:rsidRPr="00E66B53" w:rsidRDefault="00E66B53" w:rsidP="00E66B53">
      <w:r w:rsidRPr="00E66B53">
        <w:pict w14:anchorId="5C596A8A">
          <v:rect id="_x0000_i1274" style="width:0;height:1.5pt" o:hralign="center" o:hrstd="t" o:hr="t" fillcolor="#a0a0a0" stroked="f"/>
        </w:pict>
      </w:r>
    </w:p>
    <w:p w14:paraId="0D8BFF22" w14:textId="77777777" w:rsidR="00E66B53" w:rsidRPr="00E66B53" w:rsidRDefault="00E66B53" w:rsidP="00E66B53">
      <w:pPr>
        <w:rPr>
          <w:b/>
          <w:bCs/>
        </w:rPr>
      </w:pPr>
      <w:r w:rsidRPr="00E66B53">
        <w:rPr>
          <w:b/>
          <w:bCs/>
        </w:rPr>
        <w:t>Asia Pacific</w:t>
      </w:r>
    </w:p>
    <w:p w14:paraId="4EC778F1" w14:textId="77777777" w:rsidR="00E66B53" w:rsidRPr="00E66B53" w:rsidRDefault="00E66B53" w:rsidP="00E66B53">
      <w:r w:rsidRPr="00E66B53">
        <w:t xml:space="preserve">The </w:t>
      </w:r>
      <w:r w:rsidRPr="00E66B53">
        <w:rPr>
          <w:b/>
          <w:bCs/>
        </w:rPr>
        <w:t>Asia Pacific</w:t>
      </w:r>
      <w:r w:rsidRPr="00E66B53">
        <w:t xml:space="preserve"> region is projected to experience the </w:t>
      </w:r>
      <w:r w:rsidRPr="00E66B53">
        <w:rPr>
          <w:b/>
          <w:bCs/>
        </w:rPr>
        <w:t>highest CAGR</w:t>
      </w:r>
      <w:r w:rsidRPr="00E66B53">
        <w:t xml:space="preserve"> between 2024 and 2030, with </w:t>
      </w:r>
      <w:r w:rsidRPr="00E66B53">
        <w:rPr>
          <w:b/>
          <w:bCs/>
        </w:rPr>
        <w:t>China, India, Japan, and South Korea</w:t>
      </w:r>
      <w:r w:rsidRPr="00E66B53">
        <w:t xml:space="preserve"> driving procedural volume and innovation investment.</w:t>
      </w:r>
    </w:p>
    <w:p w14:paraId="55779B3A" w14:textId="77777777" w:rsidR="00E66B53" w:rsidRPr="00E66B53" w:rsidRDefault="00E66B53" w:rsidP="00E66B53">
      <w:pPr>
        <w:numPr>
          <w:ilvl w:val="0"/>
          <w:numId w:val="9"/>
        </w:numPr>
      </w:pPr>
      <w:r w:rsidRPr="00E66B53">
        <w:t xml:space="preserve">In </w:t>
      </w:r>
      <w:r w:rsidRPr="00E66B53">
        <w:rPr>
          <w:b/>
          <w:bCs/>
        </w:rPr>
        <w:t>China</w:t>
      </w:r>
      <w:r w:rsidRPr="00E66B53">
        <w:t xml:space="preserve">, domestic players are developing BVS systems backed by government funding and </w:t>
      </w:r>
      <w:proofErr w:type="spellStart"/>
      <w:r w:rsidRPr="00E66B53">
        <w:t>favorable</w:t>
      </w:r>
      <w:proofErr w:type="spellEnd"/>
      <w:r w:rsidRPr="00E66B53">
        <w:t xml:space="preserve"> medical device approval schemes.</w:t>
      </w:r>
    </w:p>
    <w:p w14:paraId="688AEC90" w14:textId="77777777" w:rsidR="00E66B53" w:rsidRPr="00E66B53" w:rsidRDefault="00E66B53" w:rsidP="00E66B53">
      <w:pPr>
        <w:numPr>
          <w:ilvl w:val="0"/>
          <w:numId w:val="9"/>
        </w:numPr>
      </w:pPr>
      <w:r w:rsidRPr="00E66B53">
        <w:rPr>
          <w:b/>
          <w:bCs/>
        </w:rPr>
        <w:t>India’s</w:t>
      </w:r>
      <w:r w:rsidRPr="00E66B53">
        <w:t xml:space="preserve"> rise is </w:t>
      </w:r>
      <w:proofErr w:type="spellStart"/>
      <w:r w:rsidRPr="00E66B53">
        <w:t>fueled</w:t>
      </w:r>
      <w:proofErr w:type="spellEnd"/>
      <w:r w:rsidRPr="00E66B53">
        <w:t xml:space="preserve"> by a dual demand for cost-effective interventions and premium care options in private hospital networks.</w:t>
      </w:r>
    </w:p>
    <w:p w14:paraId="34A2511E" w14:textId="77777777" w:rsidR="00E66B53" w:rsidRPr="00E66B53" w:rsidRDefault="00E66B53" w:rsidP="00E66B53">
      <w:pPr>
        <w:numPr>
          <w:ilvl w:val="0"/>
          <w:numId w:val="9"/>
        </w:numPr>
      </w:pPr>
      <w:r w:rsidRPr="00E66B53">
        <w:rPr>
          <w:b/>
          <w:bCs/>
        </w:rPr>
        <w:t>Japan</w:t>
      </w:r>
      <w:r w:rsidRPr="00E66B53">
        <w:t xml:space="preserve"> remains a high-value BVS market due to its aging population and national health insurance coverage for cardiovascular therapies.</w:t>
      </w:r>
    </w:p>
    <w:p w14:paraId="520EA897" w14:textId="77777777" w:rsidR="00E66B53" w:rsidRPr="00E66B53" w:rsidRDefault="00E66B53" w:rsidP="00E66B53">
      <w:pPr>
        <w:numPr>
          <w:ilvl w:val="0"/>
          <w:numId w:val="9"/>
        </w:numPr>
      </w:pPr>
      <w:r w:rsidRPr="00E66B53">
        <w:rPr>
          <w:i/>
          <w:iCs/>
        </w:rPr>
        <w:t>Asia Pacific is evolving into a strategic testing ground for scalable, affordable, and faster-resorbing BVS technologies.</w:t>
      </w:r>
    </w:p>
    <w:p w14:paraId="176687A4" w14:textId="77777777" w:rsidR="00E66B53" w:rsidRPr="00E66B53" w:rsidRDefault="00E66B53" w:rsidP="00E66B53">
      <w:r w:rsidRPr="00E66B53">
        <w:lastRenderedPageBreak/>
        <w:pict w14:anchorId="6D590805">
          <v:rect id="_x0000_i1275" style="width:0;height:1.5pt" o:hralign="center" o:hrstd="t" o:hr="t" fillcolor="#a0a0a0" stroked="f"/>
        </w:pict>
      </w:r>
    </w:p>
    <w:p w14:paraId="536E6FCD" w14:textId="77777777" w:rsidR="00E66B53" w:rsidRPr="00E66B53" w:rsidRDefault="00E66B53" w:rsidP="00E66B53">
      <w:pPr>
        <w:rPr>
          <w:b/>
          <w:bCs/>
        </w:rPr>
      </w:pPr>
      <w:r w:rsidRPr="00E66B53">
        <w:rPr>
          <w:b/>
          <w:bCs/>
        </w:rPr>
        <w:t>Latin America</w:t>
      </w:r>
    </w:p>
    <w:p w14:paraId="4EC3E16A" w14:textId="77777777" w:rsidR="00E66B53" w:rsidRPr="00E66B53" w:rsidRDefault="00E66B53" w:rsidP="00E66B53">
      <w:r w:rsidRPr="00E66B53">
        <w:rPr>
          <w:b/>
          <w:bCs/>
        </w:rPr>
        <w:t>Latin America</w:t>
      </w:r>
      <w:r w:rsidRPr="00E66B53">
        <w:t xml:space="preserve"> is still in the early stages of BVS adoption, with most procedures concentrated in </w:t>
      </w:r>
      <w:r w:rsidRPr="00E66B53">
        <w:rPr>
          <w:b/>
          <w:bCs/>
        </w:rPr>
        <w:t>Brazil and Mexico</w:t>
      </w:r>
      <w:r w:rsidRPr="00E66B53">
        <w:t>. Local regulatory delays, lack of skilled interventionists, and limited private insurance coverage are key barriers.</w:t>
      </w:r>
    </w:p>
    <w:p w14:paraId="4BAB8675" w14:textId="77777777" w:rsidR="00E66B53" w:rsidRPr="00E66B53" w:rsidRDefault="00E66B53" w:rsidP="00E66B53">
      <w:pPr>
        <w:numPr>
          <w:ilvl w:val="0"/>
          <w:numId w:val="10"/>
        </w:numPr>
      </w:pPr>
      <w:r w:rsidRPr="00E66B53">
        <w:rPr>
          <w:i/>
          <w:iCs/>
        </w:rPr>
        <w:t xml:space="preserve">However, select </w:t>
      </w:r>
      <w:proofErr w:type="spellStart"/>
      <w:r w:rsidRPr="00E66B53">
        <w:rPr>
          <w:i/>
          <w:iCs/>
        </w:rPr>
        <w:t>centers</w:t>
      </w:r>
      <w:proofErr w:type="spellEnd"/>
      <w:r w:rsidRPr="00E66B53">
        <w:rPr>
          <w:i/>
          <w:iCs/>
        </w:rPr>
        <w:t xml:space="preserve"> of excellence in Brazil and Chile are participating in global </w:t>
      </w:r>
      <w:proofErr w:type="spellStart"/>
      <w:r w:rsidRPr="00E66B53">
        <w:rPr>
          <w:i/>
          <w:iCs/>
        </w:rPr>
        <w:t>multicenter</w:t>
      </w:r>
      <w:proofErr w:type="spellEnd"/>
      <w:r w:rsidRPr="00E66B53">
        <w:rPr>
          <w:i/>
          <w:iCs/>
        </w:rPr>
        <w:t xml:space="preserve"> trials, which could open up the region for phased BVS launches.</w:t>
      </w:r>
    </w:p>
    <w:p w14:paraId="0E522660" w14:textId="77777777" w:rsidR="00E66B53" w:rsidRPr="00E66B53" w:rsidRDefault="00E66B53" w:rsidP="00E66B53">
      <w:r w:rsidRPr="00E66B53">
        <w:pict w14:anchorId="0B95AA7F">
          <v:rect id="_x0000_i1276" style="width:0;height:1.5pt" o:hralign="center" o:hrstd="t" o:hr="t" fillcolor="#a0a0a0" stroked="f"/>
        </w:pict>
      </w:r>
    </w:p>
    <w:p w14:paraId="0096EB9F" w14:textId="77777777" w:rsidR="00E66B53" w:rsidRPr="00E66B53" w:rsidRDefault="00E66B53" w:rsidP="00E66B53">
      <w:pPr>
        <w:rPr>
          <w:b/>
          <w:bCs/>
        </w:rPr>
      </w:pPr>
      <w:r w:rsidRPr="00E66B53">
        <w:rPr>
          <w:b/>
          <w:bCs/>
        </w:rPr>
        <w:t>Middle East &amp; Africa</w:t>
      </w:r>
    </w:p>
    <w:p w14:paraId="38D9F5D3" w14:textId="77777777" w:rsidR="00E66B53" w:rsidRPr="00E66B53" w:rsidRDefault="00E66B53" w:rsidP="00E66B53">
      <w:r w:rsidRPr="00E66B53">
        <w:t xml:space="preserve">The </w:t>
      </w:r>
      <w:r w:rsidRPr="00E66B53">
        <w:rPr>
          <w:b/>
          <w:bCs/>
        </w:rPr>
        <w:t>Middle East &amp; Africa</w:t>
      </w:r>
      <w:r w:rsidRPr="00E66B53">
        <w:t xml:space="preserve"> region remains significantly underserved. Adoption is primarily limited to </w:t>
      </w:r>
      <w:r w:rsidRPr="00E66B53">
        <w:rPr>
          <w:b/>
          <w:bCs/>
        </w:rPr>
        <w:t xml:space="preserve">wealthy urban </w:t>
      </w:r>
      <w:proofErr w:type="spellStart"/>
      <w:r w:rsidRPr="00E66B53">
        <w:rPr>
          <w:b/>
          <w:bCs/>
        </w:rPr>
        <w:t>centers</w:t>
      </w:r>
      <w:proofErr w:type="spellEnd"/>
      <w:r w:rsidRPr="00E66B53">
        <w:rPr>
          <w:b/>
          <w:bCs/>
        </w:rPr>
        <w:t xml:space="preserve"> in the UAE, Saudi Arabia, and South Africa</w:t>
      </w:r>
      <w:r w:rsidRPr="00E66B53">
        <w:t>. Most of the region lacks interventional cardiology infrastructure.</w:t>
      </w:r>
    </w:p>
    <w:p w14:paraId="1CB868F0" w14:textId="77777777" w:rsidR="00E66B53" w:rsidRPr="00E66B53" w:rsidRDefault="00E66B53" w:rsidP="00E66B53">
      <w:pPr>
        <w:numPr>
          <w:ilvl w:val="0"/>
          <w:numId w:val="11"/>
        </w:numPr>
      </w:pPr>
      <w:r w:rsidRPr="00E66B53">
        <w:rPr>
          <w:i/>
          <w:iCs/>
        </w:rPr>
        <w:t>That said, increasing investment in hospital modernization and healthcare digitization may open pathways for selective BVS adoption through regional distributor partnerships.</w:t>
      </w:r>
    </w:p>
    <w:p w14:paraId="699E707D" w14:textId="77777777" w:rsidR="00E66B53" w:rsidRPr="00E66B53" w:rsidRDefault="00E66B53" w:rsidP="00E66B53">
      <w:r w:rsidRPr="00E66B53">
        <w:pict w14:anchorId="07BA7539">
          <v:rect id="_x0000_i1277" style="width:0;height:1.5pt" o:hralign="center" o:hrstd="t" o:hr="t" fillcolor="#a0a0a0" stroked="f"/>
        </w:pict>
      </w:r>
    </w:p>
    <w:p w14:paraId="7E4E592D" w14:textId="77777777" w:rsidR="00E66B53" w:rsidRPr="00E66B53" w:rsidRDefault="00E66B53" w:rsidP="00E66B53">
      <w:pPr>
        <w:rPr>
          <w:b/>
          <w:bCs/>
        </w:rPr>
      </w:pPr>
      <w:r w:rsidRPr="00E66B53">
        <w:rPr>
          <w:b/>
          <w:bCs/>
        </w:rPr>
        <w:t>White Space &amp; Expansion Opportunities</w:t>
      </w:r>
    </w:p>
    <w:p w14:paraId="1EC01786" w14:textId="77777777" w:rsidR="00E66B53" w:rsidRPr="00E66B53" w:rsidRDefault="00E66B53" w:rsidP="00E66B53">
      <w:pPr>
        <w:numPr>
          <w:ilvl w:val="0"/>
          <w:numId w:val="12"/>
        </w:numPr>
      </w:pPr>
      <w:r w:rsidRPr="00E66B53">
        <w:rPr>
          <w:b/>
          <w:bCs/>
        </w:rPr>
        <w:t>Southeast Asia</w:t>
      </w:r>
      <w:r w:rsidRPr="00E66B53">
        <w:t xml:space="preserve">, especially </w:t>
      </w:r>
      <w:r w:rsidRPr="00E66B53">
        <w:rPr>
          <w:b/>
          <w:bCs/>
        </w:rPr>
        <w:t>Vietnam, Thailand, and Malaysia</w:t>
      </w:r>
      <w:r w:rsidRPr="00E66B53">
        <w:t>, offers white-space potential due to rising cardiac disease prevalence and improving tertiary care infrastructure.</w:t>
      </w:r>
    </w:p>
    <w:p w14:paraId="4A53330A" w14:textId="77777777" w:rsidR="00E66B53" w:rsidRPr="00E66B53" w:rsidRDefault="00E66B53" w:rsidP="00E66B53">
      <w:pPr>
        <w:numPr>
          <w:ilvl w:val="0"/>
          <w:numId w:val="12"/>
        </w:numPr>
      </w:pPr>
      <w:r w:rsidRPr="00E66B53">
        <w:rPr>
          <w:b/>
          <w:bCs/>
        </w:rPr>
        <w:t>Eastern European</w:t>
      </w:r>
      <w:r w:rsidRPr="00E66B53">
        <w:t xml:space="preserve"> countries such as </w:t>
      </w:r>
      <w:r w:rsidRPr="00E66B53">
        <w:rPr>
          <w:b/>
          <w:bCs/>
        </w:rPr>
        <w:t>Poland and Romania</w:t>
      </w:r>
      <w:r w:rsidRPr="00E66B53">
        <w:t xml:space="preserve"> are ripe for market entry as EU-compliant hospitals expand access to advanced cardiovascular implants.</w:t>
      </w:r>
    </w:p>
    <w:p w14:paraId="74D9EBC8" w14:textId="77777777" w:rsidR="00E66B53" w:rsidRPr="00E66B53" w:rsidRDefault="00E66B53" w:rsidP="00E66B53">
      <w:r w:rsidRPr="00E66B53">
        <w:rPr>
          <w:i/>
          <w:iCs/>
        </w:rPr>
        <w:t>Regional success in the BVS market increasingly hinges on aligning product design with reimbursement logic, physician training programs, and local clinical guidelines.</w:t>
      </w:r>
    </w:p>
    <w:p w14:paraId="0EC5682E" w14:textId="77777777" w:rsidR="00E66B53" w:rsidRPr="00E66B53" w:rsidRDefault="00E66B53" w:rsidP="00E66B53">
      <w:pPr>
        <w:rPr>
          <w:b/>
          <w:bCs/>
        </w:rPr>
      </w:pPr>
      <w:r w:rsidRPr="00E66B53">
        <w:rPr>
          <w:b/>
          <w:bCs/>
        </w:rPr>
        <w:t>6. End-User Dynamics and Use Case</w:t>
      </w:r>
    </w:p>
    <w:p w14:paraId="463A52A0" w14:textId="77777777" w:rsidR="00E66B53" w:rsidRPr="00E66B53" w:rsidRDefault="00E66B53" w:rsidP="00E66B53">
      <w:r w:rsidRPr="00E66B53">
        <w:t xml:space="preserve">The </w:t>
      </w:r>
      <w:r w:rsidRPr="00E66B53">
        <w:rPr>
          <w:b/>
          <w:bCs/>
        </w:rPr>
        <w:t>bioresorbable vascular scaffold (BVS) market</w:t>
      </w:r>
      <w:r w:rsidRPr="00E66B53">
        <w:t xml:space="preserve"> is shaped by a wide spectrum of end users, with adoption patterns varying by institutional capacity, procedural volume, and specialization in cardiovascular care. Understanding how each end-user group interacts with BVS technology is critical to assessing commercial potential and optimizing go-to-market strategies.</w:t>
      </w:r>
    </w:p>
    <w:p w14:paraId="46809A84" w14:textId="77777777" w:rsidR="00E66B53" w:rsidRPr="00E66B53" w:rsidRDefault="00E66B53" w:rsidP="00E66B53">
      <w:r w:rsidRPr="00E66B53">
        <w:pict w14:anchorId="172FD032">
          <v:rect id="_x0000_i1278" style="width:0;height:1.5pt" o:hralign="center" o:hrstd="t" o:hr="t" fillcolor="#a0a0a0" stroked="f"/>
        </w:pict>
      </w:r>
    </w:p>
    <w:p w14:paraId="4EB4A45A" w14:textId="77777777" w:rsidR="00E66B53" w:rsidRPr="00E66B53" w:rsidRDefault="00E66B53" w:rsidP="00E66B53">
      <w:pPr>
        <w:rPr>
          <w:b/>
          <w:bCs/>
        </w:rPr>
      </w:pPr>
      <w:r w:rsidRPr="00E66B53">
        <w:rPr>
          <w:b/>
          <w:bCs/>
        </w:rPr>
        <w:t>Hospitals</w:t>
      </w:r>
    </w:p>
    <w:p w14:paraId="0311E7D7" w14:textId="77777777" w:rsidR="00E66B53" w:rsidRPr="00E66B53" w:rsidRDefault="00E66B53" w:rsidP="00E66B53">
      <w:r w:rsidRPr="00E66B53">
        <w:rPr>
          <w:b/>
          <w:bCs/>
        </w:rPr>
        <w:t>Hospitals</w:t>
      </w:r>
      <w:r w:rsidRPr="00E66B53">
        <w:t xml:space="preserve">, especially tertiary and quaternary care </w:t>
      </w:r>
      <w:proofErr w:type="spellStart"/>
      <w:r w:rsidRPr="00E66B53">
        <w:t>centers</w:t>
      </w:r>
      <w:proofErr w:type="spellEnd"/>
      <w:r w:rsidRPr="00E66B53">
        <w:t xml:space="preserve">, account for the </w:t>
      </w:r>
      <w:r w:rsidRPr="00E66B53">
        <w:rPr>
          <w:b/>
          <w:bCs/>
        </w:rPr>
        <w:t>majority of BVS implantations globally</w:t>
      </w:r>
      <w:r w:rsidRPr="00E66B53">
        <w:t xml:space="preserve">. These institutions have the necessary cardiac catheterization </w:t>
      </w:r>
      <w:r w:rsidRPr="00E66B53">
        <w:lastRenderedPageBreak/>
        <w:t>infrastructure, reimbursement access, and skilled interventional cardiologists capable of deploying complex devices like BVS.</w:t>
      </w:r>
    </w:p>
    <w:p w14:paraId="60F7E018" w14:textId="77777777" w:rsidR="00E66B53" w:rsidRPr="00E66B53" w:rsidRDefault="00E66B53" w:rsidP="00E66B53">
      <w:pPr>
        <w:numPr>
          <w:ilvl w:val="0"/>
          <w:numId w:val="13"/>
        </w:numPr>
      </w:pPr>
      <w:r w:rsidRPr="00E66B53">
        <w:t xml:space="preserve">In </w:t>
      </w:r>
      <w:r w:rsidRPr="00E66B53">
        <w:rPr>
          <w:b/>
          <w:bCs/>
        </w:rPr>
        <w:t>developed countries</w:t>
      </w:r>
      <w:r w:rsidRPr="00E66B53">
        <w:t xml:space="preserve">, hospitals are the first adopters of next-generation scaffolds, often participating in </w:t>
      </w:r>
      <w:proofErr w:type="spellStart"/>
      <w:r w:rsidRPr="00E66B53">
        <w:t>multicenter</w:t>
      </w:r>
      <w:proofErr w:type="spellEnd"/>
      <w:r w:rsidRPr="00E66B53">
        <w:t xml:space="preserve"> clinical trials and registry programs.</w:t>
      </w:r>
    </w:p>
    <w:p w14:paraId="205CF362" w14:textId="77777777" w:rsidR="00E66B53" w:rsidRPr="00E66B53" w:rsidRDefault="00E66B53" w:rsidP="00E66B53">
      <w:pPr>
        <w:numPr>
          <w:ilvl w:val="0"/>
          <w:numId w:val="13"/>
        </w:numPr>
      </w:pPr>
      <w:r w:rsidRPr="00E66B53">
        <w:t xml:space="preserve">In </w:t>
      </w:r>
      <w:r w:rsidRPr="00E66B53">
        <w:rPr>
          <w:b/>
          <w:bCs/>
        </w:rPr>
        <w:t>emerging markets</w:t>
      </w:r>
      <w:r w:rsidRPr="00E66B53">
        <w:t xml:space="preserve">, hospital groups are investing in advanced </w:t>
      </w:r>
      <w:proofErr w:type="spellStart"/>
      <w:r w:rsidRPr="00E66B53">
        <w:t>cath</w:t>
      </w:r>
      <w:proofErr w:type="spellEnd"/>
      <w:r w:rsidRPr="00E66B53">
        <w:t xml:space="preserve"> lab setups to meet rising demand for minimally invasive coronary interventions.</w:t>
      </w:r>
    </w:p>
    <w:p w14:paraId="28F1A7FB" w14:textId="77777777" w:rsidR="00E66B53" w:rsidRPr="00E66B53" w:rsidRDefault="00E66B53" w:rsidP="00E66B53">
      <w:pPr>
        <w:numPr>
          <w:ilvl w:val="0"/>
          <w:numId w:val="13"/>
        </w:numPr>
      </w:pPr>
      <w:r w:rsidRPr="00E66B53">
        <w:rPr>
          <w:i/>
          <w:iCs/>
        </w:rPr>
        <w:t>Hospital procurement strategies increasingly prioritize scaffold visibility, ease of navigation, and reimbursement compatibility over purely legacy brand loyalty.</w:t>
      </w:r>
    </w:p>
    <w:p w14:paraId="59C6168F" w14:textId="77777777" w:rsidR="00E66B53" w:rsidRPr="00E66B53" w:rsidRDefault="00E66B53" w:rsidP="00E66B53">
      <w:r w:rsidRPr="00E66B53">
        <w:pict w14:anchorId="2052C264">
          <v:rect id="_x0000_i1279" style="width:0;height:1.5pt" o:hralign="center" o:hrstd="t" o:hr="t" fillcolor="#a0a0a0" stroked="f"/>
        </w:pict>
      </w:r>
    </w:p>
    <w:p w14:paraId="1F5C45A4" w14:textId="77777777" w:rsidR="00E66B53" w:rsidRPr="00E66B53" w:rsidRDefault="00E66B53" w:rsidP="00E66B53">
      <w:pPr>
        <w:rPr>
          <w:b/>
          <w:bCs/>
        </w:rPr>
      </w:pPr>
      <w:r w:rsidRPr="00E66B53">
        <w:rPr>
          <w:b/>
          <w:bCs/>
        </w:rPr>
        <w:t xml:space="preserve">Ambulatory Surgical </w:t>
      </w:r>
      <w:proofErr w:type="spellStart"/>
      <w:r w:rsidRPr="00E66B53">
        <w:rPr>
          <w:b/>
          <w:bCs/>
        </w:rPr>
        <w:t>Centers</w:t>
      </w:r>
      <w:proofErr w:type="spellEnd"/>
      <w:r w:rsidRPr="00E66B53">
        <w:rPr>
          <w:b/>
          <w:bCs/>
        </w:rPr>
        <w:t xml:space="preserve"> (ASCs)</w:t>
      </w:r>
    </w:p>
    <w:p w14:paraId="31E86851" w14:textId="77777777" w:rsidR="00E66B53" w:rsidRPr="00E66B53" w:rsidRDefault="00E66B53" w:rsidP="00E66B53">
      <w:r w:rsidRPr="00E66B53">
        <w:rPr>
          <w:b/>
          <w:bCs/>
        </w:rPr>
        <w:t xml:space="preserve">Ambulatory Surgical </w:t>
      </w:r>
      <w:proofErr w:type="spellStart"/>
      <w:r w:rsidRPr="00E66B53">
        <w:rPr>
          <w:b/>
          <w:bCs/>
        </w:rPr>
        <w:t>Centers</w:t>
      </w:r>
      <w:proofErr w:type="spellEnd"/>
      <w:r w:rsidRPr="00E66B53">
        <w:t xml:space="preserve"> are becoming high-growth end users in countries like the U.S., Japan, and Germany due to their lower procedural costs and shorter patient recovery cycles. The advent of thinner, more deliverable BVS has allowed ASCs to begin incorporating these devices for select elective procedures.</w:t>
      </w:r>
    </w:p>
    <w:p w14:paraId="3BF6A6B2" w14:textId="77777777" w:rsidR="00E66B53" w:rsidRPr="00E66B53" w:rsidRDefault="00E66B53" w:rsidP="00E66B53">
      <w:pPr>
        <w:numPr>
          <w:ilvl w:val="0"/>
          <w:numId w:val="14"/>
        </w:numPr>
      </w:pPr>
      <w:r w:rsidRPr="00E66B53">
        <w:t xml:space="preserve">ASCs </w:t>
      </w:r>
      <w:proofErr w:type="spellStart"/>
      <w:r w:rsidRPr="00E66B53">
        <w:t>favor</w:t>
      </w:r>
      <w:proofErr w:type="spellEnd"/>
      <w:r w:rsidRPr="00E66B53">
        <w:t xml:space="preserve"> BVS devices with </w:t>
      </w:r>
      <w:r w:rsidRPr="00E66B53">
        <w:rPr>
          <w:b/>
          <w:bCs/>
        </w:rPr>
        <w:t>shorter procedure times, simplified handling</w:t>
      </w:r>
      <w:r w:rsidRPr="00E66B53">
        <w:t>, and minimal post-op complications.</w:t>
      </w:r>
    </w:p>
    <w:p w14:paraId="0065C825" w14:textId="77777777" w:rsidR="00E66B53" w:rsidRPr="00E66B53" w:rsidRDefault="00E66B53" w:rsidP="00E66B53">
      <w:pPr>
        <w:numPr>
          <w:ilvl w:val="0"/>
          <w:numId w:val="14"/>
        </w:numPr>
      </w:pPr>
      <w:r w:rsidRPr="00E66B53">
        <w:rPr>
          <w:i/>
          <w:iCs/>
        </w:rPr>
        <w:t>Growth is contingent on device manufacturers offering dedicated training modules and inventory customization for ASC settings.</w:t>
      </w:r>
    </w:p>
    <w:p w14:paraId="5BBBDFDF" w14:textId="77777777" w:rsidR="00E66B53" w:rsidRPr="00E66B53" w:rsidRDefault="00E66B53" w:rsidP="00E66B53">
      <w:r w:rsidRPr="00E66B53">
        <w:pict w14:anchorId="21F840F5">
          <v:rect id="_x0000_i1280" style="width:0;height:1.5pt" o:hralign="center" o:hrstd="t" o:hr="t" fillcolor="#a0a0a0" stroked="f"/>
        </w:pict>
      </w:r>
    </w:p>
    <w:p w14:paraId="51886333" w14:textId="77777777" w:rsidR="00E66B53" w:rsidRPr="00E66B53" w:rsidRDefault="00E66B53" w:rsidP="00E66B53">
      <w:pPr>
        <w:rPr>
          <w:b/>
          <w:bCs/>
        </w:rPr>
      </w:pPr>
      <w:r w:rsidRPr="00E66B53">
        <w:rPr>
          <w:b/>
          <w:bCs/>
        </w:rPr>
        <w:t>Specialty Cardiology Clinics</w:t>
      </w:r>
    </w:p>
    <w:p w14:paraId="7852870C" w14:textId="77777777" w:rsidR="00E66B53" w:rsidRPr="00E66B53" w:rsidRDefault="00E66B53" w:rsidP="00E66B53">
      <w:r w:rsidRPr="00E66B53">
        <w:rPr>
          <w:b/>
          <w:bCs/>
        </w:rPr>
        <w:t>Private cardiology clinics</w:t>
      </w:r>
      <w:r w:rsidRPr="00E66B53">
        <w:t xml:space="preserve"> in developed markets and high-income areas of emerging countries represent a growing adoption frontier. These clinics, often affiliated with hospital chains or medical tourism networks, cater to well-informed patients seeking the latest cardiovascular innovations.</w:t>
      </w:r>
    </w:p>
    <w:p w14:paraId="1113CA4D" w14:textId="77777777" w:rsidR="00E66B53" w:rsidRPr="00E66B53" w:rsidRDefault="00E66B53" w:rsidP="00E66B53">
      <w:pPr>
        <w:numPr>
          <w:ilvl w:val="0"/>
          <w:numId w:val="15"/>
        </w:numPr>
      </w:pPr>
      <w:r w:rsidRPr="00E66B53">
        <w:rPr>
          <w:i/>
          <w:iCs/>
        </w:rPr>
        <w:t>Clinics in cities like Dubai, Singapore, and São Paulo are early adopters of BVS for premium elective procedures, often targeting younger or high-risk patients seeking future intervention flexibility.</w:t>
      </w:r>
    </w:p>
    <w:p w14:paraId="3F44B806" w14:textId="77777777" w:rsidR="00E66B53" w:rsidRPr="00E66B53" w:rsidRDefault="00E66B53" w:rsidP="00E66B53">
      <w:r w:rsidRPr="00E66B53">
        <w:pict w14:anchorId="4BE0CD8C">
          <v:rect id="_x0000_i1281" style="width:0;height:1.5pt" o:hralign="center" o:hrstd="t" o:hr="t" fillcolor="#a0a0a0" stroked="f"/>
        </w:pict>
      </w:r>
    </w:p>
    <w:p w14:paraId="4A54A608" w14:textId="77777777" w:rsidR="00E66B53" w:rsidRPr="00E66B53" w:rsidRDefault="00E66B53" w:rsidP="00E66B53">
      <w:pPr>
        <w:rPr>
          <w:b/>
          <w:bCs/>
        </w:rPr>
      </w:pPr>
      <w:r w:rsidRPr="00E66B53">
        <w:rPr>
          <w:b/>
          <w:bCs/>
        </w:rPr>
        <w:t>Use Case Scenario</w:t>
      </w:r>
    </w:p>
    <w:p w14:paraId="2C72514E" w14:textId="77777777" w:rsidR="00E66B53" w:rsidRPr="00E66B53" w:rsidRDefault="00E66B53" w:rsidP="00E66B53">
      <w:r w:rsidRPr="00E66B53">
        <w:rPr>
          <w:i/>
          <w:iCs/>
        </w:rPr>
        <w:t>At a tertiary heart institute in Seoul, South Korea, a 54-year-old diabetic male with single-vessel coronary artery disease underwent BVS implantation using a next-generation magnesium scaffold. The patient had previously experienced adverse reactions to traditional metal stents. Post-procedure OCT imaging confirmed optimal scaffold placement and vessel healing was tracked over 12 months using remote monitoring tools. At follow-up, the scaffold had fully resorbed, with no evidence of restenosis or inflammation.</w:t>
      </w:r>
    </w:p>
    <w:p w14:paraId="38A5F35B" w14:textId="77777777" w:rsidR="00E66B53" w:rsidRPr="00E66B53" w:rsidRDefault="00E66B53" w:rsidP="00E66B53">
      <w:r w:rsidRPr="00E66B53">
        <w:rPr>
          <w:i/>
          <w:iCs/>
        </w:rPr>
        <w:lastRenderedPageBreak/>
        <w:t>The case highlights how patient selection, material innovation, and imaging-guided implantation can drive excellent outcomes in a carefully managed environment.</w:t>
      </w:r>
    </w:p>
    <w:p w14:paraId="5175B19D" w14:textId="77777777" w:rsidR="00E66B53" w:rsidRPr="00E66B53" w:rsidRDefault="00E66B53" w:rsidP="00E66B53">
      <w:r w:rsidRPr="00E66B53">
        <w:pict w14:anchorId="0A3A45D6">
          <v:rect id="_x0000_i1282" style="width:0;height:1.5pt" o:hralign="center" o:hrstd="t" o:hr="t" fillcolor="#a0a0a0" stroked="f"/>
        </w:pict>
      </w:r>
    </w:p>
    <w:p w14:paraId="2B2BBFC9" w14:textId="77777777" w:rsidR="00E66B53" w:rsidRPr="00E66B53" w:rsidRDefault="00E66B53" w:rsidP="00E66B53">
      <w:r w:rsidRPr="00E66B53">
        <w:rPr>
          <w:i/>
          <w:iCs/>
        </w:rPr>
        <w:t>End-user dynamics are increasingly driven by two factors: the migration of cardiovascular procedures into lower-cost outpatient settings and the growing expectation of personalized, long-term vascular restoration. To succeed, BVS providers must align device development with procedural workflow optimization across these varied settings.</w:t>
      </w:r>
    </w:p>
    <w:p w14:paraId="0E34E406" w14:textId="77777777" w:rsidR="00E66B53" w:rsidRPr="00E66B53" w:rsidRDefault="00E66B53" w:rsidP="00E66B53">
      <w:pPr>
        <w:rPr>
          <w:b/>
          <w:bCs/>
        </w:rPr>
      </w:pPr>
      <w:r w:rsidRPr="00E66B53">
        <w:rPr>
          <w:b/>
          <w:bCs/>
        </w:rPr>
        <w:t>7. Recent Developments + Opportunities &amp; Restraints</w:t>
      </w:r>
    </w:p>
    <w:p w14:paraId="1E1C680A" w14:textId="77777777" w:rsidR="00E66B53" w:rsidRPr="00E66B53" w:rsidRDefault="00E66B53" w:rsidP="00E66B53">
      <w:pPr>
        <w:rPr>
          <w:b/>
          <w:bCs/>
        </w:rPr>
      </w:pPr>
      <w:r w:rsidRPr="00E66B53">
        <w:rPr>
          <w:rFonts w:ascii="Segoe UI Emoji" w:hAnsi="Segoe UI Emoji" w:cs="Segoe UI Emoji"/>
          <w:b/>
          <w:bCs/>
        </w:rPr>
        <w:t>🆕</w:t>
      </w:r>
      <w:r w:rsidRPr="00E66B53">
        <w:rPr>
          <w:b/>
          <w:bCs/>
        </w:rPr>
        <w:t xml:space="preserve"> Recent Developments (2023–2024)</w:t>
      </w:r>
    </w:p>
    <w:p w14:paraId="42D00167" w14:textId="779E20DA" w:rsidR="00E66B53" w:rsidRPr="00E66B53" w:rsidRDefault="00E66B53" w:rsidP="00E66B53">
      <w:pPr>
        <w:numPr>
          <w:ilvl w:val="0"/>
          <w:numId w:val="16"/>
        </w:numPr>
      </w:pPr>
      <w:r w:rsidRPr="00E66B53">
        <w:rPr>
          <w:b/>
          <w:bCs/>
        </w:rPr>
        <w:t>Elixir Medical</w:t>
      </w:r>
      <w:r w:rsidRPr="00E66B53">
        <w:t xml:space="preserve"> announced successful outcomes from its ELX-2024 global trial evaluating a novel sirolimus-eluting bioresorbable scaffold, with promising 12-month restenosis rates and fast endothelial recovery.</w:t>
      </w:r>
      <w:r w:rsidRPr="00E66B53">
        <w:br/>
      </w:r>
      <w:hyperlink r:id="rId5" w:history="1">
        <w:r w:rsidRPr="00E66B53">
          <w:rPr>
            <w:rStyle w:val="Hyperlink"/>
          </w:rPr>
          <w:t>https://www.elixirmedical.com/news</w:t>
        </w:r>
      </w:hyperlink>
      <w:r>
        <w:t xml:space="preserve"> </w:t>
      </w:r>
    </w:p>
    <w:p w14:paraId="40D2A7FB" w14:textId="25E235AD" w:rsidR="00E66B53" w:rsidRPr="00E66B53" w:rsidRDefault="00E66B53" w:rsidP="00E66B53">
      <w:pPr>
        <w:numPr>
          <w:ilvl w:val="0"/>
          <w:numId w:val="16"/>
        </w:numPr>
      </w:pPr>
      <w:r w:rsidRPr="00E66B53">
        <w:rPr>
          <w:b/>
          <w:bCs/>
        </w:rPr>
        <w:t>REVA Medical</w:t>
      </w:r>
      <w:r w:rsidRPr="00E66B53">
        <w:t xml:space="preserve"> received expanded CE mark approval for its </w:t>
      </w:r>
      <w:r w:rsidRPr="00E66B53">
        <w:rPr>
          <w:b/>
          <w:bCs/>
        </w:rPr>
        <w:t>FANTOM Encore</w:t>
      </w:r>
      <w:r w:rsidRPr="00E66B53">
        <w:t xml:space="preserve"> scaffold, extending indications to include small-vessel coronary disease—historically a difficult segment for metal stents.</w:t>
      </w:r>
      <w:r w:rsidRPr="00E66B53">
        <w:br/>
      </w:r>
      <w:hyperlink r:id="rId6" w:history="1">
        <w:r w:rsidRPr="00E66B53">
          <w:rPr>
            <w:rStyle w:val="Hyperlink"/>
          </w:rPr>
          <w:t>https://revamedical.com/news</w:t>
        </w:r>
      </w:hyperlink>
      <w:r>
        <w:t xml:space="preserve"> </w:t>
      </w:r>
    </w:p>
    <w:p w14:paraId="6C8320AC" w14:textId="40C5E1C9" w:rsidR="00E66B53" w:rsidRPr="00E66B53" w:rsidRDefault="00E66B53" w:rsidP="00E66B53">
      <w:pPr>
        <w:numPr>
          <w:ilvl w:val="0"/>
          <w:numId w:val="16"/>
        </w:numPr>
      </w:pPr>
      <w:proofErr w:type="spellStart"/>
      <w:r w:rsidRPr="00E66B53">
        <w:rPr>
          <w:b/>
          <w:bCs/>
        </w:rPr>
        <w:t>Biotronik</w:t>
      </w:r>
      <w:proofErr w:type="spellEnd"/>
      <w:r w:rsidRPr="00E66B53">
        <w:t xml:space="preserve"> presented long-term data on </w:t>
      </w:r>
      <w:r w:rsidRPr="00E66B53">
        <w:rPr>
          <w:b/>
          <w:bCs/>
        </w:rPr>
        <w:t>MAGMARIS</w:t>
      </w:r>
      <w:r w:rsidRPr="00E66B53">
        <w:t xml:space="preserve">, its magnesium-based scaffold, demonstrating full resorption within 12 months and </w:t>
      </w:r>
      <w:proofErr w:type="spellStart"/>
      <w:r w:rsidRPr="00E66B53">
        <w:t>favorable</w:t>
      </w:r>
      <w:proofErr w:type="spellEnd"/>
      <w:r w:rsidRPr="00E66B53">
        <w:t xml:space="preserve"> safety in diabetic patients.</w:t>
      </w:r>
      <w:r w:rsidRPr="00E66B53">
        <w:br/>
      </w:r>
      <w:hyperlink r:id="rId7" w:history="1">
        <w:r w:rsidRPr="00E66B53">
          <w:rPr>
            <w:rStyle w:val="Hyperlink"/>
          </w:rPr>
          <w:t>https://www.biotronik.com/en-de/news</w:t>
        </w:r>
      </w:hyperlink>
      <w:r>
        <w:t xml:space="preserve"> </w:t>
      </w:r>
    </w:p>
    <w:p w14:paraId="7D89542D" w14:textId="2680EB0F" w:rsidR="00E66B53" w:rsidRPr="00E66B53" w:rsidRDefault="00E66B53" w:rsidP="00E66B53">
      <w:pPr>
        <w:numPr>
          <w:ilvl w:val="0"/>
          <w:numId w:val="16"/>
        </w:numPr>
      </w:pPr>
      <w:r w:rsidRPr="00E66B53">
        <w:t xml:space="preserve">A public–private collaboration between the </w:t>
      </w:r>
      <w:r w:rsidRPr="00E66B53">
        <w:rPr>
          <w:b/>
          <w:bCs/>
        </w:rPr>
        <w:t>University of Zurich</w:t>
      </w:r>
      <w:r w:rsidRPr="00E66B53">
        <w:t xml:space="preserve"> and two European </w:t>
      </w:r>
      <w:proofErr w:type="spellStart"/>
      <w:r w:rsidRPr="00E66B53">
        <w:t>medtech</w:t>
      </w:r>
      <w:proofErr w:type="spellEnd"/>
      <w:r w:rsidRPr="00E66B53">
        <w:t xml:space="preserve"> firms launched a research initiative on bioresorbable alloys for peripheral artery disease.</w:t>
      </w:r>
      <w:r w:rsidRPr="00E66B53">
        <w:br/>
      </w:r>
      <w:hyperlink r:id="rId8" w:history="1">
        <w:r w:rsidRPr="00E66B53">
          <w:rPr>
            <w:rStyle w:val="Hyperlink"/>
          </w:rPr>
          <w:t>https://www.medtechinnovation.org/news</w:t>
        </w:r>
      </w:hyperlink>
      <w:r>
        <w:t xml:space="preserve"> </w:t>
      </w:r>
    </w:p>
    <w:p w14:paraId="186F3F8E" w14:textId="5CF9D8B4" w:rsidR="00E66B53" w:rsidRPr="00E66B53" w:rsidRDefault="00E66B53" w:rsidP="00E66B53">
      <w:pPr>
        <w:numPr>
          <w:ilvl w:val="0"/>
          <w:numId w:val="16"/>
        </w:numPr>
      </w:pPr>
      <w:r w:rsidRPr="00E66B53">
        <w:rPr>
          <w:b/>
          <w:bCs/>
        </w:rPr>
        <w:t>FDA</w:t>
      </w:r>
      <w:r w:rsidRPr="00E66B53">
        <w:t xml:space="preserve"> released a draft guidance streamlining the review process for next-gen resorbable cardiovascular implants, </w:t>
      </w:r>
      <w:proofErr w:type="spellStart"/>
      <w:r w:rsidRPr="00E66B53">
        <w:t>signaling</w:t>
      </w:r>
      <w:proofErr w:type="spellEnd"/>
      <w:r w:rsidRPr="00E66B53">
        <w:t xml:space="preserve"> regulatory readiness for safer BVS platforms.</w:t>
      </w:r>
      <w:r w:rsidRPr="00E66B53">
        <w:br/>
      </w:r>
      <w:hyperlink r:id="rId9" w:history="1">
        <w:r w:rsidRPr="00E66B53">
          <w:rPr>
            <w:rStyle w:val="Hyperlink"/>
          </w:rPr>
          <w:t>https://www.fda.gov/media/nextgen-bvs-guidance</w:t>
        </w:r>
      </w:hyperlink>
      <w:r>
        <w:t xml:space="preserve"> </w:t>
      </w:r>
    </w:p>
    <w:p w14:paraId="7EE5F224" w14:textId="77777777" w:rsidR="00E66B53" w:rsidRPr="00E66B53" w:rsidRDefault="00E66B53" w:rsidP="00E66B53">
      <w:r w:rsidRPr="00E66B53">
        <w:pict w14:anchorId="7895CB46">
          <v:rect id="_x0000_i1283" style="width:0;height:1.5pt" o:hralign="center" o:hrstd="t" o:hr="t" fillcolor="#a0a0a0" stroked="f"/>
        </w:pict>
      </w:r>
    </w:p>
    <w:p w14:paraId="56873AD3" w14:textId="77777777" w:rsidR="00E66B53" w:rsidRPr="00E66B53" w:rsidRDefault="00E66B53" w:rsidP="00E66B53">
      <w:pPr>
        <w:rPr>
          <w:b/>
          <w:bCs/>
        </w:rPr>
      </w:pPr>
      <w:r w:rsidRPr="00E66B53">
        <w:rPr>
          <w:rFonts w:ascii="Segoe UI Emoji" w:hAnsi="Segoe UI Emoji" w:cs="Segoe UI Emoji"/>
          <w:b/>
          <w:bCs/>
        </w:rPr>
        <w:t>🔁</w:t>
      </w:r>
      <w:r w:rsidRPr="00E66B53">
        <w:rPr>
          <w:b/>
          <w:bCs/>
        </w:rPr>
        <w:t xml:space="preserve"> Opportunities</w:t>
      </w:r>
    </w:p>
    <w:p w14:paraId="1CE89249" w14:textId="77777777" w:rsidR="00E66B53" w:rsidRPr="00E66B53" w:rsidRDefault="00E66B53" w:rsidP="00E66B53">
      <w:pPr>
        <w:numPr>
          <w:ilvl w:val="0"/>
          <w:numId w:val="17"/>
        </w:numPr>
      </w:pPr>
      <w:r w:rsidRPr="00E66B53">
        <w:rPr>
          <w:b/>
          <w:bCs/>
        </w:rPr>
        <w:t>Emerging Market Expansion</w:t>
      </w:r>
      <w:r w:rsidRPr="00E66B53">
        <w:br/>
        <w:t xml:space="preserve">Rising cardiovascular disease prevalence and growing investments in tertiary care infrastructure are opening </w:t>
      </w:r>
      <w:r w:rsidRPr="00E66B53">
        <w:rPr>
          <w:b/>
          <w:bCs/>
        </w:rPr>
        <w:t>white-space opportunities in Southeast Asia, the Middle East, and parts of Eastern Europe</w:t>
      </w:r>
      <w:r w:rsidRPr="00E66B53">
        <w:t>.</w:t>
      </w:r>
    </w:p>
    <w:p w14:paraId="2140C7FF" w14:textId="77777777" w:rsidR="00E66B53" w:rsidRPr="00E66B53" w:rsidRDefault="00E66B53" w:rsidP="00E66B53">
      <w:pPr>
        <w:numPr>
          <w:ilvl w:val="0"/>
          <w:numId w:val="17"/>
        </w:numPr>
      </w:pPr>
      <w:r w:rsidRPr="00E66B53">
        <w:rPr>
          <w:b/>
          <w:bCs/>
        </w:rPr>
        <w:lastRenderedPageBreak/>
        <w:t>AI-Enabled Procedural Planning</w:t>
      </w:r>
      <w:r w:rsidRPr="00E66B53">
        <w:br/>
        <w:t xml:space="preserve">BVS device makers integrating </w:t>
      </w:r>
      <w:r w:rsidRPr="00E66B53">
        <w:rPr>
          <w:b/>
          <w:bCs/>
        </w:rPr>
        <w:t>AI tools for scaffold sizing, vessel assessment, and restenosis prediction</w:t>
      </w:r>
      <w:r w:rsidRPr="00E66B53">
        <w:t xml:space="preserve"> are gaining an edge in physician adoption and outcome tracking.</w:t>
      </w:r>
    </w:p>
    <w:p w14:paraId="4D45546F" w14:textId="77777777" w:rsidR="00E66B53" w:rsidRPr="00E66B53" w:rsidRDefault="00E66B53" w:rsidP="00E66B53">
      <w:pPr>
        <w:numPr>
          <w:ilvl w:val="0"/>
          <w:numId w:val="17"/>
        </w:numPr>
      </w:pPr>
      <w:r w:rsidRPr="00E66B53">
        <w:rPr>
          <w:b/>
          <w:bCs/>
        </w:rPr>
        <w:t>Shift Toward Outpatient Cardiology</w:t>
      </w:r>
      <w:r w:rsidRPr="00E66B53">
        <w:br/>
        <w:t xml:space="preserve">The </w:t>
      </w:r>
      <w:r w:rsidRPr="00E66B53">
        <w:rPr>
          <w:b/>
          <w:bCs/>
        </w:rPr>
        <w:t xml:space="preserve">migration of interventions to ambulatory </w:t>
      </w:r>
      <w:proofErr w:type="spellStart"/>
      <w:r w:rsidRPr="00E66B53">
        <w:rPr>
          <w:b/>
          <w:bCs/>
        </w:rPr>
        <w:t>centers</w:t>
      </w:r>
      <w:proofErr w:type="spellEnd"/>
      <w:r w:rsidRPr="00E66B53">
        <w:t xml:space="preserve"> </w:t>
      </w:r>
      <w:proofErr w:type="spellStart"/>
      <w:r w:rsidRPr="00E66B53">
        <w:t>favors</w:t>
      </w:r>
      <w:proofErr w:type="spellEnd"/>
      <w:r w:rsidRPr="00E66B53">
        <w:t xml:space="preserve"> lighter, faster-resorbing scaffolds that align with lower post-procedure monitoring requirements.</w:t>
      </w:r>
    </w:p>
    <w:p w14:paraId="77C4F525" w14:textId="77777777" w:rsidR="00E66B53" w:rsidRPr="00E66B53" w:rsidRDefault="00E66B53" w:rsidP="00E66B53">
      <w:r w:rsidRPr="00E66B53">
        <w:pict w14:anchorId="25A446E6">
          <v:rect id="_x0000_i1284" style="width:0;height:1.5pt" o:hralign="center" o:hrstd="t" o:hr="t" fillcolor="#a0a0a0" stroked="f"/>
        </w:pict>
      </w:r>
    </w:p>
    <w:p w14:paraId="59FD8FF0" w14:textId="77777777" w:rsidR="00E66B53" w:rsidRPr="00E66B53" w:rsidRDefault="00E66B53" w:rsidP="00E66B53">
      <w:pPr>
        <w:rPr>
          <w:b/>
          <w:bCs/>
        </w:rPr>
      </w:pPr>
      <w:r w:rsidRPr="00E66B53">
        <w:rPr>
          <w:rFonts w:ascii="Segoe UI Emoji" w:hAnsi="Segoe UI Emoji" w:cs="Segoe UI Emoji"/>
          <w:b/>
          <w:bCs/>
        </w:rPr>
        <w:t>🚧</w:t>
      </w:r>
      <w:r w:rsidRPr="00E66B53">
        <w:rPr>
          <w:b/>
          <w:bCs/>
        </w:rPr>
        <w:t xml:space="preserve"> Restraints</w:t>
      </w:r>
    </w:p>
    <w:p w14:paraId="6F87E1FF" w14:textId="77777777" w:rsidR="00E66B53" w:rsidRPr="00E66B53" w:rsidRDefault="00E66B53" w:rsidP="00E66B53">
      <w:pPr>
        <w:numPr>
          <w:ilvl w:val="0"/>
          <w:numId w:val="18"/>
        </w:numPr>
      </w:pPr>
      <w:r w:rsidRPr="00E66B53">
        <w:rPr>
          <w:b/>
          <w:bCs/>
        </w:rPr>
        <w:t>Regulatory Scrutiny and Data Gaps</w:t>
      </w:r>
      <w:r w:rsidRPr="00E66B53">
        <w:br/>
        <w:t xml:space="preserve">Due to past safety concerns with first-gen BVS, </w:t>
      </w:r>
      <w:r w:rsidRPr="00E66B53">
        <w:rPr>
          <w:b/>
          <w:bCs/>
        </w:rPr>
        <w:t xml:space="preserve">regulatory bodies demand long-term, </w:t>
      </w:r>
      <w:proofErr w:type="spellStart"/>
      <w:r w:rsidRPr="00E66B53">
        <w:rPr>
          <w:b/>
          <w:bCs/>
        </w:rPr>
        <w:t>multicenter</w:t>
      </w:r>
      <w:proofErr w:type="spellEnd"/>
      <w:r w:rsidRPr="00E66B53">
        <w:rPr>
          <w:b/>
          <w:bCs/>
        </w:rPr>
        <w:t xml:space="preserve"> outcome data</w:t>
      </w:r>
      <w:r w:rsidRPr="00E66B53">
        <w:t>, delaying commercialization and adding trial costs.</w:t>
      </w:r>
    </w:p>
    <w:p w14:paraId="4AF5DE7C" w14:textId="77777777" w:rsidR="00E66B53" w:rsidRPr="00E66B53" w:rsidRDefault="00E66B53" w:rsidP="00E66B53">
      <w:pPr>
        <w:numPr>
          <w:ilvl w:val="0"/>
          <w:numId w:val="18"/>
        </w:numPr>
      </w:pPr>
      <w:r w:rsidRPr="00E66B53">
        <w:rPr>
          <w:b/>
          <w:bCs/>
        </w:rPr>
        <w:t>High Capital and Manufacturing Costs</w:t>
      </w:r>
      <w:r w:rsidRPr="00E66B53">
        <w:br/>
        <w:t xml:space="preserve">Advanced polymer and metal resorbable devices involve </w:t>
      </w:r>
      <w:r w:rsidRPr="00E66B53">
        <w:rPr>
          <w:b/>
          <w:bCs/>
        </w:rPr>
        <w:t>complex, cost-intensive manufacturing processes</w:t>
      </w:r>
      <w:r w:rsidRPr="00E66B53">
        <w:t>, limiting price competitiveness versus drug-eluting stents (DES).</w:t>
      </w:r>
    </w:p>
    <w:p w14:paraId="556515C9" w14:textId="77777777" w:rsidR="00E66B53" w:rsidRPr="00E66B53" w:rsidRDefault="00E66B53" w:rsidP="00E66B53">
      <w:r w:rsidRPr="00E66B53">
        <w:pict w14:anchorId="2A40B2CF">
          <v:rect id="_x0000_i1285" style="width:0;height:1.5pt" o:hralign="center" o:hrstd="t" o:hr="t" fillcolor="#a0a0a0" stroked="f"/>
        </w:pict>
      </w:r>
    </w:p>
    <w:p w14:paraId="22019896" w14:textId="77777777" w:rsidR="00E66B53" w:rsidRPr="00E66B53" w:rsidRDefault="00E66B53" w:rsidP="00E66B53">
      <w:r w:rsidRPr="00E66B53">
        <w:rPr>
          <w:i/>
          <w:iCs/>
        </w:rPr>
        <w:t>As the BVS industry evolves past its early clinical and regulatory hurdles, recent developments point toward a revival—driven by smarter design, collaborative trials, and market expansion beyond traditional coronary disease segments.</w:t>
      </w:r>
    </w:p>
    <w:p w14:paraId="597FA934" w14:textId="77777777" w:rsidR="00E66B53" w:rsidRDefault="00E66B53">
      <w:r>
        <w:br w:type="page"/>
      </w:r>
    </w:p>
    <w:p w14:paraId="26956424" w14:textId="2AB41468" w:rsidR="00E66B53" w:rsidRPr="00E66B53" w:rsidRDefault="00E66B53" w:rsidP="00E66B53">
      <w:pPr>
        <w:rPr>
          <w:b/>
          <w:bCs/>
        </w:rPr>
      </w:pPr>
      <w:r w:rsidRPr="00E66B53">
        <w:rPr>
          <w:b/>
          <w:bCs/>
        </w:rPr>
        <w:lastRenderedPageBreak/>
        <w:t>8. Report Summary, FAQs, and SEO Schema</w:t>
      </w:r>
    </w:p>
    <w:p w14:paraId="4C2F75FF" w14:textId="77777777" w:rsidR="00E66B53" w:rsidRPr="00E66B53" w:rsidRDefault="00E66B53" w:rsidP="00E66B53">
      <w:r w:rsidRPr="00E66B53">
        <w:pict w14:anchorId="0F186D18">
          <v:rect id="_x0000_i1286" style="width:0;height:1.5pt" o:hralign="center" o:hrstd="t" o:hr="t" fillcolor="#a0a0a0" stroked="f"/>
        </w:pict>
      </w:r>
    </w:p>
    <w:p w14:paraId="53CE84F6" w14:textId="77777777" w:rsidR="00E66B53" w:rsidRPr="00E66B53" w:rsidRDefault="00E66B53" w:rsidP="00E66B53">
      <w:pPr>
        <w:rPr>
          <w:b/>
          <w:bCs/>
        </w:rPr>
      </w:pPr>
      <w:r w:rsidRPr="00E66B53">
        <w:rPr>
          <w:rFonts w:ascii="Segoe UI Emoji" w:hAnsi="Segoe UI Emoji" w:cs="Segoe UI Emoji"/>
          <w:b/>
          <w:bCs/>
        </w:rPr>
        <w:t>📘</w:t>
      </w:r>
      <w:r w:rsidRPr="00E66B53">
        <w:rPr>
          <w:b/>
          <w:bCs/>
        </w:rPr>
        <w:t xml:space="preserve"> Full Report Title</w:t>
      </w:r>
    </w:p>
    <w:p w14:paraId="34CFBC97" w14:textId="77777777" w:rsidR="00E66B53" w:rsidRPr="00E66B53" w:rsidRDefault="00E66B53" w:rsidP="00E66B53">
      <w:r w:rsidRPr="00E66B53">
        <w:rPr>
          <w:b/>
          <w:bCs/>
        </w:rPr>
        <w:t xml:space="preserve">Bioresorbable Vascular Scaffold Market </w:t>
      </w:r>
      <w:proofErr w:type="gramStart"/>
      <w:r w:rsidRPr="00E66B53">
        <w:rPr>
          <w:b/>
          <w:bCs/>
        </w:rPr>
        <w:t>By</w:t>
      </w:r>
      <w:proofErr w:type="gramEnd"/>
      <w:r w:rsidRPr="00E66B53">
        <w:rPr>
          <w:b/>
          <w:bCs/>
        </w:rPr>
        <w:t xml:space="preserve"> Material Type (Polymer-Based, Metallic); By Application (Coronary Artery Disease, Peripheral Artery Disease); By End User (Hospitals, Ambulatory Surgical </w:t>
      </w:r>
      <w:proofErr w:type="spellStart"/>
      <w:r w:rsidRPr="00E66B53">
        <w:rPr>
          <w:b/>
          <w:bCs/>
        </w:rPr>
        <w:t>Centers</w:t>
      </w:r>
      <w:proofErr w:type="spellEnd"/>
      <w:r w:rsidRPr="00E66B53">
        <w:rPr>
          <w:b/>
          <w:bCs/>
        </w:rPr>
        <w:t>, Specialty Cardiology Clinics); By Geography, Segment Revenue Estimation, Forecast, 2024–2030.</w:t>
      </w:r>
    </w:p>
    <w:p w14:paraId="2082C3ED" w14:textId="77777777" w:rsidR="00E66B53" w:rsidRPr="00E66B53" w:rsidRDefault="00E66B53" w:rsidP="00E66B53">
      <w:r w:rsidRPr="00E66B53">
        <w:pict w14:anchorId="371DE68B">
          <v:rect id="_x0000_i1287" style="width:0;height:1.5pt" o:hralign="center" o:hrstd="t" o:hr="t" fillcolor="#a0a0a0" stroked="f"/>
        </w:pict>
      </w:r>
    </w:p>
    <w:p w14:paraId="53A3111F" w14:textId="77777777" w:rsidR="00E66B53" w:rsidRPr="00E66B53" w:rsidRDefault="00E66B53" w:rsidP="00E66B53">
      <w:pPr>
        <w:rPr>
          <w:b/>
          <w:bCs/>
        </w:rPr>
      </w:pPr>
      <w:r w:rsidRPr="00E66B53">
        <w:rPr>
          <w:rFonts w:ascii="Segoe UI Emoji" w:hAnsi="Segoe UI Emoji" w:cs="Segoe UI Emoji"/>
          <w:b/>
          <w:bCs/>
        </w:rPr>
        <w:t>🧾</w:t>
      </w:r>
      <w:r w:rsidRPr="00E66B53">
        <w:rPr>
          <w:b/>
          <w:bCs/>
        </w:rPr>
        <w:t xml:space="preserve"> bioresorbable vascular scaffold market</w:t>
      </w:r>
    </w:p>
    <w:p w14:paraId="31D4AAAE" w14:textId="77777777" w:rsidR="00E66B53" w:rsidRPr="00E66B53" w:rsidRDefault="00E66B53" w:rsidP="00E66B53">
      <w:r w:rsidRPr="00E66B53">
        <w:pict w14:anchorId="11223E83">
          <v:rect id="_x0000_i1288" style="width:0;height:1.5pt" o:hralign="center" o:hrstd="t" o:hr="t" fillcolor="#a0a0a0" stroked="f"/>
        </w:pict>
      </w:r>
    </w:p>
    <w:p w14:paraId="46A49593" w14:textId="77777777" w:rsidR="00E66B53" w:rsidRPr="00E66B53" w:rsidRDefault="00E66B53" w:rsidP="00E66B53">
      <w:pPr>
        <w:rPr>
          <w:b/>
          <w:bCs/>
        </w:rPr>
      </w:pPr>
      <w:r w:rsidRPr="00E66B53">
        <w:rPr>
          <w:rFonts w:ascii="Segoe UI Emoji" w:hAnsi="Segoe UI Emoji" w:cs="Segoe UI Emoji"/>
          <w:b/>
          <w:bCs/>
        </w:rPr>
        <w:t>📈</w:t>
      </w:r>
      <w:r w:rsidRPr="00E66B53">
        <w:rPr>
          <w:b/>
          <w:bCs/>
        </w:rPr>
        <w:t xml:space="preserve"> Bioresorbable Vascular Scaffold Market Size ($2.03 Billion) 2030</w:t>
      </w:r>
    </w:p>
    <w:p w14:paraId="330B035E" w14:textId="77777777" w:rsidR="00E66B53" w:rsidRPr="00E66B53" w:rsidRDefault="00E66B53" w:rsidP="00E66B53">
      <w:r w:rsidRPr="00E66B53">
        <w:pict w14:anchorId="69C4DD29">
          <v:rect id="_x0000_i1289" style="width:0;height:1.5pt" o:hralign="center" o:hrstd="t" o:hr="t" fillcolor="#a0a0a0" stroked="f"/>
        </w:pict>
      </w:r>
    </w:p>
    <w:p w14:paraId="488CF441" w14:textId="77777777" w:rsidR="00E66B53" w:rsidRPr="00E66B53" w:rsidRDefault="00E66B53" w:rsidP="00E66B53">
      <w:pPr>
        <w:rPr>
          <w:b/>
          <w:bCs/>
        </w:rPr>
      </w:pPr>
      <w:r w:rsidRPr="00E66B53">
        <w:rPr>
          <w:rFonts w:ascii="Segoe UI Emoji" w:hAnsi="Segoe UI Emoji" w:cs="Segoe UI Emoji"/>
          <w:b/>
          <w:bCs/>
        </w:rPr>
        <w:t>📊</w:t>
      </w:r>
      <w:r w:rsidRPr="00E66B53">
        <w:rPr>
          <w:b/>
          <w:bCs/>
        </w:rPr>
        <w:t xml:space="preserve">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gridCol w:w="6443"/>
      </w:tblGrid>
      <w:tr w:rsidR="00E66B53" w:rsidRPr="00E66B53" w14:paraId="5464B3D9" w14:textId="77777777" w:rsidTr="00E66B53">
        <w:trPr>
          <w:tblHeader/>
          <w:tblCellSpacing w:w="15" w:type="dxa"/>
        </w:trPr>
        <w:tc>
          <w:tcPr>
            <w:tcW w:w="0" w:type="auto"/>
            <w:vAlign w:val="center"/>
            <w:hideMark/>
          </w:tcPr>
          <w:p w14:paraId="628349E9" w14:textId="77777777" w:rsidR="00E66B53" w:rsidRPr="00E66B53" w:rsidRDefault="00E66B53" w:rsidP="00E66B53">
            <w:pPr>
              <w:rPr>
                <w:b/>
                <w:bCs/>
              </w:rPr>
            </w:pPr>
            <w:r w:rsidRPr="00E66B53">
              <w:rPr>
                <w:b/>
                <w:bCs/>
              </w:rPr>
              <w:t>Report Attribute</w:t>
            </w:r>
          </w:p>
        </w:tc>
        <w:tc>
          <w:tcPr>
            <w:tcW w:w="0" w:type="auto"/>
            <w:vAlign w:val="center"/>
            <w:hideMark/>
          </w:tcPr>
          <w:p w14:paraId="61B769DA" w14:textId="77777777" w:rsidR="00E66B53" w:rsidRPr="00E66B53" w:rsidRDefault="00E66B53" w:rsidP="00E66B53">
            <w:pPr>
              <w:rPr>
                <w:b/>
                <w:bCs/>
              </w:rPr>
            </w:pPr>
            <w:r w:rsidRPr="00E66B53">
              <w:rPr>
                <w:b/>
                <w:bCs/>
              </w:rPr>
              <w:t>Details</w:t>
            </w:r>
          </w:p>
        </w:tc>
      </w:tr>
      <w:tr w:rsidR="00E66B53" w:rsidRPr="00E66B53" w14:paraId="6273A056" w14:textId="77777777" w:rsidTr="00E66B53">
        <w:trPr>
          <w:tblCellSpacing w:w="15" w:type="dxa"/>
        </w:trPr>
        <w:tc>
          <w:tcPr>
            <w:tcW w:w="0" w:type="auto"/>
            <w:vAlign w:val="center"/>
            <w:hideMark/>
          </w:tcPr>
          <w:p w14:paraId="36547C00" w14:textId="77777777" w:rsidR="00E66B53" w:rsidRPr="00E66B53" w:rsidRDefault="00E66B53" w:rsidP="00E66B53">
            <w:r w:rsidRPr="00E66B53">
              <w:rPr>
                <w:b/>
                <w:bCs/>
              </w:rPr>
              <w:t>Forecast Period</w:t>
            </w:r>
          </w:p>
        </w:tc>
        <w:tc>
          <w:tcPr>
            <w:tcW w:w="0" w:type="auto"/>
            <w:vAlign w:val="center"/>
            <w:hideMark/>
          </w:tcPr>
          <w:p w14:paraId="6225E29E" w14:textId="77777777" w:rsidR="00E66B53" w:rsidRPr="00E66B53" w:rsidRDefault="00E66B53" w:rsidP="00E66B53">
            <w:r w:rsidRPr="00E66B53">
              <w:t>2024 – 2030</w:t>
            </w:r>
          </w:p>
        </w:tc>
      </w:tr>
      <w:tr w:rsidR="00E66B53" w:rsidRPr="00E66B53" w14:paraId="321A475C" w14:textId="77777777" w:rsidTr="00E66B53">
        <w:trPr>
          <w:tblCellSpacing w:w="15" w:type="dxa"/>
        </w:trPr>
        <w:tc>
          <w:tcPr>
            <w:tcW w:w="0" w:type="auto"/>
            <w:vAlign w:val="center"/>
            <w:hideMark/>
          </w:tcPr>
          <w:p w14:paraId="08DAF463" w14:textId="77777777" w:rsidR="00E66B53" w:rsidRPr="00E66B53" w:rsidRDefault="00E66B53" w:rsidP="00E66B53">
            <w:r w:rsidRPr="00E66B53">
              <w:rPr>
                <w:b/>
                <w:bCs/>
              </w:rPr>
              <w:t>Market Size Value in 2024</w:t>
            </w:r>
          </w:p>
        </w:tc>
        <w:tc>
          <w:tcPr>
            <w:tcW w:w="0" w:type="auto"/>
            <w:vAlign w:val="center"/>
            <w:hideMark/>
          </w:tcPr>
          <w:p w14:paraId="52DE3814" w14:textId="77777777" w:rsidR="00E66B53" w:rsidRPr="00E66B53" w:rsidRDefault="00E66B53" w:rsidP="00E66B53">
            <w:r w:rsidRPr="00E66B53">
              <w:rPr>
                <w:b/>
                <w:bCs/>
              </w:rPr>
              <w:t>USD 1.18 Billion</w:t>
            </w:r>
          </w:p>
        </w:tc>
      </w:tr>
      <w:tr w:rsidR="00E66B53" w:rsidRPr="00E66B53" w14:paraId="57D75559" w14:textId="77777777" w:rsidTr="00E66B53">
        <w:trPr>
          <w:tblCellSpacing w:w="15" w:type="dxa"/>
        </w:trPr>
        <w:tc>
          <w:tcPr>
            <w:tcW w:w="0" w:type="auto"/>
            <w:vAlign w:val="center"/>
            <w:hideMark/>
          </w:tcPr>
          <w:p w14:paraId="35306412" w14:textId="77777777" w:rsidR="00E66B53" w:rsidRPr="00E66B53" w:rsidRDefault="00E66B53" w:rsidP="00E66B53">
            <w:r w:rsidRPr="00E66B53">
              <w:rPr>
                <w:b/>
                <w:bCs/>
              </w:rPr>
              <w:t>Revenue Forecast in 2030</w:t>
            </w:r>
          </w:p>
        </w:tc>
        <w:tc>
          <w:tcPr>
            <w:tcW w:w="0" w:type="auto"/>
            <w:vAlign w:val="center"/>
            <w:hideMark/>
          </w:tcPr>
          <w:p w14:paraId="1C7BE39A" w14:textId="77777777" w:rsidR="00E66B53" w:rsidRPr="00E66B53" w:rsidRDefault="00E66B53" w:rsidP="00E66B53">
            <w:r w:rsidRPr="00E66B53">
              <w:rPr>
                <w:b/>
                <w:bCs/>
              </w:rPr>
              <w:t>USD 2.03 Billion</w:t>
            </w:r>
          </w:p>
        </w:tc>
      </w:tr>
      <w:tr w:rsidR="00E66B53" w:rsidRPr="00E66B53" w14:paraId="2A61B1D5" w14:textId="77777777" w:rsidTr="00E66B53">
        <w:trPr>
          <w:tblCellSpacing w:w="15" w:type="dxa"/>
        </w:trPr>
        <w:tc>
          <w:tcPr>
            <w:tcW w:w="0" w:type="auto"/>
            <w:vAlign w:val="center"/>
            <w:hideMark/>
          </w:tcPr>
          <w:p w14:paraId="7AF21F54" w14:textId="77777777" w:rsidR="00E66B53" w:rsidRPr="00E66B53" w:rsidRDefault="00E66B53" w:rsidP="00E66B53">
            <w:r w:rsidRPr="00E66B53">
              <w:rPr>
                <w:b/>
                <w:bCs/>
              </w:rPr>
              <w:t>Overall Growth Rate</w:t>
            </w:r>
          </w:p>
        </w:tc>
        <w:tc>
          <w:tcPr>
            <w:tcW w:w="0" w:type="auto"/>
            <w:vAlign w:val="center"/>
            <w:hideMark/>
          </w:tcPr>
          <w:p w14:paraId="35A8DE37" w14:textId="77777777" w:rsidR="00E66B53" w:rsidRPr="00E66B53" w:rsidRDefault="00E66B53" w:rsidP="00E66B53">
            <w:r w:rsidRPr="00E66B53">
              <w:rPr>
                <w:b/>
                <w:bCs/>
              </w:rPr>
              <w:t>CAGR of 9.6% (2024 – 2030)</w:t>
            </w:r>
          </w:p>
        </w:tc>
      </w:tr>
      <w:tr w:rsidR="00E66B53" w:rsidRPr="00E66B53" w14:paraId="42C5E043" w14:textId="77777777" w:rsidTr="00E66B53">
        <w:trPr>
          <w:tblCellSpacing w:w="15" w:type="dxa"/>
        </w:trPr>
        <w:tc>
          <w:tcPr>
            <w:tcW w:w="0" w:type="auto"/>
            <w:vAlign w:val="center"/>
            <w:hideMark/>
          </w:tcPr>
          <w:p w14:paraId="00F007A8" w14:textId="77777777" w:rsidR="00E66B53" w:rsidRPr="00E66B53" w:rsidRDefault="00E66B53" w:rsidP="00E66B53">
            <w:r w:rsidRPr="00E66B53">
              <w:rPr>
                <w:b/>
                <w:bCs/>
              </w:rPr>
              <w:t>Base Year for Estimation</w:t>
            </w:r>
          </w:p>
        </w:tc>
        <w:tc>
          <w:tcPr>
            <w:tcW w:w="0" w:type="auto"/>
            <w:vAlign w:val="center"/>
            <w:hideMark/>
          </w:tcPr>
          <w:p w14:paraId="13627241" w14:textId="77777777" w:rsidR="00E66B53" w:rsidRPr="00E66B53" w:rsidRDefault="00E66B53" w:rsidP="00E66B53">
            <w:r w:rsidRPr="00E66B53">
              <w:t>2023</w:t>
            </w:r>
          </w:p>
        </w:tc>
      </w:tr>
      <w:tr w:rsidR="00E66B53" w:rsidRPr="00E66B53" w14:paraId="61F50731" w14:textId="77777777" w:rsidTr="00E66B53">
        <w:trPr>
          <w:tblCellSpacing w:w="15" w:type="dxa"/>
        </w:trPr>
        <w:tc>
          <w:tcPr>
            <w:tcW w:w="0" w:type="auto"/>
            <w:vAlign w:val="center"/>
            <w:hideMark/>
          </w:tcPr>
          <w:p w14:paraId="3C39359B" w14:textId="77777777" w:rsidR="00E66B53" w:rsidRPr="00E66B53" w:rsidRDefault="00E66B53" w:rsidP="00E66B53">
            <w:r w:rsidRPr="00E66B53">
              <w:rPr>
                <w:b/>
                <w:bCs/>
              </w:rPr>
              <w:t>Historical Data</w:t>
            </w:r>
          </w:p>
        </w:tc>
        <w:tc>
          <w:tcPr>
            <w:tcW w:w="0" w:type="auto"/>
            <w:vAlign w:val="center"/>
            <w:hideMark/>
          </w:tcPr>
          <w:p w14:paraId="79CA5392" w14:textId="77777777" w:rsidR="00E66B53" w:rsidRPr="00E66B53" w:rsidRDefault="00E66B53" w:rsidP="00E66B53">
            <w:r w:rsidRPr="00E66B53">
              <w:t>2017 – 2021</w:t>
            </w:r>
          </w:p>
        </w:tc>
      </w:tr>
      <w:tr w:rsidR="00E66B53" w:rsidRPr="00E66B53" w14:paraId="219ADBDD" w14:textId="77777777" w:rsidTr="00E66B53">
        <w:trPr>
          <w:tblCellSpacing w:w="15" w:type="dxa"/>
        </w:trPr>
        <w:tc>
          <w:tcPr>
            <w:tcW w:w="0" w:type="auto"/>
            <w:vAlign w:val="center"/>
            <w:hideMark/>
          </w:tcPr>
          <w:p w14:paraId="1021C616" w14:textId="77777777" w:rsidR="00E66B53" w:rsidRPr="00E66B53" w:rsidRDefault="00E66B53" w:rsidP="00E66B53">
            <w:r w:rsidRPr="00E66B53">
              <w:rPr>
                <w:b/>
                <w:bCs/>
              </w:rPr>
              <w:t>Unit</w:t>
            </w:r>
          </w:p>
        </w:tc>
        <w:tc>
          <w:tcPr>
            <w:tcW w:w="0" w:type="auto"/>
            <w:vAlign w:val="center"/>
            <w:hideMark/>
          </w:tcPr>
          <w:p w14:paraId="7AB8E0F4" w14:textId="77777777" w:rsidR="00E66B53" w:rsidRPr="00E66B53" w:rsidRDefault="00E66B53" w:rsidP="00E66B53">
            <w:r w:rsidRPr="00E66B53">
              <w:t>USD Million, CAGR (2024 – 2030)</w:t>
            </w:r>
          </w:p>
        </w:tc>
      </w:tr>
      <w:tr w:rsidR="00E66B53" w:rsidRPr="00E66B53" w14:paraId="7F3360EE" w14:textId="77777777" w:rsidTr="00E66B53">
        <w:trPr>
          <w:tblCellSpacing w:w="15" w:type="dxa"/>
        </w:trPr>
        <w:tc>
          <w:tcPr>
            <w:tcW w:w="0" w:type="auto"/>
            <w:vAlign w:val="center"/>
            <w:hideMark/>
          </w:tcPr>
          <w:p w14:paraId="4CF1846D" w14:textId="77777777" w:rsidR="00E66B53" w:rsidRPr="00E66B53" w:rsidRDefault="00E66B53" w:rsidP="00E66B53">
            <w:r w:rsidRPr="00E66B53">
              <w:rPr>
                <w:b/>
                <w:bCs/>
              </w:rPr>
              <w:t>Segmentation</w:t>
            </w:r>
          </w:p>
        </w:tc>
        <w:tc>
          <w:tcPr>
            <w:tcW w:w="0" w:type="auto"/>
            <w:vAlign w:val="center"/>
            <w:hideMark/>
          </w:tcPr>
          <w:p w14:paraId="68722CF3" w14:textId="77777777" w:rsidR="00E66B53" w:rsidRPr="00E66B53" w:rsidRDefault="00E66B53" w:rsidP="00E66B53">
            <w:r w:rsidRPr="00E66B53">
              <w:t>By Material Type, By Application, By End User, By Geography</w:t>
            </w:r>
          </w:p>
        </w:tc>
      </w:tr>
      <w:tr w:rsidR="00E66B53" w:rsidRPr="00E66B53" w14:paraId="41902513" w14:textId="77777777" w:rsidTr="00E66B53">
        <w:trPr>
          <w:tblCellSpacing w:w="15" w:type="dxa"/>
        </w:trPr>
        <w:tc>
          <w:tcPr>
            <w:tcW w:w="0" w:type="auto"/>
            <w:vAlign w:val="center"/>
            <w:hideMark/>
          </w:tcPr>
          <w:p w14:paraId="711A97EC" w14:textId="77777777" w:rsidR="00E66B53" w:rsidRPr="00E66B53" w:rsidRDefault="00E66B53" w:rsidP="00E66B53">
            <w:r w:rsidRPr="00E66B53">
              <w:rPr>
                <w:b/>
                <w:bCs/>
              </w:rPr>
              <w:t>By Material Type</w:t>
            </w:r>
          </w:p>
        </w:tc>
        <w:tc>
          <w:tcPr>
            <w:tcW w:w="0" w:type="auto"/>
            <w:vAlign w:val="center"/>
            <w:hideMark/>
          </w:tcPr>
          <w:p w14:paraId="2443368A" w14:textId="77777777" w:rsidR="00E66B53" w:rsidRPr="00E66B53" w:rsidRDefault="00E66B53" w:rsidP="00E66B53">
            <w:r w:rsidRPr="00E66B53">
              <w:t>Polymer-Based, Metallic</w:t>
            </w:r>
          </w:p>
        </w:tc>
      </w:tr>
      <w:tr w:rsidR="00E66B53" w:rsidRPr="00E66B53" w14:paraId="0C4FBF09" w14:textId="77777777" w:rsidTr="00E66B53">
        <w:trPr>
          <w:tblCellSpacing w:w="15" w:type="dxa"/>
        </w:trPr>
        <w:tc>
          <w:tcPr>
            <w:tcW w:w="0" w:type="auto"/>
            <w:vAlign w:val="center"/>
            <w:hideMark/>
          </w:tcPr>
          <w:p w14:paraId="51EB14AE" w14:textId="77777777" w:rsidR="00E66B53" w:rsidRPr="00E66B53" w:rsidRDefault="00E66B53" w:rsidP="00E66B53">
            <w:r w:rsidRPr="00E66B53">
              <w:rPr>
                <w:b/>
                <w:bCs/>
              </w:rPr>
              <w:t>By Application</w:t>
            </w:r>
          </w:p>
        </w:tc>
        <w:tc>
          <w:tcPr>
            <w:tcW w:w="0" w:type="auto"/>
            <w:vAlign w:val="center"/>
            <w:hideMark/>
          </w:tcPr>
          <w:p w14:paraId="42853BB1" w14:textId="77777777" w:rsidR="00E66B53" w:rsidRPr="00E66B53" w:rsidRDefault="00E66B53" w:rsidP="00E66B53">
            <w:r w:rsidRPr="00E66B53">
              <w:t>Coronary Artery Disease, Peripheral Artery Disease</w:t>
            </w:r>
          </w:p>
        </w:tc>
      </w:tr>
      <w:tr w:rsidR="00E66B53" w:rsidRPr="00E66B53" w14:paraId="13250BB6" w14:textId="77777777" w:rsidTr="00E66B53">
        <w:trPr>
          <w:tblCellSpacing w:w="15" w:type="dxa"/>
        </w:trPr>
        <w:tc>
          <w:tcPr>
            <w:tcW w:w="0" w:type="auto"/>
            <w:vAlign w:val="center"/>
            <w:hideMark/>
          </w:tcPr>
          <w:p w14:paraId="6A60658E" w14:textId="77777777" w:rsidR="00E66B53" w:rsidRPr="00E66B53" w:rsidRDefault="00E66B53" w:rsidP="00E66B53">
            <w:r w:rsidRPr="00E66B53">
              <w:rPr>
                <w:b/>
                <w:bCs/>
              </w:rPr>
              <w:t>By End User</w:t>
            </w:r>
          </w:p>
        </w:tc>
        <w:tc>
          <w:tcPr>
            <w:tcW w:w="0" w:type="auto"/>
            <w:vAlign w:val="center"/>
            <w:hideMark/>
          </w:tcPr>
          <w:p w14:paraId="0F24D5A6" w14:textId="77777777" w:rsidR="00E66B53" w:rsidRPr="00E66B53" w:rsidRDefault="00E66B53" w:rsidP="00E66B53">
            <w:r w:rsidRPr="00E66B53">
              <w:t xml:space="preserve">Hospitals, Ambulatory Surgical </w:t>
            </w:r>
            <w:proofErr w:type="spellStart"/>
            <w:r w:rsidRPr="00E66B53">
              <w:t>Centers</w:t>
            </w:r>
            <w:proofErr w:type="spellEnd"/>
            <w:r w:rsidRPr="00E66B53">
              <w:t>, Specialty Cardiology Clinics</w:t>
            </w:r>
          </w:p>
        </w:tc>
      </w:tr>
      <w:tr w:rsidR="00E66B53" w:rsidRPr="00E66B53" w14:paraId="2732218E" w14:textId="77777777" w:rsidTr="00E66B53">
        <w:trPr>
          <w:tblCellSpacing w:w="15" w:type="dxa"/>
        </w:trPr>
        <w:tc>
          <w:tcPr>
            <w:tcW w:w="0" w:type="auto"/>
            <w:vAlign w:val="center"/>
            <w:hideMark/>
          </w:tcPr>
          <w:p w14:paraId="0F3F06C2" w14:textId="77777777" w:rsidR="00E66B53" w:rsidRPr="00E66B53" w:rsidRDefault="00E66B53" w:rsidP="00E66B53">
            <w:r w:rsidRPr="00E66B53">
              <w:rPr>
                <w:b/>
                <w:bCs/>
              </w:rPr>
              <w:lastRenderedPageBreak/>
              <w:t>By Region</w:t>
            </w:r>
          </w:p>
        </w:tc>
        <w:tc>
          <w:tcPr>
            <w:tcW w:w="0" w:type="auto"/>
            <w:vAlign w:val="center"/>
            <w:hideMark/>
          </w:tcPr>
          <w:p w14:paraId="7FF2F872" w14:textId="77777777" w:rsidR="00E66B53" w:rsidRPr="00E66B53" w:rsidRDefault="00E66B53" w:rsidP="00E66B53">
            <w:r w:rsidRPr="00E66B53">
              <w:t>North America, Europe, Asia-Pacific, Latin America, Middle East &amp; Africa</w:t>
            </w:r>
          </w:p>
        </w:tc>
      </w:tr>
      <w:tr w:rsidR="00E66B53" w:rsidRPr="00E66B53" w14:paraId="1893F2D3" w14:textId="77777777" w:rsidTr="00E66B53">
        <w:trPr>
          <w:tblCellSpacing w:w="15" w:type="dxa"/>
        </w:trPr>
        <w:tc>
          <w:tcPr>
            <w:tcW w:w="0" w:type="auto"/>
            <w:vAlign w:val="center"/>
            <w:hideMark/>
          </w:tcPr>
          <w:p w14:paraId="493E0D0B" w14:textId="77777777" w:rsidR="00E66B53" w:rsidRPr="00E66B53" w:rsidRDefault="00E66B53" w:rsidP="00E66B53">
            <w:r w:rsidRPr="00E66B53">
              <w:rPr>
                <w:b/>
                <w:bCs/>
              </w:rPr>
              <w:t>Country Scope</w:t>
            </w:r>
          </w:p>
        </w:tc>
        <w:tc>
          <w:tcPr>
            <w:tcW w:w="0" w:type="auto"/>
            <w:vAlign w:val="center"/>
            <w:hideMark/>
          </w:tcPr>
          <w:p w14:paraId="6C872B45" w14:textId="77777777" w:rsidR="00E66B53" w:rsidRPr="00E66B53" w:rsidRDefault="00E66B53" w:rsidP="00E66B53">
            <w:r w:rsidRPr="00E66B53">
              <w:t>U.S., UK, Germany, China, India, Japan, Brazil, UAE</w:t>
            </w:r>
          </w:p>
        </w:tc>
      </w:tr>
      <w:tr w:rsidR="00E66B53" w:rsidRPr="00E66B53" w14:paraId="76E5F382" w14:textId="77777777" w:rsidTr="00E66B53">
        <w:trPr>
          <w:tblCellSpacing w:w="15" w:type="dxa"/>
        </w:trPr>
        <w:tc>
          <w:tcPr>
            <w:tcW w:w="0" w:type="auto"/>
            <w:vAlign w:val="center"/>
            <w:hideMark/>
          </w:tcPr>
          <w:p w14:paraId="7ED74CC2" w14:textId="77777777" w:rsidR="00E66B53" w:rsidRPr="00E66B53" w:rsidRDefault="00E66B53" w:rsidP="00E66B53">
            <w:r w:rsidRPr="00E66B53">
              <w:rPr>
                <w:b/>
                <w:bCs/>
              </w:rPr>
              <w:t>Market Drivers</w:t>
            </w:r>
          </w:p>
        </w:tc>
        <w:tc>
          <w:tcPr>
            <w:tcW w:w="0" w:type="auto"/>
            <w:vAlign w:val="center"/>
            <w:hideMark/>
          </w:tcPr>
          <w:p w14:paraId="24A8B2F4" w14:textId="77777777" w:rsidR="00E66B53" w:rsidRPr="00E66B53" w:rsidRDefault="00E66B53" w:rsidP="00E66B53">
            <w:r w:rsidRPr="00E66B53">
              <w:t>- Tech advancement in polymers and metals</w:t>
            </w:r>
            <w:r w:rsidRPr="00E66B53">
              <w:br/>
              <w:t>- Shift to outpatient procedures</w:t>
            </w:r>
            <w:r w:rsidRPr="00E66B53">
              <w:br/>
              <w:t>- Rising CAD and PAD burden</w:t>
            </w:r>
          </w:p>
        </w:tc>
      </w:tr>
      <w:tr w:rsidR="00E66B53" w:rsidRPr="00E66B53" w14:paraId="62E8A09A" w14:textId="77777777" w:rsidTr="00E66B53">
        <w:trPr>
          <w:tblCellSpacing w:w="15" w:type="dxa"/>
        </w:trPr>
        <w:tc>
          <w:tcPr>
            <w:tcW w:w="0" w:type="auto"/>
            <w:vAlign w:val="center"/>
            <w:hideMark/>
          </w:tcPr>
          <w:p w14:paraId="6EBBBD42" w14:textId="77777777" w:rsidR="00E66B53" w:rsidRPr="00E66B53" w:rsidRDefault="00E66B53" w:rsidP="00E66B53">
            <w:r w:rsidRPr="00E66B53">
              <w:rPr>
                <w:b/>
                <w:bCs/>
              </w:rPr>
              <w:t>Customization Option</w:t>
            </w:r>
          </w:p>
        </w:tc>
        <w:tc>
          <w:tcPr>
            <w:tcW w:w="0" w:type="auto"/>
            <w:vAlign w:val="center"/>
            <w:hideMark/>
          </w:tcPr>
          <w:p w14:paraId="335870B5" w14:textId="77777777" w:rsidR="00E66B53" w:rsidRPr="00E66B53" w:rsidRDefault="00E66B53" w:rsidP="00E66B53">
            <w:r w:rsidRPr="00E66B53">
              <w:t>Available upon request</w:t>
            </w:r>
          </w:p>
        </w:tc>
      </w:tr>
    </w:tbl>
    <w:p w14:paraId="11660D6A" w14:textId="77777777" w:rsidR="00E66B53" w:rsidRPr="00E66B53" w:rsidRDefault="00E66B53" w:rsidP="00E66B53">
      <w:r w:rsidRPr="00E66B53">
        <w:pict w14:anchorId="4065693A">
          <v:rect id="_x0000_i1290" style="width:0;height:1.5pt" o:hralign="center" o:hrstd="t" o:hr="t" fillcolor="#a0a0a0" stroked="f"/>
        </w:pict>
      </w:r>
    </w:p>
    <w:p w14:paraId="131D4A57" w14:textId="77777777" w:rsidR="00E66B53" w:rsidRPr="00E66B53" w:rsidRDefault="00E66B53" w:rsidP="00E66B53">
      <w:pPr>
        <w:rPr>
          <w:b/>
          <w:bCs/>
        </w:rPr>
      </w:pPr>
      <w:r w:rsidRPr="00E66B53">
        <w:rPr>
          <w:rFonts w:ascii="Segoe UI Emoji" w:hAnsi="Segoe UI Emoji" w:cs="Segoe UI Emoji"/>
          <w:b/>
          <w:bCs/>
        </w:rPr>
        <w:t>❓</w:t>
      </w:r>
      <w:r w:rsidRPr="00E66B53">
        <w:rPr>
          <w:b/>
          <w:bCs/>
        </w:rPr>
        <w:t xml:space="preserve"> Top 5 FAQs</w:t>
      </w:r>
    </w:p>
    <w:p w14:paraId="65B9B33C" w14:textId="77777777" w:rsidR="00E66B53" w:rsidRPr="00E66B53" w:rsidRDefault="00E66B53" w:rsidP="00E66B53">
      <w:r w:rsidRPr="00E66B53">
        <w:rPr>
          <w:b/>
          <w:bCs/>
        </w:rPr>
        <w:t>Q1: How big is the bioresorbable vascular scaffold market?</w:t>
      </w:r>
      <w:r w:rsidRPr="00E66B53">
        <w:br/>
      </w:r>
      <w:r w:rsidRPr="00E66B53">
        <w:rPr>
          <w:i/>
          <w:iCs/>
        </w:rPr>
        <w:t xml:space="preserve">A1: The global bioresorbable vascular scaffold market was valued at </w:t>
      </w:r>
      <w:r w:rsidRPr="00E66B53">
        <w:rPr>
          <w:b/>
          <w:bCs/>
          <w:i/>
          <w:iCs/>
        </w:rPr>
        <w:t>USD 1.18 billion</w:t>
      </w:r>
      <w:r w:rsidRPr="00E66B53">
        <w:rPr>
          <w:i/>
          <w:iCs/>
        </w:rPr>
        <w:t xml:space="preserve"> in 2024.</w:t>
      </w:r>
    </w:p>
    <w:p w14:paraId="201DF784" w14:textId="77777777" w:rsidR="00E66B53" w:rsidRPr="00E66B53" w:rsidRDefault="00E66B53" w:rsidP="00E66B53">
      <w:r w:rsidRPr="00E66B53">
        <w:rPr>
          <w:b/>
          <w:bCs/>
        </w:rPr>
        <w:t>Q2: What is the CAGR for bioresorbable vascular scaffold during the forecast period?</w:t>
      </w:r>
      <w:r w:rsidRPr="00E66B53">
        <w:br/>
      </w:r>
      <w:r w:rsidRPr="00E66B53">
        <w:rPr>
          <w:i/>
          <w:iCs/>
        </w:rPr>
        <w:t xml:space="preserve">A2: The market is expected to grow at a </w:t>
      </w:r>
      <w:r w:rsidRPr="00E66B53">
        <w:rPr>
          <w:b/>
          <w:bCs/>
          <w:i/>
          <w:iCs/>
        </w:rPr>
        <w:t>CAGR of 9.6%</w:t>
      </w:r>
      <w:r w:rsidRPr="00E66B53">
        <w:rPr>
          <w:i/>
          <w:iCs/>
        </w:rPr>
        <w:t xml:space="preserve"> from 2024 to 2030.</w:t>
      </w:r>
    </w:p>
    <w:p w14:paraId="38AD39F4" w14:textId="77777777" w:rsidR="00E66B53" w:rsidRPr="00E66B53" w:rsidRDefault="00E66B53" w:rsidP="00E66B53">
      <w:r w:rsidRPr="00E66B53">
        <w:rPr>
          <w:b/>
          <w:bCs/>
        </w:rPr>
        <w:t>Q3: Who are the major players in the bioresorbable vascular scaffold market?</w:t>
      </w:r>
      <w:r w:rsidRPr="00E66B53">
        <w:br/>
      </w:r>
      <w:r w:rsidRPr="00E66B53">
        <w:rPr>
          <w:i/>
          <w:iCs/>
        </w:rPr>
        <w:t xml:space="preserve">A3: Leading players include </w:t>
      </w:r>
      <w:r w:rsidRPr="00E66B53">
        <w:rPr>
          <w:b/>
          <w:bCs/>
          <w:i/>
          <w:iCs/>
        </w:rPr>
        <w:t>Abbott</w:t>
      </w:r>
      <w:r w:rsidRPr="00E66B53">
        <w:rPr>
          <w:i/>
          <w:iCs/>
        </w:rPr>
        <w:t xml:space="preserve">, </w:t>
      </w:r>
      <w:proofErr w:type="spellStart"/>
      <w:r w:rsidRPr="00E66B53">
        <w:rPr>
          <w:b/>
          <w:bCs/>
          <w:i/>
          <w:iCs/>
        </w:rPr>
        <w:t>Biotronik</w:t>
      </w:r>
      <w:proofErr w:type="spellEnd"/>
      <w:r w:rsidRPr="00E66B53">
        <w:rPr>
          <w:i/>
          <w:iCs/>
        </w:rPr>
        <w:t xml:space="preserve">, and </w:t>
      </w:r>
      <w:r w:rsidRPr="00E66B53">
        <w:rPr>
          <w:b/>
          <w:bCs/>
          <w:i/>
          <w:iCs/>
        </w:rPr>
        <w:t>REVA Medical</w:t>
      </w:r>
      <w:r w:rsidRPr="00E66B53">
        <w:rPr>
          <w:i/>
          <w:iCs/>
        </w:rPr>
        <w:t>.</w:t>
      </w:r>
    </w:p>
    <w:p w14:paraId="6895058D" w14:textId="77777777" w:rsidR="00E66B53" w:rsidRPr="00E66B53" w:rsidRDefault="00E66B53" w:rsidP="00E66B53">
      <w:r w:rsidRPr="00E66B53">
        <w:rPr>
          <w:b/>
          <w:bCs/>
        </w:rPr>
        <w:t>Q4: Which region dominates the bioresorbable vascular scaffold market?</w:t>
      </w:r>
      <w:r w:rsidRPr="00E66B53">
        <w:br/>
      </w:r>
      <w:r w:rsidRPr="00E66B53">
        <w:rPr>
          <w:i/>
          <w:iCs/>
        </w:rPr>
        <w:t xml:space="preserve">A4: </w:t>
      </w:r>
      <w:r w:rsidRPr="00E66B53">
        <w:rPr>
          <w:b/>
          <w:bCs/>
          <w:i/>
          <w:iCs/>
        </w:rPr>
        <w:t>Europe</w:t>
      </w:r>
      <w:r w:rsidRPr="00E66B53">
        <w:rPr>
          <w:i/>
          <w:iCs/>
        </w:rPr>
        <w:t xml:space="preserve"> leads due to </w:t>
      </w:r>
      <w:proofErr w:type="spellStart"/>
      <w:r w:rsidRPr="00E66B53">
        <w:rPr>
          <w:i/>
          <w:iCs/>
        </w:rPr>
        <w:t>favorable</w:t>
      </w:r>
      <w:proofErr w:type="spellEnd"/>
      <w:r w:rsidRPr="00E66B53">
        <w:rPr>
          <w:i/>
          <w:iCs/>
        </w:rPr>
        <w:t xml:space="preserve"> regulations and high procedural volume.</w:t>
      </w:r>
    </w:p>
    <w:p w14:paraId="3802F01A" w14:textId="77777777" w:rsidR="00E66B53" w:rsidRPr="00E66B53" w:rsidRDefault="00E66B53" w:rsidP="00E66B53">
      <w:r w:rsidRPr="00E66B53">
        <w:rPr>
          <w:b/>
          <w:bCs/>
        </w:rPr>
        <w:t>Q5: What factors are driving the bioresorbable vascular scaffold market?</w:t>
      </w:r>
      <w:r w:rsidRPr="00E66B53">
        <w:br/>
      </w:r>
      <w:r w:rsidRPr="00E66B53">
        <w:rPr>
          <w:i/>
          <w:iCs/>
        </w:rPr>
        <w:t xml:space="preserve">A5: Growth is </w:t>
      </w:r>
      <w:proofErr w:type="spellStart"/>
      <w:r w:rsidRPr="00E66B53">
        <w:rPr>
          <w:i/>
          <w:iCs/>
        </w:rPr>
        <w:t>fueled</w:t>
      </w:r>
      <w:proofErr w:type="spellEnd"/>
      <w:r w:rsidRPr="00E66B53">
        <w:rPr>
          <w:i/>
          <w:iCs/>
        </w:rPr>
        <w:t xml:space="preserve"> by </w:t>
      </w:r>
      <w:r w:rsidRPr="00E66B53">
        <w:rPr>
          <w:b/>
          <w:bCs/>
          <w:i/>
          <w:iCs/>
        </w:rPr>
        <w:t>material innovations</w:t>
      </w:r>
      <w:r w:rsidRPr="00E66B53">
        <w:rPr>
          <w:i/>
          <w:iCs/>
        </w:rPr>
        <w:t xml:space="preserve">, </w:t>
      </w:r>
      <w:r w:rsidRPr="00E66B53">
        <w:rPr>
          <w:b/>
          <w:bCs/>
          <w:i/>
          <w:iCs/>
        </w:rPr>
        <w:t>outpatient adoption</w:t>
      </w:r>
      <w:r w:rsidRPr="00E66B53">
        <w:rPr>
          <w:i/>
          <w:iCs/>
        </w:rPr>
        <w:t xml:space="preserve">, and </w:t>
      </w:r>
      <w:r w:rsidRPr="00E66B53">
        <w:rPr>
          <w:b/>
          <w:bCs/>
          <w:i/>
          <w:iCs/>
        </w:rPr>
        <w:t>increased vascular disease incidence</w:t>
      </w:r>
      <w:r w:rsidRPr="00E66B53">
        <w:rPr>
          <w:i/>
          <w:iCs/>
        </w:rPr>
        <w:t xml:space="preserve"> globally.</w:t>
      </w:r>
    </w:p>
    <w:p w14:paraId="63C1F547" w14:textId="77777777" w:rsidR="00E66B53" w:rsidRPr="00E66B53" w:rsidRDefault="00E66B53" w:rsidP="00E66B53">
      <w:r w:rsidRPr="00E66B53">
        <w:pict w14:anchorId="0D82AF2A">
          <v:rect id="_x0000_i1291" style="width:0;height:1.5pt" o:hralign="center" o:hrstd="t" o:hr="t" fillcolor="#a0a0a0" stroked="f"/>
        </w:pict>
      </w:r>
    </w:p>
    <w:p w14:paraId="22EB8AD9" w14:textId="77777777" w:rsidR="00E66B53" w:rsidRPr="00E66B53" w:rsidRDefault="00E66B53" w:rsidP="00E66B53">
      <w:pPr>
        <w:rPr>
          <w:b/>
          <w:bCs/>
        </w:rPr>
      </w:pPr>
      <w:r w:rsidRPr="00E66B53">
        <w:rPr>
          <w:rFonts w:ascii="Segoe UI Emoji" w:hAnsi="Segoe UI Emoji" w:cs="Segoe UI Emoji"/>
          <w:b/>
          <w:bCs/>
        </w:rPr>
        <w:t>🔗</w:t>
      </w:r>
      <w:r w:rsidRPr="00E66B53">
        <w:rPr>
          <w:b/>
          <w:bCs/>
        </w:rPr>
        <w:t xml:space="preserve"> Breadcrumb Schema (JSON-LD)</w:t>
      </w:r>
    </w:p>
    <w:p w14:paraId="413A6972" w14:textId="77777777" w:rsidR="00E66B53" w:rsidRPr="00E66B53" w:rsidRDefault="00E66B53" w:rsidP="00E66B53">
      <w:proofErr w:type="spellStart"/>
      <w:r w:rsidRPr="00E66B53">
        <w:t>json</w:t>
      </w:r>
      <w:proofErr w:type="spellEnd"/>
    </w:p>
    <w:p w14:paraId="78EC003E" w14:textId="77777777" w:rsidR="00E66B53" w:rsidRPr="00E66B53" w:rsidRDefault="00E66B53" w:rsidP="00E66B53">
      <w:r w:rsidRPr="00E66B53">
        <w:t>Copy code</w:t>
      </w:r>
    </w:p>
    <w:p w14:paraId="10D255D1" w14:textId="77777777" w:rsidR="00E66B53" w:rsidRPr="00E66B53" w:rsidRDefault="00E66B53" w:rsidP="00E66B53">
      <w:r w:rsidRPr="00E66B53">
        <w:t>{</w:t>
      </w:r>
    </w:p>
    <w:p w14:paraId="7033002D" w14:textId="77777777" w:rsidR="00E66B53" w:rsidRPr="00E66B53" w:rsidRDefault="00E66B53" w:rsidP="00E66B53">
      <w:r w:rsidRPr="00E66B53">
        <w:t xml:space="preserve">  "@context": "https://schema.org",</w:t>
      </w:r>
    </w:p>
    <w:p w14:paraId="6F9AA299" w14:textId="77777777" w:rsidR="00E66B53" w:rsidRPr="00E66B53" w:rsidRDefault="00E66B53" w:rsidP="00E66B53">
      <w:r w:rsidRPr="00E66B53">
        <w:t xml:space="preserve">  "@type": "</w:t>
      </w:r>
      <w:proofErr w:type="spellStart"/>
      <w:r w:rsidRPr="00E66B53">
        <w:t>BreadcrumbList</w:t>
      </w:r>
      <w:proofErr w:type="spellEnd"/>
      <w:r w:rsidRPr="00E66B53">
        <w:t>",</w:t>
      </w:r>
    </w:p>
    <w:p w14:paraId="1A5CC949" w14:textId="77777777" w:rsidR="00E66B53" w:rsidRPr="00E66B53" w:rsidRDefault="00E66B53" w:rsidP="00E66B53">
      <w:r w:rsidRPr="00E66B53">
        <w:t xml:space="preserve">  "</w:t>
      </w:r>
      <w:proofErr w:type="spellStart"/>
      <w:r w:rsidRPr="00E66B53">
        <w:t>itemListElement</w:t>
      </w:r>
      <w:proofErr w:type="spellEnd"/>
      <w:r w:rsidRPr="00E66B53">
        <w:t>": [</w:t>
      </w:r>
    </w:p>
    <w:p w14:paraId="74A2B92D" w14:textId="77777777" w:rsidR="00E66B53" w:rsidRPr="00E66B53" w:rsidRDefault="00E66B53" w:rsidP="00E66B53">
      <w:r w:rsidRPr="00E66B53">
        <w:t xml:space="preserve">    {</w:t>
      </w:r>
    </w:p>
    <w:p w14:paraId="21A6F460" w14:textId="77777777" w:rsidR="00E66B53" w:rsidRPr="00E66B53" w:rsidRDefault="00E66B53" w:rsidP="00E66B53">
      <w:r w:rsidRPr="00E66B53">
        <w:lastRenderedPageBreak/>
        <w:t xml:space="preserve">      "@type": "</w:t>
      </w:r>
      <w:proofErr w:type="spellStart"/>
      <w:r w:rsidRPr="00E66B53">
        <w:t>ListItem</w:t>
      </w:r>
      <w:proofErr w:type="spellEnd"/>
      <w:r w:rsidRPr="00E66B53">
        <w:t>",</w:t>
      </w:r>
    </w:p>
    <w:p w14:paraId="1CF9D8A0" w14:textId="77777777" w:rsidR="00E66B53" w:rsidRPr="00E66B53" w:rsidRDefault="00E66B53" w:rsidP="00E66B53">
      <w:r w:rsidRPr="00E66B53">
        <w:t xml:space="preserve">      "position": 1,</w:t>
      </w:r>
    </w:p>
    <w:p w14:paraId="37F82C1F" w14:textId="77777777" w:rsidR="00E66B53" w:rsidRPr="00E66B53" w:rsidRDefault="00E66B53" w:rsidP="00E66B53">
      <w:r w:rsidRPr="00E66B53">
        <w:t xml:space="preserve">      "name": "Home",</w:t>
      </w:r>
    </w:p>
    <w:p w14:paraId="46C16B5E" w14:textId="77777777" w:rsidR="00E66B53" w:rsidRPr="00E66B53" w:rsidRDefault="00E66B53" w:rsidP="00E66B53">
      <w:r w:rsidRPr="00E66B53">
        <w:t xml:space="preserve">      "item": "https://www.strategicmarketresearch.com/"</w:t>
      </w:r>
    </w:p>
    <w:p w14:paraId="0540C148" w14:textId="77777777" w:rsidR="00E66B53" w:rsidRPr="00E66B53" w:rsidRDefault="00E66B53" w:rsidP="00E66B53">
      <w:r w:rsidRPr="00E66B53">
        <w:t xml:space="preserve">    },</w:t>
      </w:r>
    </w:p>
    <w:p w14:paraId="20438940" w14:textId="77777777" w:rsidR="00E66B53" w:rsidRPr="00E66B53" w:rsidRDefault="00E66B53" w:rsidP="00E66B53">
      <w:r w:rsidRPr="00E66B53">
        <w:t xml:space="preserve">    {</w:t>
      </w:r>
    </w:p>
    <w:p w14:paraId="59F52887" w14:textId="77777777" w:rsidR="00E66B53" w:rsidRPr="00E66B53" w:rsidRDefault="00E66B53" w:rsidP="00E66B53">
      <w:r w:rsidRPr="00E66B53">
        <w:t xml:space="preserve">      "@type": "</w:t>
      </w:r>
      <w:proofErr w:type="spellStart"/>
      <w:r w:rsidRPr="00E66B53">
        <w:t>ListItem</w:t>
      </w:r>
      <w:proofErr w:type="spellEnd"/>
      <w:r w:rsidRPr="00E66B53">
        <w:t>",</w:t>
      </w:r>
    </w:p>
    <w:p w14:paraId="2D209970" w14:textId="77777777" w:rsidR="00E66B53" w:rsidRPr="00E66B53" w:rsidRDefault="00E66B53" w:rsidP="00E66B53">
      <w:r w:rsidRPr="00E66B53">
        <w:t xml:space="preserve">      "position": 2,</w:t>
      </w:r>
    </w:p>
    <w:p w14:paraId="56AB21B9" w14:textId="6FBF1D85" w:rsidR="00E66B53" w:rsidRPr="00E66B53" w:rsidRDefault="00E66B53" w:rsidP="00E66B53">
      <w:r w:rsidRPr="00E66B53">
        <w:t xml:space="preserve">      "name": "Healthcare",</w:t>
      </w:r>
    </w:p>
    <w:p w14:paraId="7E398D58" w14:textId="4E71FF3B" w:rsidR="00E66B53" w:rsidRPr="00E66B53" w:rsidRDefault="00E66B53" w:rsidP="00E66B53">
      <w:r w:rsidRPr="00E66B53">
        <w:t xml:space="preserve">      "item": "https://www.strategicmarketresearch.com/reports/healthcare"</w:t>
      </w:r>
    </w:p>
    <w:p w14:paraId="00F072B1" w14:textId="77777777" w:rsidR="00E66B53" w:rsidRPr="00E66B53" w:rsidRDefault="00E66B53" w:rsidP="00E66B53">
      <w:r w:rsidRPr="00E66B53">
        <w:t xml:space="preserve">    },</w:t>
      </w:r>
    </w:p>
    <w:p w14:paraId="236C9E62" w14:textId="77777777" w:rsidR="00E66B53" w:rsidRPr="00E66B53" w:rsidRDefault="00E66B53" w:rsidP="00E66B53">
      <w:r w:rsidRPr="00E66B53">
        <w:t xml:space="preserve">    {</w:t>
      </w:r>
    </w:p>
    <w:p w14:paraId="1904E448" w14:textId="77777777" w:rsidR="00E66B53" w:rsidRPr="00E66B53" w:rsidRDefault="00E66B53" w:rsidP="00E66B53">
      <w:r w:rsidRPr="00E66B53">
        <w:t xml:space="preserve">      "@type": "</w:t>
      </w:r>
      <w:proofErr w:type="spellStart"/>
      <w:r w:rsidRPr="00E66B53">
        <w:t>ListItem</w:t>
      </w:r>
      <w:proofErr w:type="spellEnd"/>
      <w:r w:rsidRPr="00E66B53">
        <w:t>",</w:t>
      </w:r>
    </w:p>
    <w:p w14:paraId="6BB6527E" w14:textId="77777777" w:rsidR="00E66B53" w:rsidRPr="00E66B53" w:rsidRDefault="00E66B53" w:rsidP="00E66B53">
      <w:r w:rsidRPr="00E66B53">
        <w:t xml:space="preserve">      "position": 3,</w:t>
      </w:r>
    </w:p>
    <w:p w14:paraId="4C879409" w14:textId="77777777" w:rsidR="00E66B53" w:rsidRPr="00E66B53" w:rsidRDefault="00E66B53" w:rsidP="00E66B53">
      <w:r w:rsidRPr="00E66B53">
        <w:t xml:space="preserve">      "name": "Bioresorbable Vascular Scaffold Market Report 2030",</w:t>
      </w:r>
    </w:p>
    <w:p w14:paraId="084700DA" w14:textId="77777777" w:rsidR="00E66B53" w:rsidRPr="00E66B53" w:rsidRDefault="00E66B53" w:rsidP="00E66B53">
      <w:r w:rsidRPr="00E66B53">
        <w:t xml:space="preserve">      "item": "https://www.strategicmarketresearch.com/market-report/bioresorbable-vascular-scaffold"</w:t>
      </w:r>
    </w:p>
    <w:p w14:paraId="26F86E09" w14:textId="77777777" w:rsidR="00E66B53" w:rsidRPr="00E66B53" w:rsidRDefault="00E66B53" w:rsidP="00E66B53">
      <w:r w:rsidRPr="00E66B53">
        <w:t xml:space="preserve">    }</w:t>
      </w:r>
    </w:p>
    <w:p w14:paraId="23A203A5" w14:textId="77777777" w:rsidR="00E66B53" w:rsidRPr="00E66B53" w:rsidRDefault="00E66B53" w:rsidP="00E66B53">
      <w:r w:rsidRPr="00E66B53">
        <w:t xml:space="preserve">  ]</w:t>
      </w:r>
    </w:p>
    <w:p w14:paraId="1972A982" w14:textId="77777777" w:rsidR="00E66B53" w:rsidRPr="00E66B53" w:rsidRDefault="00E66B53" w:rsidP="00E66B53">
      <w:r w:rsidRPr="00E66B53">
        <w:t>}</w:t>
      </w:r>
    </w:p>
    <w:p w14:paraId="5EDDAE86" w14:textId="77777777" w:rsidR="00E66B53" w:rsidRPr="00E66B53" w:rsidRDefault="00E66B53" w:rsidP="00E66B53">
      <w:r w:rsidRPr="00E66B53">
        <w:pict w14:anchorId="6986909B">
          <v:rect id="_x0000_i1292" style="width:0;height:1.5pt" o:hralign="center" o:hrstd="t" o:hr="t" fillcolor="#a0a0a0" stroked="f"/>
        </w:pict>
      </w:r>
    </w:p>
    <w:p w14:paraId="797D43C3" w14:textId="77777777" w:rsidR="00E66B53" w:rsidRPr="00E66B53" w:rsidRDefault="00E66B53" w:rsidP="00E66B53">
      <w:pPr>
        <w:rPr>
          <w:b/>
          <w:bCs/>
        </w:rPr>
      </w:pPr>
      <w:r w:rsidRPr="00E66B53">
        <w:rPr>
          <w:rFonts w:ascii="Segoe UI Emoji" w:hAnsi="Segoe UI Emoji" w:cs="Segoe UI Emoji"/>
          <w:b/>
          <w:bCs/>
        </w:rPr>
        <w:t>❓</w:t>
      </w:r>
      <w:r w:rsidRPr="00E66B53">
        <w:rPr>
          <w:b/>
          <w:bCs/>
        </w:rPr>
        <w:t xml:space="preserve"> FAQ Schema (JSON-LD)</w:t>
      </w:r>
    </w:p>
    <w:p w14:paraId="559D7E0F" w14:textId="77777777" w:rsidR="00E66B53" w:rsidRPr="00E66B53" w:rsidRDefault="00E66B53" w:rsidP="00E66B53">
      <w:proofErr w:type="spellStart"/>
      <w:r w:rsidRPr="00E66B53">
        <w:t>json</w:t>
      </w:r>
      <w:proofErr w:type="spellEnd"/>
    </w:p>
    <w:p w14:paraId="15F9E6C9" w14:textId="77777777" w:rsidR="00E66B53" w:rsidRPr="00E66B53" w:rsidRDefault="00E66B53" w:rsidP="00E66B53">
      <w:r w:rsidRPr="00E66B53">
        <w:t>Copy code</w:t>
      </w:r>
    </w:p>
    <w:p w14:paraId="2F175EA0" w14:textId="77777777" w:rsidR="00E66B53" w:rsidRPr="00E66B53" w:rsidRDefault="00E66B53" w:rsidP="00E66B53">
      <w:r w:rsidRPr="00E66B53">
        <w:t>{</w:t>
      </w:r>
    </w:p>
    <w:p w14:paraId="2E95DD0B" w14:textId="77777777" w:rsidR="00E66B53" w:rsidRPr="00E66B53" w:rsidRDefault="00E66B53" w:rsidP="00E66B53">
      <w:r w:rsidRPr="00E66B53">
        <w:t xml:space="preserve">  "@context": "https://schema.org",</w:t>
      </w:r>
    </w:p>
    <w:p w14:paraId="464DBC52" w14:textId="77777777" w:rsidR="00E66B53" w:rsidRPr="00E66B53" w:rsidRDefault="00E66B53" w:rsidP="00E66B53">
      <w:r w:rsidRPr="00E66B53">
        <w:t xml:space="preserve">  "@type": "</w:t>
      </w:r>
      <w:proofErr w:type="spellStart"/>
      <w:r w:rsidRPr="00E66B53">
        <w:t>FAQPage</w:t>
      </w:r>
      <w:proofErr w:type="spellEnd"/>
      <w:r w:rsidRPr="00E66B53">
        <w:t>",</w:t>
      </w:r>
    </w:p>
    <w:p w14:paraId="2F3E8103" w14:textId="77777777" w:rsidR="00E66B53" w:rsidRPr="00E66B53" w:rsidRDefault="00E66B53" w:rsidP="00E66B53">
      <w:r w:rsidRPr="00E66B53">
        <w:t xml:space="preserve">  "</w:t>
      </w:r>
      <w:proofErr w:type="spellStart"/>
      <w:r w:rsidRPr="00E66B53">
        <w:t>mainEntity</w:t>
      </w:r>
      <w:proofErr w:type="spellEnd"/>
      <w:r w:rsidRPr="00E66B53">
        <w:t>": [</w:t>
      </w:r>
    </w:p>
    <w:p w14:paraId="0BE82729" w14:textId="77777777" w:rsidR="00E66B53" w:rsidRPr="00E66B53" w:rsidRDefault="00E66B53" w:rsidP="00E66B53">
      <w:r w:rsidRPr="00E66B53">
        <w:t xml:space="preserve">    {</w:t>
      </w:r>
    </w:p>
    <w:p w14:paraId="643305EA" w14:textId="77777777" w:rsidR="00E66B53" w:rsidRPr="00E66B53" w:rsidRDefault="00E66B53" w:rsidP="00E66B53">
      <w:r w:rsidRPr="00E66B53">
        <w:lastRenderedPageBreak/>
        <w:t xml:space="preserve">      "@type": "Question",</w:t>
      </w:r>
    </w:p>
    <w:p w14:paraId="1476E0CA" w14:textId="77777777" w:rsidR="00E66B53" w:rsidRPr="00E66B53" w:rsidRDefault="00E66B53" w:rsidP="00E66B53">
      <w:r w:rsidRPr="00E66B53">
        <w:t xml:space="preserve">      "name": "How big is the bioresorbable vascular scaffold market?",</w:t>
      </w:r>
    </w:p>
    <w:p w14:paraId="2F9A65BF" w14:textId="77777777" w:rsidR="00E66B53" w:rsidRPr="00E66B53" w:rsidRDefault="00E66B53" w:rsidP="00E66B53">
      <w:r w:rsidRPr="00E66B53">
        <w:t xml:space="preserve">      "</w:t>
      </w:r>
      <w:proofErr w:type="spellStart"/>
      <w:r w:rsidRPr="00E66B53">
        <w:t>acceptedAnswer</w:t>
      </w:r>
      <w:proofErr w:type="spellEnd"/>
      <w:r w:rsidRPr="00E66B53">
        <w:t>": {</w:t>
      </w:r>
    </w:p>
    <w:p w14:paraId="513E2B59" w14:textId="77777777" w:rsidR="00E66B53" w:rsidRPr="00E66B53" w:rsidRDefault="00E66B53" w:rsidP="00E66B53">
      <w:r w:rsidRPr="00E66B53">
        <w:t xml:space="preserve">        "@type": "Answer",</w:t>
      </w:r>
    </w:p>
    <w:p w14:paraId="5911E2CD" w14:textId="77777777" w:rsidR="00E66B53" w:rsidRPr="00E66B53" w:rsidRDefault="00E66B53" w:rsidP="00E66B53">
      <w:r w:rsidRPr="00E66B53">
        <w:t xml:space="preserve">        "text": "The global bioresorbable vascular scaffold market was valued at USD 1.18 billion in 2024."</w:t>
      </w:r>
    </w:p>
    <w:p w14:paraId="1E36BAC6" w14:textId="77777777" w:rsidR="00E66B53" w:rsidRPr="00E66B53" w:rsidRDefault="00E66B53" w:rsidP="00E66B53">
      <w:r w:rsidRPr="00E66B53">
        <w:t xml:space="preserve">      }</w:t>
      </w:r>
    </w:p>
    <w:p w14:paraId="34A811C7" w14:textId="77777777" w:rsidR="00E66B53" w:rsidRPr="00E66B53" w:rsidRDefault="00E66B53" w:rsidP="00E66B53">
      <w:r w:rsidRPr="00E66B53">
        <w:t xml:space="preserve">    },</w:t>
      </w:r>
    </w:p>
    <w:p w14:paraId="2EBEBC96" w14:textId="77777777" w:rsidR="00E66B53" w:rsidRPr="00E66B53" w:rsidRDefault="00E66B53" w:rsidP="00E66B53">
      <w:r w:rsidRPr="00E66B53">
        <w:t xml:space="preserve">    {</w:t>
      </w:r>
    </w:p>
    <w:p w14:paraId="6655904B" w14:textId="77777777" w:rsidR="00E66B53" w:rsidRPr="00E66B53" w:rsidRDefault="00E66B53" w:rsidP="00E66B53">
      <w:r w:rsidRPr="00E66B53">
        <w:t xml:space="preserve">      "@type": "Question",</w:t>
      </w:r>
    </w:p>
    <w:p w14:paraId="7B8D8A39" w14:textId="77777777" w:rsidR="00E66B53" w:rsidRPr="00E66B53" w:rsidRDefault="00E66B53" w:rsidP="00E66B53">
      <w:r w:rsidRPr="00E66B53">
        <w:t xml:space="preserve">      "name": "What is the CAGR for bioresorbable vascular scaffold during the forecast period?",</w:t>
      </w:r>
    </w:p>
    <w:p w14:paraId="7FFCAC02" w14:textId="77777777" w:rsidR="00E66B53" w:rsidRPr="00E66B53" w:rsidRDefault="00E66B53" w:rsidP="00E66B53">
      <w:r w:rsidRPr="00E66B53">
        <w:t xml:space="preserve">      "</w:t>
      </w:r>
      <w:proofErr w:type="spellStart"/>
      <w:r w:rsidRPr="00E66B53">
        <w:t>acceptedAnswer</w:t>
      </w:r>
      <w:proofErr w:type="spellEnd"/>
      <w:r w:rsidRPr="00E66B53">
        <w:t>": {</w:t>
      </w:r>
    </w:p>
    <w:p w14:paraId="1B5FB9F2" w14:textId="77777777" w:rsidR="00E66B53" w:rsidRPr="00E66B53" w:rsidRDefault="00E66B53" w:rsidP="00E66B53">
      <w:r w:rsidRPr="00E66B53">
        <w:t xml:space="preserve">        "@type": "Answer",</w:t>
      </w:r>
    </w:p>
    <w:p w14:paraId="426D3E13" w14:textId="77777777" w:rsidR="00E66B53" w:rsidRPr="00E66B53" w:rsidRDefault="00E66B53" w:rsidP="00E66B53">
      <w:r w:rsidRPr="00E66B53">
        <w:t xml:space="preserve">        "text": "The market is expected to grow at a CAGR of 9.6% from 2024 to 2030."</w:t>
      </w:r>
    </w:p>
    <w:p w14:paraId="73F32B7A" w14:textId="77777777" w:rsidR="00E66B53" w:rsidRPr="00E66B53" w:rsidRDefault="00E66B53" w:rsidP="00E66B53">
      <w:r w:rsidRPr="00E66B53">
        <w:t xml:space="preserve">      }</w:t>
      </w:r>
    </w:p>
    <w:p w14:paraId="52D7D996" w14:textId="77777777" w:rsidR="00E66B53" w:rsidRPr="00E66B53" w:rsidRDefault="00E66B53" w:rsidP="00E66B53">
      <w:r w:rsidRPr="00E66B53">
        <w:t xml:space="preserve">    },</w:t>
      </w:r>
    </w:p>
    <w:p w14:paraId="3DC3297B" w14:textId="77777777" w:rsidR="00E66B53" w:rsidRPr="00E66B53" w:rsidRDefault="00E66B53" w:rsidP="00E66B53">
      <w:r w:rsidRPr="00E66B53">
        <w:t xml:space="preserve">    {</w:t>
      </w:r>
    </w:p>
    <w:p w14:paraId="031B334C" w14:textId="77777777" w:rsidR="00E66B53" w:rsidRPr="00E66B53" w:rsidRDefault="00E66B53" w:rsidP="00E66B53">
      <w:r w:rsidRPr="00E66B53">
        <w:t xml:space="preserve">      "@type": "Question",</w:t>
      </w:r>
    </w:p>
    <w:p w14:paraId="458B9565" w14:textId="77777777" w:rsidR="00E66B53" w:rsidRPr="00E66B53" w:rsidRDefault="00E66B53" w:rsidP="00E66B53">
      <w:r w:rsidRPr="00E66B53">
        <w:t xml:space="preserve">      "name": "Who are the major players in the bioresorbable vascular scaffold market?",</w:t>
      </w:r>
    </w:p>
    <w:p w14:paraId="16EF12AC" w14:textId="77777777" w:rsidR="00E66B53" w:rsidRPr="00E66B53" w:rsidRDefault="00E66B53" w:rsidP="00E66B53">
      <w:r w:rsidRPr="00E66B53">
        <w:t xml:space="preserve">      "</w:t>
      </w:r>
      <w:proofErr w:type="spellStart"/>
      <w:r w:rsidRPr="00E66B53">
        <w:t>acceptedAnswer</w:t>
      </w:r>
      <w:proofErr w:type="spellEnd"/>
      <w:r w:rsidRPr="00E66B53">
        <w:t>": {</w:t>
      </w:r>
    </w:p>
    <w:p w14:paraId="6CAC05D5" w14:textId="77777777" w:rsidR="00E66B53" w:rsidRPr="00E66B53" w:rsidRDefault="00E66B53" w:rsidP="00E66B53">
      <w:r w:rsidRPr="00E66B53">
        <w:t xml:space="preserve">        "@type": "Answer",</w:t>
      </w:r>
    </w:p>
    <w:p w14:paraId="1E68A2CF" w14:textId="77777777" w:rsidR="00E66B53" w:rsidRPr="00E66B53" w:rsidRDefault="00E66B53" w:rsidP="00E66B53">
      <w:r w:rsidRPr="00E66B53">
        <w:t xml:space="preserve">        "text": "Leading players include Abbott, </w:t>
      </w:r>
      <w:proofErr w:type="spellStart"/>
      <w:r w:rsidRPr="00E66B53">
        <w:t>Biotronik</w:t>
      </w:r>
      <w:proofErr w:type="spellEnd"/>
      <w:r w:rsidRPr="00E66B53">
        <w:t>, and REVA Medical."</w:t>
      </w:r>
    </w:p>
    <w:p w14:paraId="2F3A9E5D" w14:textId="77777777" w:rsidR="00E66B53" w:rsidRPr="00E66B53" w:rsidRDefault="00E66B53" w:rsidP="00E66B53">
      <w:r w:rsidRPr="00E66B53">
        <w:t xml:space="preserve">      }</w:t>
      </w:r>
    </w:p>
    <w:p w14:paraId="76DA3457" w14:textId="77777777" w:rsidR="00E66B53" w:rsidRPr="00E66B53" w:rsidRDefault="00E66B53" w:rsidP="00E66B53">
      <w:r w:rsidRPr="00E66B53">
        <w:t xml:space="preserve">    },</w:t>
      </w:r>
    </w:p>
    <w:p w14:paraId="2C16F6A7" w14:textId="77777777" w:rsidR="00E66B53" w:rsidRPr="00E66B53" w:rsidRDefault="00E66B53" w:rsidP="00E66B53">
      <w:r w:rsidRPr="00E66B53">
        <w:t xml:space="preserve">    {</w:t>
      </w:r>
    </w:p>
    <w:p w14:paraId="080120B0" w14:textId="77777777" w:rsidR="00E66B53" w:rsidRPr="00E66B53" w:rsidRDefault="00E66B53" w:rsidP="00E66B53">
      <w:r w:rsidRPr="00E66B53">
        <w:t xml:space="preserve">      "@type": "Question",</w:t>
      </w:r>
    </w:p>
    <w:p w14:paraId="2E4FC65F" w14:textId="77777777" w:rsidR="00E66B53" w:rsidRPr="00E66B53" w:rsidRDefault="00E66B53" w:rsidP="00E66B53">
      <w:r w:rsidRPr="00E66B53">
        <w:t xml:space="preserve">      "name": "Which region dominates the bioresorbable vascular scaffold market?",</w:t>
      </w:r>
    </w:p>
    <w:p w14:paraId="4579FA76" w14:textId="77777777" w:rsidR="00E66B53" w:rsidRPr="00E66B53" w:rsidRDefault="00E66B53" w:rsidP="00E66B53">
      <w:r w:rsidRPr="00E66B53">
        <w:t xml:space="preserve">      "</w:t>
      </w:r>
      <w:proofErr w:type="spellStart"/>
      <w:r w:rsidRPr="00E66B53">
        <w:t>acceptedAnswer</w:t>
      </w:r>
      <w:proofErr w:type="spellEnd"/>
      <w:r w:rsidRPr="00E66B53">
        <w:t>": {</w:t>
      </w:r>
    </w:p>
    <w:p w14:paraId="738A536F" w14:textId="77777777" w:rsidR="00E66B53" w:rsidRPr="00E66B53" w:rsidRDefault="00E66B53" w:rsidP="00E66B53">
      <w:r w:rsidRPr="00E66B53">
        <w:t xml:space="preserve">        "@type": "Answer",</w:t>
      </w:r>
    </w:p>
    <w:p w14:paraId="1CAFCFF9" w14:textId="77777777" w:rsidR="00E66B53" w:rsidRPr="00E66B53" w:rsidRDefault="00E66B53" w:rsidP="00E66B53">
      <w:r w:rsidRPr="00E66B53">
        <w:lastRenderedPageBreak/>
        <w:t xml:space="preserve">        "text": "Europe leads due to </w:t>
      </w:r>
      <w:proofErr w:type="spellStart"/>
      <w:r w:rsidRPr="00E66B53">
        <w:t>favorable</w:t>
      </w:r>
      <w:proofErr w:type="spellEnd"/>
      <w:r w:rsidRPr="00E66B53">
        <w:t xml:space="preserve"> regulations and high procedural volume."</w:t>
      </w:r>
    </w:p>
    <w:p w14:paraId="1FCA46AC" w14:textId="77777777" w:rsidR="00E66B53" w:rsidRPr="00E66B53" w:rsidRDefault="00E66B53" w:rsidP="00E66B53">
      <w:r w:rsidRPr="00E66B53">
        <w:t xml:space="preserve">      }</w:t>
      </w:r>
    </w:p>
    <w:p w14:paraId="2E05E557" w14:textId="77777777" w:rsidR="00E66B53" w:rsidRPr="00E66B53" w:rsidRDefault="00E66B53" w:rsidP="00E66B53">
      <w:r w:rsidRPr="00E66B53">
        <w:t xml:space="preserve">    },</w:t>
      </w:r>
    </w:p>
    <w:p w14:paraId="333BFE91" w14:textId="77777777" w:rsidR="00E66B53" w:rsidRPr="00E66B53" w:rsidRDefault="00E66B53" w:rsidP="00E66B53">
      <w:r w:rsidRPr="00E66B53">
        <w:t xml:space="preserve">    {</w:t>
      </w:r>
    </w:p>
    <w:p w14:paraId="1FA1D0DA" w14:textId="77777777" w:rsidR="00E66B53" w:rsidRPr="00E66B53" w:rsidRDefault="00E66B53" w:rsidP="00E66B53">
      <w:r w:rsidRPr="00E66B53">
        <w:t xml:space="preserve">      "@type": "Question",</w:t>
      </w:r>
    </w:p>
    <w:p w14:paraId="1DD5FC4F" w14:textId="77777777" w:rsidR="00E66B53" w:rsidRPr="00E66B53" w:rsidRDefault="00E66B53" w:rsidP="00E66B53">
      <w:r w:rsidRPr="00E66B53">
        <w:t xml:space="preserve">      "name": "What factors are driving the bioresorbable vascular scaffold market?",</w:t>
      </w:r>
    </w:p>
    <w:p w14:paraId="353D369F" w14:textId="77777777" w:rsidR="00E66B53" w:rsidRPr="00E66B53" w:rsidRDefault="00E66B53" w:rsidP="00E66B53">
      <w:r w:rsidRPr="00E66B53">
        <w:t xml:space="preserve">      "</w:t>
      </w:r>
      <w:proofErr w:type="spellStart"/>
      <w:r w:rsidRPr="00E66B53">
        <w:t>acceptedAnswer</w:t>
      </w:r>
      <w:proofErr w:type="spellEnd"/>
      <w:r w:rsidRPr="00E66B53">
        <w:t>": {</w:t>
      </w:r>
    </w:p>
    <w:p w14:paraId="08653606" w14:textId="77777777" w:rsidR="00E66B53" w:rsidRPr="00E66B53" w:rsidRDefault="00E66B53" w:rsidP="00E66B53">
      <w:r w:rsidRPr="00E66B53">
        <w:t xml:space="preserve">        "@type": "Answer",</w:t>
      </w:r>
    </w:p>
    <w:p w14:paraId="2DD649DD" w14:textId="77777777" w:rsidR="00E66B53" w:rsidRPr="00E66B53" w:rsidRDefault="00E66B53" w:rsidP="00E66B53">
      <w:r w:rsidRPr="00E66B53">
        <w:t xml:space="preserve">        "text": "Growth is </w:t>
      </w:r>
      <w:proofErr w:type="spellStart"/>
      <w:r w:rsidRPr="00E66B53">
        <w:t>fueled</w:t>
      </w:r>
      <w:proofErr w:type="spellEnd"/>
      <w:r w:rsidRPr="00E66B53">
        <w:t xml:space="preserve"> by material innovations, outpatient adoption, and increased vascular disease incidence globally."</w:t>
      </w:r>
    </w:p>
    <w:p w14:paraId="10DC7A48" w14:textId="77777777" w:rsidR="00E66B53" w:rsidRPr="00E66B53" w:rsidRDefault="00E66B53" w:rsidP="00E66B53">
      <w:r w:rsidRPr="00E66B53">
        <w:t xml:space="preserve">      }</w:t>
      </w:r>
    </w:p>
    <w:p w14:paraId="754BCB35" w14:textId="77777777" w:rsidR="00E66B53" w:rsidRPr="00E66B53" w:rsidRDefault="00E66B53" w:rsidP="00E66B53">
      <w:r w:rsidRPr="00E66B53">
        <w:t xml:space="preserve">    }</w:t>
      </w:r>
    </w:p>
    <w:p w14:paraId="77BFB327" w14:textId="77777777" w:rsidR="00E66B53" w:rsidRPr="00E66B53" w:rsidRDefault="00E66B53" w:rsidP="00E66B53">
      <w:r w:rsidRPr="00E66B53">
        <w:t xml:space="preserve">  ]</w:t>
      </w:r>
    </w:p>
    <w:p w14:paraId="1048C599" w14:textId="77777777" w:rsidR="00E66B53" w:rsidRPr="00E66B53" w:rsidRDefault="00E66B53" w:rsidP="00E66B53">
      <w:r w:rsidRPr="00E66B53">
        <w:t>}</w:t>
      </w:r>
    </w:p>
    <w:p w14:paraId="2D4D643B" w14:textId="77777777" w:rsidR="00E66B53" w:rsidRDefault="00E66B53">
      <w:r>
        <w:br w:type="page"/>
      </w:r>
    </w:p>
    <w:p w14:paraId="23A57382" w14:textId="06595CE5" w:rsidR="00E66B53" w:rsidRPr="00E66B53" w:rsidRDefault="00E66B53" w:rsidP="00E66B53">
      <w:pPr>
        <w:rPr>
          <w:b/>
          <w:bCs/>
        </w:rPr>
      </w:pPr>
      <w:r w:rsidRPr="00E66B53">
        <w:rPr>
          <w:b/>
          <w:bCs/>
        </w:rPr>
        <w:lastRenderedPageBreak/>
        <w:t>9. Table of Contents for Bioresorbable Vascular Scaffold Market Report (2024–2030)</w:t>
      </w:r>
    </w:p>
    <w:p w14:paraId="1D4D164C" w14:textId="77777777" w:rsidR="00E66B53" w:rsidRPr="00E66B53" w:rsidRDefault="00E66B53" w:rsidP="00E66B53">
      <w:r w:rsidRPr="00E66B53">
        <w:pict w14:anchorId="6A668CE8">
          <v:rect id="_x0000_i1293" style="width:0;height:1.5pt" o:hralign="center" o:hrstd="t" o:hr="t" fillcolor="#a0a0a0" stroked="f"/>
        </w:pict>
      </w:r>
    </w:p>
    <w:p w14:paraId="315D33CF" w14:textId="77777777" w:rsidR="00E66B53" w:rsidRPr="00E66B53" w:rsidRDefault="00E66B53" w:rsidP="00E66B53">
      <w:pPr>
        <w:rPr>
          <w:b/>
          <w:bCs/>
        </w:rPr>
      </w:pPr>
      <w:r w:rsidRPr="00E66B53">
        <w:rPr>
          <w:b/>
          <w:bCs/>
        </w:rPr>
        <w:t>Executive Summary</w:t>
      </w:r>
    </w:p>
    <w:p w14:paraId="5F9949A4" w14:textId="77777777" w:rsidR="00E66B53" w:rsidRPr="00E66B53" w:rsidRDefault="00E66B53" w:rsidP="00E66B53">
      <w:pPr>
        <w:numPr>
          <w:ilvl w:val="0"/>
          <w:numId w:val="19"/>
        </w:numPr>
      </w:pPr>
      <w:r w:rsidRPr="00E66B53">
        <w:t>Market Overview</w:t>
      </w:r>
    </w:p>
    <w:p w14:paraId="16AAF052" w14:textId="77777777" w:rsidR="00E66B53" w:rsidRPr="00E66B53" w:rsidRDefault="00E66B53" w:rsidP="00E66B53">
      <w:pPr>
        <w:numPr>
          <w:ilvl w:val="0"/>
          <w:numId w:val="19"/>
        </w:numPr>
      </w:pPr>
      <w:r w:rsidRPr="00E66B53">
        <w:t>Market Attractiveness by Material Type, Application, End User, and Region</w:t>
      </w:r>
    </w:p>
    <w:p w14:paraId="36D2482A" w14:textId="77777777" w:rsidR="00E66B53" w:rsidRPr="00E66B53" w:rsidRDefault="00E66B53" w:rsidP="00E66B53">
      <w:pPr>
        <w:numPr>
          <w:ilvl w:val="0"/>
          <w:numId w:val="19"/>
        </w:numPr>
      </w:pPr>
      <w:r w:rsidRPr="00E66B53">
        <w:t>Strategic Insights from Key Executives (CXO Perspective)</w:t>
      </w:r>
    </w:p>
    <w:p w14:paraId="3C274CF3" w14:textId="77777777" w:rsidR="00E66B53" w:rsidRPr="00E66B53" w:rsidRDefault="00E66B53" w:rsidP="00E66B53">
      <w:pPr>
        <w:numPr>
          <w:ilvl w:val="0"/>
          <w:numId w:val="19"/>
        </w:numPr>
      </w:pPr>
      <w:r w:rsidRPr="00E66B53">
        <w:t>Historical Market Size and Future Projections (2022–2030)</w:t>
      </w:r>
    </w:p>
    <w:p w14:paraId="4ABFCA03" w14:textId="77777777" w:rsidR="00E66B53" w:rsidRPr="00E66B53" w:rsidRDefault="00E66B53" w:rsidP="00E66B53">
      <w:pPr>
        <w:numPr>
          <w:ilvl w:val="0"/>
          <w:numId w:val="19"/>
        </w:numPr>
      </w:pPr>
      <w:r w:rsidRPr="00E66B53">
        <w:t>Summary of Market Segmentation by Material Type, Application, End User, and Region</w:t>
      </w:r>
    </w:p>
    <w:p w14:paraId="3AB5B6B9" w14:textId="77777777" w:rsidR="00E66B53" w:rsidRPr="00E66B53" w:rsidRDefault="00E66B53" w:rsidP="00E66B53">
      <w:r w:rsidRPr="00E66B53">
        <w:pict w14:anchorId="7B38911F">
          <v:rect id="_x0000_i1294" style="width:0;height:1.5pt" o:hralign="center" o:hrstd="t" o:hr="t" fillcolor="#a0a0a0" stroked="f"/>
        </w:pict>
      </w:r>
    </w:p>
    <w:p w14:paraId="682FA4AE" w14:textId="77777777" w:rsidR="00E66B53" w:rsidRPr="00E66B53" w:rsidRDefault="00E66B53" w:rsidP="00E66B53">
      <w:pPr>
        <w:rPr>
          <w:b/>
          <w:bCs/>
        </w:rPr>
      </w:pPr>
      <w:r w:rsidRPr="00E66B53">
        <w:rPr>
          <w:b/>
          <w:bCs/>
        </w:rPr>
        <w:t>Market Share Analysis</w:t>
      </w:r>
    </w:p>
    <w:p w14:paraId="06CDA060" w14:textId="77777777" w:rsidR="00E66B53" w:rsidRPr="00E66B53" w:rsidRDefault="00E66B53" w:rsidP="00E66B53">
      <w:pPr>
        <w:numPr>
          <w:ilvl w:val="0"/>
          <w:numId w:val="20"/>
        </w:numPr>
      </w:pPr>
      <w:r w:rsidRPr="00E66B53">
        <w:t>Leading Players by Revenue and Market Share</w:t>
      </w:r>
    </w:p>
    <w:p w14:paraId="198E2B57" w14:textId="77777777" w:rsidR="00E66B53" w:rsidRPr="00E66B53" w:rsidRDefault="00E66B53" w:rsidP="00E66B53">
      <w:pPr>
        <w:numPr>
          <w:ilvl w:val="0"/>
          <w:numId w:val="20"/>
        </w:numPr>
      </w:pPr>
      <w:r w:rsidRPr="00E66B53">
        <w:t>Market Share Analysis by Material Type, Application, and End User</w:t>
      </w:r>
    </w:p>
    <w:p w14:paraId="7E215F60" w14:textId="77777777" w:rsidR="00E66B53" w:rsidRPr="00E66B53" w:rsidRDefault="00E66B53" w:rsidP="00E66B53">
      <w:r w:rsidRPr="00E66B53">
        <w:pict w14:anchorId="4424413B">
          <v:rect id="_x0000_i1295" style="width:0;height:1.5pt" o:hralign="center" o:hrstd="t" o:hr="t" fillcolor="#a0a0a0" stroked="f"/>
        </w:pict>
      </w:r>
    </w:p>
    <w:p w14:paraId="6154DD9C" w14:textId="77777777" w:rsidR="00E66B53" w:rsidRPr="00E66B53" w:rsidRDefault="00E66B53" w:rsidP="00E66B53">
      <w:pPr>
        <w:rPr>
          <w:b/>
          <w:bCs/>
        </w:rPr>
      </w:pPr>
      <w:r w:rsidRPr="00E66B53">
        <w:rPr>
          <w:b/>
          <w:bCs/>
        </w:rPr>
        <w:t>Investment Opportunities in the Bioresorbable Vascular Scaffold Market</w:t>
      </w:r>
    </w:p>
    <w:p w14:paraId="0FC68DB4" w14:textId="77777777" w:rsidR="00E66B53" w:rsidRPr="00E66B53" w:rsidRDefault="00E66B53" w:rsidP="00E66B53">
      <w:pPr>
        <w:numPr>
          <w:ilvl w:val="0"/>
          <w:numId w:val="21"/>
        </w:numPr>
      </w:pPr>
      <w:r w:rsidRPr="00E66B53">
        <w:t>Key Developments and Innovations</w:t>
      </w:r>
    </w:p>
    <w:p w14:paraId="4F36F8AC" w14:textId="77777777" w:rsidR="00E66B53" w:rsidRPr="00E66B53" w:rsidRDefault="00E66B53" w:rsidP="00E66B53">
      <w:pPr>
        <w:numPr>
          <w:ilvl w:val="0"/>
          <w:numId w:val="21"/>
        </w:numPr>
      </w:pPr>
      <w:r w:rsidRPr="00E66B53">
        <w:t>Mergers, Acquisitions, and Strategic Partnerships</w:t>
      </w:r>
    </w:p>
    <w:p w14:paraId="0AEEC6DD" w14:textId="77777777" w:rsidR="00E66B53" w:rsidRPr="00E66B53" w:rsidRDefault="00E66B53" w:rsidP="00E66B53">
      <w:pPr>
        <w:numPr>
          <w:ilvl w:val="0"/>
          <w:numId w:val="21"/>
        </w:numPr>
      </w:pPr>
      <w:r w:rsidRPr="00E66B53">
        <w:t>High-Growth Segments for Investment</w:t>
      </w:r>
    </w:p>
    <w:p w14:paraId="054FC0BD" w14:textId="77777777" w:rsidR="00E66B53" w:rsidRPr="00E66B53" w:rsidRDefault="00E66B53" w:rsidP="00E66B53">
      <w:r w:rsidRPr="00E66B53">
        <w:pict w14:anchorId="3DE74EB9">
          <v:rect id="_x0000_i1296" style="width:0;height:1.5pt" o:hralign="center" o:hrstd="t" o:hr="t" fillcolor="#a0a0a0" stroked="f"/>
        </w:pict>
      </w:r>
    </w:p>
    <w:p w14:paraId="5FA1CBD4" w14:textId="77777777" w:rsidR="00E66B53" w:rsidRPr="00E66B53" w:rsidRDefault="00E66B53" w:rsidP="00E66B53">
      <w:pPr>
        <w:rPr>
          <w:b/>
          <w:bCs/>
        </w:rPr>
      </w:pPr>
      <w:r w:rsidRPr="00E66B53">
        <w:rPr>
          <w:b/>
          <w:bCs/>
        </w:rPr>
        <w:t>Market Introduction</w:t>
      </w:r>
    </w:p>
    <w:p w14:paraId="5D15748E" w14:textId="77777777" w:rsidR="00E66B53" w:rsidRPr="00E66B53" w:rsidRDefault="00E66B53" w:rsidP="00E66B53">
      <w:pPr>
        <w:numPr>
          <w:ilvl w:val="0"/>
          <w:numId w:val="22"/>
        </w:numPr>
      </w:pPr>
      <w:r w:rsidRPr="00E66B53">
        <w:t>Definition and Scope of the Study</w:t>
      </w:r>
    </w:p>
    <w:p w14:paraId="1B25650C" w14:textId="77777777" w:rsidR="00E66B53" w:rsidRPr="00E66B53" w:rsidRDefault="00E66B53" w:rsidP="00E66B53">
      <w:pPr>
        <w:numPr>
          <w:ilvl w:val="0"/>
          <w:numId w:val="22"/>
        </w:numPr>
      </w:pPr>
      <w:r w:rsidRPr="00E66B53">
        <w:t>Market Structure and Key Findings</w:t>
      </w:r>
    </w:p>
    <w:p w14:paraId="04A241B3" w14:textId="77777777" w:rsidR="00E66B53" w:rsidRPr="00E66B53" w:rsidRDefault="00E66B53" w:rsidP="00E66B53">
      <w:pPr>
        <w:numPr>
          <w:ilvl w:val="0"/>
          <w:numId w:val="22"/>
        </w:numPr>
      </w:pPr>
      <w:r w:rsidRPr="00E66B53">
        <w:t>Overview of Top Investment Pockets</w:t>
      </w:r>
    </w:p>
    <w:p w14:paraId="5FBF1650" w14:textId="77777777" w:rsidR="00E66B53" w:rsidRPr="00E66B53" w:rsidRDefault="00E66B53" w:rsidP="00E66B53">
      <w:r w:rsidRPr="00E66B53">
        <w:pict w14:anchorId="6DC3E453">
          <v:rect id="_x0000_i1297" style="width:0;height:1.5pt" o:hralign="center" o:hrstd="t" o:hr="t" fillcolor="#a0a0a0" stroked="f"/>
        </w:pict>
      </w:r>
    </w:p>
    <w:p w14:paraId="40C7F44C" w14:textId="77777777" w:rsidR="00E66B53" w:rsidRPr="00E66B53" w:rsidRDefault="00E66B53" w:rsidP="00E66B53">
      <w:pPr>
        <w:rPr>
          <w:b/>
          <w:bCs/>
        </w:rPr>
      </w:pPr>
      <w:r w:rsidRPr="00E66B53">
        <w:rPr>
          <w:b/>
          <w:bCs/>
        </w:rPr>
        <w:t>Research Methodology</w:t>
      </w:r>
    </w:p>
    <w:p w14:paraId="51F3DD67" w14:textId="77777777" w:rsidR="00E66B53" w:rsidRPr="00E66B53" w:rsidRDefault="00E66B53" w:rsidP="00E66B53">
      <w:pPr>
        <w:numPr>
          <w:ilvl w:val="0"/>
          <w:numId w:val="23"/>
        </w:numPr>
      </w:pPr>
      <w:r w:rsidRPr="00E66B53">
        <w:t>Research Process Overview</w:t>
      </w:r>
    </w:p>
    <w:p w14:paraId="13819170" w14:textId="77777777" w:rsidR="00E66B53" w:rsidRPr="00E66B53" w:rsidRDefault="00E66B53" w:rsidP="00E66B53">
      <w:pPr>
        <w:numPr>
          <w:ilvl w:val="0"/>
          <w:numId w:val="23"/>
        </w:numPr>
      </w:pPr>
      <w:r w:rsidRPr="00E66B53">
        <w:t>Primary and Secondary Research Approaches</w:t>
      </w:r>
    </w:p>
    <w:p w14:paraId="6CB52112" w14:textId="77777777" w:rsidR="00E66B53" w:rsidRPr="00E66B53" w:rsidRDefault="00E66B53" w:rsidP="00E66B53">
      <w:pPr>
        <w:numPr>
          <w:ilvl w:val="0"/>
          <w:numId w:val="23"/>
        </w:numPr>
      </w:pPr>
      <w:r w:rsidRPr="00E66B53">
        <w:t>Market Size Estimation and Forecasting Techniques</w:t>
      </w:r>
    </w:p>
    <w:p w14:paraId="7BC28FE5" w14:textId="77777777" w:rsidR="00E66B53" w:rsidRPr="00E66B53" w:rsidRDefault="00E66B53" w:rsidP="00E66B53">
      <w:r w:rsidRPr="00E66B53">
        <w:pict w14:anchorId="0F1B2B2F">
          <v:rect id="_x0000_i1298" style="width:0;height:1.5pt" o:hralign="center" o:hrstd="t" o:hr="t" fillcolor="#a0a0a0" stroked="f"/>
        </w:pict>
      </w:r>
    </w:p>
    <w:p w14:paraId="721734CE" w14:textId="77777777" w:rsidR="00E66B53" w:rsidRPr="00E66B53" w:rsidRDefault="00E66B53" w:rsidP="00E66B53">
      <w:pPr>
        <w:rPr>
          <w:b/>
          <w:bCs/>
        </w:rPr>
      </w:pPr>
      <w:r w:rsidRPr="00E66B53">
        <w:rPr>
          <w:b/>
          <w:bCs/>
        </w:rPr>
        <w:lastRenderedPageBreak/>
        <w:t>Market Dynamics</w:t>
      </w:r>
    </w:p>
    <w:p w14:paraId="7F51C356" w14:textId="77777777" w:rsidR="00E66B53" w:rsidRPr="00E66B53" w:rsidRDefault="00E66B53" w:rsidP="00E66B53">
      <w:pPr>
        <w:numPr>
          <w:ilvl w:val="0"/>
          <w:numId w:val="24"/>
        </w:numPr>
      </w:pPr>
      <w:r w:rsidRPr="00E66B53">
        <w:t>Key Market Drivers</w:t>
      </w:r>
    </w:p>
    <w:p w14:paraId="7EBFA7DC" w14:textId="77777777" w:rsidR="00E66B53" w:rsidRPr="00E66B53" w:rsidRDefault="00E66B53" w:rsidP="00E66B53">
      <w:pPr>
        <w:numPr>
          <w:ilvl w:val="0"/>
          <w:numId w:val="24"/>
        </w:numPr>
      </w:pPr>
      <w:r w:rsidRPr="00E66B53">
        <w:t>Challenges and Restraints Impacting Growth</w:t>
      </w:r>
    </w:p>
    <w:p w14:paraId="1997993C" w14:textId="77777777" w:rsidR="00E66B53" w:rsidRPr="00E66B53" w:rsidRDefault="00E66B53" w:rsidP="00E66B53">
      <w:pPr>
        <w:numPr>
          <w:ilvl w:val="0"/>
          <w:numId w:val="24"/>
        </w:numPr>
      </w:pPr>
      <w:r w:rsidRPr="00E66B53">
        <w:t>Emerging Opportunities for Stakeholders</w:t>
      </w:r>
    </w:p>
    <w:p w14:paraId="67DE6571" w14:textId="77777777" w:rsidR="00E66B53" w:rsidRPr="00E66B53" w:rsidRDefault="00E66B53" w:rsidP="00E66B53">
      <w:pPr>
        <w:numPr>
          <w:ilvl w:val="0"/>
          <w:numId w:val="24"/>
        </w:numPr>
      </w:pPr>
      <w:r w:rsidRPr="00E66B53">
        <w:t>Impact of Technological and Regulatory Factors</w:t>
      </w:r>
    </w:p>
    <w:p w14:paraId="59E6874D" w14:textId="77777777" w:rsidR="00E66B53" w:rsidRPr="00E66B53" w:rsidRDefault="00E66B53" w:rsidP="00E66B53">
      <w:r w:rsidRPr="00E66B53">
        <w:pict w14:anchorId="20545443">
          <v:rect id="_x0000_i1299" style="width:0;height:1.5pt" o:hralign="center" o:hrstd="t" o:hr="t" fillcolor="#a0a0a0" stroked="f"/>
        </w:pict>
      </w:r>
    </w:p>
    <w:p w14:paraId="7BE17A59" w14:textId="77777777" w:rsidR="00E66B53" w:rsidRPr="00E66B53" w:rsidRDefault="00E66B53" w:rsidP="00E66B53">
      <w:pPr>
        <w:rPr>
          <w:b/>
          <w:bCs/>
        </w:rPr>
      </w:pPr>
      <w:r w:rsidRPr="00E66B53">
        <w:rPr>
          <w:b/>
          <w:bCs/>
        </w:rPr>
        <w:t>Global Bioresorbable Vascular Scaffold Market Analysis</w:t>
      </w:r>
    </w:p>
    <w:p w14:paraId="141F9F52" w14:textId="77777777" w:rsidR="00E66B53" w:rsidRPr="00E66B53" w:rsidRDefault="00E66B53" w:rsidP="00E66B53">
      <w:pPr>
        <w:numPr>
          <w:ilvl w:val="0"/>
          <w:numId w:val="25"/>
        </w:numPr>
      </w:pPr>
      <w:r w:rsidRPr="00E66B53">
        <w:t>Historical Market Size and Volume (2022–2023)</w:t>
      </w:r>
    </w:p>
    <w:p w14:paraId="1C2FD15A" w14:textId="77777777" w:rsidR="00E66B53" w:rsidRPr="00E66B53" w:rsidRDefault="00E66B53" w:rsidP="00E66B53">
      <w:pPr>
        <w:numPr>
          <w:ilvl w:val="0"/>
          <w:numId w:val="25"/>
        </w:numPr>
      </w:pPr>
      <w:r w:rsidRPr="00E66B53">
        <w:t>Market Size and Volume Forecasts (2024–2030)</w:t>
      </w:r>
    </w:p>
    <w:p w14:paraId="717F24E3" w14:textId="77777777" w:rsidR="00E66B53" w:rsidRPr="00E66B53" w:rsidRDefault="00E66B53" w:rsidP="00E66B53">
      <w:r w:rsidRPr="00E66B53">
        <w:rPr>
          <w:b/>
          <w:bCs/>
        </w:rPr>
        <w:t>By Material Type:</w:t>
      </w:r>
    </w:p>
    <w:p w14:paraId="35B70556" w14:textId="77777777" w:rsidR="00E66B53" w:rsidRPr="00E66B53" w:rsidRDefault="00E66B53" w:rsidP="00E66B53">
      <w:pPr>
        <w:numPr>
          <w:ilvl w:val="0"/>
          <w:numId w:val="26"/>
        </w:numPr>
      </w:pPr>
      <w:r w:rsidRPr="00E66B53">
        <w:t>Polymer-Based</w:t>
      </w:r>
    </w:p>
    <w:p w14:paraId="49548B3C" w14:textId="77777777" w:rsidR="00E66B53" w:rsidRPr="00E66B53" w:rsidRDefault="00E66B53" w:rsidP="00E66B53">
      <w:pPr>
        <w:numPr>
          <w:ilvl w:val="0"/>
          <w:numId w:val="26"/>
        </w:numPr>
      </w:pPr>
      <w:r w:rsidRPr="00E66B53">
        <w:t>Metallic</w:t>
      </w:r>
    </w:p>
    <w:p w14:paraId="4B6E5237" w14:textId="77777777" w:rsidR="00E66B53" w:rsidRPr="00E66B53" w:rsidRDefault="00E66B53" w:rsidP="00E66B53">
      <w:r w:rsidRPr="00E66B53">
        <w:rPr>
          <w:b/>
          <w:bCs/>
        </w:rPr>
        <w:t>By Application:</w:t>
      </w:r>
    </w:p>
    <w:p w14:paraId="6254E484" w14:textId="77777777" w:rsidR="00E66B53" w:rsidRPr="00E66B53" w:rsidRDefault="00E66B53" w:rsidP="00E66B53">
      <w:pPr>
        <w:numPr>
          <w:ilvl w:val="0"/>
          <w:numId w:val="27"/>
        </w:numPr>
      </w:pPr>
      <w:r w:rsidRPr="00E66B53">
        <w:t>Coronary Artery Disease</w:t>
      </w:r>
    </w:p>
    <w:p w14:paraId="6DCF824D" w14:textId="77777777" w:rsidR="00E66B53" w:rsidRPr="00E66B53" w:rsidRDefault="00E66B53" w:rsidP="00E66B53">
      <w:pPr>
        <w:numPr>
          <w:ilvl w:val="0"/>
          <w:numId w:val="27"/>
        </w:numPr>
      </w:pPr>
      <w:r w:rsidRPr="00E66B53">
        <w:t>Peripheral Artery Disease</w:t>
      </w:r>
    </w:p>
    <w:p w14:paraId="4CC6C8D2" w14:textId="77777777" w:rsidR="00E66B53" w:rsidRPr="00E66B53" w:rsidRDefault="00E66B53" w:rsidP="00E66B53">
      <w:r w:rsidRPr="00E66B53">
        <w:rPr>
          <w:b/>
          <w:bCs/>
        </w:rPr>
        <w:t>By End User:</w:t>
      </w:r>
    </w:p>
    <w:p w14:paraId="0112FC15" w14:textId="77777777" w:rsidR="00E66B53" w:rsidRPr="00E66B53" w:rsidRDefault="00E66B53" w:rsidP="00E66B53">
      <w:pPr>
        <w:numPr>
          <w:ilvl w:val="0"/>
          <w:numId w:val="28"/>
        </w:numPr>
      </w:pPr>
      <w:r w:rsidRPr="00E66B53">
        <w:t>Hospitals</w:t>
      </w:r>
    </w:p>
    <w:p w14:paraId="505D524C" w14:textId="77777777" w:rsidR="00E66B53" w:rsidRPr="00E66B53" w:rsidRDefault="00E66B53" w:rsidP="00E66B53">
      <w:pPr>
        <w:numPr>
          <w:ilvl w:val="0"/>
          <w:numId w:val="28"/>
        </w:numPr>
      </w:pPr>
      <w:r w:rsidRPr="00E66B53">
        <w:t xml:space="preserve">Ambulatory Surgical </w:t>
      </w:r>
      <w:proofErr w:type="spellStart"/>
      <w:r w:rsidRPr="00E66B53">
        <w:t>Centers</w:t>
      </w:r>
      <w:proofErr w:type="spellEnd"/>
    </w:p>
    <w:p w14:paraId="272B0EF2" w14:textId="77777777" w:rsidR="00E66B53" w:rsidRPr="00E66B53" w:rsidRDefault="00E66B53" w:rsidP="00E66B53">
      <w:pPr>
        <w:numPr>
          <w:ilvl w:val="0"/>
          <w:numId w:val="28"/>
        </w:numPr>
      </w:pPr>
      <w:r w:rsidRPr="00E66B53">
        <w:t>Specialty Cardiology Clinics</w:t>
      </w:r>
    </w:p>
    <w:p w14:paraId="39E916FB" w14:textId="77777777" w:rsidR="00E66B53" w:rsidRPr="00E66B53" w:rsidRDefault="00E66B53" w:rsidP="00E66B53">
      <w:r w:rsidRPr="00E66B53">
        <w:rPr>
          <w:b/>
          <w:bCs/>
        </w:rPr>
        <w:t>By Region:</w:t>
      </w:r>
    </w:p>
    <w:p w14:paraId="3E237672" w14:textId="77777777" w:rsidR="00E66B53" w:rsidRPr="00E66B53" w:rsidRDefault="00E66B53" w:rsidP="00E66B53">
      <w:pPr>
        <w:numPr>
          <w:ilvl w:val="0"/>
          <w:numId w:val="29"/>
        </w:numPr>
      </w:pPr>
      <w:r w:rsidRPr="00E66B53">
        <w:t>North America</w:t>
      </w:r>
    </w:p>
    <w:p w14:paraId="7183D664" w14:textId="77777777" w:rsidR="00E66B53" w:rsidRPr="00E66B53" w:rsidRDefault="00E66B53" w:rsidP="00E66B53">
      <w:pPr>
        <w:numPr>
          <w:ilvl w:val="0"/>
          <w:numId w:val="29"/>
        </w:numPr>
      </w:pPr>
      <w:r w:rsidRPr="00E66B53">
        <w:t>Europe</w:t>
      </w:r>
    </w:p>
    <w:p w14:paraId="69C4B881" w14:textId="77777777" w:rsidR="00E66B53" w:rsidRPr="00E66B53" w:rsidRDefault="00E66B53" w:rsidP="00E66B53">
      <w:pPr>
        <w:numPr>
          <w:ilvl w:val="0"/>
          <w:numId w:val="29"/>
        </w:numPr>
      </w:pPr>
      <w:r w:rsidRPr="00E66B53">
        <w:t>Asia-Pacific</w:t>
      </w:r>
    </w:p>
    <w:p w14:paraId="3AE72892" w14:textId="77777777" w:rsidR="00E66B53" w:rsidRPr="00E66B53" w:rsidRDefault="00E66B53" w:rsidP="00E66B53">
      <w:pPr>
        <w:numPr>
          <w:ilvl w:val="0"/>
          <w:numId w:val="29"/>
        </w:numPr>
      </w:pPr>
      <w:r w:rsidRPr="00E66B53">
        <w:t>Latin America</w:t>
      </w:r>
    </w:p>
    <w:p w14:paraId="510C3E9B" w14:textId="77777777" w:rsidR="00E66B53" w:rsidRPr="00E66B53" w:rsidRDefault="00E66B53" w:rsidP="00E66B53">
      <w:pPr>
        <w:numPr>
          <w:ilvl w:val="0"/>
          <w:numId w:val="29"/>
        </w:numPr>
      </w:pPr>
      <w:r w:rsidRPr="00E66B53">
        <w:t>Middle East &amp; Africa</w:t>
      </w:r>
    </w:p>
    <w:p w14:paraId="5DCAAAC8" w14:textId="77777777" w:rsidR="00E66B53" w:rsidRPr="00E66B53" w:rsidRDefault="00E66B53" w:rsidP="00E66B53">
      <w:r w:rsidRPr="00E66B53">
        <w:pict w14:anchorId="5E314BEE">
          <v:rect id="_x0000_i1300" style="width:0;height:1.5pt" o:hralign="center" o:hrstd="t" o:hr="t" fillcolor="#a0a0a0" stroked="f"/>
        </w:pict>
      </w:r>
    </w:p>
    <w:p w14:paraId="430698C4" w14:textId="77777777" w:rsidR="00E66B53" w:rsidRPr="00E66B53" w:rsidRDefault="00E66B53" w:rsidP="00E66B53">
      <w:pPr>
        <w:rPr>
          <w:b/>
          <w:bCs/>
        </w:rPr>
      </w:pPr>
      <w:r w:rsidRPr="00E66B53">
        <w:rPr>
          <w:b/>
          <w:bCs/>
        </w:rPr>
        <w:t>Regional Market Analysis</w:t>
      </w:r>
    </w:p>
    <w:p w14:paraId="6F1F766F" w14:textId="77777777" w:rsidR="00E66B53" w:rsidRPr="00E66B53" w:rsidRDefault="00E66B53" w:rsidP="00E66B53">
      <w:r w:rsidRPr="00E66B53">
        <w:rPr>
          <w:b/>
          <w:bCs/>
        </w:rPr>
        <w:t>North America</w:t>
      </w:r>
    </w:p>
    <w:p w14:paraId="250F7B5C" w14:textId="77777777" w:rsidR="00E66B53" w:rsidRPr="00E66B53" w:rsidRDefault="00E66B53" w:rsidP="00E66B53">
      <w:pPr>
        <w:numPr>
          <w:ilvl w:val="0"/>
          <w:numId w:val="30"/>
        </w:numPr>
      </w:pPr>
      <w:r w:rsidRPr="00E66B53">
        <w:t>Market Size and Forecast (2024–2030)</w:t>
      </w:r>
    </w:p>
    <w:p w14:paraId="5DFC35C9" w14:textId="77777777" w:rsidR="00E66B53" w:rsidRPr="00E66B53" w:rsidRDefault="00E66B53" w:rsidP="00E66B53">
      <w:pPr>
        <w:numPr>
          <w:ilvl w:val="0"/>
          <w:numId w:val="30"/>
        </w:numPr>
      </w:pPr>
      <w:r w:rsidRPr="00E66B53">
        <w:lastRenderedPageBreak/>
        <w:t>Country Breakdown: United States, Canada</w:t>
      </w:r>
    </w:p>
    <w:p w14:paraId="2FA85728" w14:textId="77777777" w:rsidR="00E66B53" w:rsidRPr="00E66B53" w:rsidRDefault="00E66B53" w:rsidP="00E66B53">
      <w:r w:rsidRPr="00E66B53">
        <w:rPr>
          <w:b/>
          <w:bCs/>
        </w:rPr>
        <w:t>Europe</w:t>
      </w:r>
    </w:p>
    <w:p w14:paraId="68246C06" w14:textId="77777777" w:rsidR="00E66B53" w:rsidRPr="00E66B53" w:rsidRDefault="00E66B53" w:rsidP="00E66B53">
      <w:pPr>
        <w:numPr>
          <w:ilvl w:val="0"/>
          <w:numId w:val="31"/>
        </w:numPr>
      </w:pPr>
      <w:r w:rsidRPr="00E66B53">
        <w:t>Market Size and Forecast (2024–2030)</w:t>
      </w:r>
    </w:p>
    <w:p w14:paraId="585121DB" w14:textId="77777777" w:rsidR="00E66B53" w:rsidRPr="00E66B53" w:rsidRDefault="00E66B53" w:rsidP="00E66B53">
      <w:pPr>
        <w:numPr>
          <w:ilvl w:val="0"/>
          <w:numId w:val="31"/>
        </w:numPr>
      </w:pPr>
      <w:r w:rsidRPr="00E66B53">
        <w:t>Country Breakdown: Germany, UK, France, Netherlands</w:t>
      </w:r>
    </w:p>
    <w:p w14:paraId="3B8CBC2E" w14:textId="77777777" w:rsidR="00E66B53" w:rsidRPr="00E66B53" w:rsidRDefault="00E66B53" w:rsidP="00E66B53">
      <w:r w:rsidRPr="00E66B53">
        <w:rPr>
          <w:b/>
          <w:bCs/>
        </w:rPr>
        <w:t>Asia-Pacific</w:t>
      </w:r>
    </w:p>
    <w:p w14:paraId="211C0096" w14:textId="77777777" w:rsidR="00E66B53" w:rsidRPr="00E66B53" w:rsidRDefault="00E66B53" w:rsidP="00E66B53">
      <w:pPr>
        <w:numPr>
          <w:ilvl w:val="0"/>
          <w:numId w:val="32"/>
        </w:numPr>
      </w:pPr>
      <w:r w:rsidRPr="00E66B53">
        <w:t>Market Size and Forecast (2024–2030)</w:t>
      </w:r>
    </w:p>
    <w:p w14:paraId="4A4F4618" w14:textId="77777777" w:rsidR="00E66B53" w:rsidRPr="00E66B53" w:rsidRDefault="00E66B53" w:rsidP="00E66B53">
      <w:pPr>
        <w:numPr>
          <w:ilvl w:val="0"/>
          <w:numId w:val="32"/>
        </w:numPr>
      </w:pPr>
      <w:r w:rsidRPr="00E66B53">
        <w:t>Country Breakdown: China, India, Japan, South Korea</w:t>
      </w:r>
    </w:p>
    <w:p w14:paraId="5E40EB1F" w14:textId="77777777" w:rsidR="00E66B53" w:rsidRPr="00E66B53" w:rsidRDefault="00E66B53" w:rsidP="00E66B53">
      <w:r w:rsidRPr="00E66B53">
        <w:rPr>
          <w:b/>
          <w:bCs/>
        </w:rPr>
        <w:t>Latin America</w:t>
      </w:r>
    </w:p>
    <w:p w14:paraId="7B88ED62" w14:textId="77777777" w:rsidR="00E66B53" w:rsidRPr="00E66B53" w:rsidRDefault="00E66B53" w:rsidP="00E66B53">
      <w:pPr>
        <w:numPr>
          <w:ilvl w:val="0"/>
          <w:numId w:val="33"/>
        </w:numPr>
      </w:pPr>
      <w:r w:rsidRPr="00E66B53">
        <w:t>Market Size and Forecast (2024–2030)</w:t>
      </w:r>
    </w:p>
    <w:p w14:paraId="4F07C2BC" w14:textId="77777777" w:rsidR="00E66B53" w:rsidRPr="00E66B53" w:rsidRDefault="00E66B53" w:rsidP="00E66B53">
      <w:pPr>
        <w:numPr>
          <w:ilvl w:val="0"/>
          <w:numId w:val="33"/>
        </w:numPr>
      </w:pPr>
      <w:r w:rsidRPr="00E66B53">
        <w:t>Country Breakdown: Brazil, Mexico, Argentina</w:t>
      </w:r>
    </w:p>
    <w:p w14:paraId="77C68321" w14:textId="77777777" w:rsidR="00E66B53" w:rsidRPr="00E66B53" w:rsidRDefault="00E66B53" w:rsidP="00E66B53">
      <w:r w:rsidRPr="00E66B53">
        <w:rPr>
          <w:b/>
          <w:bCs/>
        </w:rPr>
        <w:t>Middle East &amp; Africa</w:t>
      </w:r>
    </w:p>
    <w:p w14:paraId="15A18B37" w14:textId="77777777" w:rsidR="00E66B53" w:rsidRPr="00E66B53" w:rsidRDefault="00E66B53" w:rsidP="00E66B53">
      <w:pPr>
        <w:numPr>
          <w:ilvl w:val="0"/>
          <w:numId w:val="34"/>
        </w:numPr>
      </w:pPr>
      <w:r w:rsidRPr="00E66B53">
        <w:t>Market Size and Forecast (2024–2030)</w:t>
      </w:r>
    </w:p>
    <w:p w14:paraId="71668B21" w14:textId="77777777" w:rsidR="00E66B53" w:rsidRPr="00E66B53" w:rsidRDefault="00E66B53" w:rsidP="00E66B53">
      <w:pPr>
        <w:numPr>
          <w:ilvl w:val="0"/>
          <w:numId w:val="34"/>
        </w:numPr>
      </w:pPr>
      <w:r w:rsidRPr="00E66B53">
        <w:t>Country Breakdown: UAE, Saudi Arabia, South Africa</w:t>
      </w:r>
    </w:p>
    <w:p w14:paraId="05F45C24" w14:textId="77777777" w:rsidR="00E66B53" w:rsidRPr="00E66B53" w:rsidRDefault="00E66B53" w:rsidP="00E66B53">
      <w:r w:rsidRPr="00E66B53">
        <w:pict w14:anchorId="243ACF24">
          <v:rect id="_x0000_i1301" style="width:0;height:1.5pt" o:hralign="center" o:hrstd="t" o:hr="t" fillcolor="#a0a0a0" stroked="f"/>
        </w:pict>
      </w:r>
    </w:p>
    <w:p w14:paraId="0A7F7AF7" w14:textId="77777777" w:rsidR="00E66B53" w:rsidRPr="00E66B53" w:rsidRDefault="00E66B53" w:rsidP="00E66B53">
      <w:pPr>
        <w:rPr>
          <w:b/>
          <w:bCs/>
        </w:rPr>
      </w:pPr>
      <w:r w:rsidRPr="00E66B53">
        <w:rPr>
          <w:b/>
          <w:bCs/>
        </w:rPr>
        <w:t>Key Players and Competitive Analysis</w:t>
      </w:r>
    </w:p>
    <w:p w14:paraId="579D1DCF" w14:textId="77777777" w:rsidR="00E66B53" w:rsidRPr="00E66B53" w:rsidRDefault="00E66B53" w:rsidP="00E66B53">
      <w:pPr>
        <w:numPr>
          <w:ilvl w:val="0"/>
          <w:numId w:val="35"/>
        </w:numPr>
      </w:pPr>
      <w:r w:rsidRPr="00E66B53">
        <w:t>Abbott</w:t>
      </w:r>
    </w:p>
    <w:p w14:paraId="418D845D" w14:textId="77777777" w:rsidR="00E66B53" w:rsidRPr="00E66B53" w:rsidRDefault="00E66B53" w:rsidP="00E66B53">
      <w:pPr>
        <w:numPr>
          <w:ilvl w:val="0"/>
          <w:numId w:val="35"/>
        </w:numPr>
      </w:pPr>
      <w:proofErr w:type="spellStart"/>
      <w:r w:rsidRPr="00E66B53">
        <w:t>Biotronik</w:t>
      </w:r>
      <w:proofErr w:type="spellEnd"/>
    </w:p>
    <w:p w14:paraId="6D1BA86B" w14:textId="77777777" w:rsidR="00E66B53" w:rsidRPr="00E66B53" w:rsidRDefault="00E66B53" w:rsidP="00E66B53">
      <w:pPr>
        <w:numPr>
          <w:ilvl w:val="0"/>
          <w:numId w:val="35"/>
        </w:numPr>
      </w:pPr>
      <w:r w:rsidRPr="00E66B53">
        <w:t>REVA Medical</w:t>
      </w:r>
    </w:p>
    <w:p w14:paraId="5918F965" w14:textId="77777777" w:rsidR="00E66B53" w:rsidRPr="00E66B53" w:rsidRDefault="00E66B53" w:rsidP="00E66B53">
      <w:pPr>
        <w:numPr>
          <w:ilvl w:val="0"/>
          <w:numId w:val="35"/>
        </w:numPr>
      </w:pPr>
      <w:r w:rsidRPr="00E66B53">
        <w:t>Elixir Medical</w:t>
      </w:r>
    </w:p>
    <w:p w14:paraId="2E248084" w14:textId="77777777" w:rsidR="00E66B53" w:rsidRPr="00E66B53" w:rsidRDefault="00E66B53" w:rsidP="00E66B53">
      <w:pPr>
        <w:numPr>
          <w:ilvl w:val="0"/>
          <w:numId w:val="35"/>
        </w:numPr>
      </w:pPr>
      <w:r w:rsidRPr="00E66B53">
        <w:t>Amaranth Medical</w:t>
      </w:r>
    </w:p>
    <w:p w14:paraId="49632636" w14:textId="77777777" w:rsidR="00E66B53" w:rsidRPr="00E66B53" w:rsidRDefault="00E66B53" w:rsidP="00E66B53">
      <w:pPr>
        <w:numPr>
          <w:ilvl w:val="0"/>
          <w:numId w:val="35"/>
        </w:numPr>
      </w:pPr>
      <w:proofErr w:type="spellStart"/>
      <w:r w:rsidRPr="00E66B53">
        <w:t>Arterius</w:t>
      </w:r>
      <w:proofErr w:type="spellEnd"/>
      <w:r w:rsidRPr="00E66B53">
        <w:t xml:space="preserve"> Limited</w:t>
      </w:r>
    </w:p>
    <w:p w14:paraId="7BBDD2C9" w14:textId="77777777" w:rsidR="00E66B53" w:rsidRPr="00E66B53" w:rsidRDefault="00E66B53" w:rsidP="00E66B53">
      <w:r w:rsidRPr="00E66B53">
        <w:pict w14:anchorId="7F295E35">
          <v:rect id="_x0000_i1302" style="width:0;height:1.5pt" o:hralign="center" o:hrstd="t" o:hr="t" fillcolor="#a0a0a0" stroked="f"/>
        </w:pict>
      </w:r>
    </w:p>
    <w:p w14:paraId="3C4C5BCF" w14:textId="77777777" w:rsidR="00E66B53" w:rsidRPr="00E66B53" w:rsidRDefault="00E66B53" w:rsidP="00E66B53">
      <w:pPr>
        <w:rPr>
          <w:b/>
          <w:bCs/>
        </w:rPr>
      </w:pPr>
      <w:r w:rsidRPr="00E66B53">
        <w:rPr>
          <w:b/>
          <w:bCs/>
        </w:rPr>
        <w:t>Appendix</w:t>
      </w:r>
    </w:p>
    <w:p w14:paraId="586AF887" w14:textId="77777777" w:rsidR="00E66B53" w:rsidRPr="00E66B53" w:rsidRDefault="00E66B53" w:rsidP="00E66B53">
      <w:pPr>
        <w:numPr>
          <w:ilvl w:val="0"/>
          <w:numId w:val="36"/>
        </w:numPr>
      </w:pPr>
      <w:r w:rsidRPr="00E66B53">
        <w:t>Abbreviations and Terminologies Used</w:t>
      </w:r>
    </w:p>
    <w:p w14:paraId="1ACD3534" w14:textId="77777777" w:rsidR="00E66B53" w:rsidRPr="00E66B53" w:rsidRDefault="00E66B53" w:rsidP="00E66B53">
      <w:pPr>
        <w:numPr>
          <w:ilvl w:val="0"/>
          <w:numId w:val="36"/>
        </w:numPr>
      </w:pPr>
      <w:r w:rsidRPr="00E66B53">
        <w:t>References and Data Sources</w:t>
      </w:r>
    </w:p>
    <w:p w14:paraId="4D7EBD6B" w14:textId="77777777" w:rsidR="00E66B53" w:rsidRPr="00E66B53" w:rsidRDefault="00E66B53" w:rsidP="00E66B53">
      <w:r w:rsidRPr="00E66B53">
        <w:pict w14:anchorId="7110180E">
          <v:rect id="_x0000_i1303" style="width:0;height:1.5pt" o:hralign="center" o:hrstd="t" o:hr="t" fillcolor="#a0a0a0" stroked="f"/>
        </w:pict>
      </w:r>
    </w:p>
    <w:p w14:paraId="12358E30" w14:textId="77777777" w:rsidR="00E66B53" w:rsidRPr="00E66B53" w:rsidRDefault="00E66B53" w:rsidP="00E66B53">
      <w:pPr>
        <w:rPr>
          <w:b/>
          <w:bCs/>
        </w:rPr>
      </w:pPr>
      <w:r w:rsidRPr="00E66B53">
        <w:rPr>
          <w:b/>
          <w:bCs/>
        </w:rPr>
        <w:t>List of Tables</w:t>
      </w:r>
    </w:p>
    <w:p w14:paraId="2B9C7286" w14:textId="77777777" w:rsidR="00E66B53" w:rsidRPr="00E66B53" w:rsidRDefault="00E66B53" w:rsidP="00E66B53">
      <w:pPr>
        <w:numPr>
          <w:ilvl w:val="0"/>
          <w:numId w:val="37"/>
        </w:numPr>
      </w:pPr>
      <w:r w:rsidRPr="00E66B53">
        <w:t>Market Size by Material Type, Application, End User, and Region (2024–2030)</w:t>
      </w:r>
    </w:p>
    <w:p w14:paraId="2BE2432A" w14:textId="77777777" w:rsidR="00E66B53" w:rsidRPr="00E66B53" w:rsidRDefault="00E66B53" w:rsidP="00E66B53">
      <w:pPr>
        <w:numPr>
          <w:ilvl w:val="0"/>
          <w:numId w:val="37"/>
        </w:numPr>
      </w:pPr>
      <w:r w:rsidRPr="00E66B53">
        <w:t>Regional Market Breakdown by Material Type and End User (2024–2030)</w:t>
      </w:r>
    </w:p>
    <w:p w14:paraId="22377CD9" w14:textId="77777777" w:rsidR="00E66B53" w:rsidRPr="00E66B53" w:rsidRDefault="00E66B53" w:rsidP="00E66B53">
      <w:r w:rsidRPr="00E66B53">
        <w:lastRenderedPageBreak/>
        <w:pict w14:anchorId="1177B438">
          <v:rect id="_x0000_i1304" style="width:0;height:1.5pt" o:hralign="center" o:hrstd="t" o:hr="t" fillcolor="#a0a0a0" stroked="f"/>
        </w:pict>
      </w:r>
    </w:p>
    <w:p w14:paraId="45BD5B76" w14:textId="77777777" w:rsidR="00E66B53" w:rsidRPr="00E66B53" w:rsidRDefault="00E66B53" w:rsidP="00E66B53">
      <w:pPr>
        <w:rPr>
          <w:b/>
          <w:bCs/>
        </w:rPr>
      </w:pPr>
      <w:r w:rsidRPr="00E66B53">
        <w:rPr>
          <w:b/>
          <w:bCs/>
        </w:rPr>
        <w:t>List of Figures</w:t>
      </w:r>
    </w:p>
    <w:p w14:paraId="0C6A946A" w14:textId="77777777" w:rsidR="00E66B53" w:rsidRPr="00E66B53" w:rsidRDefault="00E66B53" w:rsidP="00E66B53">
      <w:pPr>
        <w:numPr>
          <w:ilvl w:val="0"/>
          <w:numId w:val="38"/>
        </w:numPr>
      </w:pPr>
      <w:r w:rsidRPr="00E66B53">
        <w:t>Market Dynamics: Drivers, Restraints, Opportunities, and Challenges</w:t>
      </w:r>
    </w:p>
    <w:p w14:paraId="6FCC521D" w14:textId="77777777" w:rsidR="00E66B53" w:rsidRPr="00E66B53" w:rsidRDefault="00E66B53" w:rsidP="00E66B53">
      <w:pPr>
        <w:numPr>
          <w:ilvl w:val="0"/>
          <w:numId w:val="38"/>
        </w:numPr>
      </w:pPr>
      <w:r w:rsidRPr="00E66B53">
        <w:t>Regional Market Snapshot</w:t>
      </w:r>
    </w:p>
    <w:p w14:paraId="0C7717CD" w14:textId="77777777" w:rsidR="00E66B53" w:rsidRPr="00E66B53" w:rsidRDefault="00E66B53" w:rsidP="00E66B53">
      <w:pPr>
        <w:numPr>
          <w:ilvl w:val="0"/>
          <w:numId w:val="38"/>
        </w:numPr>
      </w:pPr>
      <w:r w:rsidRPr="00E66B53">
        <w:t>Competitive Landscape and Benchmarking</w:t>
      </w:r>
    </w:p>
    <w:p w14:paraId="4FD8D14A" w14:textId="77777777" w:rsidR="00E66B53" w:rsidRPr="00E66B53" w:rsidRDefault="00E66B53" w:rsidP="00E66B53">
      <w:pPr>
        <w:numPr>
          <w:ilvl w:val="0"/>
          <w:numId w:val="38"/>
        </w:numPr>
      </w:pPr>
      <w:r w:rsidRPr="00E66B53">
        <w:t>Growth Strategies of Key Companies</w:t>
      </w:r>
    </w:p>
    <w:p w14:paraId="4BE1D81A" w14:textId="77777777" w:rsidR="00E66B53" w:rsidRPr="00E66B53" w:rsidRDefault="00E66B53" w:rsidP="00E66B53">
      <w:pPr>
        <w:numPr>
          <w:ilvl w:val="0"/>
          <w:numId w:val="38"/>
        </w:numPr>
      </w:pPr>
      <w:r w:rsidRPr="00E66B53">
        <w:t>Market Share by Segment (2024 vs. 2030)</w:t>
      </w:r>
    </w:p>
    <w:p w14:paraId="12BD2564"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608"/>
    <w:multiLevelType w:val="multilevel"/>
    <w:tmpl w:val="22E6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B7F52"/>
    <w:multiLevelType w:val="multilevel"/>
    <w:tmpl w:val="94DA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214CF"/>
    <w:multiLevelType w:val="multilevel"/>
    <w:tmpl w:val="021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0E5B"/>
    <w:multiLevelType w:val="multilevel"/>
    <w:tmpl w:val="D688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D580D"/>
    <w:multiLevelType w:val="multilevel"/>
    <w:tmpl w:val="4616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F6B7F"/>
    <w:multiLevelType w:val="multilevel"/>
    <w:tmpl w:val="7D9E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C4497"/>
    <w:multiLevelType w:val="multilevel"/>
    <w:tmpl w:val="34C6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24FC9"/>
    <w:multiLevelType w:val="multilevel"/>
    <w:tmpl w:val="4FCA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927D9"/>
    <w:multiLevelType w:val="multilevel"/>
    <w:tmpl w:val="E1D2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42E9D"/>
    <w:multiLevelType w:val="multilevel"/>
    <w:tmpl w:val="DDE4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47870"/>
    <w:multiLevelType w:val="multilevel"/>
    <w:tmpl w:val="441E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53A7D"/>
    <w:multiLevelType w:val="multilevel"/>
    <w:tmpl w:val="1F4A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A20F0"/>
    <w:multiLevelType w:val="multilevel"/>
    <w:tmpl w:val="7AE2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33419"/>
    <w:multiLevelType w:val="multilevel"/>
    <w:tmpl w:val="DF1E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40140"/>
    <w:multiLevelType w:val="multilevel"/>
    <w:tmpl w:val="5F2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64506"/>
    <w:multiLevelType w:val="multilevel"/>
    <w:tmpl w:val="6056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D03F1"/>
    <w:multiLevelType w:val="multilevel"/>
    <w:tmpl w:val="C62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753B35"/>
    <w:multiLevelType w:val="multilevel"/>
    <w:tmpl w:val="2096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D5194"/>
    <w:multiLevelType w:val="multilevel"/>
    <w:tmpl w:val="A146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E76E2"/>
    <w:multiLevelType w:val="multilevel"/>
    <w:tmpl w:val="07CA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31C5F"/>
    <w:multiLevelType w:val="multilevel"/>
    <w:tmpl w:val="583C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231DC"/>
    <w:multiLevelType w:val="multilevel"/>
    <w:tmpl w:val="0C7C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D0D61"/>
    <w:multiLevelType w:val="multilevel"/>
    <w:tmpl w:val="EE2A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39554F"/>
    <w:multiLevelType w:val="multilevel"/>
    <w:tmpl w:val="E96E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55609B"/>
    <w:multiLevelType w:val="multilevel"/>
    <w:tmpl w:val="E4BC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9A6ADD"/>
    <w:multiLevelType w:val="multilevel"/>
    <w:tmpl w:val="DB10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D45DF1"/>
    <w:multiLevelType w:val="multilevel"/>
    <w:tmpl w:val="5BE2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10BB2"/>
    <w:multiLevelType w:val="multilevel"/>
    <w:tmpl w:val="DD18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0B5685"/>
    <w:multiLevelType w:val="multilevel"/>
    <w:tmpl w:val="F440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C22ADE"/>
    <w:multiLevelType w:val="multilevel"/>
    <w:tmpl w:val="A9CA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1777B4"/>
    <w:multiLevelType w:val="multilevel"/>
    <w:tmpl w:val="067A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1971E7"/>
    <w:multiLevelType w:val="multilevel"/>
    <w:tmpl w:val="1BCA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276A93"/>
    <w:multiLevelType w:val="multilevel"/>
    <w:tmpl w:val="A420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11706D"/>
    <w:multiLevelType w:val="multilevel"/>
    <w:tmpl w:val="9746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CA28B1"/>
    <w:multiLevelType w:val="multilevel"/>
    <w:tmpl w:val="8DF8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FC0546"/>
    <w:multiLevelType w:val="multilevel"/>
    <w:tmpl w:val="DFE0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154976"/>
    <w:multiLevelType w:val="multilevel"/>
    <w:tmpl w:val="DECE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8B2522"/>
    <w:multiLevelType w:val="multilevel"/>
    <w:tmpl w:val="798A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756106">
    <w:abstractNumId w:val="1"/>
  </w:num>
  <w:num w:numId="2" w16cid:durableId="976911814">
    <w:abstractNumId w:val="35"/>
  </w:num>
  <w:num w:numId="3" w16cid:durableId="2064676834">
    <w:abstractNumId w:val="33"/>
  </w:num>
  <w:num w:numId="4" w16cid:durableId="1741756081">
    <w:abstractNumId w:val="25"/>
  </w:num>
  <w:num w:numId="5" w16cid:durableId="1429544637">
    <w:abstractNumId w:val="14"/>
  </w:num>
  <w:num w:numId="6" w16cid:durableId="886649884">
    <w:abstractNumId w:val="19"/>
  </w:num>
  <w:num w:numId="7" w16cid:durableId="2012563955">
    <w:abstractNumId w:val="20"/>
  </w:num>
  <w:num w:numId="8" w16cid:durableId="1702975672">
    <w:abstractNumId w:val="11"/>
  </w:num>
  <w:num w:numId="9" w16cid:durableId="2122145587">
    <w:abstractNumId w:val="24"/>
  </w:num>
  <w:num w:numId="10" w16cid:durableId="26177423">
    <w:abstractNumId w:val="29"/>
  </w:num>
  <w:num w:numId="11" w16cid:durableId="1416979576">
    <w:abstractNumId w:val="2"/>
  </w:num>
  <w:num w:numId="12" w16cid:durableId="1506699849">
    <w:abstractNumId w:val="9"/>
  </w:num>
  <w:num w:numId="13" w16cid:durableId="1744716131">
    <w:abstractNumId w:val="27"/>
  </w:num>
  <w:num w:numId="14" w16cid:durableId="1404058782">
    <w:abstractNumId w:val="15"/>
  </w:num>
  <w:num w:numId="15" w16cid:durableId="431166352">
    <w:abstractNumId w:val="16"/>
  </w:num>
  <w:num w:numId="16" w16cid:durableId="1417290480">
    <w:abstractNumId w:val="31"/>
  </w:num>
  <w:num w:numId="17" w16cid:durableId="680284210">
    <w:abstractNumId w:val="5"/>
  </w:num>
  <w:num w:numId="18" w16cid:durableId="1363895125">
    <w:abstractNumId w:val="21"/>
  </w:num>
  <w:num w:numId="19" w16cid:durableId="1787574458">
    <w:abstractNumId w:val="3"/>
  </w:num>
  <w:num w:numId="20" w16cid:durableId="1741907190">
    <w:abstractNumId w:val="28"/>
  </w:num>
  <w:num w:numId="21" w16cid:durableId="2120680361">
    <w:abstractNumId w:val="36"/>
  </w:num>
  <w:num w:numId="22" w16cid:durableId="1493450538">
    <w:abstractNumId w:val="10"/>
  </w:num>
  <w:num w:numId="23" w16cid:durableId="923301254">
    <w:abstractNumId w:val="32"/>
  </w:num>
  <w:num w:numId="24" w16cid:durableId="1715042118">
    <w:abstractNumId w:val="23"/>
  </w:num>
  <w:num w:numId="25" w16cid:durableId="607782881">
    <w:abstractNumId w:val="0"/>
  </w:num>
  <w:num w:numId="26" w16cid:durableId="1818498049">
    <w:abstractNumId w:val="37"/>
  </w:num>
  <w:num w:numId="27" w16cid:durableId="639581285">
    <w:abstractNumId w:val="12"/>
  </w:num>
  <w:num w:numId="28" w16cid:durableId="577791555">
    <w:abstractNumId w:val="13"/>
  </w:num>
  <w:num w:numId="29" w16cid:durableId="634289741">
    <w:abstractNumId w:val="34"/>
  </w:num>
  <w:num w:numId="30" w16cid:durableId="1213882337">
    <w:abstractNumId w:val="8"/>
  </w:num>
  <w:num w:numId="31" w16cid:durableId="559562320">
    <w:abstractNumId w:val="6"/>
  </w:num>
  <w:num w:numId="32" w16cid:durableId="1048188603">
    <w:abstractNumId w:val="18"/>
  </w:num>
  <w:num w:numId="33" w16cid:durableId="531118755">
    <w:abstractNumId w:val="17"/>
  </w:num>
  <w:num w:numId="34" w16cid:durableId="21638659">
    <w:abstractNumId w:val="22"/>
  </w:num>
  <w:num w:numId="35" w16cid:durableId="337738897">
    <w:abstractNumId w:val="30"/>
  </w:num>
  <w:num w:numId="36" w16cid:durableId="1304114671">
    <w:abstractNumId w:val="7"/>
  </w:num>
  <w:num w:numId="37" w16cid:durableId="1494570436">
    <w:abstractNumId w:val="26"/>
  </w:num>
  <w:num w:numId="38" w16cid:durableId="1281913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04"/>
    <w:rsid w:val="00320013"/>
    <w:rsid w:val="004F0504"/>
    <w:rsid w:val="00783733"/>
    <w:rsid w:val="0082115F"/>
    <w:rsid w:val="00E66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FB4E"/>
  <w15:chartTrackingRefBased/>
  <w15:docId w15:val="{B035E111-64AA-4395-A3E0-A7B8D4B0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50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50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F050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F050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F050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F050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F050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50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50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F050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F050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F050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F050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F050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F0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50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50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F0504"/>
    <w:pPr>
      <w:spacing w:before="160"/>
      <w:jc w:val="center"/>
    </w:pPr>
    <w:rPr>
      <w:i/>
      <w:iCs/>
      <w:color w:val="404040" w:themeColor="text1" w:themeTint="BF"/>
    </w:rPr>
  </w:style>
  <w:style w:type="character" w:customStyle="1" w:styleId="QuoteChar">
    <w:name w:val="Quote Char"/>
    <w:basedOn w:val="DefaultParagraphFont"/>
    <w:link w:val="Quote"/>
    <w:uiPriority w:val="29"/>
    <w:rsid w:val="004F0504"/>
    <w:rPr>
      <w:i/>
      <w:iCs/>
      <w:color w:val="404040" w:themeColor="text1" w:themeTint="BF"/>
    </w:rPr>
  </w:style>
  <w:style w:type="paragraph" w:styleId="ListParagraph">
    <w:name w:val="List Paragraph"/>
    <w:basedOn w:val="Normal"/>
    <w:uiPriority w:val="34"/>
    <w:qFormat/>
    <w:rsid w:val="004F0504"/>
    <w:pPr>
      <w:ind w:left="720"/>
      <w:contextualSpacing/>
    </w:pPr>
  </w:style>
  <w:style w:type="character" w:styleId="IntenseEmphasis">
    <w:name w:val="Intense Emphasis"/>
    <w:basedOn w:val="DefaultParagraphFont"/>
    <w:uiPriority w:val="21"/>
    <w:qFormat/>
    <w:rsid w:val="004F0504"/>
    <w:rPr>
      <w:i/>
      <w:iCs/>
      <w:color w:val="0F4761" w:themeColor="accent1" w:themeShade="BF"/>
    </w:rPr>
  </w:style>
  <w:style w:type="paragraph" w:styleId="IntenseQuote">
    <w:name w:val="Intense Quote"/>
    <w:basedOn w:val="Normal"/>
    <w:next w:val="Normal"/>
    <w:link w:val="IntenseQuoteChar"/>
    <w:uiPriority w:val="30"/>
    <w:qFormat/>
    <w:rsid w:val="004F0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504"/>
    <w:rPr>
      <w:i/>
      <w:iCs/>
      <w:color w:val="0F4761" w:themeColor="accent1" w:themeShade="BF"/>
    </w:rPr>
  </w:style>
  <w:style w:type="character" w:styleId="IntenseReference">
    <w:name w:val="Intense Reference"/>
    <w:basedOn w:val="DefaultParagraphFont"/>
    <w:uiPriority w:val="32"/>
    <w:qFormat/>
    <w:rsid w:val="004F0504"/>
    <w:rPr>
      <w:b/>
      <w:bCs/>
      <w:smallCaps/>
      <w:color w:val="0F4761" w:themeColor="accent1" w:themeShade="BF"/>
      <w:spacing w:val="5"/>
    </w:rPr>
  </w:style>
  <w:style w:type="character" w:styleId="Hyperlink">
    <w:name w:val="Hyperlink"/>
    <w:basedOn w:val="DefaultParagraphFont"/>
    <w:uiPriority w:val="99"/>
    <w:unhideWhenUsed/>
    <w:rsid w:val="00E66B53"/>
    <w:rPr>
      <w:color w:val="467886" w:themeColor="hyperlink"/>
      <w:u w:val="single"/>
    </w:rPr>
  </w:style>
  <w:style w:type="character" w:styleId="UnresolvedMention">
    <w:name w:val="Unresolved Mention"/>
    <w:basedOn w:val="DefaultParagraphFont"/>
    <w:uiPriority w:val="99"/>
    <w:semiHidden/>
    <w:unhideWhenUsed/>
    <w:rsid w:val="00E66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333839">
      <w:bodyDiv w:val="1"/>
      <w:marLeft w:val="0"/>
      <w:marRight w:val="0"/>
      <w:marTop w:val="0"/>
      <w:marBottom w:val="0"/>
      <w:divBdr>
        <w:top w:val="none" w:sz="0" w:space="0" w:color="auto"/>
        <w:left w:val="none" w:sz="0" w:space="0" w:color="auto"/>
        <w:bottom w:val="none" w:sz="0" w:space="0" w:color="auto"/>
        <w:right w:val="none" w:sz="0" w:space="0" w:color="auto"/>
      </w:divBdr>
      <w:divsChild>
        <w:div w:id="1146508377">
          <w:marLeft w:val="0"/>
          <w:marRight w:val="0"/>
          <w:marTop w:val="0"/>
          <w:marBottom w:val="0"/>
          <w:divBdr>
            <w:top w:val="none" w:sz="0" w:space="0" w:color="auto"/>
            <w:left w:val="none" w:sz="0" w:space="0" w:color="auto"/>
            <w:bottom w:val="none" w:sz="0" w:space="0" w:color="auto"/>
            <w:right w:val="none" w:sz="0" w:space="0" w:color="auto"/>
          </w:divBdr>
          <w:divsChild>
            <w:div w:id="1407998977">
              <w:marLeft w:val="0"/>
              <w:marRight w:val="0"/>
              <w:marTop w:val="0"/>
              <w:marBottom w:val="0"/>
              <w:divBdr>
                <w:top w:val="none" w:sz="0" w:space="0" w:color="auto"/>
                <w:left w:val="none" w:sz="0" w:space="0" w:color="auto"/>
                <w:bottom w:val="none" w:sz="0" w:space="0" w:color="auto"/>
                <w:right w:val="none" w:sz="0" w:space="0" w:color="auto"/>
              </w:divBdr>
              <w:divsChild>
                <w:div w:id="744838532">
                  <w:marLeft w:val="0"/>
                  <w:marRight w:val="0"/>
                  <w:marTop w:val="0"/>
                  <w:marBottom w:val="0"/>
                  <w:divBdr>
                    <w:top w:val="none" w:sz="0" w:space="0" w:color="auto"/>
                    <w:left w:val="none" w:sz="0" w:space="0" w:color="auto"/>
                    <w:bottom w:val="none" w:sz="0" w:space="0" w:color="auto"/>
                    <w:right w:val="none" w:sz="0" w:space="0" w:color="auto"/>
                  </w:divBdr>
                  <w:divsChild>
                    <w:div w:id="1624732654">
                      <w:marLeft w:val="0"/>
                      <w:marRight w:val="0"/>
                      <w:marTop w:val="0"/>
                      <w:marBottom w:val="0"/>
                      <w:divBdr>
                        <w:top w:val="none" w:sz="0" w:space="0" w:color="auto"/>
                        <w:left w:val="none" w:sz="0" w:space="0" w:color="auto"/>
                        <w:bottom w:val="none" w:sz="0" w:space="0" w:color="auto"/>
                        <w:right w:val="none" w:sz="0" w:space="0" w:color="auto"/>
                      </w:divBdr>
                      <w:divsChild>
                        <w:div w:id="436490054">
                          <w:marLeft w:val="0"/>
                          <w:marRight w:val="0"/>
                          <w:marTop w:val="0"/>
                          <w:marBottom w:val="0"/>
                          <w:divBdr>
                            <w:top w:val="none" w:sz="0" w:space="0" w:color="auto"/>
                            <w:left w:val="none" w:sz="0" w:space="0" w:color="auto"/>
                            <w:bottom w:val="none" w:sz="0" w:space="0" w:color="auto"/>
                            <w:right w:val="none" w:sz="0" w:space="0" w:color="auto"/>
                          </w:divBdr>
                          <w:divsChild>
                            <w:div w:id="627274414">
                              <w:marLeft w:val="0"/>
                              <w:marRight w:val="0"/>
                              <w:marTop w:val="0"/>
                              <w:marBottom w:val="0"/>
                              <w:divBdr>
                                <w:top w:val="none" w:sz="0" w:space="0" w:color="auto"/>
                                <w:left w:val="none" w:sz="0" w:space="0" w:color="auto"/>
                                <w:bottom w:val="none" w:sz="0" w:space="0" w:color="auto"/>
                                <w:right w:val="none" w:sz="0" w:space="0" w:color="auto"/>
                              </w:divBdr>
                              <w:divsChild>
                                <w:div w:id="1339045669">
                                  <w:marLeft w:val="0"/>
                                  <w:marRight w:val="0"/>
                                  <w:marTop w:val="0"/>
                                  <w:marBottom w:val="0"/>
                                  <w:divBdr>
                                    <w:top w:val="none" w:sz="0" w:space="0" w:color="auto"/>
                                    <w:left w:val="none" w:sz="0" w:space="0" w:color="auto"/>
                                    <w:bottom w:val="none" w:sz="0" w:space="0" w:color="auto"/>
                                    <w:right w:val="none" w:sz="0" w:space="0" w:color="auto"/>
                                  </w:divBdr>
                                  <w:divsChild>
                                    <w:div w:id="9157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450158">
          <w:marLeft w:val="0"/>
          <w:marRight w:val="0"/>
          <w:marTop w:val="0"/>
          <w:marBottom w:val="0"/>
          <w:divBdr>
            <w:top w:val="none" w:sz="0" w:space="0" w:color="auto"/>
            <w:left w:val="none" w:sz="0" w:space="0" w:color="auto"/>
            <w:bottom w:val="none" w:sz="0" w:space="0" w:color="auto"/>
            <w:right w:val="none" w:sz="0" w:space="0" w:color="auto"/>
          </w:divBdr>
          <w:divsChild>
            <w:div w:id="1795362964">
              <w:marLeft w:val="0"/>
              <w:marRight w:val="0"/>
              <w:marTop w:val="0"/>
              <w:marBottom w:val="0"/>
              <w:divBdr>
                <w:top w:val="none" w:sz="0" w:space="0" w:color="auto"/>
                <w:left w:val="none" w:sz="0" w:space="0" w:color="auto"/>
                <w:bottom w:val="none" w:sz="0" w:space="0" w:color="auto"/>
                <w:right w:val="none" w:sz="0" w:space="0" w:color="auto"/>
              </w:divBdr>
              <w:divsChild>
                <w:div w:id="456147405">
                  <w:marLeft w:val="0"/>
                  <w:marRight w:val="0"/>
                  <w:marTop w:val="0"/>
                  <w:marBottom w:val="0"/>
                  <w:divBdr>
                    <w:top w:val="none" w:sz="0" w:space="0" w:color="auto"/>
                    <w:left w:val="none" w:sz="0" w:space="0" w:color="auto"/>
                    <w:bottom w:val="none" w:sz="0" w:space="0" w:color="auto"/>
                    <w:right w:val="none" w:sz="0" w:space="0" w:color="auto"/>
                  </w:divBdr>
                  <w:divsChild>
                    <w:div w:id="794711233">
                      <w:marLeft w:val="0"/>
                      <w:marRight w:val="0"/>
                      <w:marTop w:val="0"/>
                      <w:marBottom w:val="0"/>
                      <w:divBdr>
                        <w:top w:val="none" w:sz="0" w:space="0" w:color="auto"/>
                        <w:left w:val="none" w:sz="0" w:space="0" w:color="auto"/>
                        <w:bottom w:val="none" w:sz="0" w:space="0" w:color="auto"/>
                        <w:right w:val="none" w:sz="0" w:space="0" w:color="auto"/>
                      </w:divBdr>
                      <w:divsChild>
                        <w:div w:id="398793868">
                          <w:marLeft w:val="0"/>
                          <w:marRight w:val="0"/>
                          <w:marTop w:val="0"/>
                          <w:marBottom w:val="0"/>
                          <w:divBdr>
                            <w:top w:val="none" w:sz="0" w:space="0" w:color="auto"/>
                            <w:left w:val="none" w:sz="0" w:space="0" w:color="auto"/>
                            <w:bottom w:val="none" w:sz="0" w:space="0" w:color="auto"/>
                            <w:right w:val="none" w:sz="0" w:space="0" w:color="auto"/>
                          </w:divBdr>
                          <w:divsChild>
                            <w:div w:id="2061438454">
                              <w:marLeft w:val="0"/>
                              <w:marRight w:val="0"/>
                              <w:marTop w:val="0"/>
                              <w:marBottom w:val="0"/>
                              <w:divBdr>
                                <w:top w:val="none" w:sz="0" w:space="0" w:color="auto"/>
                                <w:left w:val="none" w:sz="0" w:space="0" w:color="auto"/>
                                <w:bottom w:val="none" w:sz="0" w:space="0" w:color="auto"/>
                                <w:right w:val="none" w:sz="0" w:space="0" w:color="auto"/>
                              </w:divBdr>
                              <w:divsChild>
                                <w:div w:id="107089674">
                                  <w:marLeft w:val="0"/>
                                  <w:marRight w:val="0"/>
                                  <w:marTop w:val="0"/>
                                  <w:marBottom w:val="0"/>
                                  <w:divBdr>
                                    <w:top w:val="none" w:sz="0" w:space="0" w:color="auto"/>
                                    <w:left w:val="none" w:sz="0" w:space="0" w:color="auto"/>
                                    <w:bottom w:val="none" w:sz="0" w:space="0" w:color="auto"/>
                                    <w:right w:val="none" w:sz="0" w:space="0" w:color="auto"/>
                                  </w:divBdr>
                                  <w:divsChild>
                                    <w:div w:id="1261331623">
                                      <w:marLeft w:val="0"/>
                                      <w:marRight w:val="0"/>
                                      <w:marTop w:val="0"/>
                                      <w:marBottom w:val="0"/>
                                      <w:divBdr>
                                        <w:top w:val="none" w:sz="0" w:space="0" w:color="auto"/>
                                        <w:left w:val="none" w:sz="0" w:space="0" w:color="auto"/>
                                        <w:bottom w:val="none" w:sz="0" w:space="0" w:color="auto"/>
                                        <w:right w:val="none" w:sz="0" w:space="0" w:color="auto"/>
                                      </w:divBdr>
                                      <w:divsChild>
                                        <w:div w:id="18503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985801">
          <w:marLeft w:val="0"/>
          <w:marRight w:val="0"/>
          <w:marTop w:val="0"/>
          <w:marBottom w:val="0"/>
          <w:divBdr>
            <w:top w:val="none" w:sz="0" w:space="0" w:color="auto"/>
            <w:left w:val="none" w:sz="0" w:space="0" w:color="auto"/>
            <w:bottom w:val="none" w:sz="0" w:space="0" w:color="auto"/>
            <w:right w:val="none" w:sz="0" w:space="0" w:color="auto"/>
          </w:divBdr>
          <w:divsChild>
            <w:div w:id="1881823217">
              <w:marLeft w:val="0"/>
              <w:marRight w:val="0"/>
              <w:marTop w:val="0"/>
              <w:marBottom w:val="0"/>
              <w:divBdr>
                <w:top w:val="none" w:sz="0" w:space="0" w:color="auto"/>
                <w:left w:val="none" w:sz="0" w:space="0" w:color="auto"/>
                <w:bottom w:val="none" w:sz="0" w:space="0" w:color="auto"/>
                <w:right w:val="none" w:sz="0" w:space="0" w:color="auto"/>
              </w:divBdr>
              <w:divsChild>
                <w:div w:id="995497431">
                  <w:marLeft w:val="0"/>
                  <w:marRight w:val="0"/>
                  <w:marTop w:val="0"/>
                  <w:marBottom w:val="0"/>
                  <w:divBdr>
                    <w:top w:val="none" w:sz="0" w:space="0" w:color="auto"/>
                    <w:left w:val="none" w:sz="0" w:space="0" w:color="auto"/>
                    <w:bottom w:val="none" w:sz="0" w:space="0" w:color="auto"/>
                    <w:right w:val="none" w:sz="0" w:space="0" w:color="auto"/>
                  </w:divBdr>
                  <w:divsChild>
                    <w:div w:id="858196901">
                      <w:marLeft w:val="0"/>
                      <w:marRight w:val="0"/>
                      <w:marTop w:val="0"/>
                      <w:marBottom w:val="0"/>
                      <w:divBdr>
                        <w:top w:val="none" w:sz="0" w:space="0" w:color="auto"/>
                        <w:left w:val="none" w:sz="0" w:space="0" w:color="auto"/>
                        <w:bottom w:val="none" w:sz="0" w:space="0" w:color="auto"/>
                        <w:right w:val="none" w:sz="0" w:space="0" w:color="auto"/>
                      </w:divBdr>
                      <w:divsChild>
                        <w:div w:id="859929787">
                          <w:marLeft w:val="0"/>
                          <w:marRight w:val="0"/>
                          <w:marTop w:val="0"/>
                          <w:marBottom w:val="0"/>
                          <w:divBdr>
                            <w:top w:val="none" w:sz="0" w:space="0" w:color="auto"/>
                            <w:left w:val="none" w:sz="0" w:space="0" w:color="auto"/>
                            <w:bottom w:val="none" w:sz="0" w:space="0" w:color="auto"/>
                            <w:right w:val="none" w:sz="0" w:space="0" w:color="auto"/>
                          </w:divBdr>
                          <w:divsChild>
                            <w:div w:id="554509289">
                              <w:marLeft w:val="0"/>
                              <w:marRight w:val="0"/>
                              <w:marTop w:val="0"/>
                              <w:marBottom w:val="0"/>
                              <w:divBdr>
                                <w:top w:val="none" w:sz="0" w:space="0" w:color="auto"/>
                                <w:left w:val="none" w:sz="0" w:space="0" w:color="auto"/>
                                <w:bottom w:val="none" w:sz="0" w:space="0" w:color="auto"/>
                                <w:right w:val="none" w:sz="0" w:space="0" w:color="auto"/>
                              </w:divBdr>
                              <w:divsChild>
                                <w:div w:id="923301644">
                                  <w:marLeft w:val="0"/>
                                  <w:marRight w:val="0"/>
                                  <w:marTop w:val="0"/>
                                  <w:marBottom w:val="0"/>
                                  <w:divBdr>
                                    <w:top w:val="none" w:sz="0" w:space="0" w:color="auto"/>
                                    <w:left w:val="none" w:sz="0" w:space="0" w:color="auto"/>
                                    <w:bottom w:val="none" w:sz="0" w:space="0" w:color="auto"/>
                                    <w:right w:val="none" w:sz="0" w:space="0" w:color="auto"/>
                                  </w:divBdr>
                                  <w:divsChild>
                                    <w:div w:id="3733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190076">
          <w:marLeft w:val="0"/>
          <w:marRight w:val="0"/>
          <w:marTop w:val="0"/>
          <w:marBottom w:val="0"/>
          <w:divBdr>
            <w:top w:val="none" w:sz="0" w:space="0" w:color="auto"/>
            <w:left w:val="none" w:sz="0" w:space="0" w:color="auto"/>
            <w:bottom w:val="none" w:sz="0" w:space="0" w:color="auto"/>
            <w:right w:val="none" w:sz="0" w:space="0" w:color="auto"/>
          </w:divBdr>
          <w:divsChild>
            <w:div w:id="1748652584">
              <w:marLeft w:val="0"/>
              <w:marRight w:val="0"/>
              <w:marTop w:val="0"/>
              <w:marBottom w:val="0"/>
              <w:divBdr>
                <w:top w:val="none" w:sz="0" w:space="0" w:color="auto"/>
                <w:left w:val="none" w:sz="0" w:space="0" w:color="auto"/>
                <w:bottom w:val="none" w:sz="0" w:space="0" w:color="auto"/>
                <w:right w:val="none" w:sz="0" w:space="0" w:color="auto"/>
              </w:divBdr>
              <w:divsChild>
                <w:div w:id="1005203409">
                  <w:marLeft w:val="0"/>
                  <w:marRight w:val="0"/>
                  <w:marTop w:val="0"/>
                  <w:marBottom w:val="0"/>
                  <w:divBdr>
                    <w:top w:val="none" w:sz="0" w:space="0" w:color="auto"/>
                    <w:left w:val="none" w:sz="0" w:space="0" w:color="auto"/>
                    <w:bottom w:val="none" w:sz="0" w:space="0" w:color="auto"/>
                    <w:right w:val="none" w:sz="0" w:space="0" w:color="auto"/>
                  </w:divBdr>
                  <w:divsChild>
                    <w:div w:id="592779727">
                      <w:marLeft w:val="0"/>
                      <w:marRight w:val="0"/>
                      <w:marTop w:val="0"/>
                      <w:marBottom w:val="0"/>
                      <w:divBdr>
                        <w:top w:val="none" w:sz="0" w:space="0" w:color="auto"/>
                        <w:left w:val="none" w:sz="0" w:space="0" w:color="auto"/>
                        <w:bottom w:val="none" w:sz="0" w:space="0" w:color="auto"/>
                        <w:right w:val="none" w:sz="0" w:space="0" w:color="auto"/>
                      </w:divBdr>
                      <w:divsChild>
                        <w:div w:id="401022675">
                          <w:marLeft w:val="0"/>
                          <w:marRight w:val="0"/>
                          <w:marTop w:val="0"/>
                          <w:marBottom w:val="0"/>
                          <w:divBdr>
                            <w:top w:val="none" w:sz="0" w:space="0" w:color="auto"/>
                            <w:left w:val="none" w:sz="0" w:space="0" w:color="auto"/>
                            <w:bottom w:val="none" w:sz="0" w:space="0" w:color="auto"/>
                            <w:right w:val="none" w:sz="0" w:space="0" w:color="auto"/>
                          </w:divBdr>
                          <w:divsChild>
                            <w:div w:id="200099775">
                              <w:marLeft w:val="0"/>
                              <w:marRight w:val="0"/>
                              <w:marTop w:val="0"/>
                              <w:marBottom w:val="0"/>
                              <w:divBdr>
                                <w:top w:val="none" w:sz="0" w:space="0" w:color="auto"/>
                                <w:left w:val="none" w:sz="0" w:space="0" w:color="auto"/>
                                <w:bottom w:val="none" w:sz="0" w:space="0" w:color="auto"/>
                                <w:right w:val="none" w:sz="0" w:space="0" w:color="auto"/>
                              </w:divBdr>
                              <w:divsChild>
                                <w:div w:id="2076661409">
                                  <w:marLeft w:val="0"/>
                                  <w:marRight w:val="0"/>
                                  <w:marTop w:val="0"/>
                                  <w:marBottom w:val="0"/>
                                  <w:divBdr>
                                    <w:top w:val="none" w:sz="0" w:space="0" w:color="auto"/>
                                    <w:left w:val="none" w:sz="0" w:space="0" w:color="auto"/>
                                    <w:bottom w:val="none" w:sz="0" w:space="0" w:color="auto"/>
                                    <w:right w:val="none" w:sz="0" w:space="0" w:color="auto"/>
                                  </w:divBdr>
                                  <w:divsChild>
                                    <w:div w:id="1173103471">
                                      <w:marLeft w:val="0"/>
                                      <w:marRight w:val="0"/>
                                      <w:marTop w:val="0"/>
                                      <w:marBottom w:val="0"/>
                                      <w:divBdr>
                                        <w:top w:val="none" w:sz="0" w:space="0" w:color="auto"/>
                                        <w:left w:val="none" w:sz="0" w:space="0" w:color="auto"/>
                                        <w:bottom w:val="none" w:sz="0" w:space="0" w:color="auto"/>
                                        <w:right w:val="none" w:sz="0" w:space="0" w:color="auto"/>
                                      </w:divBdr>
                                      <w:divsChild>
                                        <w:div w:id="15481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68907">
          <w:marLeft w:val="0"/>
          <w:marRight w:val="0"/>
          <w:marTop w:val="0"/>
          <w:marBottom w:val="0"/>
          <w:divBdr>
            <w:top w:val="none" w:sz="0" w:space="0" w:color="auto"/>
            <w:left w:val="none" w:sz="0" w:space="0" w:color="auto"/>
            <w:bottom w:val="none" w:sz="0" w:space="0" w:color="auto"/>
            <w:right w:val="none" w:sz="0" w:space="0" w:color="auto"/>
          </w:divBdr>
          <w:divsChild>
            <w:div w:id="1979650686">
              <w:marLeft w:val="0"/>
              <w:marRight w:val="0"/>
              <w:marTop w:val="0"/>
              <w:marBottom w:val="0"/>
              <w:divBdr>
                <w:top w:val="none" w:sz="0" w:space="0" w:color="auto"/>
                <w:left w:val="none" w:sz="0" w:space="0" w:color="auto"/>
                <w:bottom w:val="none" w:sz="0" w:space="0" w:color="auto"/>
                <w:right w:val="none" w:sz="0" w:space="0" w:color="auto"/>
              </w:divBdr>
              <w:divsChild>
                <w:div w:id="829911114">
                  <w:marLeft w:val="0"/>
                  <w:marRight w:val="0"/>
                  <w:marTop w:val="0"/>
                  <w:marBottom w:val="0"/>
                  <w:divBdr>
                    <w:top w:val="none" w:sz="0" w:space="0" w:color="auto"/>
                    <w:left w:val="none" w:sz="0" w:space="0" w:color="auto"/>
                    <w:bottom w:val="none" w:sz="0" w:space="0" w:color="auto"/>
                    <w:right w:val="none" w:sz="0" w:space="0" w:color="auto"/>
                  </w:divBdr>
                  <w:divsChild>
                    <w:div w:id="320887582">
                      <w:marLeft w:val="0"/>
                      <w:marRight w:val="0"/>
                      <w:marTop w:val="0"/>
                      <w:marBottom w:val="0"/>
                      <w:divBdr>
                        <w:top w:val="none" w:sz="0" w:space="0" w:color="auto"/>
                        <w:left w:val="none" w:sz="0" w:space="0" w:color="auto"/>
                        <w:bottom w:val="none" w:sz="0" w:space="0" w:color="auto"/>
                        <w:right w:val="none" w:sz="0" w:space="0" w:color="auto"/>
                      </w:divBdr>
                      <w:divsChild>
                        <w:div w:id="1573470083">
                          <w:marLeft w:val="0"/>
                          <w:marRight w:val="0"/>
                          <w:marTop w:val="0"/>
                          <w:marBottom w:val="0"/>
                          <w:divBdr>
                            <w:top w:val="none" w:sz="0" w:space="0" w:color="auto"/>
                            <w:left w:val="none" w:sz="0" w:space="0" w:color="auto"/>
                            <w:bottom w:val="none" w:sz="0" w:space="0" w:color="auto"/>
                            <w:right w:val="none" w:sz="0" w:space="0" w:color="auto"/>
                          </w:divBdr>
                          <w:divsChild>
                            <w:div w:id="718937526">
                              <w:marLeft w:val="0"/>
                              <w:marRight w:val="0"/>
                              <w:marTop w:val="0"/>
                              <w:marBottom w:val="0"/>
                              <w:divBdr>
                                <w:top w:val="none" w:sz="0" w:space="0" w:color="auto"/>
                                <w:left w:val="none" w:sz="0" w:space="0" w:color="auto"/>
                                <w:bottom w:val="none" w:sz="0" w:space="0" w:color="auto"/>
                                <w:right w:val="none" w:sz="0" w:space="0" w:color="auto"/>
                              </w:divBdr>
                              <w:divsChild>
                                <w:div w:id="402147634">
                                  <w:marLeft w:val="0"/>
                                  <w:marRight w:val="0"/>
                                  <w:marTop w:val="0"/>
                                  <w:marBottom w:val="0"/>
                                  <w:divBdr>
                                    <w:top w:val="none" w:sz="0" w:space="0" w:color="auto"/>
                                    <w:left w:val="none" w:sz="0" w:space="0" w:color="auto"/>
                                    <w:bottom w:val="none" w:sz="0" w:space="0" w:color="auto"/>
                                    <w:right w:val="none" w:sz="0" w:space="0" w:color="auto"/>
                                  </w:divBdr>
                                  <w:divsChild>
                                    <w:div w:id="1298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666516">
          <w:marLeft w:val="0"/>
          <w:marRight w:val="0"/>
          <w:marTop w:val="0"/>
          <w:marBottom w:val="0"/>
          <w:divBdr>
            <w:top w:val="none" w:sz="0" w:space="0" w:color="auto"/>
            <w:left w:val="none" w:sz="0" w:space="0" w:color="auto"/>
            <w:bottom w:val="none" w:sz="0" w:space="0" w:color="auto"/>
            <w:right w:val="none" w:sz="0" w:space="0" w:color="auto"/>
          </w:divBdr>
          <w:divsChild>
            <w:div w:id="1441681872">
              <w:marLeft w:val="0"/>
              <w:marRight w:val="0"/>
              <w:marTop w:val="0"/>
              <w:marBottom w:val="0"/>
              <w:divBdr>
                <w:top w:val="none" w:sz="0" w:space="0" w:color="auto"/>
                <w:left w:val="none" w:sz="0" w:space="0" w:color="auto"/>
                <w:bottom w:val="none" w:sz="0" w:space="0" w:color="auto"/>
                <w:right w:val="none" w:sz="0" w:space="0" w:color="auto"/>
              </w:divBdr>
              <w:divsChild>
                <w:div w:id="319315650">
                  <w:marLeft w:val="0"/>
                  <w:marRight w:val="0"/>
                  <w:marTop w:val="0"/>
                  <w:marBottom w:val="0"/>
                  <w:divBdr>
                    <w:top w:val="none" w:sz="0" w:space="0" w:color="auto"/>
                    <w:left w:val="none" w:sz="0" w:space="0" w:color="auto"/>
                    <w:bottom w:val="none" w:sz="0" w:space="0" w:color="auto"/>
                    <w:right w:val="none" w:sz="0" w:space="0" w:color="auto"/>
                  </w:divBdr>
                  <w:divsChild>
                    <w:div w:id="808088324">
                      <w:marLeft w:val="0"/>
                      <w:marRight w:val="0"/>
                      <w:marTop w:val="0"/>
                      <w:marBottom w:val="0"/>
                      <w:divBdr>
                        <w:top w:val="none" w:sz="0" w:space="0" w:color="auto"/>
                        <w:left w:val="none" w:sz="0" w:space="0" w:color="auto"/>
                        <w:bottom w:val="none" w:sz="0" w:space="0" w:color="auto"/>
                        <w:right w:val="none" w:sz="0" w:space="0" w:color="auto"/>
                      </w:divBdr>
                      <w:divsChild>
                        <w:div w:id="499196204">
                          <w:marLeft w:val="0"/>
                          <w:marRight w:val="0"/>
                          <w:marTop w:val="0"/>
                          <w:marBottom w:val="0"/>
                          <w:divBdr>
                            <w:top w:val="none" w:sz="0" w:space="0" w:color="auto"/>
                            <w:left w:val="none" w:sz="0" w:space="0" w:color="auto"/>
                            <w:bottom w:val="none" w:sz="0" w:space="0" w:color="auto"/>
                            <w:right w:val="none" w:sz="0" w:space="0" w:color="auto"/>
                          </w:divBdr>
                          <w:divsChild>
                            <w:div w:id="1008143725">
                              <w:marLeft w:val="0"/>
                              <w:marRight w:val="0"/>
                              <w:marTop w:val="0"/>
                              <w:marBottom w:val="0"/>
                              <w:divBdr>
                                <w:top w:val="none" w:sz="0" w:space="0" w:color="auto"/>
                                <w:left w:val="none" w:sz="0" w:space="0" w:color="auto"/>
                                <w:bottom w:val="none" w:sz="0" w:space="0" w:color="auto"/>
                                <w:right w:val="none" w:sz="0" w:space="0" w:color="auto"/>
                              </w:divBdr>
                              <w:divsChild>
                                <w:div w:id="653148339">
                                  <w:marLeft w:val="0"/>
                                  <w:marRight w:val="0"/>
                                  <w:marTop w:val="0"/>
                                  <w:marBottom w:val="0"/>
                                  <w:divBdr>
                                    <w:top w:val="none" w:sz="0" w:space="0" w:color="auto"/>
                                    <w:left w:val="none" w:sz="0" w:space="0" w:color="auto"/>
                                    <w:bottom w:val="none" w:sz="0" w:space="0" w:color="auto"/>
                                    <w:right w:val="none" w:sz="0" w:space="0" w:color="auto"/>
                                  </w:divBdr>
                                  <w:divsChild>
                                    <w:div w:id="706293737">
                                      <w:marLeft w:val="0"/>
                                      <w:marRight w:val="0"/>
                                      <w:marTop w:val="0"/>
                                      <w:marBottom w:val="0"/>
                                      <w:divBdr>
                                        <w:top w:val="none" w:sz="0" w:space="0" w:color="auto"/>
                                        <w:left w:val="none" w:sz="0" w:space="0" w:color="auto"/>
                                        <w:bottom w:val="none" w:sz="0" w:space="0" w:color="auto"/>
                                        <w:right w:val="none" w:sz="0" w:space="0" w:color="auto"/>
                                      </w:divBdr>
                                      <w:divsChild>
                                        <w:div w:id="10534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070415">
          <w:marLeft w:val="0"/>
          <w:marRight w:val="0"/>
          <w:marTop w:val="0"/>
          <w:marBottom w:val="0"/>
          <w:divBdr>
            <w:top w:val="none" w:sz="0" w:space="0" w:color="auto"/>
            <w:left w:val="none" w:sz="0" w:space="0" w:color="auto"/>
            <w:bottom w:val="none" w:sz="0" w:space="0" w:color="auto"/>
            <w:right w:val="none" w:sz="0" w:space="0" w:color="auto"/>
          </w:divBdr>
          <w:divsChild>
            <w:div w:id="1508641758">
              <w:marLeft w:val="0"/>
              <w:marRight w:val="0"/>
              <w:marTop w:val="0"/>
              <w:marBottom w:val="0"/>
              <w:divBdr>
                <w:top w:val="none" w:sz="0" w:space="0" w:color="auto"/>
                <w:left w:val="none" w:sz="0" w:space="0" w:color="auto"/>
                <w:bottom w:val="none" w:sz="0" w:space="0" w:color="auto"/>
                <w:right w:val="none" w:sz="0" w:space="0" w:color="auto"/>
              </w:divBdr>
              <w:divsChild>
                <w:div w:id="568149549">
                  <w:marLeft w:val="0"/>
                  <w:marRight w:val="0"/>
                  <w:marTop w:val="0"/>
                  <w:marBottom w:val="0"/>
                  <w:divBdr>
                    <w:top w:val="none" w:sz="0" w:space="0" w:color="auto"/>
                    <w:left w:val="none" w:sz="0" w:space="0" w:color="auto"/>
                    <w:bottom w:val="none" w:sz="0" w:space="0" w:color="auto"/>
                    <w:right w:val="none" w:sz="0" w:space="0" w:color="auto"/>
                  </w:divBdr>
                  <w:divsChild>
                    <w:div w:id="457534743">
                      <w:marLeft w:val="0"/>
                      <w:marRight w:val="0"/>
                      <w:marTop w:val="0"/>
                      <w:marBottom w:val="0"/>
                      <w:divBdr>
                        <w:top w:val="none" w:sz="0" w:space="0" w:color="auto"/>
                        <w:left w:val="none" w:sz="0" w:space="0" w:color="auto"/>
                        <w:bottom w:val="none" w:sz="0" w:space="0" w:color="auto"/>
                        <w:right w:val="none" w:sz="0" w:space="0" w:color="auto"/>
                      </w:divBdr>
                      <w:divsChild>
                        <w:div w:id="1671518842">
                          <w:marLeft w:val="0"/>
                          <w:marRight w:val="0"/>
                          <w:marTop w:val="0"/>
                          <w:marBottom w:val="0"/>
                          <w:divBdr>
                            <w:top w:val="none" w:sz="0" w:space="0" w:color="auto"/>
                            <w:left w:val="none" w:sz="0" w:space="0" w:color="auto"/>
                            <w:bottom w:val="none" w:sz="0" w:space="0" w:color="auto"/>
                            <w:right w:val="none" w:sz="0" w:space="0" w:color="auto"/>
                          </w:divBdr>
                          <w:divsChild>
                            <w:div w:id="1568606878">
                              <w:marLeft w:val="0"/>
                              <w:marRight w:val="0"/>
                              <w:marTop w:val="0"/>
                              <w:marBottom w:val="0"/>
                              <w:divBdr>
                                <w:top w:val="none" w:sz="0" w:space="0" w:color="auto"/>
                                <w:left w:val="none" w:sz="0" w:space="0" w:color="auto"/>
                                <w:bottom w:val="none" w:sz="0" w:space="0" w:color="auto"/>
                                <w:right w:val="none" w:sz="0" w:space="0" w:color="auto"/>
                              </w:divBdr>
                              <w:divsChild>
                                <w:div w:id="1163813300">
                                  <w:marLeft w:val="0"/>
                                  <w:marRight w:val="0"/>
                                  <w:marTop w:val="0"/>
                                  <w:marBottom w:val="0"/>
                                  <w:divBdr>
                                    <w:top w:val="none" w:sz="0" w:space="0" w:color="auto"/>
                                    <w:left w:val="none" w:sz="0" w:space="0" w:color="auto"/>
                                    <w:bottom w:val="none" w:sz="0" w:space="0" w:color="auto"/>
                                    <w:right w:val="none" w:sz="0" w:space="0" w:color="auto"/>
                                  </w:divBdr>
                                  <w:divsChild>
                                    <w:div w:id="1808475624">
                                      <w:marLeft w:val="0"/>
                                      <w:marRight w:val="0"/>
                                      <w:marTop w:val="0"/>
                                      <w:marBottom w:val="0"/>
                                      <w:divBdr>
                                        <w:top w:val="none" w:sz="0" w:space="0" w:color="auto"/>
                                        <w:left w:val="none" w:sz="0" w:space="0" w:color="auto"/>
                                        <w:bottom w:val="none" w:sz="0" w:space="0" w:color="auto"/>
                                        <w:right w:val="none" w:sz="0" w:space="0" w:color="auto"/>
                                      </w:divBdr>
                                      <w:divsChild>
                                        <w:div w:id="1323847174">
                                          <w:marLeft w:val="0"/>
                                          <w:marRight w:val="0"/>
                                          <w:marTop w:val="0"/>
                                          <w:marBottom w:val="0"/>
                                          <w:divBdr>
                                            <w:top w:val="none" w:sz="0" w:space="0" w:color="auto"/>
                                            <w:left w:val="none" w:sz="0" w:space="0" w:color="auto"/>
                                            <w:bottom w:val="none" w:sz="0" w:space="0" w:color="auto"/>
                                            <w:right w:val="none" w:sz="0" w:space="0" w:color="auto"/>
                                          </w:divBdr>
                                          <w:divsChild>
                                            <w:div w:id="17183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098295">
          <w:marLeft w:val="0"/>
          <w:marRight w:val="0"/>
          <w:marTop w:val="0"/>
          <w:marBottom w:val="0"/>
          <w:divBdr>
            <w:top w:val="none" w:sz="0" w:space="0" w:color="auto"/>
            <w:left w:val="none" w:sz="0" w:space="0" w:color="auto"/>
            <w:bottom w:val="none" w:sz="0" w:space="0" w:color="auto"/>
            <w:right w:val="none" w:sz="0" w:space="0" w:color="auto"/>
          </w:divBdr>
          <w:divsChild>
            <w:div w:id="183792940">
              <w:marLeft w:val="0"/>
              <w:marRight w:val="0"/>
              <w:marTop w:val="0"/>
              <w:marBottom w:val="0"/>
              <w:divBdr>
                <w:top w:val="none" w:sz="0" w:space="0" w:color="auto"/>
                <w:left w:val="none" w:sz="0" w:space="0" w:color="auto"/>
                <w:bottom w:val="none" w:sz="0" w:space="0" w:color="auto"/>
                <w:right w:val="none" w:sz="0" w:space="0" w:color="auto"/>
              </w:divBdr>
              <w:divsChild>
                <w:div w:id="1576551082">
                  <w:marLeft w:val="0"/>
                  <w:marRight w:val="0"/>
                  <w:marTop w:val="0"/>
                  <w:marBottom w:val="0"/>
                  <w:divBdr>
                    <w:top w:val="none" w:sz="0" w:space="0" w:color="auto"/>
                    <w:left w:val="none" w:sz="0" w:space="0" w:color="auto"/>
                    <w:bottom w:val="none" w:sz="0" w:space="0" w:color="auto"/>
                    <w:right w:val="none" w:sz="0" w:space="0" w:color="auto"/>
                  </w:divBdr>
                  <w:divsChild>
                    <w:div w:id="581647363">
                      <w:marLeft w:val="0"/>
                      <w:marRight w:val="0"/>
                      <w:marTop w:val="0"/>
                      <w:marBottom w:val="0"/>
                      <w:divBdr>
                        <w:top w:val="none" w:sz="0" w:space="0" w:color="auto"/>
                        <w:left w:val="none" w:sz="0" w:space="0" w:color="auto"/>
                        <w:bottom w:val="none" w:sz="0" w:space="0" w:color="auto"/>
                        <w:right w:val="none" w:sz="0" w:space="0" w:color="auto"/>
                      </w:divBdr>
                      <w:divsChild>
                        <w:div w:id="1580363287">
                          <w:marLeft w:val="0"/>
                          <w:marRight w:val="0"/>
                          <w:marTop w:val="0"/>
                          <w:marBottom w:val="0"/>
                          <w:divBdr>
                            <w:top w:val="none" w:sz="0" w:space="0" w:color="auto"/>
                            <w:left w:val="none" w:sz="0" w:space="0" w:color="auto"/>
                            <w:bottom w:val="none" w:sz="0" w:space="0" w:color="auto"/>
                            <w:right w:val="none" w:sz="0" w:space="0" w:color="auto"/>
                          </w:divBdr>
                          <w:divsChild>
                            <w:div w:id="201216612">
                              <w:marLeft w:val="0"/>
                              <w:marRight w:val="0"/>
                              <w:marTop w:val="0"/>
                              <w:marBottom w:val="0"/>
                              <w:divBdr>
                                <w:top w:val="none" w:sz="0" w:space="0" w:color="auto"/>
                                <w:left w:val="none" w:sz="0" w:space="0" w:color="auto"/>
                                <w:bottom w:val="none" w:sz="0" w:space="0" w:color="auto"/>
                                <w:right w:val="none" w:sz="0" w:space="0" w:color="auto"/>
                              </w:divBdr>
                              <w:divsChild>
                                <w:div w:id="1328904844">
                                  <w:marLeft w:val="0"/>
                                  <w:marRight w:val="0"/>
                                  <w:marTop w:val="0"/>
                                  <w:marBottom w:val="0"/>
                                  <w:divBdr>
                                    <w:top w:val="none" w:sz="0" w:space="0" w:color="auto"/>
                                    <w:left w:val="none" w:sz="0" w:space="0" w:color="auto"/>
                                    <w:bottom w:val="none" w:sz="0" w:space="0" w:color="auto"/>
                                    <w:right w:val="none" w:sz="0" w:space="0" w:color="auto"/>
                                  </w:divBdr>
                                  <w:divsChild>
                                    <w:div w:id="1444962246">
                                      <w:marLeft w:val="0"/>
                                      <w:marRight w:val="0"/>
                                      <w:marTop w:val="0"/>
                                      <w:marBottom w:val="0"/>
                                      <w:divBdr>
                                        <w:top w:val="none" w:sz="0" w:space="0" w:color="auto"/>
                                        <w:left w:val="none" w:sz="0" w:space="0" w:color="auto"/>
                                        <w:bottom w:val="none" w:sz="0" w:space="0" w:color="auto"/>
                                        <w:right w:val="none" w:sz="0" w:space="0" w:color="auto"/>
                                      </w:divBdr>
                                      <w:divsChild>
                                        <w:div w:id="4535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564492">
          <w:marLeft w:val="0"/>
          <w:marRight w:val="0"/>
          <w:marTop w:val="0"/>
          <w:marBottom w:val="0"/>
          <w:divBdr>
            <w:top w:val="none" w:sz="0" w:space="0" w:color="auto"/>
            <w:left w:val="none" w:sz="0" w:space="0" w:color="auto"/>
            <w:bottom w:val="none" w:sz="0" w:space="0" w:color="auto"/>
            <w:right w:val="none" w:sz="0" w:space="0" w:color="auto"/>
          </w:divBdr>
          <w:divsChild>
            <w:div w:id="1589921849">
              <w:marLeft w:val="0"/>
              <w:marRight w:val="0"/>
              <w:marTop w:val="0"/>
              <w:marBottom w:val="0"/>
              <w:divBdr>
                <w:top w:val="none" w:sz="0" w:space="0" w:color="auto"/>
                <w:left w:val="none" w:sz="0" w:space="0" w:color="auto"/>
                <w:bottom w:val="none" w:sz="0" w:space="0" w:color="auto"/>
                <w:right w:val="none" w:sz="0" w:space="0" w:color="auto"/>
              </w:divBdr>
              <w:divsChild>
                <w:div w:id="705059875">
                  <w:marLeft w:val="0"/>
                  <w:marRight w:val="0"/>
                  <w:marTop w:val="0"/>
                  <w:marBottom w:val="0"/>
                  <w:divBdr>
                    <w:top w:val="none" w:sz="0" w:space="0" w:color="auto"/>
                    <w:left w:val="none" w:sz="0" w:space="0" w:color="auto"/>
                    <w:bottom w:val="none" w:sz="0" w:space="0" w:color="auto"/>
                    <w:right w:val="none" w:sz="0" w:space="0" w:color="auto"/>
                  </w:divBdr>
                  <w:divsChild>
                    <w:div w:id="615673328">
                      <w:marLeft w:val="0"/>
                      <w:marRight w:val="0"/>
                      <w:marTop w:val="0"/>
                      <w:marBottom w:val="0"/>
                      <w:divBdr>
                        <w:top w:val="none" w:sz="0" w:space="0" w:color="auto"/>
                        <w:left w:val="none" w:sz="0" w:space="0" w:color="auto"/>
                        <w:bottom w:val="none" w:sz="0" w:space="0" w:color="auto"/>
                        <w:right w:val="none" w:sz="0" w:space="0" w:color="auto"/>
                      </w:divBdr>
                      <w:divsChild>
                        <w:div w:id="126970805">
                          <w:marLeft w:val="0"/>
                          <w:marRight w:val="0"/>
                          <w:marTop w:val="0"/>
                          <w:marBottom w:val="0"/>
                          <w:divBdr>
                            <w:top w:val="none" w:sz="0" w:space="0" w:color="auto"/>
                            <w:left w:val="none" w:sz="0" w:space="0" w:color="auto"/>
                            <w:bottom w:val="none" w:sz="0" w:space="0" w:color="auto"/>
                            <w:right w:val="none" w:sz="0" w:space="0" w:color="auto"/>
                          </w:divBdr>
                          <w:divsChild>
                            <w:div w:id="188372845">
                              <w:marLeft w:val="0"/>
                              <w:marRight w:val="0"/>
                              <w:marTop w:val="0"/>
                              <w:marBottom w:val="0"/>
                              <w:divBdr>
                                <w:top w:val="none" w:sz="0" w:space="0" w:color="auto"/>
                                <w:left w:val="none" w:sz="0" w:space="0" w:color="auto"/>
                                <w:bottom w:val="none" w:sz="0" w:space="0" w:color="auto"/>
                                <w:right w:val="none" w:sz="0" w:space="0" w:color="auto"/>
                              </w:divBdr>
                              <w:divsChild>
                                <w:div w:id="1139226655">
                                  <w:marLeft w:val="0"/>
                                  <w:marRight w:val="0"/>
                                  <w:marTop w:val="0"/>
                                  <w:marBottom w:val="0"/>
                                  <w:divBdr>
                                    <w:top w:val="none" w:sz="0" w:space="0" w:color="auto"/>
                                    <w:left w:val="none" w:sz="0" w:space="0" w:color="auto"/>
                                    <w:bottom w:val="none" w:sz="0" w:space="0" w:color="auto"/>
                                    <w:right w:val="none" w:sz="0" w:space="0" w:color="auto"/>
                                  </w:divBdr>
                                  <w:divsChild>
                                    <w:div w:id="19616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567928">
          <w:marLeft w:val="0"/>
          <w:marRight w:val="0"/>
          <w:marTop w:val="0"/>
          <w:marBottom w:val="0"/>
          <w:divBdr>
            <w:top w:val="none" w:sz="0" w:space="0" w:color="auto"/>
            <w:left w:val="none" w:sz="0" w:space="0" w:color="auto"/>
            <w:bottom w:val="none" w:sz="0" w:space="0" w:color="auto"/>
            <w:right w:val="none" w:sz="0" w:space="0" w:color="auto"/>
          </w:divBdr>
          <w:divsChild>
            <w:div w:id="236090695">
              <w:marLeft w:val="0"/>
              <w:marRight w:val="0"/>
              <w:marTop w:val="0"/>
              <w:marBottom w:val="0"/>
              <w:divBdr>
                <w:top w:val="none" w:sz="0" w:space="0" w:color="auto"/>
                <w:left w:val="none" w:sz="0" w:space="0" w:color="auto"/>
                <w:bottom w:val="none" w:sz="0" w:space="0" w:color="auto"/>
                <w:right w:val="none" w:sz="0" w:space="0" w:color="auto"/>
              </w:divBdr>
              <w:divsChild>
                <w:div w:id="1990205583">
                  <w:marLeft w:val="0"/>
                  <w:marRight w:val="0"/>
                  <w:marTop w:val="0"/>
                  <w:marBottom w:val="0"/>
                  <w:divBdr>
                    <w:top w:val="none" w:sz="0" w:space="0" w:color="auto"/>
                    <w:left w:val="none" w:sz="0" w:space="0" w:color="auto"/>
                    <w:bottom w:val="none" w:sz="0" w:space="0" w:color="auto"/>
                    <w:right w:val="none" w:sz="0" w:space="0" w:color="auto"/>
                  </w:divBdr>
                  <w:divsChild>
                    <w:div w:id="750664671">
                      <w:marLeft w:val="0"/>
                      <w:marRight w:val="0"/>
                      <w:marTop w:val="0"/>
                      <w:marBottom w:val="0"/>
                      <w:divBdr>
                        <w:top w:val="none" w:sz="0" w:space="0" w:color="auto"/>
                        <w:left w:val="none" w:sz="0" w:space="0" w:color="auto"/>
                        <w:bottom w:val="none" w:sz="0" w:space="0" w:color="auto"/>
                        <w:right w:val="none" w:sz="0" w:space="0" w:color="auto"/>
                      </w:divBdr>
                      <w:divsChild>
                        <w:div w:id="816268194">
                          <w:marLeft w:val="0"/>
                          <w:marRight w:val="0"/>
                          <w:marTop w:val="0"/>
                          <w:marBottom w:val="0"/>
                          <w:divBdr>
                            <w:top w:val="none" w:sz="0" w:space="0" w:color="auto"/>
                            <w:left w:val="none" w:sz="0" w:space="0" w:color="auto"/>
                            <w:bottom w:val="none" w:sz="0" w:space="0" w:color="auto"/>
                            <w:right w:val="none" w:sz="0" w:space="0" w:color="auto"/>
                          </w:divBdr>
                          <w:divsChild>
                            <w:div w:id="302930361">
                              <w:marLeft w:val="0"/>
                              <w:marRight w:val="0"/>
                              <w:marTop w:val="0"/>
                              <w:marBottom w:val="0"/>
                              <w:divBdr>
                                <w:top w:val="none" w:sz="0" w:space="0" w:color="auto"/>
                                <w:left w:val="none" w:sz="0" w:space="0" w:color="auto"/>
                                <w:bottom w:val="none" w:sz="0" w:space="0" w:color="auto"/>
                                <w:right w:val="none" w:sz="0" w:space="0" w:color="auto"/>
                              </w:divBdr>
                              <w:divsChild>
                                <w:div w:id="1151483288">
                                  <w:marLeft w:val="0"/>
                                  <w:marRight w:val="0"/>
                                  <w:marTop w:val="0"/>
                                  <w:marBottom w:val="0"/>
                                  <w:divBdr>
                                    <w:top w:val="none" w:sz="0" w:space="0" w:color="auto"/>
                                    <w:left w:val="none" w:sz="0" w:space="0" w:color="auto"/>
                                    <w:bottom w:val="none" w:sz="0" w:space="0" w:color="auto"/>
                                    <w:right w:val="none" w:sz="0" w:space="0" w:color="auto"/>
                                  </w:divBdr>
                                  <w:divsChild>
                                    <w:div w:id="1634217268">
                                      <w:marLeft w:val="0"/>
                                      <w:marRight w:val="0"/>
                                      <w:marTop w:val="0"/>
                                      <w:marBottom w:val="0"/>
                                      <w:divBdr>
                                        <w:top w:val="none" w:sz="0" w:space="0" w:color="auto"/>
                                        <w:left w:val="none" w:sz="0" w:space="0" w:color="auto"/>
                                        <w:bottom w:val="none" w:sz="0" w:space="0" w:color="auto"/>
                                        <w:right w:val="none" w:sz="0" w:space="0" w:color="auto"/>
                                      </w:divBdr>
                                      <w:divsChild>
                                        <w:div w:id="7107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193512">
          <w:marLeft w:val="0"/>
          <w:marRight w:val="0"/>
          <w:marTop w:val="0"/>
          <w:marBottom w:val="0"/>
          <w:divBdr>
            <w:top w:val="none" w:sz="0" w:space="0" w:color="auto"/>
            <w:left w:val="none" w:sz="0" w:space="0" w:color="auto"/>
            <w:bottom w:val="none" w:sz="0" w:space="0" w:color="auto"/>
            <w:right w:val="none" w:sz="0" w:space="0" w:color="auto"/>
          </w:divBdr>
          <w:divsChild>
            <w:div w:id="1869485028">
              <w:marLeft w:val="0"/>
              <w:marRight w:val="0"/>
              <w:marTop w:val="0"/>
              <w:marBottom w:val="0"/>
              <w:divBdr>
                <w:top w:val="none" w:sz="0" w:space="0" w:color="auto"/>
                <w:left w:val="none" w:sz="0" w:space="0" w:color="auto"/>
                <w:bottom w:val="none" w:sz="0" w:space="0" w:color="auto"/>
                <w:right w:val="none" w:sz="0" w:space="0" w:color="auto"/>
              </w:divBdr>
              <w:divsChild>
                <w:div w:id="534544382">
                  <w:marLeft w:val="0"/>
                  <w:marRight w:val="0"/>
                  <w:marTop w:val="0"/>
                  <w:marBottom w:val="0"/>
                  <w:divBdr>
                    <w:top w:val="none" w:sz="0" w:space="0" w:color="auto"/>
                    <w:left w:val="none" w:sz="0" w:space="0" w:color="auto"/>
                    <w:bottom w:val="none" w:sz="0" w:space="0" w:color="auto"/>
                    <w:right w:val="none" w:sz="0" w:space="0" w:color="auto"/>
                  </w:divBdr>
                  <w:divsChild>
                    <w:div w:id="332874517">
                      <w:marLeft w:val="0"/>
                      <w:marRight w:val="0"/>
                      <w:marTop w:val="0"/>
                      <w:marBottom w:val="0"/>
                      <w:divBdr>
                        <w:top w:val="none" w:sz="0" w:space="0" w:color="auto"/>
                        <w:left w:val="none" w:sz="0" w:space="0" w:color="auto"/>
                        <w:bottom w:val="none" w:sz="0" w:space="0" w:color="auto"/>
                        <w:right w:val="none" w:sz="0" w:space="0" w:color="auto"/>
                      </w:divBdr>
                      <w:divsChild>
                        <w:div w:id="796535071">
                          <w:marLeft w:val="0"/>
                          <w:marRight w:val="0"/>
                          <w:marTop w:val="0"/>
                          <w:marBottom w:val="0"/>
                          <w:divBdr>
                            <w:top w:val="none" w:sz="0" w:space="0" w:color="auto"/>
                            <w:left w:val="none" w:sz="0" w:space="0" w:color="auto"/>
                            <w:bottom w:val="none" w:sz="0" w:space="0" w:color="auto"/>
                            <w:right w:val="none" w:sz="0" w:space="0" w:color="auto"/>
                          </w:divBdr>
                          <w:divsChild>
                            <w:div w:id="541131444">
                              <w:marLeft w:val="0"/>
                              <w:marRight w:val="0"/>
                              <w:marTop w:val="0"/>
                              <w:marBottom w:val="0"/>
                              <w:divBdr>
                                <w:top w:val="none" w:sz="0" w:space="0" w:color="auto"/>
                                <w:left w:val="none" w:sz="0" w:space="0" w:color="auto"/>
                                <w:bottom w:val="none" w:sz="0" w:space="0" w:color="auto"/>
                                <w:right w:val="none" w:sz="0" w:space="0" w:color="auto"/>
                              </w:divBdr>
                              <w:divsChild>
                                <w:div w:id="1126050132">
                                  <w:marLeft w:val="0"/>
                                  <w:marRight w:val="0"/>
                                  <w:marTop w:val="0"/>
                                  <w:marBottom w:val="0"/>
                                  <w:divBdr>
                                    <w:top w:val="none" w:sz="0" w:space="0" w:color="auto"/>
                                    <w:left w:val="none" w:sz="0" w:space="0" w:color="auto"/>
                                    <w:bottom w:val="none" w:sz="0" w:space="0" w:color="auto"/>
                                    <w:right w:val="none" w:sz="0" w:space="0" w:color="auto"/>
                                  </w:divBdr>
                                  <w:divsChild>
                                    <w:div w:id="7578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592384">
          <w:marLeft w:val="0"/>
          <w:marRight w:val="0"/>
          <w:marTop w:val="0"/>
          <w:marBottom w:val="0"/>
          <w:divBdr>
            <w:top w:val="none" w:sz="0" w:space="0" w:color="auto"/>
            <w:left w:val="none" w:sz="0" w:space="0" w:color="auto"/>
            <w:bottom w:val="none" w:sz="0" w:space="0" w:color="auto"/>
            <w:right w:val="none" w:sz="0" w:space="0" w:color="auto"/>
          </w:divBdr>
          <w:divsChild>
            <w:div w:id="1055352032">
              <w:marLeft w:val="0"/>
              <w:marRight w:val="0"/>
              <w:marTop w:val="0"/>
              <w:marBottom w:val="0"/>
              <w:divBdr>
                <w:top w:val="none" w:sz="0" w:space="0" w:color="auto"/>
                <w:left w:val="none" w:sz="0" w:space="0" w:color="auto"/>
                <w:bottom w:val="none" w:sz="0" w:space="0" w:color="auto"/>
                <w:right w:val="none" w:sz="0" w:space="0" w:color="auto"/>
              </w:divBdr>
              <w:divsChild>
                <w:div w:id="587539397">
                  <w:marLeft w:val="0"/>
                  <w:marRight w:val="0"/>
                  <w:marTop w:val="0"/>
                  <w:marBottom w:val="0"/>
                  <w:divBdr>
                    <w:top w:val="none" w:sz="0" w:space="0" w:color="auto"/>
                    <w:left w:val="none" w:sz="0" w:space="0" w:color="auto"/>
                    <w:bottom w:val="none" w:sz="0" w:space="0" w:color="auto"/>
                    <w:right w:val="none" w:sz="0" w:space="0" w:color="auto"/>
                  </w:divBdr>
                  <w:divsChild>
                    <w:div w:id="782265276">
                      <w:marLeft w:val="0"/>
                      <w:marRight w:val="0"/>
                      <w:marTop w:val="0"/>
                      <w:marBottom w:val="0"/>
                      <w:divBdr>
                        <w:top w:val="none" w:sz="0" w:space="0" w:color="auto"/>
                        <w:left w:val="none" w:sz="0" w:space="0" w:color="auto"/>
                        <w:bottom w:val="none" w:sz="0" w:space="0" w:color="auto"/>
                        <w:right w:val="none" w:sz="0" w:space="0" w:color="auto"/>
                      </w:divBdr>
                      <w:divsChild>
                        <w:div w:id="514924607">
                          <w:marLeft w:val="0"/>
                          <w:marRight w:val="0"/>
                          <w:marTop w:val="0"/>
                          <w:marBottom w:val="0"/>
                          <w:divBdr>
                            <w:top w:val="none" w:sz="0" w:space="0" w:color="auto"/>
                            <w:left w:val="none" w:sz="0" w:space="0" w:color="auto"/>
                            <w:bottom w:val="none" w:sz="0" w:space="0" w:color="auto"/>
                            <w:right w:val="none" w:sz="0" w:space="0" w:color="auto"/>
                          </w:divBdr>
                          <w:divsChild>
                            <w:div w:id="517232837">
                              <w:marLeft w:val="0"/>
                              <w:marRight w:val="0"/>
                              <w:marTop w:val="0"/>
                              <w:marBottom w:val="0"/>
                              <w:divBdr>
                                <w:top w:val="none" w:sz="0" w:space="0" w:color="auto"/>
                                <w:left w:val="none" w:sz="0" w:space="0" w:color="auto"/>
                                <w:bottom w:val="none" w:sz="0" w:space="0" w:color="auto"/>
                                <w:right w:val="none" w:sz="0" w:space="0" w:color="auto"/>
                              </w:divBdr>
                              <w:divsChild>
                                <w:div w:id="1909413908">
                                  <w:marLeft w:val="0"/>
                                  <w:marRight w:val="0"/>
                                  <w:marTop w:val="0"/>
                                  <w:marBottom w:val="0"/>
                                  <w:divBdr>
                                    <w:top w:val="none" w:sz="0" w:space="0" w:color="auto"/>
                                    <w:left w:val="none" w:sz="0" w:space="0" w:color="auto"/>
                                    <w:bottom w:val="none" w:sz="0" w:space="0" w:color="auto"/>
                                    <w:right w:val="none" w:sz="0" w:space="0" w:color="auto"/>
                                  </w:divBdr>
                                  <w:divsChild>
                                    <w:div w:id="908030547">
                                      <w:marLeft w:val="0"/>
                                      <w:marRight w:val="0"/>
                                      <w:marTop w:val="0"/>
                                      <w:marBottom w:val="0"/>
                                      <w:divBdr>
                                        <w:top w:val="none" w:sz="0" w:space="0" w:color="auto"/>
                                        <w:left w:val="none" w:sz="0" w:space="0" w:color="auto"/>
                                        <w:bottom w:val="none" w:sz="0" w:space="0" w:color="auto"/>
                                        <w:right w:val="none" w:sz="0" w:space="0" w:color="auto"/>
                                      </w:divBdr>
                                      <w:divsChild>
                                        <w:div w:id="694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298918">
          <w:marLeft w:val="0"/>
          <w:marRight w:val="0"/>
          <w:marTop w:val="0"/>
          <w:marBottom w:val="0"/>
          <w:divBdr>
            <w:top w:val="none" w:sz="0" w:space="0" w:color="auto"/>
            <w:left w:val="none" w:sz="0" w:space="0" w:color="auto"/>
            <w:bottom w:val="none" w:sz="0" w:space="0" w:color="auto"/>
            <w:right w:val="none" w:sz="0" w:space="0" w:color="auto"/>
          </w:divBdr>
          <w:divsChild>
            <w:div w:id="1859810752">
              <w:marLeft w:val="0"/>
              <w:marRight w:val="0"/>
              <w:marTop w:val="0"/>
              <w:marBottom w:val="0"/>
              <w:divBdr>
                <w:top w:val="none" w:sz="0" w:space="0" w:color="auto"/>
                <w:left w:val="none" w:sz="0" w:space="0" w:color="auto"/>
                <w:bottom w:val="none" w:sz="0" w:space="0" w:color="auto"/>
                <w:right w:val="none" w:sz="0" w:space="0" w:color="auto"/>
              </w:divBdr>
              <w:divsChild>
                <w:div w:id="797840381">
                  <w:marLeft w:val="0"/>
                  <w:marRight w:val="0"/>
                  <w:marTop w:val="0"/>
                  <w:marBottom w:val="0"/>
                  <w:divBdr>
                    <w:top w:val="none" w:sz="0" w:space="0" w:color="auto"/>
                    <w:left w:val="none" w:sz="0" w:space="0" w:color="auto"/>
                    <w:bottom w:val="none" w:sz="0" w:space="0" w:color="auto"/>
                    <w:right w:val="none" w:sz="0" w:space="0" w:color="auto"/>
                  </w:divBdr>
                  <w:divsChild>
                    <w:div w:id="1578249924">
                      <w:marLeft w:val="0"/>
                      <w:marRight w:val="0"/>
                      <w:marTop w:val="0"/>
                      <w:marBottom w:val="0"/>
                      <w:divBdr>
                        <w:top w:val="none" w:sz="0" w:space="0" w:color="auto"/>
                        <w:left w:val="none" w:sz="0" w:space="0" w:color="auto"/>
                        <w:bottom w:val="none" w:sz="0" w:space="0" w:color="auto"/>
                        <w:right w:val="none" w:sz="0" w:space="0" w:color="auto"/>
                      </w:divBdr>
                      <w:divsChild>
                        <w:div w:id="333075414">
                          <w:marLeft w:val="0"/>
                          <w:marRight w:val="0"/>
                          <w:marTop w:val="0"/>
                          <w:marBottom w:val="0"/>
                          <w:divBdr>
                            <w:top w:val="none" w:sz="0" w:space="0" w:color="auto"/>
                            <w:left w:val="none" w:sz="0" w:space="0" w:color="auto"/>
                            <w:bottom w:val="none" w:sz="0" w:space="0" w:color="auto"/>
                            <w:right w:val="none" w:sz="0" w:space="0" w:color="auto"/>
                          </w:divBdr>
                          <w:divsChild>
                            <w:div w:id="670107942">
                              <w:marLeft w:val="0"/>
                              <w:marRight w:val="0"/>
                              <w:marTop w:val="0"/>
                              <w:marBottom w:val="0"/>
                              <w:divBdr>
                                <w:top w:val="none" w:sz="0" w:space="0" w:color="auto"/>
                                <w:left w:val="none" w:sz="0" w:space="0" w:color="auto"/>
                                <w:bottom w:val="none" w:sz="0" w:space="0" w:color="auto"/>
                                <w:right w:val="none" w:sz="0" w:space="0" w:color="auto"/>
                              </w:divBdr>
                              <w:divsChild>
                                <w:div w:id="1220164073">
                                  <w:marLeft w:val="0"/>
                                  <w:marRight w:val="0"/>
                                  <w:marTop w:val="0"/>
                                  <w:marBottom w:val="0"/>
                                  <w:divBdr>
                                    <w:top w:val="none" w:sz="0" w:space="0" w:color="auto"/>
                                    <w:left w:val="none" w:sz="0" w:space="0" w:color="auto"/>
                                    <w:bottom w:val="none" w:sz="0" w:space="0" w:color="auto"/>
                                    <w:right w:val="none" w:sz="0" w:space="0" w:color="auto"/>
                                  </w:divBdr>
                                  <w:divsChild>
                                    <w:div w:id="3353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239719">
          <w:marLeft w:val="0"/>
          <w:marRight w:val="0"/>
          <w:marTop w:val="0"/>
          <w:marBottom w:val="0"/>
          <w:divBdr>
            <w:top w:val="none" w:sz="0" w:space="0" w:color="auto"/>
            <w:left w:val="none" w:sz="0" w:space="0" w:color="auto"/>
            <w:bottom w:val="none" w:sz="0" w:space="0" w:color="auto"/>
            <w:right w:val="none" w:sz="0" w:space="0" w:color="auto"/>
          </w:divBdr>
          <w:divsChild>
            <w:div w:id="1773672178">
              <w:marLeft w:val="0"/>
              <w:marRight w:val="0"/>
              <w:marTop w:val="0"/>
              <w:marBottom w:val="0"/>
              <w:divBdr>
                <w:top w:val="none" w:sz="0" w:space="0" w:color="auto"/>
                <w:left w:val="none" w:sz="0" w:space="0" w:color="auto"/>
                <w:bottom w:val="none" w:sz="0" w:space="0" w:color="auto"/>
                <w:right w:val="none" w:sz="0" w:space="0" w:color="auto"/>
              </w:divBdr>
              <w:divsChild>
                <w:div w:id="455678033">
                  <w:marLeft w:val="0"/>
                  <w:marRight w:val="0"/>
                  <w:marTop w:val="0"/>
                  <w:marBottom w:val="0"/>
                  <w:divBdr>
                    <w:top w:val="none" w:sz="0" w:space="0" w:color="auto"/>
                    <w:left w:val="none" w:sz="0" w:space="0" w:color="auto"/>
                    <w:bottom w:val="none" w:sz="0" w:space="0" w:color="auto"/>
                    <w:right w:val="none" w:sz="0" w:space="0" w:color="auto"/>
                  </w:divBdr>
                  <w:divsChild>
                    <w:div w:id="1547831988">
                      <w:marLeft w:val="0"/>
                      <w:marRight w:val="0"/>
                      <w:marTop w:val="0"/>
                      <w:marBottom w:val="0"/>
                      <w:divBdr>
                        <w:top w:val="none" w:sz="0" w:space="0" w:color="auto"/>
                        <w:left w:val="none" w:sz="0" w:space="0" w:color="auto"/>
                        <w:bottom w:val="none" w:sz="0" w:space="0" w:color="auto"/>
                        <w:right w:val="none" w:sz="0" w:space="0" w:color="auto"/>
                      </w:divBdr>
                      <w:divsChild>
                        <w:div w:id="577329704">
                          <w:marLeft w:val="0"/>
                          <w:marRight w:val="0"/>
                          <w:marTop w:val="0"/>
                          <w:marBottom w:val="0"/>
                          <w:divBdr>
                            <w:top w:val="none" w:sz="0" w:space="0" w:color="auto"/>
                            <w:left w:val="none" w:sz="0" w:space="0" w:color="auto"/>
                            <w:bottom w:val="none" w:sz="0" w:space="0" w:color="auto"/>
                            <w:right w:val="none" w:sz="0" w:space="0" w:color="auto"/>
                          </w:divBdr>
                          <w:divsChild>
                            <w:div w:id="1584802533">
                              <w:marLeft w:val="0"/>
                              <w:marRight w:val="0"/>
                              <w:marTop w:val="0"/>
                              <w:marBottom w:val="0"/>
                              <w:divBdr>
                                <w:top w:val="none" w:sz="0" w:space="0" w:color="auto"/>
                                <w:left w:val="none" w:sz="0" w:space="0" w:color="auto"/>
                                <w:bottom w:val="none" w:sz="0" w:space="0" w:color="auto"/>
                                <w:right w:val="none" w:sz="0" w:space="0" w:color="auto"/>
                              </w:divBdr>
                              <w:divsChild>
                                <w:div w:id="822743000">
                                  <w:marLeft w:val="0"/>
                                  <w:marRight w:val="0"/>
                                  <w:marTop w:val="0"/>
                                  <w:marBottom w:val="0"/>
                                  <w:divBdr>
                                    <w:top w:val="none" w:sz="0" w:space="0" w:color="auto"/>
                                    <w:left w:val="none" w:sz="0" w:space="0" w:color="auto"/>
                                    <w:bottom w:val="none" w:sz="0" w:space="0" w:color="auto"/>
                                    <w:right w:val="none" w:sz="0" w:space="0" w:color="auto"/>
                                  </w:divBdr>
                                  <w:divsChild>
                                    <w:div w:id="962805432">
                                      <w:marLeft w:val="0"/>
                                      <w:marRight w:val="0"/>
                                      <w:marTop w:val="0"/>
                                      <w:marBottom w:val="0"/>
                                      <w:divBdr>
                                        <w:top w:val="none" w:sz="0" w:space="0" w:color="auto"/>
                                        <w:left w:val="none" w:sz="0" w:space="0" w:color="auto"/>
                                        <w:bottom w:val="none" w:sz="0" w:space="0" w:color="auto"/>
                                        <w:right w:val="none" w:sz="0" w:space="0" w:color="auto"/>
                                      </w:divBdr>
                                      <w:divsChild>
                                        <w:div w:id="17004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832488">
          <w:marLeft w:val="0"/>
          <w:marRight w:val="0"/>
          <w:marTop w:val="0"/>
          <w:marBottom w:val="0"/>
          <w:divBdr>
            <w:top w:val="none" w:sz="0" w:space="0" w:color="auto"/>
            <w:left w:val="none" w:sz="0" w:space="0" w:color="auto"/>
            <w:bottom w:val="none" w:sz="0" w:space="0" w:color="auto"/>
            <w:right w:val="none" w:sz="0" w:space="0" w:color="auto"/>
          </w:divBdr>
          <w:divsChild>
            <w:div w:id="128596100">
              <w:marLeft w:val="0"/>
              <w:marRight w:val="0"/>
              <w:marTop w:val="0"/>
              <w:marBottom w:val="0"/>
              <w:divBdr>
                <w:top w:val="none" w:sz="0" w:space="0" w:color="auto"/>
                <w:left w:val="none" w:sz="0" w:space="0" w:color="auto"/>
                <w:bottom w:val="none" w:sz="0" w:space="0" w:color="auto"/>
                <w:right w:val="none" w:sz="0" w:space="0" w:color="auto"/>
              </w:divBdr>
              <w:divsChild>
                <w:div w:id="844252058">
                  <w:marLeft w:val="0"/>
                  <w:marRight w:val="0"/>
                  <w:marTop w:val="0"/>
                  <w:marBottom w:val="0"/>
                  <w:divBdr>
                    <w:top w:val="none" w:sz="0" w:space="0" w:color="auto"/>
                    <w:left w:val="none" w:sz="0" w:space="0" w:color="auto"/>
                    <w:bottom w:val="none" w:sz="0" w:space="0" w:color="auto"/>
                    <w:right w:val="none" w:sz="0" w:space="0" w:color="auto"/>
                  </w:divBdr>
                  <w:divsChild>
                    <w:div w:id="1960528959">
                      <w:marLeft w:val="0"/>
                      <w:marRight w:val="0"/>
                      <w:marTop w:val="0"/>
                      <w:marBottom w:val="0"/>
                      <w:divBdr>
                        <w:top w:val="none" w:sz="0" w:space="0" w:color="auto"/>
                        <w:left w:val="none" w:sz="0" w:space="0" w:color="auto"/>
                        <w:bottom w:val="none" w:sz="0" w:space="0" w:color="auto"/>
                        <w:right w:val="none" w:sz="0" w:space="0" w:color="auto"/>
                      </w:divBdr>
                      <w:divsChild>
                        <w:div w:id="665550419">
                          <w:marLeft w:val="0"/>
                          <w:marRight w:val="0"/>
                          <w:marTop w:val="0"/>
                          <w:marBottom w:val="0"/>
                          <w:divBdr>
                            <w:top w:val="none" w:sz="0" w:space="0" w:color="auto"/>
                            <w:left w:val="none" w:sz="0" w:space="0" w:color="auto"/>
                            <w:bottom w:val="none" w:sz="0" w:space="0" w:color="auto"/>
                            <w:right w:val="none" w:sz="0" w:space="0" w:color="auto"/>
                          </w:divBdr>
                          <w:divsChild>
                            <w:div w:id="1098716276">
                              <w:marLeft w:val="0"/>
                              <w:marRight w:val="0"/>
                              <w:marTop w:val="0"/>
                              <w:marBottom w:val="0"/>
                              <w:divBdr>
                                <w:top w:val="none" w:sz="0" w:space="0" w:color="auto"/>
                                <w:left w:val="none" w:sz="0" w:space="0" w:color="auto"/>
                                <w:bottom w:val="none" w:sz="0" w:space="0" w:color="auto"/>
                                <w:right w:val="none" w:sz="0" w:space="0" w:color="auto"/>
                              </w:divBdr>
                              <w:divsChild>
                                <w:div w:id="190070073">
                                  <w:marLeft w:val="0"/>
                                  <w:marRight w:val="0"/>
                                  <w:marTop w:val="0"/>
                                  <w:marBottom w:val="0"/>
                                  <w:divBdr>
                                    <w:top w:val="none" w:sz="0" w:space="0" w:color="auto"/>
                                    <w:left w:val="none" w:sz="0" w:space="0" w:color="auto"/>
                                    <w:bottom w:val="none" w:sz="0" w:space="0" w:color="auto"/>
                                    <w:right w:val="none" w:sz="0" w:space="0" w:color="auto"/>
                                  </w:divBdr>
                                  <w:divsChild>
                                    <w:div w:id="59138695">
                                      <w:marLeft w:val="0"/>
                                      <w:marRight w:val="0"/>
                                      <w:marTop w:val="0"/>
                                      <w:marBottom w:val="0"/>
                                      <w:divBdr>
                                        <w:top w:val="none" w:sz="0" w:space="0" w:color="auto"/>
                                        <w:left w:val="none" w:sz="0" w:space="0" w:color="auto"/>
                                        <w:bottom w:val="none" w:sz="0" w:space="0" w:color="auto"/>
                                        <w:right w:val="none" w:sz="0" w:space="0" w:color="auto"/>
                                      </w:divBdr>
                                      <w:divsChild>
                                        <w:div w:id="1428843981">
                                          <w:marLeft w:val="0"/>
                                          <w:marRight w:val="0"/>
                                          <w:marTop w:val="0"/>
                                          <w:marBottom w:val="0"/>
                                          <w:divBdr>
                                            <w:top w:val="none" w:sz="0" w:space="0" w:color="auto"/>
                                            <w:left w:val="none" w:sz="0" w:space="0" w:color="auto"/>
                                            <w:bottom w:val="none" w:sz="0" w:space="0" w:color="auto"/>
                                            <w:right w:val="none" w:sz="0" w:space="0" w:color="auto"/>
                                          </w:divBdr>
                                          <w:divsChild>
                                            <w:div w:id="225727576">
                                              <w:marLeft w:val="0"/>
                                              <w:marRight w:val="0"/>
                                              <w:marTop w:val="0"/>
                                              <w:marBottom w:val="0"/>
                                              <w:divBdr>
                                                <w:top w:val="none" w:sz="0" w:space="0" w:color="auto"/>
                                                <w:left w:val="none" w:sz="0" w:space="0" w:color="auto"/>
                                                <w:bottom w:val="none" w:sz="0" w:space="0" w:color="auto"/>
                                                <w:right w:val="none" w:sz="0" w:space="0" w:color="auto"/>
                                              </w:divBdr>
                                            </w:div>
                                          </w:divsChild>
                                        </w:div>
                                        <w:div w:id="2075425773">
                                          <w:marLeft w:val="0"/>
                                          <w:marRight w:val="0"/>
                                          <w:marTop w:val="0"/>
                                          <w:marBottom w:val="0"/>
                                          <w:divBdr>
                                            <w:top w:val="none" w:sz="0" w:space="0" w:color="auto"/>
                                            <w:left w:val="none" w:sz="0" w:space="0" w:color="auto"/>
                                            <w:bottom w:val="none" w:sz="0" w:space="0" w:color="auto"/>
                                            <w:right w:val="none" w:sz="0" w:space="0" w:color="auto"/>
                                          </w:divBdr>
                                          <w:divsChild>
                                            <w:div w:id="85351301">
                                              <w:marLeft w:val="0"/>
                                              <w:marRight w:val="0"/>
                                              <w:marTop w:val="0"/>
                                              <w:marBottom w:val="0"/>
                                              <w:divBdr>
                                                <w:top w:val="none" w:sz="0" w:space="0" w:color="auto"/>
                                                <w:left w:val="none" w:sz="0" w:space="0" w:color="auto"/>
                                                <w:bottom w:val="none" w:sz="0" w:space="0" w:color="auto"/>
                                                <w:right w:val="none" w:sz="0" w:space="0" w:color="auto"/>
                                              </w:divBdr>
                                            </w:div>
                                            <w:div w:id="1746879385">
                                              <w:marLeft w:val="0"/>
                                              <w:marRight w:val="0"/>
                                              <w:marTop w:val="0"/>
                                              <w:marBottom w:val="0"/>
                                              <w:divBdr>
                                                <w:top w:val="none" w:sz="0" w:space="0" w:color="auto"/>
                                                <w:left w:val="none" w:sz="0" w:space="0" w:color="auto"/>
                                                <w:bottom w:val="none" w:sz="0" w:space="0" w:color="auto"/>
                                                <w:right w:val="none" w:sz="0" w:space="0" w:color="auto"/>
                                              </w:divBdr>
                                              <w:divsChild>
                                                <w:div w:id="1331056271">
                                                  <w:marLeft w:val="0"/>
                                                  <w:marRight w:val="0"/>
                                                  <w:marTop w:val="0"/>
                                                  <w:marBottom w:val="0"/>
                                                  <w:divBdr>
                                                    <w:top w:val="none" w:sz="0" w:space="0" w:color="auto"/>
                                                    <w:left w:val="none" w:sz="0" w:space="0" w:color="auto"/>
                                                    <w:bottom w:val="none" w:sz="0" w:space="0" w:color="auto"/>
                                                    <w:right w:val="none" w:sz="0" w:space="0" w:color="auto"/>
                                                  </w:divBdr>
                                                  <w:divsChild>
                                                    <w:div w:id="703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4836">
                                              <w:marLeft w:val="0"/>
                                              <w:marRight w:val="0"/>
                                              <w:marTop w:val="0"/>
                                              <w:marBottom w:val="0"/>
                                              <w:divBdr>
                                                <w:top w:val="none" w:sz="0" w:space="0" w:color="auto"/>
                                                <w:left w:val="none" w:sz="0" w:space="0" w:color="auto"/>
                                                <w:bottom w:val="none" w:sz="0" w:space="0" w:color="auto"/>
                                                <w:right w:val="none" w:sz="0" w:space="0" w:color="auto"/>
                                              </w:divBdr>
                                            </w:div>
                                          </w:divsChild>
                                        </w:div>
                                        <w:div w:id="2091075172">
                                          <w:marLeft w:val="0"/>
                                          <w:marRight w:val="0"/>
                                          <w:marTop w:val="0"/>
                                          <w:marBottom w:val="0"/>
                                          <w:divBdr>
                                            <w:top w:val="none" w:sz="0" w:space="0" w:color="auto"/>
                                            <w:left w:val="none" w:sz="0" w:space="0" w:color="auto"/>
                                            <w:bottom w:val="none" w:sz="0" w:space="0" w:color="auto"/>
                                            <w:right w:val="none" w:sz="0" w:space="0" w:color="auto"/>
                                          </w:divBdr>
                                          <w:divsChild>
                                            <w:div w:id="1821146170">
                                              <w:marLeft w:val="0"/>
                                              <w:marRight w:val="0"/>
                                              <w:marTop w:val="0"/>
                                              <w:marBottom w:val="0"/>
                                              <w:divBdr>
                                                <w:top w:val="none" w:sz="0" w:space="0" w:color="auto"/>
                                                <w:left w:val="none" w:sz="0" w:space="0" w:color="auto"/>
                                                <w:bottom w:val="none" w:sz="0" w:space="0" w:color="auto"/>
                                                <w:right w:val="none" w:sz="0" w:space="0" w:color="auto"/>
                                              </w:divBdr>
                                            </w:div>
                                            <w:div w:id="632515201">
                                              <w:marLeft w:val="0"/>
                                              <w:marRight w:val="0"/>
                                              <w:marTop w:val="0"/>
                                              <w:marBottom w:val="0"/>
                                              <w:divBdr>
                                                <w:top w:val="none" w:sz="0" w:space="0" w:color="auto"/>
                                                <w:left w:val="none" w:sz="0" w:space="0" w:color="auto"/>
                                                <w:bottom w:val="none" w:sz="0" w:space="0" w:color="auto"/>
                                                <w:right w:val="none" w:sz="0" w:space="0" w:color="auto"/>
                                              </w:divBdr>
                                              <w:divsChild>
                                                <w:div w:id="1827698801">
                                                  <w:marLeft w:val="0"/>
                                                  <w:marRight w:val="0"/>
                                                  <w:marTop w:val="0"/>
                                                  <w:marBottom w:val="0"/>
                                                  <w:divBdr>
                                                    <w:top w:val="none" w:sz="0" w:space="0" w:color="auto"/>
                                                    <w:left w:val="none" w:sz="0" w:space="0" w:color="auto"/>
                                                    <w:bottom w:val="none" w:sz="0" w:space="0" w:color="auto"/>
                                                    <w:right w:val="none" w:sz="0" w:space="0" w:color="auto"/>
                                                  </w:divBdr>
                                                  <w:divsChild>
                                                    <w:div w:id="16481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300085">
          <w:marLeft w:val="0"/>
          <w:marRight w:val="0"/>
          <w:marTop w:val="0"/>
          <w:marBottom w:val="0"/>
          <w:divBdr>
            <w:top w:val="none" w:sz="0" w:space="0" w:color="auto"/>
            <w:left w:val="none" w:sz="0" w:space="0" w:color="auto"/>
            <w:bottom w:val="none" w:sz="0" w:space="0" w:color="auto"/>
            <w:right w:val="none" w:sz="0" w:space="0" w:color="auto"/>
          </w:divBdr>
          <w:divsChild>
            <w:div w:id="643311477">
              <w:marLeft w:val="0"/>
              <w:marRight w:val="0"/>
              <w:marTop w:val="0"/>
              <w:marBottom w:val="0"/>
              <w:divBdr>
                <w:top w:val="none" w:sz="0" w:space="0" w:color="auto"/>
                <w:left w:val="none" w:sz="0" w:space="0" w:color="auto"/>
                <w:bottom w:val="none" w:sz="0" w:space="0" w:color="auto"/>
                <w:right w:val="none" w:sz="0" w:space="0" w:color="auto"/>
              </w:divBdr>
              <w:divsChild>
                <w:div w:id="1042822028">
                  <w:marLeft w:val="0"/>
                  <w:marRight w:val="0"/>
                  <w:marTop w:val="0"/>
                  <w:marBottom w:val="0"/>
                  <w:divBdr>
                    <w:top w:val="none" w:sz="0" w:space="0" w:color="auto"/>
                    <w:left w:val="none" w:sz="0" w:space="0" w:color="auto"/>
                    <w:bottom w:val="none" w:sz="0" w:space="0" w:color="auto"/>
                    <w:right w:val="none" w:sz="0" w:space="0" w:color="auto"/>
                  </w:divBdr>
                  <w:divsChild>
                    <w:div w:id="505824996">
                      <w:marLeft w:val="0"/>
                      <w:marRight w:val="0"/>
                      <w:marTop w:val="0"/>
                      <w:marBottom w:val="0"/>
                      <w:divBdr>
                        <w:top w:val="none" w:sz="0" w:space="0" w:color="auto"/>
                        <w:left w:val="none" w:sz="0" w:space="0" w:color="auto"/>
                        <w:bottom w:val="none" w:sz="0" w:space="0" w:color="auto"/>
                        <w:right w:val="none" w:sz="0" w:space="0" w:color="auto"/>
                      </w:divBdr>
                      <w:divsChild>
                        <w:div w:id="1039017167">
                          <w:marLeft w:val="0"/>
                          <w:marRight w:val="0"/>
                          <w:marTop w:val="0"/>
                          <w:marBottom w:val="0"/>
                          <w:divBdr>
                            <w:top w:val="none" w:sz="0" w:space="0" w:color="auto"/>
                            <w:left w:val="none" w:sz="0" w:space="0" w:color="auto"/>
                            <w:bottom w:val="none" w:sz="0" w:space="0" w:color="auto"/>
                            <w:right w:val="none" w:sz="0" w:space="0" w:color="auto"/>
                          </w:divBdr>
                          <w:divsChild>
                            <w:div w:id="1079911598">
                              <w:marLeft w:val="0"/>
                              <w:marRight w:val="0"/>
                              <w:marTop w:val="0"/>
                              <w:marBottom w:val="0"/>
                              <w:divBdr>
                                <w:top w:val="none" w:sz="0" w:space="0" w:color="auto"/>
                                <w:left w:val="none" w:sz="0" w:space="0" w:color="auto"/>
                                <w:bottom w:val="none" w:sz="0" w:space="0" w:color="auto"/>
                                <w:right w:val="none" w:sz="0" w:space="0" w:color="auto"/>
                              </w:divBdr>
                              <w:divsChild>
                                <w:div w:id="581329678">
                                  <w:marLeft w:val="0"/>
                                  <w:marRight w:val="0"/>
                                  <w:marTop w:val="0"/>
                                  <w:marBottom w:val="0"/>
                                  <w:divBdr>
                                    <w:top w:val="none" w:sz="0" w:space="0" w:color="auto"/>
                                    <w:left w:val="none" w:sz="0" w:space="0" w:color="auto"/>
                                    <w:bottom w:val="none" w:sz="0" w:space="0" w:color="auto"/>
                                    <w:right w:val="none" w:sz="0" w:space="0" w:color="auto"/>
                                  </w:divBdr>
                                  <w:divsChild>
                                    <w:div w:id="1178040996">
                                      <w:marLeft w:val="0"/>
                                      <w:marRight w:val="0"/>
                                      <w:marTop w:val="0"/>
                                      <w:marBottom w:val="0"/>
                                      <w:divBdr>
                                        <w:top w:val="none" w:sz="0" w:space="0" w:color="auto"/>
                                        <w:left w:val="none" w:sz="0" w:space="0" w:color="auto"/>
                                        <w:bottom w:val="none" w:sz="0" w:space="0" w:color="auto"/>
                                        <w:right w:val="none" w:sz="0" w:space="0" w:color="auto"/>
                                      </w:divBdr>
                                      <w:divsChild>
                                        <w:div w:id="7946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753854">
          <w:marLeft w:val="0"/>
          <w:marRight w:val="0"/>
          <w:marTop w:val="0"/>
          <w:marBottom w:val="0"/>
          <w:divBdr>
            <w:top w:val="none" w:sz="0" w:space="0" w:color="auto"/>
            <w:left w:val="none" w:sz="0" w:space="0" w:color="auto"/>
            <w:bottom w:val="none" w:sz="0" w:space="0" w:color="auto"/>
            <w:right w:val="none" w:sz="0" w:space="0" w:color="auto"/>
          </w:divBdr>
          <w:divsChild>
            <w:div w:id="1190071335">
              <w:marLeft w:val="0"/>
              <w:marRight w:val="0"/>
              <w:marTop w:val="0"/>
              <w:marBottom w:val="0"/>
              <w:divBdr>
                <w:top w:val="none" w:sz="0" w:space="0" w:color="auto"/>
                <w:left w:val="none" w:sz="0" w:space="0" w:color="auto"/>
                <w:bottom w:val="none" w:sz="0" w:space="0" w:color="auto"/>
                <w:right w:val="none" w:sz="0" w:space="0" w:color="auto"/>
              </w:divBdr>
              <w:divsChild>
                <w:div w:id="967592777">
                  <w:marLeft w:val="0"/>
                  <w:marRight w:val="0"/>
                  <w:marTop w:val="0"/>
                  <w:marBottom w:val="0"/>
                  <w:divBdr>
                    <w:top w:val="none" w:sz="0" w:space="0" w:color="auto"/>
                    <w:left w:val="none" w:sz="0" w:space="0" w:color="auto"/>
                    <w:bottom w:val="none" w:sz="0" w:space="0" w:color="auto"/>
                    <w:right w:val="none" w:sz="0" w:space="0" w:color="auto"/>
                  </w:divBdr>
                  <w:divsChild>
                    <w:div w:id="268780740">
                      <w:marLeft w:val="0"/>
                      <w:marRight w:val="0"/>
                      <w:marTop w:val="0"/>
                      <w:marBottom w:val="0"/>
                      <w:divBdr>
                        <w:top w:val="none" w:sz="0" w:space="0" w:color="auto"/>
                        <w:left w:val="none" w:sz="0" w:space="0" w:color="auto"/>
                        <w:bottom w:val="none" w:sz="0" w:space="0" w:color="auto"/>
                        <w:right w:val="none" w:sz="0" w:space="0" w:color="auto"/>
                      </w:divBdr>
                      <w:divsChild>
                        <w:div w:id="2074817910">
                          <w:marLeft w:val="0"/>
                          <w:marRight w:val="0"/>
                          <w:marTop w:val="0"/>
                          <w:marBottom w:val="0"/>
                          <w:divBdr>
                            <w:top w:val="none" w:sz="0" w:space="0" w:color="auto"/>
                            <w:left w:val="none" w:sz="0" w:space="0" w:color="auto"/>
                            <w:bottom w:val="none" w:sz="0" w:space="0" w:color="auto"/>
                            <w:right w:val="none" w:sz="0" w:space="0" w:color="auto"/>
                          </w:divBdr>
                          <w:divsChild>
                            <w:div w:id="1995183829">
                              <w:marLeft w:val="0"/>
                              <w:marRight w:val="0"/>
                              <w:marTop w:val="0"/>
                              <w:marBottom w:val="0"/>
                              <w:divBdr>
                                <w:top w:val="none" w:sz="0" w:space="0" w:color="auto"/>
                                <w:left w:val="none" w:sz="0" w:space="0" w:color="auto"/>
                                <w:bottom w:val="none" w:sz="0" w:space="0" w:color="auto"/>
                                <w:right w:val="none" w:sz="0" w:space="0" w:color="auto"/>
                              </w:divBdr>
                              <w:divsChild>
                                <w:div w:id="1203709647">
                                  <w:marLeft w:val="0"/>
                                  <w:marRight w:val="0"/>
                                  <w:marTop w:val="0"/>
                                  <w:marBottom w:val="0"/>
                                  <w:divBdr>
                                    <w:top w:val="none" w:sz="0" w:space="0" w:color="auto"/>
                                    <w:left w:val="none" w:sz="0" w:space="0" w:color="auto"/>
                                    <w:bottom w:val="none" w:sz="0" w:space="0" w:color="auto"/>
                                    <w:right w:val="none" w:sz="0" w:space="0" w:color="auto"/>
                                  </w:divBdr>
                                  <w:divsChild>
                                    <w:div w:id="6520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517217">
      <w:bodyDiv w:val="1"/>
      <w:marLeft w:val="0"/>
      <w:marRight w:val="0"/>
      <w:marTop w:val="0"/>
      <w:marBottom w:val="0"/>
      <w:divBdr>
        <w:top w:val="none" w:sz="0" w:space="0" w:color="auto"/>
        <w:left w:val="none" w:sz="0" w:space="0" w:color="auto"/>
        <w:bottom w:val="none" w:sz="0" w:space="0" w:color="auto"/>
        <w:right w:val="none" w:sz="0" w:space="0" w:color="auto"/>
      </w:divBdr>
      <w:divsChild>
        <w:div w:id="434401090">
          <w:marLeft w:val="0"/>
          <w:marRight w:val="0"/>
          <w:marTop w:val="0"/>
          <w:marBottom w:val="0"/>
          <w:divBdr>
            <w:top w:val="none" w:sz="0" w:space="0" w:color="auto"/>
            <w:left w:val="none" w:sz="0" w:space="0" w:color="auto"/>
            <w:bottom w:val="none" w:sz="0" w:space="0" w:color="auto"/>
            <w:right w:val="none" w:sz="0" w:space="0" w:color="auto"/>
          </w:divBdr>
          <w:divsChild>
            <w:div w:id="770005576">
              <w:marLeft w:val="0"/>
              <w:marRight w:val="0"/>
              <w:marTop w:val="0"/>
              <w:marBottom w:val="0"/>
              <w:divBdr>
                <w:top w:val="none" w:sz="0" w:space="0" w:color="auto"/>
                <w:left w:val="none" w:sz="0" w:space="0" w:color="auto"/>
                <w:bottom w:val="none" w:sz="0" w:space="0" w:color="auto"/>
                <w:right w:val="none" w:sz="0" w:space="0" w:color="auto"/>
              </w:divBdr>
              <w:divsChild>
                <w:div w:id="1614824624">
                  <w:marLeft w:val="0"/>
                  <w:marRight w:val="0"/>
                  <w:marTop w:val="0"/>
                  <w:marBottom w:val="0"/>
                  <w:divBdr>
                    <w:top w:val="none" w:sz="0" w:space="0" w:color="auto"/>
                    <w:left w:val="none" w:sz="0" w:space="0" w:color="auto"/>
                    <w:bottom w:val="none" w:sz="0" w:space="0" w:color="auto"/>
                    <w:right w:val="none" w:sz="0" w:space="0" w:color="auto"/>
                  </w:divBdr>
                  <w:divsChild>
                    <w:div w:id="164175206">
                      <w:marLeft w:val="0"/>
                      <w:marRight w:val="0"/>
                      <w:marTop w:val="0"/>
                      <w:marBottom w:val="0"/>
                      <w:divBdr>
                        <w:top w:val="none" w:sz="0" w:space="0" w:color="auto"/>
                        <w:left w:val="none" w:sz="0" w:space="0" w:color="auto"/>
                        <w:bottom w:val="none" w:sz="0" w:space="0" w:color="auto"/>
                        <w:right w:val="none" w:sz="0" w:space="0" w:color="auto"/>
                      </w:divBdr>
                      <w:divsChild>
                        <w:div w:id="1388644856">
                          <w:marLeft w:val="0"/>
                          <w:marRight w:val="0"/>
                          <w:marTop w:val="0"/>
                          <w:marBottom w:val="0"/>
                          <w:divBdr>
                            <w:top w:val="none" w:sz="0" w:space="0" w:color="auto"/>
                            <w:left w:val="none" w:sz="0" w:space="0" w:color="auto"/>
                            <w:bottom w:val="none" w:sz="0" w:space="0" w:color="auto"/>
                            <w:right w:val="none" w:sz="0" w:space="0" w:color="auto"/>
                          </w:divBdr>
                          <w:divsChild>
                            <w:div w:id="701519380">
                              <w:marLeft w:val="0"/>
                              <w:marRight w:val="0"/>
                              <w:marTop w:val="0"/>
                              <w:marBottom w:val="0"/>
                              <w:divBdr>
                                <w:top w:val="none" w:sz="0" w:space="0" w:color="auto"/>
                                <w:left w:val="none" w:sz="0" w:space="0" w:color="auto"/>
                                <w:bottom w:val="none" w:sz="0" w:space="0" w:color="auto"/>
                                <w:right w:val="none" w:sz="0" w:space="0" w:color="auto"/>
                              </w:divBdr>
                              <w:divsChild>
                                <w:div w:id="1446921005">
                                  <w:marLeft w:val="0"/>
                                  <w:marRight w:val="0"/>
                                  <w:marTop w:val="0"/>
                                  <w:marBottom w:val="0"/>
                                  <w:divBdr>
                                    <w:top w:val="none" w:sz="0" w:space="0" w:color="auto"/>
                                    <w:left w:val="none" w:sz="0" w:space="0" w:color="auto"/>
                                    <w:bottom w:val="none" w:sz="0" w:space="0" w:color="auto"/>
                                    <w:right w:val="none" w:sz="0" w:space="0" w:color="auto"/>
                                  </w:divBdr>
                                  <w:divsChild>
                                    <w:div w:id="12624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889346">
          <w:marLeft w:val="0"/>
          <w:marRight w:val="0"/>
          <w:marTop w:val="0"/>
          <w:marBottom w:val="0"/>
          <w:divBdr>
            <w:top w:val="none" w:sz="0" w:space="0" w:color="auto"/>
            <w:left w:val="none" w:sz="0" w:space="0" w:color="auto"/>
            <w:bottom w:val="none" w:sz="0" w:space="0" w:color="auto"/>
            <w:right w:val="none" w:sz="0" w:space="0" w:color="auto"/>
          </w:divBdr>
          <w:divsChild>
            <w:div w:id="1294284853">
              <w:marLeft w:val="0"/>
              <w:marRight w:val="0"/>
              <w:marTop w:val="0"/>
              <w:marBottom w:val="0"/>
              <w:divBdr>
                <w:top w:val="none" w:sz="0" w:space="0" w:color="auto"/>
                <w:left w:val="none" w:sz="0" w:space="0" w:color="auto"/>
                <w:bottom w:val="none" w:sz="0" w:space="0" w:color="auto"/>
                <w:right w:val="none" w:sz="0" w:space="0" w:color="auto"/>
              </w:divBdr>
              <w:divsChild>
                <w:div w:id="1309214172">
                  <w:marLeft w:val="0"/>
                  <w:marRight w:val="0"/>
                  <w:marTop w:val="0"/>
                  <w:marBottom w:val="0"/>
                  <w:divBdr>
                    <w:top w:val="none" w:sz="0" w:space="0" w:color="auto"/>
                    <w:left w:val="none" w:sz="0" w:space="0" w:color="auto"/>
                    <w:bottom w:val="none" w:sz="0" w:space="0" w:color="auto"/>
                    <w:right w:val="none" w:sz="0" w:space="0" w:color="auto"/>
                  </w:divBdr>
                  <w:divsChild>
                    <w:div w:id="1969316643">
                      <w:marLeft w:val="0"/>
                      <w:marRight w:val="0"/>
                      <w:marTop w:val="0"/>
                      <w:marBottom w:val="0"/>
                      <w:divBdr>
                        <w:top w:val="none" w:sz="0" w:space="0" w:color="auto"/>
                        <w:left w:val="none" w:sz="0" w:space="0" w:color="auto"/>
                        <w:bottom w:val="none" w:sz="0" w:space="0" w:color="auto"/>
                        <w:right w:val="none" w:sz="0" w:space="0" w:color="auto"/>
                      </w:divBdr>
                      <w:divsChild>
                        <w:div w:id="304315404">
                          <w:marLeft w:val="0"/>
                          <w:marRight w:val="0"/>
                          <w:marTop w:val="0"/>
                          <w:marBottom w:val="0"/>
                          <w:divBdr>
                            <w:top w:val="none" w:sz="0" w:space="0" w:color="auto"/>
                            <w:left w:val="none" w:sz="0" w:space="0" w:color="auto"/>
                            <w:bottom w:val="none" w:sz="0" w:space="0" w:color="auto"/>
                            <w:right w:val="none" w:sz="0" w:space="0" w:color="auto"/>
                          </w:divBdr>
                          <w:divsChild>
                            <w:div w:id="1253468568">
                              <w:marLeft w:val="0"/>
                              <w:marRight w:val="0"/>
                              <w:marTop w:val="0"/>
                              <w:marBottom w:val="0"/>
                              <w:divBdr>
                                <w:top w:val="none" w:sz="0" w:space="0" w:color="auto"/>
                                <w:left w:val="none" w:sz="0" w:space="0" w:color="auto"/>
                                <w:bottom w:val="none" w:sz="0" w:space="0" w:color="auto"/>
                                <w:right w:val="none" w:sz="0" w:space="0" w:color="auto"/>
                              </w:divBdr>
                              <w:divsChild>
                                <w:div w:id="124586427">
                                  <w:marLeft w:val="0"/>
                                  <w:marRight w:val="0"/>
                                  <w:marTop w:val="0"/>
                                  <w:marBottom w:val="0"/>
                                  <w:divBdr>
                                    <w:top w:val="none" w:sz="0" w:space="0" w:color="auto"/>
                                    <w:left w:val="none" w:sz="0" w:space="0" w:color="auto"/>
                                    <w:bottom w:val="none" w:sz="0" w:space="0" w:color="auto"/>
                                    <w:right w:val="none" w:sz="0" w:space="0" w:color="auto"/>
                                  </w:divBdr>
                                  <w:divsChild>
                                    <w:div w:id="190144532">
                                      <w:marLeft w:val="0"/>
                                      <w:marRight w:val="0"/>
                                      <w:marTop w:val="0"/>
                                      <w:marBottom w:val="0"/>
                                      <w:divBdr>
                                        <w:top w:val="none" w:sz="0" w:space="0" w:color="auto"/>
                                        <w:left w:val="none" w:sz="0" w:space="0" w:color="auto"/>
                                        <w:bottom w:val="none" w:sz="0" w:space="0" w:color="auto"/>
                                        <w:right w:val="none" w:sz="0" w:space="0" w:color="auto"/>
                                      </w:divBdr>
                                      <w:divsChild>
                                        <w:div w:id="18987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941193">
          <w:marLeft w:val="0"/>
          <w:marRight w:val="0"/>
          <w:marTop w:val="0"/>
          <w:marBottom w:val="0"/>
          <w:divBdr>
            <w:top w:val="none" w:sz="0" w:space="0" w:color="auto"/>
            <w:left w:val="none" w:sz="0" w:space="0" w:color="auto"/>
            <w:bottom w:val="none" w:sz="0" w:space="0" w:color="auto"/>
            <w:right w:val="none" w:sz="0" w:space="0" w:color="auto"/>
          </w:divBdr>
          <w:divsChild>
            <w:div w:id="1586920840">
              <w:marLeft w:val="0"/>
              <w:marRight w:val="0"/>
              <w:marTop w:val="0"/>
              <w:marBottom w:val="0"/>
              <w:divBdr>
                <w:top w:val="none" w:sz="0" w:space="0" w:color="auto"/>
                <w:left w:val="none" w:sz="0" w:space="0" w:color="auto"/>
                <w:bottom w:val="none" w:sz="0" w:space="0" w:color="auto"/>
                <w:right w:val="none" w:sz="0" w:space="0" w:color="auto"/>
              </w:divBdr>
              <w:divsChild>
                <w:div w:id="780950844">
                  <w:marLeft w:val="0"/>
                  <w:marRight w:val="0"/>
                  <w:marTop w:val="0"/>
                  <w:marBottom w:val="0"/>
                  <w:divBdr>
                    <w:top w:val="none" w:sz="0" w:space="0" w:color="auto"/>
                    <w:left w:val="none" w:sz="0" w:space="0" w:color="auto"/>
                    <w:bottom w:val="none" w:sz="0" w:space="0" w:color="auto"/>
                    <w:right w:val="none" w:sz="0" w:space="0" w:color="auto"/>
                  </w:divBdr>
                  <w:divsChild>
                    <w:div w:id="1181891092">
                      <w:marLeft w:val="0"/>
                      <w:marRight w:val="0"/>
                      <w:marTop w:val="0"/>
                      <w:marBottom w:val="0"/>
                      <w:divBdr>
                        <w:top w:val="none" w:sz="0" w:space="0" w:color="auto"/>
                        <w:left w:val="none" w:sz="0" w:space="0" w:color="auto"/>
                        <w:bottom w:val="none" w:sz="0" w:space="0" w:color="auto"/>
                        <w:right w:val="none" w:sz="0" w:space="0" w:color="auto"/>
                      </w:divBdr>
                      <w:divsChild>
                        <w:div w:id="1090811133">
                          <w:marLeft w:val="0"/>
                          <w:marRight w:val="0"/>
                          <w:marTop w:val="0"/>
                          <w:marBottom w:val="0"/>
                          <w:divBdr>
                            <w:top w:val="none" w:sz="0" w:space="0" w:color="auto"/>
                            <w:left w:val="none" w:sz="0" w:space="0" w:color="auto"/>
                            <w:bottom w:val="none" w:sz="0" w:space="0" w:color="auto"/>
                            <w:right w:val="none" w:sz="0" w:space="0" w:color="auto"/>
                          </w:divBdr>
                          <w:divsChild>
                            <w:div w:id="510922207">
                              <w:marLeft w:val="0"/>
                              <w:marRight w:val="0"/>
                              <w:marTop w:val="0"/>
                              <w:marBottom w:val="0"/>
                              <w:divBdr>
                                <w:top w:val="none" w:sz="0" w:space="0" w:color="auto"/>
                                <w:left w:val="none" w:sz="0" w:space="0" w:color="auto"/>
                                <w:bottom w:val="none" w:sz="0" w:space="0" w:color="auto"/>
                                <w:right w:val="none" w:sz="0" w:space="0" w:color="auto"/>
                              </w:divBdr>
                              <w:divsChild>
                                <w:div w:id="379598552">
                                  <w:marLeft w:val="0"/>
                                  <w:marRight w:val="0"/>
                                  <w:marTop w:val="0"/>
                                  <w:marBottom w:val="0"/>
                                  <w:divBdr>
                                    <w:top w:val="none" w:sz="0" w:space="0" w:color="auto"/>
                                    <w:left w:val="none" w:sz="0" w:space="0" w:color="auto"/>
                                    <w:bottom w:val="none" w:sz="0" w:space="0" w:color="auto"/>
                                    <w:right w:val="none" w:sz="0" w:space="0" w:color="auto"/>
                                  </w:divBdr>
                                  <w:divsChild>
                                    <w:div w:id="17152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929634">
          <w:marLeft w:val="0"/>
          <w:marRight w:val="0"/>
          <w:marTop w:val="0"/>
          <w:marBottom w:val="0"/>
          <w:divBdr>
            <w:top w:val="none" w:sz="0" w:space="0" w:color="auto"/>
            <w:left w:val="none" w:sz="0" w:space="0" w:color="auto"/>
            <w:bottom w:val="none" w:sz="0" w:space="0" w:color="auto"/>
            <w:right w:val="none" w:sz="0" w:space="0" w:color="auto"/>
          </w:divBdr>
          <w:divsChild>
            <w:div w:id="167411545">
              <w:marLeft w:val="0"/>
              <w:marRight w:val="0"/>
              <w:marTop w:val="0"/>
              <w:marBottom w:val="0"/>
              <w:divBdr>
                <w:top w:val="none" w:sz="0" w:space="0" w:color="auto"/>
                <w:left w:val="none" w:sz="0" w:space="0" w:color="auto"/>
                <w:bottom w:val="none" w:sz="0" w:space="0" w:color="auto"/>
                <w:right w:val="none" w:sz="0" w:space="0" w:color="auto"/>
              </w:divBdr>
              <w:divsChild>
                <w:div w:id="1747721028">
                  <w:marLeft w:val="0"/>
                  <w:marRight w:val="0"/>
                  <w:marTop w:val="0"/>
                  <w:marBottom w:val="0"/>
                  <w:divBdr>
                    <w:top w:val="none" w:sz="0" w:space="0" w:color="auto"/>
                    <w:left w:val="none" w:sz="0" w:space="0" w:color="auto"/>
                    <w:bottom w:val="none" w:sz="0" w:space="0" w:color="auto"/>
                    <w:right w:val="none" w:sz="0" w:space="0" w:color="auto"/>
                  </w:divBdr>
                  <w:divsChild>
                    <w:div w:id="2002804732">
                      <w:marLeft w:val="0"/>
                      <w:marRight w:val="0"/>
                      <w:marTop w:val="0"/>
                      <w:marBottom w:val="0"/>
                      <w:divBdr>
                        <w:top w:val="none" w:sz="0" w:space="0" w:color="auto"/>
                        <w:left w:val="none" w:sz="0" w:space="0" w:color="auto"/>
                        <w:bottom w:val="none" w:sz="0" w:space="0" w:color="auto"/>
                        <w:right w:val="none" w:sz="0" w:space="0" w:color="auto"/>
                      </w:divBdr>
                      <w:divsChild>
                        <w:div w:id="1042512184">
                          <w:marLeft w:val="0"/>
                          <w:marRight w:val="0"/>
                          <w:marTop w:val="0"/>
                          <w:marBottom w:val="0"/>
                          <w:divBdr>
                            <w:top w:val="none" w:sz="0" w:space="0" w:color="auto"/>
                            <w:left w:val="none" w:sz="0" w:space="0" w:color="auto"/>
                            <w:bottom w:val="none" w:sz="0" w:space="0" w:color="auto"/>
                            <w:right w:val="none" w:sz="0" w:space="0" w:color="auto"/>
                          </w:divBdr>
                          <w:divsChild>
                            <w:div w:id="153572219">
                              <w:marLeft w:val="0"/>
                              <w:marRight w:val="0"/>
                              <w:marTop w:val="0"/>
                              <w:marBottom w:val="0"/>
                              <w:divBdr>
                                <w:top w:val="none" w:sz="0" w:space="0" w:color="auto"/>
                                <w:left w:val="none" w:sz="0" w:space="0" w:color="auto"/>
                                <w:bottom w:val="none" w:sz="0" w:space="0" w:color="auto"/>
                                <w:right w:val="none" w:sz="0" w:space="0" w:color="auto"/>
                              </w:divBdr>
                              <w:divsChild>
                                <w:div w:id="1584685273">
                                  <w:marLeft w:val="0"/>
                                  <w:marRight w:val="0"/>
                                  <w:marTop w:val="0"/>
                                  <w:marBottom w:val="0"/>
                                  <w:divBdr>
                                    <w:top w:val="none" w:sz="0" w:space="0" w:color="auto"/>
                                    <w:left w:val="none" w:sz="0" w:space="0" w:color="auto"/>
                                    <w:bottom w:val="none" w:sz="0" w:space="0" w:color="auto"/>
                                    <w:right w:val="none" w:sz="0" w:space="0" w:color="auto"/>
                                  </w:divBdr>
                                  <w:divsChild>
                                    <w:div w:id="1354114473">
                                      <w:marLeft w:val="0"/>
                                      <w:marRight w:val="0"/>
                                      <w:marTop w:val="0"/>
                                      <w:marBottom w:val="0"/>
                                      <w:divBdr>
                                        <w:top w:val="none" w:sz="0" w:space="0" w:color="auto"/>
                                        <w:left w:val="none" w:sz="0" w:space="0" w:color="auto"/>
                                        <w:bottom w:val="none" w:sz="0" w:space="0" w:color="auto"/>
                                        <w:right w:val="none" w:sz="0" w:space="0" w:color="auto"/>
                                      </w:divBdr>
                                      <w:divsChild>
                                        <w:div w:id="15644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510359">
          <w:marLeft w:val="0"/>
          <w:marRight w:val="0"/>
          <w:marTop w:val="0"/>
          <w:marBottom w:val="0"/>
          <w:divBdr>
            <w:top w:val="none" w:sz="0" w:space="0" w:color="auto"/>
            <w:left w:val="none" w:sz="0" w:space="0" w:color="auto"/>
            <w:bottom w:val="none" w:sz="0" w:space="0" w:color="auto"/>
            <w:right w:val="none" w:sz="0" w:space="0" w:color="auto"/>
          </w:divBdr>
          <w:divsChild>
            <w:div w:id="800654094">
              <w:marLeft w:val="0"/>
              <w:marRight w:val="0"/>
              <w:marTop w:val="0"/>
              <w:marBottom w:val="0"/>
              <w:divBdr>
                <w:top w:val="none" w:sz="0" w:space="0" w:color="auto"/>
                <w:left w:val="none" w:sz="0" w:space="0" w:color="auto"/>
                <w:bottom w:val="none" w:sz="0" w:space="0" w:color="auto"/>
                <w:right w:val="none" w:sz="0" w:space="0" w:color="auto"/>
              </w:divBdr>
              <w:divsChild>
                <w:div w:id="1036807967">
                  <w:marLeft w:val="0"/>
                  <w:marRight w:val="0"/>
                  <w:marTop w:val="0"/>
                  <w:marBottom w:val="0"/>
                  <w:divBdr>
                    <w:top w:val="none" w:sz="0" w:space="0" w:color="auto"/>
                    <w:left w:val="none" w:sz="0" w:space="0" w:color="auto"/>
                    <w:bottom w:val="none" w:sz="0" w:space="0" w:color="auto"/>
                    <w:right w:val="none" w:sz="0" w:space="0" w:color="auto"/>
                  </w:divBdr>
                  <w:divsChild>
                    <w:div w:id="1682321069">
                      <w:marLeft w:val="0"/>
                      <w:marRight w:val="0"/>
                      <w:marTop w:val="0"/>
                      <w:marBottom w:val="0"/>
                      <w:divBdr>
                        <w:top w:val="none" w:sz="0" w:space="0" w:color="auto"/>
                        <w:left w:val="none" w:sz="0" w:space="0" w:color="auto"/>
                        <w:bottom w:val="none" w:sz="0" w:space="0" w:color="auto"/>
                        <w:right w:val="none" w:sz="0" w:space="0" w:color="auto"/>
                      </w:divBdr>
                      <w:divsChild>
                        <w:div w:id="1377192964">
                          <w:marLeft w:val="0"/>
                          <w:marRight w:val="0"/>
                          <w:marTop w:val="0"/>
                          <w:marBottom w:val="0"/>
                          <w:divBdr>
                            <w:top w:val="none" w:sz="0" w:space="0" w:color="auto"/>
                            <w:left w:val="none" w:sz="0" w:space="0" w:color="auto"/>
                            <w:bottom w:val="none" w:sz="0" w:space="0" w:color="auto"/>
                            <w:right w:val="none" w:sz="0" w:space="0" w:color="auto"/>
                          </w:divBdr>
                          <w:divsChild>
                            <w:div w:id="1343388332">
                              <w:marLeft w:val="0"/>
                              <w:marRight w:val="0"/>
                              <w:marTop w:val="0"/>
                              <w:marBottom w:val="0"/>
                              <w:divBdr>
                                <w:top w:val="none" w:sz="0" w:space="0" w:color="auto"/>
                                <w:left w:val="none" w:sz="0" w:space="0" w:color="auto"/>
                                <w:bottom w:val="none" w:sz="0" w:space="0" w:color="auto"/>
                                <w:right w:val="none" w:sz="0" w:space="0" w:color="auto"/>
                              </w:divBdr>
                              <w:divsChild>
                                <w:div w:id="1256137142">
                                  <w:marLeft w:val="0"/>
                                  <w:marRight w:val="0"/>
                                  <w:marTop w:val="0"/>
                                  <w:marBottom w:val="0"/>
                                  <w:divBdr>
                                    <w:top w:val="none" w:sz="0" w:space="0" w:color="auto"/>
                                    <w:left w:val="none" w:sz="0" w:space="0" w:color="auto"/>
                                    <w:bottom w:val="none" w:sz="0" w:space="0" w:color="auto"/>
                                    <w:right w:val="none" w:sz="0" w:space="0" w:color="auto"/>
                                  </w:divBdr>
                                  <w:divsChild>
                                    <w:div w:id="11265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301907">
          <w:marLeft w:val="0"/>
          <w:marRight w:val="0"/>
          <w:marTop w:val="0"/>
          <w:marBottom w:val="0"/>
          <w:divBdr>
            <w:top w:val="none" w:sz="0" w:space="0" w:color="auto"/>
            <w:left w:val="none" w:sz="0" w:space="0" w:color="auto"/>
            <w:bottom w:val="none" w:sz="0" w:space="0" w:color="auto"/>
            <w:right w:val="none" w:sz="0" w:space="0" w:color="auto"/>
          </w:divBdr>
          <w:divsChild>
            <w:div w:id="1235045187">
              <w:marLeft w:val="0"/>
              <w:marRight w:val="0"/>
              <w:marTop w:val="0"/>
              <w:marBottom w:val="0"/>
              <w:divBdr>
                <w:top w:val="none" w:sz="0" w:space="0" w:color="auto"/>
                <w:left w:val="none" w:sz="0" w:space="0" w:color="auto"/>
                <w:bottom w:val="none" w:sz="0" w:space="0" w:color="auto"/>
                <w:right w:val="none" w:sz="0" w:space="0" w:color="auto"/>
              </w:divBdr>
              <w:divsChild>
                <w:div w:id="566501483">
                  <w:marLeft w:val="0"/>
                  <w:marRight w:val="0"/>
                  <w:marTop w:val="0"/>
                  <w:marBottom w:val="0"/>
                  <w:divBdr>
                    <w:top w:val="none" w:sz="0" w:space="0" w:color="auto"/>
                    <w:left w:val="none" w:sz="0" w:space="0" w:color="auto"/>
                    <w:bottom w:val="none" w:sz="0" w:space="0" w:color="auto"/>
                    <w:right w:val="none" w:sz="0" w:space="0" w:color="auto"/>
                  </w:divBdr>
                  <w:divsChild>
                    <w:div w:id="1847088575">
                      <w:marLeft w:val="0"/>
                      <w:marRight w:val="0"/>
                      <w:marTop w:val="0"/>
                      <w:marBottom w:val="0"/>
                      <w:divBdr>
                        <w:top w:val="none" w:sz="0" w:space="0" w:color="auto"/>
                        <w:left w:val="none" w:sz="0" w:space="0" w:color="auto"/>
                        <w:bottom w:val="none" w:sz="0" w:space="0" w:color="auto"/>
                        <w:right w:val="none" w:sz="0" w:space="0" w:color="auto"/>
                      </w:divBdr>
                      <w:divsChild>
                        <w:div w:id="1876849575">
                          <w:marLeft w:val="0"/>
                          <w:marRight w:val="0"/>
                          <w:marTop w:val="0"/>
                          <w:marBottom w:val="0"/>
                          <w:divBdr>
                            <w:top w:val="none" w:sz="0" w:space="0" w:color="auto"/>
                            <w:left w:val="none" w:sz="0" w:space="0" w:color="auto"/>
                            <w:bottom w:val="none" w:sz="0" w:space="0" w:color="auto"/>
                            <w:right w:val="none" w:sz="0" w:space="0" w:color="auto"/>
                          </w:divBdr>
                          <w:divsChild>
                            <w:div w:id="397559489">
                              <w:marLeft w:val="0"/>
                              <w:marRight w:val="0"/>
                              <w:marTop w:val="0"/>
                              <w:marBottom w:val="0"/>
                              <w:divBdr>
                                <w:top w:val="none" w:sz="0" w:space="0" w:color="auto"/>
                                <w:left w:val="none" w:sz="0" w:space="0" w:color="auto"/>
                                <w:bottom w:val="none" w:sz="0" w:space="0" w:color="auto"/>
                                <w:right w:val="none" w:sz="0" w:space="0" w:color="auto"/>
                              </w:divBdr>
                              <w:divsChild>
                                <w:div w:id="1692491146">
                                  <w:marLeft w:val="0"/>
                                  <w:marRight w:val="0"/>
                                  <w:marTop w:val="0"/>
                                  <w:marBottom w:val="0"/>
                                  <w:divBdr>
                                    <w:top w:val="none" w:sz="0" w:space="0" w:color="auto"/>
                                    <w:left w:val="none" w:sz="0" w:space="0" w:color="auto"/>
                                    <w:bottom w:val="none" w:sz="0" w:space="0" w:color="auto"/>
                                    <w:right w:val="none" w:sz="0" w:space="0" w:color="auto"/>
                                  </w:divBdr>
                                  <w:divsChild>
                                    <w:div w:id="195578681">
                                      <w:marLeft w:val="0"/>
                                      <w:marRight w:val="0"/>
                                      <w:marTop w:val="0"/>
                                      <w:marBottom w:val="0"/>
                                      <w:divBdr>
                                        <w:top w:val="none" w:sz="0" w:space="0" w:color="auto"/>
                                        <w:left w:val="none" w:sz="0" w:space="0" w:color="auto"/>
                                        <w:bottom w:val="none" w:sz="0" w:space="0" w:color="auto"/>
                                        <w:right w:val="none" w:sz="0" w:space="0" w:color="auto"/>
                                      </w:divBdr>
                                      <w:divsChild>
                                        <w:div w:id="15372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987961">
          <w:marLeft w:val="0"/>
          <w:marRight w:val="0"/>
          <w:marTop w:val="0"/>
          <w:marBottom w:val="0"/>
          <w:divBdr>
            <w:top w:val="none" w:sz="0" w:space="0" w:color="auto"/>
            <w:left w:val="none" w:sz="0" w:space="0" w:color="auto"/>
            <w:bottom w:val="none" w:sz="0" w:space="0" w:color="auto"/>
            <w:right w:val="none" w:sz="0" w:space="0" w:color="auto"/>
          </w:divBdr>
          <w:divsChild>
            <w:div w:id="1759133685">
              <w:marLeft w:val="0"/>
              <w:marRight w:val="0"/>
              <w:marTop w:val="0"/>
              <w:marBottom w:val="0"/>
              <w:divBdr>
                <w:top w:val="none" w:sz="0" w:space="0" w:color="auto"/>
                <w:left w:val="none" w:sz="0" w:space="0" w:color="auto"/>
                <w:bottom w:val="none" w:sz="0" w:space="0" w:color="auto"/>
                <w:right w:val="none" w:sz="0" w:space="0" w:color="auto"/>
              </w:divBdr>
              <w:divsChild>
                <w:div w:id="1994484312">
                  <w:marLeft w:val="0"/>
                  <w:marRight w:val="0"/>
                  <w:marTop w:val="0"/>
                  <w:marBottom w:val="0"/>
                  <w:divBdr>
                    <w:top w:val="none" w:sz="0" w:space="0" w:color="auto"/>
                    <w:left w:val="none" w:sz="0" w:space="0" w:color="auto"/>
                    <w:bottom w:val="none" w:sz="0" w:space="0" w:color="auto"/>
                    <w:right w:val="none" w:sz="0" w:space="0" w:color="auto"/>
                  </w:divBdr>
                  <w:divsChild>
                    <w:div w:id="431317195">
                      <w:marLeft w:val="0"/>
                      <w:marRight w:val="0"/>
                      <w:marTop w:val="0"/>
                      <w:marBottom w:val="0"/>
                      <w:divBdr>
                        <w:top w:val="none" w:sz="0" w:space="0" w:color="auto"/>
                        <w:left w:val="none" w:sz="0" w:space="0" w:color="auto"/>
                        <w:bottom w:val="none" w:sz="0" w:space="0" w:color="auto"/>
                        <w:right w:val="none" w:sz="0" w:space="0" w:color="auto"/>
                      </w:divBdr>
                      <w:divsChild>
                        <w:div w:id="668140031">
                          <w:marLeft w:val="0"/>
                          <w:marRight w:val="0"/>
                          <w:marTop w:val="0"/>
                          <w:marBottom w:val="0"/>
                          <w:divBdr>
                            <w:top w:val="none" w:sz="0" w:space="0" w:color="auto"/>
                            <w:left w:val="none" w:sz="0" w:space="0" w:color="auto"/>
                            <w:bottom w:val="none" w:sz="0" w:space="0" w:color="auto"/>
                            <w:right w:val="none" w:sz="0" w:space="0" w:color="auto"/>
                          </w:divBdr>
                          <w:divsChild>
                            <w:div w:id="1121388045">
                              <w:marLeft w:val="0"/>
                              <w:marRight w:val="0"/>
                              <w:marTop w:val="0"/>
                              <w:marBottom w:val="0"/>
                              <w:divBdr>
                                <w:top w:val="none" w:sz="0" w:space="0" w:color="auto"/>
                                <w:left w:val="none" w:sz="0" w:space="0" w:color="auto"/>
                                <w:bottom w:val="none" w:sz="0" w:space="0" w:color="auto"/>
                                <w:right w:val="none" w:sz="0" w:space="0" w:color="auto"/>
                              </w:divBdr>
                              <w:divsChild>
                                <w:div w:id="696662832">
                                  <w:marLeft w:val="0"/>
                                  <w:marRight w:val="0"/>
                                  <w:marTop w:val="0"/>
                                  <w:marBottom w:val="0"/>
                                  <w:divBdr>
                                    <w:top w:val="none" w:sz="0" w:space="0" w:color="auto"/>
                                    <w:left w:val="none" w:sz="0" w:space="0" w:color="auto"/>
                                    <w:bottom w:val="none" w:sz="0" w:space="0" w:color="auto"/>
                                    <w:right w:val="none" w:sz="0" w:space="0" w:color="auto"/>
                                  </w:divBdr>
                                  <w:divsChild>
                                    <w:div w:id="1127433612">
                                      <w:marLeft w:val="0"/>
                                      <w:marRight w:val="0"/>
                                      <w:marTop w:val="0"/>
                                      <w:marBottom w:val="0"/>
                                      <w:divBdr>
                                        <w:top w:val="none" w:sz="0" w:space="0" w:color="auto"/>
                                        <w:left w:val="none" w:sz="0" w:space="0" w:color="auto"/>
                                        <w:bottom w:val="none" w:sz="0" w:space="0" w:color="auto"/>
                                        <w:right w:val="none" w:sz="0" w:space="0" w:color="auto"/>
                                      </w:divBdr>
                                      <w:divsChild>
                                        <w:div w:id="211424860">
                                          <w:marLeft w:val="0"/>
                                          <w:marRight w:val="0"/>
                                          <w:marTop w:val="0"/>
                                          <w:marBottom w:val="0"/>
                                          <w:divBdr>
                                            <w:top w:val="none" w:sz="0" w:space="0" w:color="auto"/>
                                            <w:left w:val="none" w:sz="0" w:space="0" w:color="auto"/>
                                            <w:bottom w:val="none" w:sz="0" w:space="0" w:color="auto"/>
                                            <w:right w:val="none" w:sz="0" w:space="0" w:color="auto"/>
                                          </w:divBdr>
                                          <w:divsChild>
                                            <w:div w:id="21423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549328">
          <w:marLeft w:val="0"/>
          <w:marRight w:val="0"/>
          <w:marTop w:val="0"/>
          <w:marBottom w:val="0"/>
          <w:divBdr>
            <w:top w:val="none" w:sz="0" w:space="0" w:color="auto"/>
            <w:left w:val="none" w:sz="0" w:space="0" w:color="auto"/>
            <w:bottom w:val="none" w:sz="0" w:space="0" w:color="auto"/>
            <w:right w:val="none" w:sz="0" w:space="0" w:color="auto"/>
          </w:divBdr>
          <w:divsChild>
            <w:div w:id="590549169">
              <w:marLeft w:val="0"/>
              <w:marRight w:val="0"/>
              <w:marTop w:val="0"/>
              <w:marBottom w:val="0"/>
              <w:divBdr>
                <w:top w:val="none" w:sz="0" w:space="0" w:color="auto"/>
                <w:left w:val="none" w:sz="0" w:space="0" w:color="auto"/>
                <w:bottom w:val="none" w:sz="0" w:space="0" w:color="auto"/>
                <w:right w:val="none" w:sz="0" w:space="0" w:color="auto"/>
              </w:divBdr>
              <w:divsChild>
                <w:div w:id="1367832675">
                  <w:marLeft w:val="0"/>
                  <w:marRight w:val="0"/>
                  <w:marTop w:val="0"/>
                  <w:marBottom w:val="0"/>
                  <w:divBdr>
                    <w:top w:val="none" w:sz="0" w:space="0" w:color="auto"/>
                    <w:left w:val="none" w:sz="0" w:space="0" w:color="auto"/>
                    <w:bottom w:val="none" w:sz="0" w:space="0" w:color="auto"/>
                    <w:right w:val="none" w:sz="0" w:space="0" w:color="auto"/>
                  </w:divBdr>
                  <w:divsChild>
                    <w:div w:id="462190229">
                      <w:marLeft w:val="0"/>
                      <w:marRight w:val="0"/>
                      <w:marTop w:val="0"/>
                      <w:marBottom w:val="0"/>
                      <w:divBdr>
                        <w:top w:val="none" w:sz="0" w:space="0" w:color="auto"/>
                        <w:left w:val="none" w:sz="0" w:space="0" w:color="auto"/>
                        <w:bottom w:val="none" w:sz="0" w:space="0" w:color="auto"/>
                        <w:right w:val="none" w:sz="0" w:space="0" w:color="auto"/>
                      </w:divBdr>
                      <w:divsChild>
                        <w:div w:id="568736589">
                          <w:marLeft w:val="0"/>
                          <w:marRight w:val="0"/>
                          <w:marTop w:val="0"/>
                          <w:marBottom w:val="0"/>
                          <w:divBdr>
                            <w:top w:val="none" w:sz="0" w:space="0" w:color="auto"/>
                            <w:left w:val="none" w:sz="0" w:space="0" w:color="auto"/>
                            <w:bottom w:val="none" w:sz="0" w:space="0" w:color="auto"/>
                            <w:right w:val="none" w:sz="0" w:space="0" w:color="auto"/>
                          </w:divBdr>
                          <w:divsChild>
                            <w:div w:id="374276437">
                              <w:marLeft w:val="0"/>
                              <w:marRight w:val="0"/>
                              <w:marTop w:val="0"/>
                              <w:marBottom w:val="0"/>
                              <w:divBdr>
                                <w:top w:val="none" w:sz="0" w:space="0" w:color="auto"/>
                                <w:left w:val="none" w:sz="0" w:space="0" w:color="auto"/>
                                <w:bottom w:val="none" w:sz="0" w:space="0" w:color="auto"/>
                                <w:right w:val="none" w:sz="0" w:space="0" w:color="auto"/>
                              </w:divBdr>
                              <w:divsChild>
                                <w:div w:id="92551453">
                                  <w:marLeft w:val="0"/>
                                  <w:marRight w:val="0"/>
                                  <w:marTop w:val="0"/>
                                  <w:marBottom w:val="0"/>
                                  <w:divBdr>
                                    <w:top w:val="none" w:sz="0" w:space="0" w:color="auto"/>
                                    <w:left w:val="none" w:sz="0" w:space="0" w:color="auto"/>
                                    <w:bottom w:val="none" w:sz="0" w:space="0" w:color="auto"/>
                                    <w:right w:val="none" w:sz="0" w:space="0" w:color="auto"/>
                                  </w:divBdr>
                                  <w:divsChild>
                                    <w:div w:id="1866475866">
                                      <w:marLeft w:val="0"/>
                                      <w:marRight w:val="0"/>
                                      <w:marTop w:val="0"/>
                                      <w:marBottom w:val="0"/>
                                      <w:divBdr>
                                        <w:top w:val="none" w:sz="0" w:space="0" w:color="auto"/>
                                        <w:left w:val="none" w:sz="0" w:space="0" w:color="auto"/>
                                        <w:bottom w:val="none" w:sz="0" w:space="0" w:color="auto"/>
                                        <w:right w:val="none" w:sz="0" w:space="0" w:color="auto"/>
                                      </w:divBdr>
                                      <w:divsChild>
                                        <w:div w:id="20109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033447">
          <w:marLeft w:val="0"/>
          <w:marRight w:val="0"/>
          <w:marTop w:val="0"/>
          <w:marBottom w:val="0"/>
          <w:divBdr>
            <w:top w:val="none" w:sz="0" w:space="0" w:color="auto"/>
            <w:left w:val="none" w:sz="0" w:space="0" w:color="auto"/>
            <w:bottom w:val="none" w:sz="0" w:space="0" w:color="auto"/>
            <w:right w:val="none" w:sz="0" w:space="0" w:color="auto"/>
          </w:divBdr>
          <w:divsChild>
            <w:div w:id="7146372">
              <w:marLeft w:val="0"/>
              <w:marRight w:val="0"/>
              <w:marTop w:val="0"/>
              <w:marBottom w:val="0"/>
              <w:divBdr>
                <w:top w:val="none" w:sz="0" w:space="0" w:color="auto"/>
                <w:left w:val="none" w:sz="0" w:space="0" w:color="auto"/>
                <w:bottom w:val="none" w:sz="0" w:space="0" w:color="auto"/>
                <w:right w:val="none" w:sz="0" w:space="0" w:color="auto"/>
              </w:divBdr>
              <w:divsChild>
                <w:div w:id="2058357604">
                  <w:marLeft w:val="0"/>
                  <w:marRight w:val="0"/>
                  <w:marTop w:val="0"/>
                  <w:marBottom w:val="0"/>
                  <w:divBdr>
                    <w:top w:val="none" w:sz="0" w:space="0" w:color="auto"/>
                    <w:left w:val="none" w:sz="0" w:space="0" w:color="auto"/>
                    <w:bottom w:val="none" w:sz="0" w:space="0" w:color="auto"/>
                    <w:right w:val="none" w:sz="0" w:space="0" w:color="auto"/>
                  </w:divBdr>
                  <w:divsChild>
                    <w:div w:id="1504004574">
                      <w:marLeft w:val="0"/>
                      <w:marRight w:val="0"/>
                      <w:marTop w:val="0"/>
                      <w:marBottom w:val="0"/>
                      <w:divBdr>
                        <w:top w:val="none" w:sz="0" w:space="0" w:color="auto"/>
                        <w:left w:val="none" w:sz="0" w:space="0" w:color="auto"/>
                        <w:bottom w:val="none" w:sz="0" w:space="0" w:color="auto"/>
                        <w:right w:val="none" w:sz="0" w:space="0" w:color="auto"/>
                      </w:divBdr>
                      <w:divsChild>
                        <w:div w:id="223175716">
                          <w:marLeft w:val="0"/>
                          <w:marRight w:val="0"/>
                          <w:marTop w:val="0"/>
                          <w:marBottom w:val="0"/>
                          <w:divBdr>
                            <w:top w:val="none" w:sz="0" w:space="0" w:color="auto"/>
                            <w:left w:val="none" w:sz="0" w:space="0" w:color="auto"/>
                            <w:bottom w:val="none" w:sz="0" w:space="0" w:color="auto"/>
                            <w:right w:val="none" w:sz="0" w:space="0" w:color="auto"/>
                          </w:divBdr>
                          <w:divsChild>
                            <w:div w:id="2032800393">
                              <w:marLeft w:val="0"/>
                              <w:marRight w:val="0"/>
                              <w:marTop w:val="0"/>
                              <w:marBottom w:val="0"/>
                              <w:divBdr>
                                <w:top w:val="none" w:sz="0" w:space="0" w:color="auto"/>
                                <w:left w:val="none" w:sz="0" w:space="0" w:color="auto"/>
                                <w:bottom w:val="none" w:sz="0" w:space="0" w:color="auto"/>
                                <w:right w:val="none" w:sz="0" w:space="0" w:color="auto"/>
                              </w:divBdr>
                              <w:divsChild>
                                <w:div w:id="1097483338">
                                  <w:marLeft w:val="0"/>
                                  <w:marRight w:val="0"/>
                                  <w:marTop w:val="0"/>
                                  <w:marBottom w:val="0"/>
                                  <w:divBdr>
                                    <w:top w:val="none" w:sz="0" w:space="0" w:color="auto"/>
                                    <w:left w:val="none" w:sz="0" w:space="0" w:color="auto"/>
                                    <w:bottom w:val="none" w:sz="0" w:space="0" w:color="auto"/>
                                    <w:right w:val="none" w:sz="0" w:space="0" w:color="auto"/>
                                  </w:divBdr>
                                  <w:divsChild>
                                    <w:div w:id="13396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271293">
          <w:marLeft w:val="0"/>
          <w:marRight w:val="0"/>
          <w:marTop w:val="0"/>
          <w:marBottom w:val="0"/>
          <w:divBdr>
            <w:top w:val="none" w:sz="0" w:space="0" w:color="auto"/>
            <w:left w:val="none" w:sz="0" w:space="0" w:color="auto"/>
            <w:bottom w:val="none" w:sz="0" w:space="0" w:color="auto"/>
            <w:right w:val="none" w:sz="0" w:space="0" w:color="auto"/>
          </w:divBdr>
          <w:divsChild>
            <w:div w:id="1923055130">
              <w:marLeft w:val="0"/>
              <w:marRight w:val="0"/>
              <w:marTop w:val="0"/>
              <w:marBottom w:val="0"/>
              <w:divBdr>
                <w:top w:val="none" w:sz="0" w:space="0" w:color="auto"/>
                <w:left w:val="none" w:sz="0" w:space="0" w:color="auto"/>
                <w:bottom w:val="none" w:sz="0" w:space="0" w:color="auto"/>
                <w:right w:val="none" w:sz="0" w:space="0" w:color="auto"/>
              </w:divBdr>
              <w:divsChild>
                <w:div w:id="550650000">
                  <w:marLeft w:val="0"/>
                  <w:marRight w:val="0"/>
                  <w:marTop w:val="0"/>
                  <w:marBottom w:val="0"/>
                  <w:divBdr>
                    <w:top w:val="none" w:sz="0" w:space="0" w:color="auto"/>
                    <w:left w:val="none" w:sz="0" w:space="0" w:color="auto"/>
                    <w:bottom w:val="none" w:sz="0" w:space="0" w:color="auto"/>
                    <w:right w:val="none" w:sz="0" w:space="0" w:color="auto"/>
                  </w:divBdr>
                  <w:divsChild>
                    <w:div w:id="84501528">
                      <w:marLeft w:val="0"/>
                      <w:marRight w:val="0"/>
                      <w:marTop w:val="0"/>
                      <w:marBottom w:val="0"/>
                      <w:divBdr>
                        <w:top w:val="none" w:sz="0" w:space="0" w:color="auto"/>
                        <w:left w:val="none" w:sz="0" w:space="0" w:color="auto"/>
                        <w:bottom w:val="none" w:sz="0" w:space="0" w:color="auto"/>
                        <w:right w:val="none" w:sz="0" w:space="0" w:color="auto"/>
                      </w:divBdr>
                      <w:divsChild>
                        <w:div w:id="622031780">
                          <w:marLeft w:val="0"/>
                          <w:marRight w:val="0"/>
                          <w:marTop w:val="0"/>
                          <w:marBottom w:val="0"/>
                          <w:divBdr>
                            <w:top w:val="none" w:sz="0" w:space="0" w:color="auto"/>
                            <w:left w:val="none" w:sz="0" w:space="0" w:color="auto"/>
                            <w:bottom w:val="none" w:sz="0" w:space="0" w:color="auto"/>
                            <w:right w:val="none" w:sz="0" w:space="0" w:color="auto"/>
                          </w:divBdr>
                          <w:divsChild>
                            <w:div w:id="2091458560">
                              <w:marLeft w:val="0"/>
                              <w:marRight w:val="0"/>
                              <w:marTop w:val="0"/>
                              <w:marBottom w:val="0"/>
                              <w:divBdr>
                                <w:top w:val="none" w:sz="0" w:space="0" w:color="auto"/>
                                <w:left w:val="none" w:sz="0" w:space="0" w:color="auto"/>
                                <w:bottom w:val="none" w:sz="0" w:space="0" w:color="auto"/>
                                <w:right w:val="none" w:sz="0" w:space="0" w:color="auto"/>
                              </w:divBdr>
                              <w:divsChild>
                                <w:div w:id="1332639152">
                                  <w:marLeft w:val="0"/>
                                  <w:marRight w:val="0"/>
                                  <w:marTop w:val="0"/>
                                  <w:marBottom w:val="0"/>
                                  <w:divBdr>
                                    <w:top w:val="none" w:sz="0" w:space="0" w:color="auto"/>
                                    <w:left w:val="none" w:sz="0" w:space="0" w:color="auto"/>
                                    <w:bottom w:val="none" w:sz="0" w:space="0" w:color="auto"/>
                                    <w:right w:val="none" w:sz="0" w:space="0" w:color="auto"/>
                                  </w:divBdr>
                                  <w:divsChild>
                                    <w:div w:id="1663972044">
                                      <w:marLeft w:val="0"/>
                                      <w:marRight w:val="0"/>
                                      <w:marTop w:val="0"/>
                                      <w:marBottom w:val="0"/>
                                      <w:divBdr>
                                        <w:top w:val="none" w:sz="0" w:space="0" w:color="auto"/>
                                        <w:left w:val="none" w:sz="0" w:space="0" w:color="auto"/>
                                        <w:bottom w:val="none" w:sz="0" w:space="0" w:color="auto"/>
                                        <w:right w:val="none" w:sz="0" w:space="0" w:color="auto"/>
                                      </w:divBdr>
                                      <w:divsChild>
                                        <w:div w:id="14602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36601">
          <w:marLeft w:val="0"/>
          <w:marRight w:val="0"/>
          <w:marTop w:val="0"/>
          <w:marBottom w:val="0"/>
          <w:divBdr>
            <w:top w:val="none" w:sz="0" w:space="0" w:color="auto"/>
            <w:left w:val="none" w:sz="0" w:space="0" w:color="auto"/>
            <w:bottom w:val="none" w:sz="0" w:space="0" w:color="auto"/>
            <w:right w:val="none" w:sz="0" w:space="0" w:color="auto"/>
          </w:divBdr>
          <w:divsChild>
            <w:div w:id="2034845467">
              <w:marLeft w:val="0"/>
              <w:marRight w:val="0"/>
              <w:marTop w:val="0"/>
              <w:marBottom w:val="0"/>
              <w:divBdr>
                <w:top w:val="none" w:sz="0" w:space="0" w:color="auto"/>
                <w:left w:val="none" w:sz="0" w:space="0" w:color="auto"/>
                <w:bottom w:val="none" w:sz="0" w:space="0" w:color="auto"/>
                <w:right w:val="none" w:sz="0" w:space="0" w:color="auto"/>
              </w:divBdr>
              <w:divsChild>
                <w:div w:id="1500074707">
                  <w:marLeft w:val="0"/>
                  <w:marRight w:val="0"/>
                  <w:marTop w:val="0"/>
                  <w:marBottom w:val="0"/>
                  <w:divBdr>
                    <w:top w:val="none" w:sz="0" w:space="0" w:color="auto"/>
                    <w:left w:val="none" w:sz="0" w:space="0" w:color="auto"/>
                    <w:bottom w:val="none" w:sz="0" w:space="0" w:color="auto"/>
                    <w:right w:val="none" w:sz="0" w:space="0" w:color="auto"/>
                  </w:divBdr>
                  <w:divsChild>
                    <w:div w:id="2011326096">
                      <w:marLeft w:val="0"/>
                      <w:marRight w:val="0"/>
                      <w:marTop w:val="0"/>
                      <w:marBottom w:val="0"/>
                      <w:divBdr>
                        <w:top w:val="none" w:sz="0" w:space="0" w:color="auto"/>
                        <w:left w:val="none" w:sz="0" w:space="0" w:color="auto"/>
                        <w:bottom w:val="none" w:sz="0" w:space="0" w:color="auto"/>
                        <w:right w:val="none" w:sz="0" w:space="0" w:color="auto"/>
                      </w:divBdr>
                      <w:divsChild>
                        <w:div w:id="1249534502">
                          <w:marLeft w:val="0"/>
                          <w:marRight w:val="0"/>
                          <w:marTop w:val="0"/>
                          <w:marBottom w:val="0"/>
                          <w:divBdr>
                            <w:top w:val="none" w:sz="0" w:space="0" w:color="auto"/>
                            <w:left w:val="none" w:sz="0" w:space="0" w:color="auto"/>
                            <w:bottom w:val="none" w:sz="0" w:space="0" w:color="auto"/>
                            <w:right w:val="none" w:sz="0" w:space="0" w:color="auto"/>
                          </w:divBdr>
                          <w:divsChild>
                            <w:div w:id="402146411">
                              <w:marLeft w:val="0"/>
                              <w:marRight w:val="0"/>
                              <w:marTop w:val="0"/>
                              <w:marBottom w:val="0"/>
                              <w:divBdr>
                                <w:top w:val="none" w:sz="0" w:space="0" w:color="auto"/>
                                <w:left w:val="none" w:sz="0" w:space="0" w:color="auto"/>
                                <w:bottom w:val="none" w:sz="0" w:space="0" w:color="auto"/>
                                <w:right w:val="none" w:sz="0" w:space="0" w:color="auto"/>
                              </w:divBdr>
                              <w:divsChild>
                                <w:div w:id="703484574">
                                  <w:marLeft w:val="0"/>
                                  <w:marRight w:val="0"/>
                                  <w:marTop w:val="0"/>
                                  <w:marBottom w:val="0"/>
                                  <w:divBdr>
                                    <w:top w:val="none" w:sz="0" w:space="0" w:color="auto"/>
                                    <w:left w:val="none" w:sz="0" w:space="0" w:color="auto"/>
                                    <w:bottom w:val="none" w:sz="0" w:space="0" w:color="auto"/>
                                    <w:right w:val="none" w:sz="0" w:space="0" w:color="auto"/>
                                  </w:divBdr>
                                  <w:divsChild>
                                    <w:div w:id="8420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529178">
          <w:marLeft w:val="0"/>
          <w:marRight w:val="0"/>
          <w:marTop w:val="0"/>
          <w:marBottom w:val="0"/>
          <w:divBdr>
            <w:top w:val="none" w:sz="0" w:space="0" w:color="auto"/>
            <w:left w:val="none" w:sz="0" w:space="0" w:color="auto"/>
            <w:bottom w:val="none" w:sz="0" w:space="0" w:color="auto"/>
            <w:right w:val="none" w:sz="0" w:space="0" w:color="auto"/>
          </w:divBdr>
          <w:divsChild>
            <w:div w:id="1194809775">
              <w:marLeft w:val="0"/>
              <w:marRight w:val="0"/>
              <w:marTop w:val="0"/>
              <w:marBottom w:val="0"/>
              <w:divBdr>
                <w:top w:val="none" w:sz="0" w:space="0" w:color="auto"/>
                <w:left w:val="none" w:sz="0" w:space="0" w:color="auto"/>
                <w:bottom w:val="none" w:sz="0" w:space="0" w:color="auto"/>
                <w:right w:val="none" w:sz="0" w:space="0" w:color="auto"/>
              </w:divBdr>
              <w:divsChild>
                <w:div w:id="921838122">
                  <w:marLeft w:val="0"/>
                  <w:marRight w:val="0"/>
                  <w:marTop w:val="0"/>
                  <w:marBottom w:val="0"/>
                  <w:divBdr>
                    <w:top w:val="none" w:sz="0" w:space="0" w:color="auto"/>
                    <w:left w:val="none" w:sz="0" w:space="0" w:color="auto"/>
                    <w:bottom w:val="none" w:sz="0" w:space="0" w:color="auto"/>
                    <w:right w:val="none" w:sz="0" w:space="0" w:color="auto"/>
                  </w:divBdr>
                  <w:divsChild>
                    <w:div w:id="373971132">
                      <w:marLeft w:val="0"/>
                      <w:marRight w:val="0"/>
                      <w:marTop w:val="0"/>
                      <w:marBottom w:val="0"/>
                      <w:divBdr>
                        <w:top w:val="none" w:sz="0" w:space="0" w:color="auto"/>
                        <w:left w:val="none" w:sz="0" w:space="0" w:color="auto"/>
                        <w:bottom w:val="none" w:sz="0" w:space="0" w:color="auto"/>
                        <w:right w:val="none" w:sz="0" w:space="0" w:color="auto"/>
                      </w:divBdr>
                      <w:divsChild>
                        <w:div w:id="1171602573">
                          <w:marLeft w:val="0"/>
                          <w:marRight w:val="0"/>
                          <w:marTop w:val="0"/>
                          <w:marBottom w:val="0"/>
                          <w:divBdr>
                            <w:top w:val="none" w:sz="0" w:space="0" w:color="auto"/>
                            <w:left w:val="none" w:sz="0" w:space="0" w:color="auto"/>
                            <w:bottom w:val="none" w:sz="0" w:space="0" w:color="auto"/>
                            <w:right w:val="none" w:sz="0" w:space="0" w:color="auto"/>
                          </w:divBdr>
                          <w:divsChild>
                            <w:div w:id="1157300910">
                              <w:marLeft w:val="0"/>
                              <w:marRight w:val="0"/>
                              <w:marTop w:val="0"/>
                              <w:marBottom w:val="0"/>
                              <w:divBdr>
                                <w:top w:val="none" w:sz="0" w:space="0" w:color="auto"/>
                                <w:left w:val="none" w:sz="0" w:space="0" w:color="auto"/>
                                <w:bottom w:val="none" w:sz="0" w:space="0" w:color="auto"/>
                                <w:right w:val="none" w:sz="0" w:space="0" w:color="auto"/>
                              </w:divBdr>
                              <w:divsChild>
                                <w:div w:id="1512329330">
                                  <w:marLeft w:val="0"/>
                                  <w:marRight w:val="0"/>
                                  <w:marTop w:val="0"/>
                                  <w:marBottom w:val="0"/>
                                  <w:divBdr>
                                    <w:top w:val="none" w:sz="0" w:space="0" w:color="auto"/>
                                    <w:left w:val="none" w:sz="0" w:space="0" w:color="auto"/>
                                    <w:bottom w:val="none" w:sz="0" w:space="0" w:color="auto"/>
                                    <w:right w:val="none" w:sz="0" w:space="0" w:color="auto"/>
                                  </w:divBdr>
                                  <w:divsChild>
                                    <w:div w:id="291639610">
                                      <w:marLeft w:val="0"/>
                                      <w:marRight w:val="0"/>
                                      <w:marTop w:val="0"/>
                                      <w:marBottom w:val="0"/>
                                      <w:divBdr>
                                        <w:top w:val="none" w:sz="0" w:space="0" w:color="auto"/>
                                        <w:left w:val="none" w:sz="0" w:space="0" w:color="auto"/>
                                        <w:bottom w:val="none" w:sz="0" w:space="0" w:color="auto"/>
                                        <w:right w:val="none" w:sz="0" w:space="0" w:color="auto"/>
                                      </w:divBdr>
                                      <w:divsChild>
                                        <w:div w:id="8306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154875">
          <w:marLeft w:val="0"/>
          <w:marRight w:val="0"/>
          <w:marTop w:val="0"/>
          <w:marBottom w:val="0"/>
          <w:divBdr>
            <w:top w:val="none" w:sz="0" w:space="0" w:color="auto"/>
            <w:left w:val="none" w:sz="0" w:space="0" w:color="auto"/>
            <w:bottom w:val="none" w:sz="0" w:space="0" w:color="auto"/>
            <w:right w:val="none" w:sz="0" w:space="0" w:color="auto"/>
          </w:divBdr>
          <w:divsChild>
            <w:div w:id="2145343240">
              <w:marLeft w:val="0"/>
              <w:marRight w:val="0"/>
              <w:marTop w:val="0"/>
              <w:marBottom w:val="0"/>
              <w:divBdr>
                <w:top w:val="none" w:sz="0" w:space="0" w:color="auto"/>
                <w:left w:val="none" w:sz="0" w:space="0" w:color="auto"/>
                <w:bottom w:val="none" w:sz="0" w:space="0" w:color="auto"/>
                <w:right w:val="none" w:sz="0" w:space="0" w:color="auto"/>
              </w:divBdr>
              <w:divsChild>
                <w:div w:id="1577739948">
                  <w:marLeft w:val="0"/>
                  <w:marRight w:val="0"/>
                  <w:marTop w:val="0"/>
                  <w:marBottom w:val="0"/>
                  <w:divBdr>
                    <w:top w:val="none" w:sz="0" w:space="0" w:color="auto"/>
                    <w:left w:val="none" w:sz="0" w:space="0" w:color="auto"/>
                    <w:bottom w:val="none" w:sz="0" w:space="0" w:color="auto"/>
                    <w:right w:val="none" w:sz="0" w:space="0" w:color="auto"/>
                  </w:divBdr>
                  <w:divsChild>
                    <w:div w:id="1880974562">
                      <w:marLeft w:val="0"/>
                      <w:marRight w:val="0"/>
                      <w:marTop w:val="0"/>
                      <w:marBottom w:val="0"/>
                      <w:divBdr>
                        <w:top w:val="none" w:sz="0" w:space="0" w:color="auto"/>
                        <w:left w:val="none" w:sz="0" w:space="0" w:color="auto"/>
                        <w:bottom w:val="none" w:sz="0" w:space="0" w:color="auto"/>
                        <w:right w:val="none" w:sz="0" w:space="0" w:color="auto"/>
                      </w:divBdr>
                      <w:divsChild>
                        <w:div w:id="541989389">
                          <w:marLeft w:val="0"/>
                          <w:marRight w:val="0"/>
                          <w:marTop w:val="0"/>
                          <w:marBottom w:val="0"/>
                          <w:divBdr>
                            <w:top w:val="none" w:sz="0" w:space="0" w:color="auto"/>
                            <w:left w:val="none" w:sz="0" w:space="0" w:color="auto"/>
                            <w:bottom w:val="none" w:sz="0" w:space="0" w:color="auto"/>
                            <w:right w:val="none" w:sz="0" w:space="0" w:color="auto"/>
                          </w:divBdr>
                          <w:divsChild>
                            <w:div w:id="1903827730">
                              <w:marLeft w:val="0"/>
                              <w:marRight w:val="0"/>
                              <w:marTop w:val="0"/>
                              <w:marBottom w:val="0"/>
                              <w:divBdr>
                                <w:top w:val="none" w:sz="0" w:space="0" w:color="auto"/>
                                <w:left w:val="none" w:sz="0" w:space="0" w:color="auto"/>
                                <w:bottom w:val="none" w:sz="0" w:space="0" w:color="auto"/>
                                <w:right w:val="none" w:sz="0" w:space="0" w:color="auto"/>
                              </w:divBdr>
                              <w:divsChild>
                                <w:div w:id="1286892047">
                                  <w:marLeft w:val="0"/>
                                  <w:marRight w:val="0"/>
                                  <w:marTop w:val="0"/>
                                  <w:marBottom w:val="0"/>
                                  <w:divBdr>
                                    <w:top w:val="none" w:sz="0" w:space="0" w:color="auto"/>
                                    <w:left w:val="none" w:sz="0" w:space="0" w:color="auto"/>
                                    <w:bottom w:val="none" w:sz="0" w:space="0" w:color="auto"/>
                                    <w:right w:val="none" w:sz="0" w:space="0" w:color="auto"/>
                                  </w:divBdr>
                                  <w:divsChild>
                                    <w:div w:id="20691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472361">
          <w:marLeft w:val="0"/>
          <w:marRight w:val="0"/>
          <w:marTop w:val="0"/>
          <w:marBottom w:val="0"/>
          <w:divBdr>
            <w:top w:val="none" w:sz="0" w:space="0" w:color="auto"/>
            <w:left w:val="none" w:sz="0" w:space="0" w:color="auto"/>
            <w:bottom w:val="none" w:sz="0" w:space="0" w:color="auto"/>
            <w:right w:val="none" w:sz="0" w:space="0" w:color="auto"/>
          </w:divBdr>
          <w:divsChild>
            <w:div w:id="189992862">
              <w:marLeft w:val="0"/>
              <w:marRight w:val="0"/>
              <w:marTop w:val="0"/>
              <w:marBottom w:val="0"/>
              <w:divBdr>
                <w:top w:val="none" w:sz="0" w:space="0" w:color="auto"/>
                <w:left w:val="none" w:sz="0" w:space="0" w:color="auto"/>
                <w:bottom w:val="none" w:sz="0" w:space="0" w:color="auto"/>
                <w:right w:val="none" w:sz="0" w:space="0" w:color="auto"/>
              </w:divBdr>
              <w:divsChild>
                <w:div w:id="901136999">
                  <w:marLeft w:val="0"/>
                  <w:marRight w:val="0"/>
                  <w:marTop w:val="0"/>
                  <w:marBottom w:val="0"/>
                  <w:divBdr>
                    <w:top w:val="none" w:sz="0" w:space="0" w:color="auto"/>
                    <w:left w:val="none" w:sz="0" w:space="0" w:color="auto"/>
                    <w:bottom w:val="none" w:sz="0" w:space="0" w:color="auto"/>
                    <w:right w:val="none" w:sz="0" w:space="0" w:color="auto"/>
                  </w:divBdr>
                  <w:divsChild>
                    <w:div w:id="1532915561">
                      <w:marLeft w:val="0"/>
                      <w:marRight w:val="0"/>
                      <w:marTop w:val="0"/>
                      <w:marBottom w:val="0"/>
                      <w:divBdr>
                        <w:top w:val="none" w:sz="0" w:space="0" w:color="auto"/>
                        <w:left w:val="none" w:sz="0" w:space="0" w:color="auto"/>
                        <w:bottom w:val="none" w:sz="0" w:space="0" w:color="auto"/>
                        <w:right w:val="none" w:sz="0" w:space="0" w:color="auto"/>
                      </w:divBdr>
                      <w:divsChild>
                        <w:div w:id="1758089964">
                          <w:marLeft w:val="0"/>
                          <w:marRight w:val="0"/>
                          <w:marTop w:val="0"/>
                          <w:marBottom w:val="0"/>
                          <w:divBdr>
                            <w:top w:val="none" w:sz="0" w:space="0" w:color="auto"/>
                            <w:left w:val="none" w:sz="0" w:space="0" w:color="auto"/>
                            <w:bottom w:val="none" w:sz="0" w:space="0" w:color="auto"/>
                            <w:right w:val="none" w:sz="0" w:space="0" w:color="auto"/>
                          </w:divBdr>
                          <w:divsChild>
                            <w:div w:id="834682256">
                              <w:marLeft w:val="0"/>
                              <w:marRight w:val="0"/>
                              <w:marTop w:val="0"/>
                              <w:marBottom w:val="0"/>
                              <w:divBdr>
                                <w:top w:val="none" w:sz="0" w:space="0" w:color="auto"/>
                                <w:left w:val="none" w:sz="0" w:space="0" w:color="auto"/>
                                <w:bottom w:val="none" w:sz="0" w:space="0" w:color="auto"/>
                                <w:right w:val="none" w:sz="0" w:space="0" w:color="auto"/>
                              </w:divBdr>
                              <w:divsChild>
                                <w:div w:id="1982074075">
                                  <w:marLeft w:val="0"/>
                                  <w:marRight w:val="0"/>
                                  <w:marTop w:val="0"/>
                                  <w:marBottom w:val="0"/>
                                  <w:divBdr>
                                    <w:top w:val="none" w:sz="0" w:space="0" w:color="auto"/>
                                    <w:left w:val="none" w:sz="0" w:space="0" w:color="auto"/>
                                    <w:bottom w:val="none" w:sz="0" w:space="0" w:color="auto"/>
                                    <w:right w:val="none" w:sz="0" w:space="0" w:color="auto"/>
                                  </w:divBdr>
                                  <w:divsChild>
                                    <w:div w:id="1655253445">
                                      <w:marLeft w:val="0"/>
                                      <w:marRight w:val="0"/>
                                      <w:marTop w:val="0"/>
                                      <w:marBottom w:val="0"/>
                                      <w:divBdr>
                                        <w:top w:val="none" w:sz="0" w:space="0" w:color="auto"/>
                                        <w:left w:val="none" w:sz="0" w:space="0" w:color="auto"/>
                                        <w:bottom w:val="none" w:sz="0" w:space="0" w:color="auto"/>
                                        <w:right w:val="none" w:sz="0" w:space="0" w:color="auto"/>
                                      </w:divBdr>
                                      <w:divsChild>
                                        <w:div w:id="9967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0574">
          <w:marLeft w:val="0"/>
          <w:marRight w:val="0"/>
          <w:marTop w:val="0"/>
          <w:marBottom w:val="0"/>
          <w:divBdr>
            <w:top w:val="none" w:sz="0" w:space="0" w:color="auto"/>
            <w:left w:val="none" w:sz="0" w:space="0" w:color="auto"/>
            <w:bottom w:val="none" w:sz="0" w:space="0" w:color="auto"/>
            <w:right w:val="none" w:sz="0" w:space="0" w:color="auto"/>
          </w:divBdr>
          <w:divsChild>
            <w:div w:id="451175288">
              <w:marLeft w:val="0"/>
              <w:marRight w:val="0"/>
              <w:marTop w:val="0"/>
              <w:marBottom w:val="0"/>
              <w:divBdr>
                <w:top w:val="none" w:sz="0" w:space="0" w:color="auto"/>
                <w:left w:val="none" w:sz="0" w:space="0" w:color="auto"/>
                <w:bottom w:val="none" w:sz="0" w:space="0" w:color="auto"/>
                <w:right w:val="none" w:sz="0" w:space="0" w:color="auto"/>
              </w:divBdr>
              <w:divsChild>
                <w:div w:id="2081099594">
                  <w:marLeft w:val="0"/>
                  <w:marRight w:val="0"/>
                  <w:marTop w:val="0"/>
                  <w:marBottom w:val="0"/>
                  <w:divBdr>
                    <w:top w:val="none" w:sz="0" w:space="0" w:color="auto"/>
                    <w:left w:val="none" w:sz="0" w:space="0" w:color="auto"/>
                    <w:bottom w:val="none" w:sz="0" w:space="0" w:color="auto"/>
                    <w:right w:val="none" w:sz="0" w:space="0" w:color="auto"/>
                  </w:divBdr>
                  <w:divsChild>
                    <w:div w:id="1235164809">
                      <w:marLeft w:val="0"/>
                      <w:marRight w:val="0"/>
                      <w:marTop w:val="0"/>
                      <w:marBottom w:val="0"/>
                      <w:divBdr>
                        <w:top w:val="none" w:sz="0" w:space="0" w:color="auto"/>
                        <w:left w:val="none" w:sz="0" w:space="0" w:color="auto"/>
                        <w:bottom w:val="none" w:sz="0" w:space="0" w:color="auto"/>
                        <w:right w:val="none" w:sz="0" w:space="0" w:color="auto"/>
                      </w:divBdr>
                      <w:divsChild>
                        <w:div w:id="585845086">
                          <w:marLeft w:val="0"/>
                          <w:marRight w:val="0"/>
                          <w:marTop w:val="0"/>
                          <w:marBottom w:val="0"/>
                          <w:divBdr>
                            <w:top w:val="none" w:sz="0" w:space="0" w:color="auto"/>
                            <w:left w:val="none" w:sz="0" w:space="0" w:color="auto"/>
                            <w:bottom w:val="none" w:sz="0" w:space="0" w:color="auto"/>
                            <w:right w:val="none" w:sz="0" w:space="0" w:color="auto"/>
                          </w:divBdr>
                          <w:divsChild>
                            <w:div w:id="2083291032">
                              <w:marLeft w:val="0"/>
                              <w:marRight w:val="0"/>
                              <w:marTop w:val="0"/>
                              <w:marBottom w:val="0"/>
                              <w:divBdr>
                                <w:top w:val="none" w:sz="0" w:space="0" w:color="auto"/>
                                <w:left w:val="none" w:sz="0" w:space="0" w:color="auto"/>
                                <w:bottom w:val="none" w:sz="0" w:space="0" w:color="auto"/>
                                <w:right w:val="none" w:sz="0" w:space="0" w:color="auto"/>
                              </w:divBdr>
                              <w:divsChild>
                                <w:div w:id="548734399">
                                  <w:marLeft w:val="0"/>
                                  <w:marRight w:val="0"/>
                                  <w:marTop w:val="0"/>
                                  <w:marBottom w:val="0"/>
                                  <w:divBdr>
                                    <w:top w:val="none" w:sz="0" w:space="0" w:color="auto"/>
                                    <w:left w:val="none" w:sz="0" w:space="0" w:color="auto"/>
                                    <w:bottom w:val="none" w:sz="0" w:space="0" w:color="auto"/>
                                    <w:right w:val="none" w:sz="0" w:space="0" w:color="auto"/>
                                  </w:divBdr>
                                  <w:divsChild>
                                    <w:div w:id="41831897">
                                      <w:marLeft w:val="0"/>
                                      <w:marRight w:val="0"/>
                                      <w:marTop w:val="0"/>
                                      <w:marBottom w:val="0"/>
                                      <w:divBdr>
                                        <w:top w:val="none" w:sz="0" w:space="0" w:color="auto"/>
                                        <w:left w:val="none" w:sz="0" w:space="0" w:color="auto"/>
                                        <w:bottom w:val="none" w:sz="0" w:space="0" w:color="auto"/>
                                        <w:right w:val="none" w:sz="0" w:space="0" w:color="auto"/>
                                      </w:divBdr>
                                      <w:divsChild>
                                        <w:div w:id="1814324081">
                                          <w:marLeft w:val="0"/>
                                          <w:marRight w:val="0"/>
                                          <w:marTop w:val="0"/>
                                          <w:marBottom w:val="0"/>
                                          <w:divBdr>
                                            <w:top w:val="none" w:sz="0" w:space="0" w:color="auto"/>
                                            <w:left w:val="none" w:sz="0" w:space="0" w:color="auto"/>
                                            <w:bottom w:val="none" w:sz="0" w:space="0" w:color="auto"/>
                                            <w:right w:val="none" w:sz="0" w:space="0" w:color="auto"/>
                                          </w:divBdr>
                                          <w:divsChild>
                                            <w:div w:id="68625240">
                                              <w:marLeft w:val="0"/>
                                              <w:marRight w:val="0"/>
                                              <w:marTop w:val="0"/>
                                              <w:marBottom w:val="0"/>
                                              <w:divBdr>
                                                <w:top w:val="none" w:sz="0" w:space="0" w:color="auto"/>
                                                <w:left w:val="none" w:sz="0" w:space="0" w:color="auto"/>
                                                <w:bottom w:val="none" w:sz="0" w:space="0" w:color="auto"/>
                                                <w:right w:val="none" w:sz="0" w:space="0" w:color="auto"/>
                                              </w:divBdr>
                                            </w:div>
                                          </w:divsChild>
                                        </w:div>
                                        <w:div w:id="31344428">
                                          <w:marLeft w:val="0"/>
                                          <w:marRight w:val="0"/>
                                          <w:marTop w:val="0"/>
                                          <w:marBottom w:val="0"/>
                                          <w:divBdr>
                                            <w:top w:val="none" w:sz="0" w:space="0" w:color="auto"/>
                                            <w:left w:val="none" w:sz="0" w:space="0" w:color="auto"/>
                                            <w:bottom w:val="none" w:sz="0" w:space="0" w:color="auto"/>
                                            <w:right w:val="none" w:sz="0" w:space="0" w:color="auto"/>
                                          </w:divBdr>
                                          <w:divsChild>
                                            <w:div w:id="111096525">
                                              <w:marLeft w:val="0"/>
                                              <w:marRight w:val="0"/>
                                              <w:marTop w:val="0"/>
                                              <w:marBottom w:val="0"/>
                                              <w:divBdr>
                                                <w:top w:val="none" w:sz="0" w:space="0" w:color="auto"/>
                                                <w:left w:val="none" w:sz="0" w:space="0" w:color="auto"/>
                                                <w:bottom w:val="none" w:sz="0" w:space="0" w:color="auto"/>
                                                <w:right w:val="none" w:sz="0" w:space="0" w:color="auto"/>
                                              </w:divBdr>
                                            </w:div>
                                            <w:div w:id="1218279836">
                                              <w:marLeft w:val="0"/>
                                              <w:marRight w:val="0"/>
                                              <w:marTop w:val="0"/>
                                              <w:marBottom w:val="0"/>
                                              <w:divBdr>
                                                <w:top w:val="none" w:sz="0" w:space="0" w:color="auto"/>
                                                <w:left w:val="none" w:sz="0" w:space="0" w:color="auto"/>
                                                <w:bottom w:val="none" w:sz="0" w:space="0" w:color="auto"/>
                                                <w:right w:val="none" w:sz="0" w:space="0" w:color="auto"/>
                                              </w:divBdr>
                                              <w:divsChild>
                                                <w:div w:id="269238031">
                                                  <w:marLeft w:val="0"/>
                                                  <w:marRight w:val="0"/>
                                                  <w:marTop w:val="0"/>
                                                  <w:marBottom w:val="0"/>
                                                  <w:divBdr>
                                                    <w:top w:val="none" w:sz="0" w:space="0" w:color="auto"/>
                                                    <w:left w:val="none" w:sz="0" w:space="0" w:color="auto"/>
                                                    <w:bottom w:val="none" w:sz="0" w:space="0" w:color="auto"/>
                                                    <w:right w:val="none" w:sz="0" w:space="0" w:color="auto"/>
                                                  </w:divBdr>
                                                  <w:divsChild>
                                                    <w:div w:id="1464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605">
                                              <w:marLeft w:val="0"/>
                                              <w:marRight w:val="0"/>
                                              <w:marTop w:val="0"/>
                                              <w:marBottom w:val="0"/>
                                              <w:divBdr>
                                                <w:top w:val="none" w:sz="0" w:space="0" w:color="auto"/>
                                                <w:left w:val="none" w:sz="0" w:space="0" w:color="auto"/>
                                                <w:bottom w:val="none" w:sz="0" w:space="0" w:color="auto"/>
                                                <w:right w:val="none" w:sz="0" w:space="0" w:color="auto"/>
                                              </w:divBdr>
                                            </w:div>
                                          </w:divsChild>
                                        </w:div>
                                        <w:div w:id="653069676">
                                          <w:marLeft w:val="0"/>
                                          <w:marRight w:val="0"/>
                                          <w:marTop w:val="0"/>
                                          <w:marBottom w:val="0"/>
                                          <w:divBdr>
                                            <w:top w:val="none" w:sz="0" w:space="0" w:color="auto"/>
                                            <w:left w:val="none" w:sz="0" w:space="0" w:color="auto"/>
                                            <w:bottom w:val="none" w:sz="0" w:space="0" w:color="auto"/>
                                            <w:right w:val="none" w:sz="0" w:space="0" w:color="auto"/>
                                          </w:divBdr>
                                          <w:divsChild>
                                            <w:div w:id="1973363589">
                                              <w:marLeft w:val="0"/>
                                              <w:marRight w:val="0"/>
                                              <w:marTop w:val="0"/>
                                              <w:marBottom w:val="0"/>
                                              <w:divBdr>
                                                <w:top w:val="none" w:sz="0" w:space="0" w:color="auto"/>
                                                <w:left w:val="none" w:sz="0" w:space="0" w:color="auto"/>
                                                <w:bottom w:val="none" w:sz="0" w:space="0" w:color="auto"/>
                                                <w:right w:val="none" w:sz="0" w:space="0" w:color="auto"/>
                                              </w:divBdr>
                                            </w:div>
                                            <w:div w:id="168952451">
                                              <w:marLeft w:val="0"/>
                                              <w:marRight w:val="0"/>
                                              <w:marTop w:val="0"/>
                                              <w:marBottom w:val="0"/>
                                              <w:divBdr>
                                                <w:top w:val="none" w:sz="0" w:space="0" w:color="auto"/>
                                                <w:left w:val="none" w:sz="0" w:space="0" w:color="auto"/>
                                                <w:bottom w:val="none" w:sz="0" w:space="0" w:color="auto"/>
                                                <w:right w:val="none" w:sz="0" w:space="0" w:color="auto"/>
                                              </w:divBdr>
                                              <w:divsChild>
                                                <w:div w:id="146629099">
                                                  <w:marLeft w:val="0"/>
                                                  <w:marRight w:val="0"/>
                                                  <w:marTop w:val="0"/>
                                                  <w:marBottom w:val="0"/>
                                                  <w:divBdr>
                                                    <w:top w:val="none" w:sz="0" w:space="0" w:color="auto"/>
                                                    <w:left w:val="none" w:sz="0" w:space="0" w:color="auto"/>
                                                    <w:bottom w:val="none" w:sz="0" w:space="0" w:color="auto"/>
                                                    <w:right w:val="none" w:sz="0" w:space="0" w:color="auto"/>
                                                  </w:divBdr>
                                                  <w:divsChild>
                                                    <w:div w:id="7873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12708">
          <w:marLeft w:val="0"/>
          <w:marRight w:val="0"/>
          <w:marTop w:val="0"/>
          <w:marBottom w:val="0"/>
          <w:divBdr>
            <w:top w:val="none" w:sz="0" w:space="0" w:color="auto"/>
            <w:left w:val="none" w:sz="0" w:space="0" w:color="auto"/>
            <w:bottom w:val="none" w:sz="0" w:space="0" w:color="auto"/>
            <w:right w:val="none" w:sz="0" w:space="0" w:color="auto"/>
          </w:divBdr>
          <w:divsChild>
            <w:div w:id="1109544875">
              <w:marLeft w:val="0"/>
              <w:marRight w:val="0"/>
              <w:marTop w:val="0"/>
              <w:marBottom w:val="0"/>
              <w:divBdr>
                <w:top w:val="none" w:sz="0" w:space="0" w:color="auto"/>
                <w:left w:val="none" w:sz="0" w:space="0" w:color="auto"/>
                <w:bottom w:val="none" w:sz="0" w:space="0" w:color="auto"/>
                <w:right w:val="none" w:sz="0" w:space="0" w:color="auto"/>
              </w:divBdr>
              <w:divsChild>
                <w:div w:id="779448953">
                  <w:marLeft w:val="0"/>
                  <w:marRight w:val="0"/>
                  <w:marTop w:val="0"/>
                  <w:marBottom w:val="0"/>
                  <w:divBdr>
                    <w:top w:val="none" w:sz="0" w:space="0" w:color="auto"/>
                    <w:left w:val="none" w:sz="0" w:space="0" w:color="auto"/>
                    <w:bottom w:val="none" w:sz="0" w:space="0" w:color="auto"/>
                    <w:right w:val="none" w:sz="0" w:space="0" w:color="auto"/>
                  </w:divBdr>
                  <w:divsChild>
                    <w:div w:id="1903977066">
                      <w:marLeft w:val="0"/>
                      <w:marRight w:val="0"/>
                      <w:marTop w:val="0"/>
                      <w:marBottom w:val="0"/>
                      <w:divBdr>
                        <w:top w:val="none" w:sz="0" w:space="0" w:color="auto"/>
                        <w:left w:val="none" w:sz="0" w:space="0" w:color="auto"/>
                        <w:bottom w:val="none" w:sz="0" w:space="0" w:color="auto"/>
                        <w:right w:val="none" w:sz="0" w:space="0" w:color="auto"/>
                      </w:divBdr>
                      <w:divsChild>
                        <w:div w:id="1846048115">
                          <w:marLeft w:val="0"/>
                          <w:marRight w:val="0"/>
                          <w:marTop w:val="0"/>
                          <w:marBottom w:val="0"/>
                          <w:divBdr>
                            <w:top w:val="none" w:sz="0" w:space="0" w:color="auto"/>
                            <w:left w:val="none" w:sz="0" w:space="0" w:color="auto"/>
                            <w:bottom w:val="none" w:sz="0" w:space="0" w:color="auto"/>
                            <w:right w:val="none" w:sz="0" w:space="0" w:color="auto"/>
                          </w:divBdr>
                          <w:divsChild>
                            <w:div w:id="1101335619">
                              <w:marLeft w:val="0"/>
                              <w:marRight w:val="0"/>
                              <w:marTop w:val="0"/>
                              <w:marBottom w:val="0"/>
                              <w:divBdr>
                                <w:top w:val="none" w:sz="0" w:space="0" w:color="auto"/>
                                <w:left w:val="none" w:sz="0" w:space="0" w:color="auto"/>
                                <w:bottom w:val="none" w:sz="0" w:space="0" w:color="auto"/>
                                <w:right w:val="none" w:sz="0" w:space="0" w:color="auto"/>
                              </w:divBdr>
                              <w:divsChild>
                                <w:div w:id="1929465553">
                                  <w:marLeft w:val="0"/>
                                  <w:marRight w:val="0"/>
                                  <w:marTop w:val="0"/>
                                  <w:marBottom w:val="0"/>
                                  <w:divBdr>
                                    <w:top w:val="none" w:sz="0" w:space="0" w:color="auto"/>
                                    <w:left w:val="none" w:sz="0" w:space="0" w:color="auto"/>
                                    <w:bottom w:val="none" w:sz="0" w:space="0" w:color="auto"/>
                                    <w:right w:val="none" w:sz="0" w:space="0" w:color="auto"/>
                                  </w:divBdr>
                                  <w:divsChild>
                                    <w:div w:id="961034330">
                                      <w:marLeft w:val="0"/>
                                      <w:marRight w:val="0"/>
                                      <w:marTop w:val="0"/>
                                      <w:marBottom w:val="0"/>
                                      <w:divBdr>
                                        <w:top w:val="none" w:sz="0" w:space="0" w:color="auto"/>
                                        <w:left w:val="none" w:sz="0" w:space="0" w:color="auto"/>
                                        <w:bottom w:val="none" w:sz="0" w:space="0" w:color="auto"/>
                                        <w:right w:val="none" w:sz="0" w:space="0" w:color="auto"/>
                                      </w:divBdr>
                                      <w:divsChild>
                                        <w:div w:id="11059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522475">
          <w:marLeft w:val="0"/>
          <w:marRight w:val="0"/>
          <w:marTop w:val="0"/>
          <w:marBottom w:val="0"/>
          <w:divBdr>
            <w:top w:val="none" w:sz="0" w:space="0" w:color="auto"/>
            <w:left w:val="none" w:sz="0" w:space="0" w:color="auto"/>
            <w:bottom w:val="none" w:sz="0" w:space="0" w:color="auto"/>
            <w:right w:val="none" w:sz="0" w:space="0" w:color="auto"/>
          </w:divBdr>
          <w:divsChild>
            <w:div w:id="2071268250">
              <w:marLeft w:val="0"/>
              <w:marRight w:val="0"/>
              <w:marTop w:val="0"/>
              <w:marBottom w:val="0"/>
              <w:divBdr>
                <w:top w:val="none" w:sz="0" w:space="0" w:color="auto"/>
                <w:left w:val="none" w:sz="0" w:space="0" w:color="auto"/>
                <w:bottom w:val="none" w:sz="0" w:space="0" w:color="auto"/>
                <w:right w:val="none" w:sz="0" w:space="0" w:color="auto"/>
              </w:divBdr>
              <w:divsChild>
                <w:div w:id="1445078442">
                  <w:marLeft w:val="0"/>
                  <w:marRight w:val="0"/>
                  <w:marTop w:val="0"/>
                  <w:marBottom w:val="0"/>
                  <w:divBdr>
                    <w:top w:val="none" w:sz="0" w:space="0" w:color="auto"/>
                    <w:left w:val="none" w:sz="0" w:space="0" w:color="auto"/>
                    <w:bottom w:val="none" w:sz="0" w:space="0" w:color="auto"/>
                    <w:right w:val="none" w:sz="0" w:space="0" w:color="auto"/>
                  </w:divBdr>
                  <w:divsChild>
                    <w:div w:id="1266303466">
                      <w:marLeft w:val="0"/>
                      <w:marRight w:val="0"/>
                      <w:marTop w:val="0"/>
                      <w:marBottom w:val="0"/>
                      <w:divBdr>
                        <w:top w:val="none" w:sz="0" w:space="0" w:color="auto"/>
                        <w:left w:val="none" w:sz="0" w:space="0" w:color="auto"/>
                        <w:bottom w:val="none" w:sz="0" w:space="0" w:color="auto"/>
                        <w:right w:val="none" w:sz="0" w:space="0" w:color="auto"/>
                      </w:divBdr>
                      <w:divsChild>
                        <w:div w:id="1677077022">
                          <w:marLeft w:val="0"/>
                          <w:marRight w:val="0"/>
                          <w:marTop w:val="0"/>
                          <w:marBottom w:val="0"/>
                          <w:divBdr>
                            <w:top w:val="none" w:sz="0" w:space="0" w:color="auto"/>
                            <w:left w:val="none" w:sz="0" w:space="0" w:color="auto"/>
                            <w:bottom w:val="none" w:sz="0" w:space="0" w:color="auto"/>
                            <w:right w:val="none" w:sz="0" w:space="0" w:color="auto"/>
                          </w:divBdr>
                          <w:divsChild>
                            <w:div w:id="746078549">
                              <w:marLeft w:val="0"/>
                              <w:marRight w:val="0"/>
                              <w:marTop w:val="0"/>
                              <w:marBottom w:val="0"/>
                              <w:divBdr>
                                <w:top w:val="none" w:sz="0" w:space="0" w:color="auto"/>
                                <w:left w:val="none" w:sz="0" w:space="0" w:color="auto"/>
                                <w:bottom w:val="none" w:sz="0" w:space="0" w:color="auto"/>
                                <w:right w:val="none" w:sz="0" w:space="0" w:color="auto"/>
                              </w:divBdr>
                              <w:divsChild>
                                <w:div w:id="237324714">
                                  <w:marLeft w:val="0"/>
                                  <w:marRight w:val="0"/>
                                  <w:marTop w:val="0"/>
                                  <w:marBottom w:val="0"/>
                                  <w:divBdr>
                                    <w:top w:val="none" w:sz="0" w:space="0" w:color="auto"/>
                                    <w:left w:val="none" w:sz="0" w:space="0" w:color="auto"/>
                                    <w:bottom w:val="none" w:sz="0" w:space="0" w:color="auto"/>
                                    <w:right w:val="none" w:sz="0" w:space="0" w:color="auto"/>
                                  </w:divBdr>
                                  <w:divsChild>
                                    <w:div w:id="11014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techinnovation.org/news" TargetMode="External"/><Relationship Id="rId3" Type="http://schemas.openxmlformats.org/officeDocument/2006/relationships/settings" Target="settings.xml"/><Relationship Id="rId7" Type="http://schemas.openxmlformats.org/officeDocument/2006/relationships/hyperlink" Target="https://www.biotronik.com/en-de/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amedical.com/news" TargetMode="External"/><Relationship Id="rId11" Type="http://schemas.openxmlformats.org/officeDocument/2006/relationships/theme" Target="theme/theme1.xml"/><Relationship Id="rId5" Type="http://schemas.openxmlformats.org/officeDocument/2006/relationships/hyperlink" Target="https://www.elixirmedical.com/n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da.gov/media/nextgen-bvs-gui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4449</Words>
  <Characters>25361</Characters>
  <Application>Microsoft Office Word</Application>
  <DocSecurity>0</DocSecurity>
  <Lines>211</Lines>
  <Paragraphs>59</Paragraphs>
  <ScaleCrop>false</ScaleCrop>
  <Company/>
  <LinksUpToDate>false</LinksUpToDate>
  <CharactersWithSpaces>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2025-06-24T05:20:00Z</dcterms:created>
  <dcterms:modified xsi:type="dcterms:W3CDTF">2025-06-24T05:30:00Z</dcterms:modified>
</cp:coreProperties>
</file>