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D9C4" w14:textId="4631FF5B" w:rsidR="00DE0E93" w:rsidRDefault="00DE0E93" w:rsidP="00DE0E93">
      <w:pPr>
        <w:rPr>
          <w:b/>
          <w:bCs/>
        </w:rPr>
      </w:pPr>
      <w:r w:rsidRPr="00DE0E93">
        <w:rPr>
          <w:b/>
          <w:bCs/>
        </w:rPr>
        <w:t xml:space="preserve">Global Bone Grafts </w:t>
      </w:r>
      <w:proofErr w:type="gramStart"/>
      <w:r w:rsidRPr="00DE0E93">
        <w:rPr>
          <w:b/>
          <w:bCs/>
        </w:rPr>
        <w:t>And</w:t>
      </w:r>
      <w:proofErr w:type="gramEnd"/>
      <w:r w:rsidRPr="00DE0E93">
        <w:rPr>
          <w:b/>
          <w:bCs/>
        </w:rPr>
        <w:t xml:space="preserve"> Substitutes Market</w:t>
      </w:r>
    </w:p>
    <w:p w14:paraId="50FC3A39" w14:textId="506AA59A" w:rsidR="00DE0E93" w:rsidRPr="00DE0E93" w:rsidRDefault="00DE0E93" w:rsidP="00DE0E93">
      <w:pPr>
        <w:rPr>
          <w:b/>
          <w:bCs/>
        </w:rPr>
      </w:pPr>
      <w:r w:rsidRPr="00DE0E93">
        <w:rPr>
          <w:b/>
          <w:bCs/>
        </w:rPr>
        <w:t>1. Introduction and Strategic Context</w:t>
      </w:r>
    </w:p>
    <w:p w14:paraId="7752702D" w14:textId="30FA7BF0" w:rsidR="00DE0E93" w:rsidRPr="00DE0E93" w:rsidRDefault="00DE0E93" w:rsidP="00DE0E93">
      <w:r w:rsidRPr="00DE0E93">
        <w:t xml:space="preserve">The </w:t>
      </w:r>
      <w:r w:rsidRPr="00DE0E93">
        <w:rPr>
          <w:b/>
          <w:bCs/>
        </w:rPr>
        <w:t xml:space="preserve">Global Bone Grafts </w:t>
      </w:r>
      <w:proofErr w:type="gramStart"/>
      <w:r w:rsidRPr="00DE0E93">
        <w:rPr>
          <w:b/>
          <w:bCs/>
        </w:rPr>
        <w:t>And</w:t>
      </w:r>
      <w:proofErr w:type="gramEnd"/>
      <w:r w:rsidRPr="00DE0E93">
        <w:rPr>
          <w:b/>
          <w:bCs/>
        </w:rPr>
        <w:t xml:space="preserve"> Substitutes Market</w:t>
      </w:r>
      <w:r w:rsidRPr="00DE0E93">
        <w:t xml:space="preserve"> </w:t>
      </w:r>
      <w:r w:rsidRPr="00DE0E93">
        <w:t xml:space="preserve">will witness a robust </w:t>
      </w:r>
      <w:r w:rsidRPr="00DE0E93">
        <w:rPr>
          <w:b/>
          <w:bCs/>
        </w:rPr>
        <w:t xml:space="preserve">CAGR of </w:t>
      </w:r>
      <w:r w:rsidR="00814E5D">
        <w:rPr>
          <w:b/>
          <w:bCs/>
        </w:rPr>
        <w:t>8.27</w:t>
      </w:r>
      <w:r w:rsidRPr="00DE0E93">
        <w:rPr>
          <w:b/>
          <w:bCs/>
        </w:rPr>
        <w:t>%</w:t>
      </w:r>
      <w:r w:rsidRPr="00DE0E93">
        <w:t xml:space="preserve">, valued at </w:t>
      </w:r>
      <w:r w:rsidRPr="00DE0E93">
        <w:rPr>
          <w:b/>
          <w:bCs/>
        </w:rPr>
        <w:t>$</w:t>
      </w:r>
      <w:r>
        <w:rPr>
          <w:b/>
          <w:bCs/>
        </w:rPr>
        <w:t>5.67</w:t>
      </w:r>
      <w:r w:rsidRPr="00DE0E93">
        <w:rPr>
          <w:b/>
          <w:bCs/>
        </w:rPr>
        <w:t xml:space="preserve"> billion in 2024</w:t>
      </w:r>
      <w:r w:rsidRPr="00DE0E93">
        <w:t xml:space="preserve">, expected to appreciate and reach </w:t>
      </w:r>
      <w:r w:rsidRPr="00DE0E93">
        <w:rPr>
          <w:b/>
          <w:bCs/>
        </w:rPr>
        <w:t>$</w:t>
      </w:r>
      <w:r w:rsidR="00814E5D">
        <w:rPr>
          <w:b/>
          <w:bCs/>
        </w:rPr>
        <w:t>9.13</w:t>
      </w:r>
      <w:r w:rsidRPr="00DE0E93">
        <w:rPr>
          <w:b/>
          <w:bCs/>
        </w:rPr>
        <w:t xml:space="preserve"> billion by 2030</w:t>
      </w:r>
      <w:r w:rsidRPr="00DE0E93">
        <w:t>, confirms Strategic Market Research.</w:t>
      </w:r>
    </w:p>
    <w:p w14:paraId="30A65586" w14:textId="77777777" w:rsidR="00DE0E93" w:rsidRPr="00DE0E93" w:rsidRDefault="00DE0E93" w:rsidP="00DE0E93">
      <w:r w:rsidRPr="00DE0E93">
        <w:t xml:space="preserve">Bone grafts and substitutes represent a cornerstone in modern musculoskeletal treatment, offering critical support in </w:t>
      </w:r>
      <w:proofErr w:type="spellStart"/>
      <w:r w:rsidRPr="00DE0E93">
        <w:t>orthopedic</w:t>
      </w:r>
      <w:proofErr w:type="spellEnd"/>
      <w:r w:rsidRPr="00DE0E93">
        <w:t xml:space="preserve"> surgeries, spinal fusion procedures, dental bone regeneration, and trauma care. These materials serve as scaffolds to promote bone healing and regeneration, either through autografts (patient’s own bone), allografts (donor bone), xenografts (animal-derived), or synthetic alternatives (ceramics, polymers, and composites). The market is gaining strategic relevance due to the convergence of an aging global population, the sharp rise in trauma and </w:t>
      </w:r>
      <w:proofErr w:type="spellStart"/>
      <w:r w:rsidRPr="00DE0E93">
        <w:t>orthopedic</w:t>
      </w:r>
      <w:proofErr w:type="spellEnd"/>
      <w:r w:rsidRPr="00DE0E93">
        <w:t xml:space="preserve"> surgeries, and the technological advancement of biomaterials that improve biocompatibility, load-bearing capacity, and regenerative performance.</w:t>
      </w:r>
    </w:p>
    <w:p w14:paraId="782BD429" w14:textId="77777777" w:rsidR="00DE0E93" w:rsidRPr="00DE0E93" w:rsidRDefault="00DE0E93" w:rsidP="00DE0E93">
      <w:r w:rsidRPr="00DE0E93">
        <w:t>In 2024, the market is being shaped by four primary macro forces:</w:t>
      </w:r>
    </w:p>
    <w:p w14:paraId="44772AF8" w14:textId="77777777" w:rsidR="00DE0E93" w:rsidRPr="00DE0E93" w:rsidRDefault="00DE0E93" w:rsidP="00DE0E93">
      <w:pPr>
        <w:numPr>
          <w:ilvl w:val="0"/>
          <w:numId w:val="1"/>
        </w:numPr>
      </w:pPr>
      <w:r w:rsidRPr="00DE0E93">
        <w:rPr>
          <w:b/>
          <w:bCs/>
        </w:rPr>
        <w:t xml:space="preserve">Aging demographics and </w:t>
      </w:r>
      <w:proofErr w:type="spellStart"/>
      <w:r w:rsidRPr="00DE0E93">
        <w:rPr>
          <w:b/>
          <w:bCs/>
        </w:rPr>
        <w:t>orthopedic</w:t>
      </w:r>
      <w:proofErr w:type="spellEnd"/>
      <w:r w:rsidRPr="00DE0E93">
        <w:rPr>
          <w:b/>
          <w:bCs/>
        </w:rPr>
        <w:t xml:space="preserve"> demand</w:t>
      </w:r>
      <w:r w:rsidRPr="00DE0E93">
        <w:t xml:space="preserve"> – With over 1.2 billion people projected to be aged 60+ by 2030, age-related degenerative bone conditions like osteoporosis and osteoarthritis are rising in tandem.</w:t>
      </w:r>
    </w:p>
    <w:p w14:paraId="2AB85286" w14:textId="77777777" w:rsidR="00DE0E93" w:rsidRPr="00DE0E93" w:rsidRDefault="00DE0E93" w:rsidP="00DE0E93">
      <w:pPr>
        <w:numPr>
          <w:ilvl w:val="0"/>
          <w:numId w:val="1"/>
        </w:numPr>
      </w:pPr>
      <w:r w:rsidRPr="00DE0E93">
        <w:rPr>
          <w:b/>
          <w:bCs/>
        </w:rPr>
        <w:t>Advances in biomaterials</w:t>
      </w:r>
      <w:r w:rsidRPr="00DE0E93">
        <w:t xml:space="preserve"> – Next-gen synthetic grafts using hydroxyapatite, β-TCP (beta-tricalcium phosphate), and bioactive glass are enabling highly customizable bone regeneration solutions.</w:t>
      </w:r>
    </w:p>
    <w:p w14:paraId="7C429DC4" w14:textId="77777777" w:rsidR="00DE0E93" w:rsidRPr="00DE0E93" w:rsidRDefault="00DE0E93" w:rsidP="00DE0E93">
      <w:pPr>
        <w:numPr>
          <w:ilvl w:val="0"/>
          <w:numId w:val="1"/>
        </w:numPr>
      </w:pPr>
      <w:r w:rsidRPr="00DE0E93">
        <w:rPr>
          <w:b/>
          <w:bCs/>
        </w:rPr>
        <w:t>Surgical innovation and minimally invasive procedures</w:t>
      </w:r>
      <w:r w:rsidRPr="00DE0E93">
        <w:t xml:space="preserve"> – Endoscopic and image-guided </w:t>
      </w:r>
      <w:proofErr w:type="spellStart"/>
      <w:r w:rsidRPr="00DE0E93">
        <w:t>orthopedic</w:t>
      </w:r>
      <w:proofErr w:type="spellEnd"/>
      <w:r w:rsidRPr="00DE0E93">
        <w:t xml:space="preserve"> techniques have increased the clinical utility of graft substitutes.</w:t>
      </w:r>
    </w:p>
    <w:p w14:paraId="22AB6629" w14:textId="77777777" w:rsidR="00DE0E93" w:rsidRPr="00DE0E93" w:rsidRDefault="00DE0E93" w:rsidP="00DE0E93">
      <w:pPr>
        <w:numPr>
          <w:ilvl w:val="0"/>
          <w:numId w:val="1"/>
        </w:numPr>
      </w:pPr>
      <w:r w:rsidRPr="00DE0E93">
        <w:rPr>
          <w:b/>
          <w:bCs/>
        </w:rPr>
        <w:t>Regulatory acceleration and reimbursement evolution</w:t>
      </w:r>
      <w:r w:rsidRPr="00DE0E93">
        <w:t xml:space="preserve"> – U.S. FDA and EU MDR are streamlining approval pathways for tissue-engineered products, while insurance frameworks are catching up to support newer graft technologies.</w:t>
      </w:r>
    </w:p>
    <w:p w14:paraId="247AF369" w14:textId="77777777" w:rsidR="00DE0E93" w:rsidRPr="00DE0E93" w:rsidRDefault="00DE0E93" w:rsidP="00DE0E93">
      <w:r w:rsidRPr="00DE0E93">
        <w:t>Key stakeholders in this market include:</w:t>
      </w:r>
    </w:p>
    <w:p w14:paraId="1BD8C5AF" w14:textId="77777777" w:rsidR="00DE0E93" w:rsidRPr="00DE0E93" w:rsidRDefault="00DE0E93" w:rsidP="00DE0E93">
      <w:pPr>
        <w:numPr>
          <w:ilvl w:val="0"/>
          <w:numId w:val="2"/>
        </w:numPr>
      </w:pPr>
      <w:r w:rsidRPr="00DE0E93">
        <w:rPr>
          <w:b/>
          <w:bCs/>
        </w:rPr>
        <w:t>Original Equipment Manufacturers (OEMs)</w:t>
      </w:r>
      <w:r w:rsidRPr="00DE0E93">
        <w:t xml:space="preserve"> producing scaffolds, growth factors, and instrumentation</w:t>
      </w:r>
    </w:p>
    <w:p w14:paraId="66248970" w14:textId="77777777" w:rsidR="00DE0E93" w:rsidRPr="00DE0E93" w:rsidRDefault="00DE0E93" w:rsidP="00DE0E93">
      <w:pPr>
        <w:numPr>
          <w:ilvl w:val="0"/>
          <w:numId w:val="2"/>
        </w:numPr>
      </w:pPr>
      <w:r w:rsidRPr="00DE0E93">
        <w:rPr>
          <w:b/>
          <w:bCs/>
        </w:rPr>
        <w:t xml:space="preserve">Hospitals and surgical </w:t>
      </w:r>
      <w:proofErr w:type="spellStart"/>
      <w:r w:rsidRPr="00DE0E93">
        <w:rPr>
          <w:b/>
          <w:bCs/>
        </w:rPr>
        <w:t>centers</w:t>
      </w:r>
      <w:proofErr w:type="spellEnd"/>
      <w:r w:rsidRPr="00DE0E93">
        <w:t xml:space="preserve"> adopting regenerative medicine</w:t>
      </w:r>
    </w:p>
    <w:p w14:paraId="22B976BD" w14:textId="77777777" w:rsidR="00DE0E93" w:rsidRPr="00DE0E93" w:rsidRDefault="00DE0E93" w:rsidP="00DE0E93">
      <w:pPr>
        <w:numPr>
          <w:ilvl w:val="0"/>
          <w:numId w:val="2"/>
        </w:numPr>
      </w:pPr>
      <w:r w:rsidRPr="00DE0E93">
        <w:rPr>
          <w:b/>
          <w:bCs/>
        </w:rPr>
        <w:t>Government health bodies</w:t>
      </w:r>
      <w:r w:rsidRPr="00DE0E93">
        <w:t xml:space="preserve"> involved in transplantation regulations</w:t>
      </w:r>
    </w:p>
    <w:p w14:paraId="400CFD76" w14:textId="77777777" w:rsidR="00DE0E93" w:rsidRPr="00DE0E93" w:rsidRDefault="00DE0E93" w:rsidP="00DE0E93">
      <w:pPr>
        <w:numPr>
          <w:ilvl w:val="0"/>
          <w:numId w:val="2"/>
        </w:numPr>
      </w:pPr>
      <w:r w:rsidRPr="00DE0E93">
        <w:rPr>
          <w:b/>
          <w:bCs/>
        </w:rPr>
        <w:t>Private equity and institutional investors</w:t>
      </w:r>
      <w:r w:rsidRPr="00DE0E93">
        <w:t xml:space="preserve"> seeking M&amp;A opportunities</w:t>
      </w:r>
    </w:p>
    <w:p w14:paraId="4D6478AD" w14:textId="77777777" w:rsidR="00DE0E93" w:rsidRPr="00DE0E93" w:rsidRDefault="00DE0E93" w:rsidP="00DE0E93">
      <w:pPr>
        <w:numPr>
          <w:ilvl w:val="0"/>
          <w:numId w:val="2"/>
        </w:numPr>
      </w:pPr>
      <w:r w:rsidRPr="00DE0E93">
        <w:rPr>
          <w:b/>
          <w:bCs/>
        </w:rPr>
        <w:t>Academic institutions and biotech R&amp;D labs</w:t>
      </w:r>
      <w:r w:rsidRPr="00DE0E93">
        <w:t xml:space="preserve"> innovating next-gen materials</w:t>
      </w:r>
    </w:p>
    <w:p w14:paraId="22765267" w14:textId="77777777" w:rsidR="00DE0E93" w:rsidRPr="00DE0E93" w:rsidRDefault="00DE0E93" w:rsidP="00DE0E93">
      <w:r w:rsidRPr="00DE0E93">
        <w:rPr>
          <w:i/>
          <w:iCs/>
        </w:rPr>
        <w:t>Expert insight: “The next five years will shift from traditional grafts to cell-based and smart biomaterials, where the substitute not only supports bone but stimulates biological regeneration through embedded bioactive cues.”</w:t>
      </w:r>
    </w:p>
    <w:p w14:paraId="5C980149" w14:textId="77777777" w:rsidR="00DE0E93" w:rsidRPr="00DE0E93" w:rsidRDefault="00DE0E93" w:rsidP="00DE0E93">
      <w:pPr>
        <w:rPr>
          <w:b/>
          <w:bCs/>
        </w:rPr>
      </w:pPr>
      <w:r w:rsidRPr="00DE0E93">
        <w:rPr>
          <w:b/>
          <w:bCs/>
        </w:rPr>
        <w:lastRenderedPageBreak/>
        <w:t>2. Market Segmentation and Forecast Scope</w:t>
      </w:r>
    </w:p>
    <w:p w14:paraId="4E762E1A" w14:textId="77777777" w:rsidR="00DE0E93" w:rsidRPr="00DE0E93" w:rsidRDefault="00DE0E93" w:rsidP="00DE0E93">
      <w:r w:rsidRPr="00DE0E93">
        <w:t xml:space="preserve">The </w:t>
      </w:r>
      <w:r w:rsidRPr="00DE0E93">
        <w:rPr>
          <w:b/>
          <w:bCs/>
        </w:rPr>
        <w:t>bone grafts and substitutes market</w:t>
      </w:r>
      <w:r w:rsidRPr="00DE0E93">
        <w:t xml:space="preserve"> </w:t>
      </w:r>
      <w:proofErr w:type="gramStart"/>
      <w:r w:rsidRPr="00DE0E93">
        <w:t>is</w:t>
      </w:r>
      <w:proofErr w:type="gramEnd"/>
      <w:r w:rsidRPr="00DE0E93">
        <w:t xml:space="preserve"> structured across four major dimensions: </w:t>
      </w:r>
      <w:r w:rsidRPr="00DE0E93">
        <w:rPr>
          <w:b/>
          <w:bCs/>
        </w:rPr>
        <w:t>By Product Type, By Material Composition, By Application, and By Region</w:t>
      </w:r>
      <w:r w:rsidRPr="00DE0E93">
        <w:t>. This layered segmentation allows for a detailed understanding of demand dynamics, innovation hotspots, and end-user alignment across clinical domains.</w:t>
      </w:r>
    </w:p>
    <w:p w14:paraId="26D37A75" w14:textId="77777777" w:rsidR="00DE0E93" w:rsidRPr="00DE0E93" w:rsidRDefault="00DE0E93" w:rsidP="00DE0E93">
      <w:r w:rsidRPr="00DE0E93">
        <w:pict w14:anchorId="5BC656E9">
          <v:rect id="_x0000_i1307" style="width:0;height:1.5pt" o:hralign="center" o:hrstd="t" o:hr="t" fillcolor="#a0a0a0" stroked="f"/>
        </w:pict>
      </w:r>
    </w:p>
    <w:p w14:paraId="1A0D9A45" w14:textId="77777777" w:rsidR="00DE0E93" w:rsidRPr="00DE0E93" w:rsidRDefault="00DE0E93" w:rsidP="00DE0E93">
      <w:pPr>
        <w:rPr>
          <w:b/>
          <w:bCs/>
        </w:rPr>
      </w:pPr>
      <w:r w:rsidRPr="00DE0E93">
        <w:rPr>
          <w:b/>
          <w:bCs/>
        </w:rPr>
        <w:t>By Product Type</w:t>
      </w:r>
    </w:p>
    <w:p w14:paraId="16E412A6" w14:textId="77777777" w:rsidR="00DE0E93" w:rsidRPr="00DE0E93" w:rsidRDefault="00DE0E93" w:rsidP="00DE0E93">
      <w:pPr>
        <w:numPr>
          <w:ilvl w:val="0"/>
          <w:numId w:val="3"/>
        </w:numPr>
      </w:pPr>
      <w:r w:rsidRPr="00DE0E93">
        <w:rPr>
          <w:b/>
          <w:bCs/>
        </w:rPr>
        <w:t>Allografts</w:t>
      </w:r>
      <w:r w:rsidRPr="00DE0E93">
        <w:t xml:space="preserve"> (Demineralized Bone Matrix, Structural Allografts)</w:t>
      </w:r>
    </w:p>
    <w:p w14:paraId="46AC2C04" w14:textId="77777777" w:rsidR="00DE0E93" w:rsidRPr="00DE0E93" w:rsidRDefault="00DE0E93" w:rsidP="00DE0E93">
      <w:pPr>
        <w:numPr>
          <w:ilvl w:val="0"/>
          <w:numId w:val="3"/>
        </w:numPr>
      </w:pPr>
      <w:r w:rsidRPr="00DE0E93">
        <w:rPr>
          <w:b/>
          <w:bCs/>
        </w:rPr>
        <w:t>Synthetic Bone Grafts</w:t>
      </w:r>
      <w:r w:rsidRPr="00DE0E93">
        <w:t xml:space="preserve"> (Ceramic-Based, Polymer-Based, Composite-Based)</w:t>
      </w:r>
    </w:p>
    <w:p w14:paraId="56217AC1" w14:textId="77777777" w:rsidR="00DE0E93" w:rsidRPr="00DE0E93" w:rsidRDefault="00DE0E93" w:rsidP="00DE0E93">
      <w:pPr>
        <w:numPr>
          <w:ilvl w:val="0"/>
          <w:numId w:val="3"/>
        </w:numPr>
      </w:pPr>
      <w:r w:rsidRPr="00DE0E93">
        <w:rPr>
          <w:b/>
          <w:bCs/>
        </w:rPr>
        <w:t>Cell-Based Matrices and Biologics</w:t>
      </w:r>
      <w:r w:rsidRPr="00DE0E93">
        <w:t xml:space="preserve"> (Growth factors, Stem cell-infused scaffolds)</w:t>
      </w:r>
    </w:p>
    <w:p w14:paraId="5D6F2E21" w14:textId="77777777" w:rsidR="00DE0E93" w:rsidRPr="00DE0E93" w:rsidRDefault="00DE0E93" w:rsidP="00DE0E93">
      <w:r w:rsidRPr="00DE0E93">
        <w:rPr>
          <w:b/>
          <w:bCs/>
        </w:rPr>
        <w:t>Allografts</w:t>
      </w:r>
      <w:r w:rsidRPr="00DE0E93">
        <w:t xml:space="preserve"> dominate the market in 2024, accounting for </w:t>
      </w:r>
      <w:r w:rsidRPr="00DE0E93">
        <w:rPr>
          <w:b/>
          <w:bCs/>
        </w:rPr>
        <w:t>over 40% of the global market share</w:t>
      </w:r>
      <w:r w:rsidRPr="00DE0E93">
        <w:t xml:space="preserve">, due to their widespread hospital usage, reduced surgical morbidity, and strong track record in spinal and trauma procedures. However, </w:t>
      </w:r>
      <w:r w:rsidRPr="00DE0E93">
        <w:rPr>
          <w:b/>
          <w:bCs/>
        </w:rPr>
        <w:t>synthetic bone grafts</w:t>
      </w:r>
      <w:r w:rsidRPr="00DE0E93">
        <w:t xml:space="preserve"> are projected to be the </w:t>
      </w:r>
      <w:r w:rsidRPr="00DE0E93">
        <w:rPr>
          <w:b/>
          <w:bCs/>
        </w:rPr>
        <w:t>fastest-growing segment</w:t>
      </w:r>
      <w:r w:rsidRPr="00DE0E93">
        <w:t xml:space="preserve">, driven by </w:t>
      </w:r>
      <w:r w:rsidRPr="00DE0E93">
        <w:rPr>
          <w:i/>
          <w:iCs/>
        </w:rPr>
        <w:t xml:space="preserve">a demand for customizable, off-the-shelf products with controlled degradation and </w:t>
      </w:r>
      <w:proofErr w:type="spellStart"/>
      <w:r w:rsidRPr="00DE0E93">
        <w:rPr>
          <w:i/>
          <w:iCs/>
        </w:rPr>
        <w:t>osteoinductive</w:t>
      </w:r>
      <w:proofErr w:type="spellEnd"/>
      <w:r w:rsidRPr="00DE0E93">
        <w:rPr>
          <w:i/>
          <w:iCs/>
        </w:rPr>
        <w:t xml:space="preserve"> features</w:t>
      </w:r>
      <w:r w:rsidRPr="00DE0E93">
        <w:t>.</w:t>
      </w:r>
    </w:p>
    <w:p w14:paraId="0D499709" w14:textId="77777777" w:rsidR="00DE0E93" w:rsidRPr="00DE0E93" w:rsidRDefault="00DE0E93" w:rsidP="00DE0E93">
      <w:r w:rsidRPr="00DE0E93">
        <w:pict w14:anchorId="63010FE5">
          <v:rect id="_x0000_i1308" style="width:0;height:1.5pt" o:hralign="center" o:hrstd="t" o:hr="t" fillcolor="#a0a0a0" stroked="f"/>
        </w:pict>
      </w:r>
    </w:p>
    <w:p w14:paraId="5B33EF16" w14:textId="77777777" w:rsidR="00DE0E93" w:rsidRPr="00DE0E93" w:rsidRDefault="00DE0E93" w:rsidP="00DE0E93">
      <w:pPr>
        <w:rPr>
          <w:b/>
          <w:bCs/>
        </w:rPr>
      </w:pPr>
      <w:r w:rsidRPr="00DE0E93">
        <w:rPr>
          <w:b/>
          <w:bCs/>
        </w:rPr>
        <w:t>By Material Composition</w:t>
      </w:r>
    </w:p>
    <w:p w14:paraId="72680F62" w14:textId="77777777" w:rsidR="00DE0E93" w:rsidRPr="00DE0E93" w:rsidRDefault="00DE0E93" w:rsidP="00DE0E93">
      <w:pPr>
        <w:numPr>
          <w:ilvl w:val="0"/>
          <w:numId w:val="4"/>
        </w:numPr>
      </w:pPr>
      <w:r w:rsidRPr="00DE0E93">
        <w:rPr>
          <w:b/>
          <w:bCs/>
        </w:rPr>
        <w:t xml:space="preserve">Calcium </w:t>
      </w:r>
      <w:proofErr w:type="spellStart"/>
      <w:r w:rsidRPr="00DE0E93">
        <w:rPr>
          <w:b/>
          <w:bCs/>
        </w:rPr>
        <w:t>Sulfate</w:t>
      </w:r>
      <w:proofErr w:type="spellEnd"/>
    </w:p>
    <w:p w14:paraId="1D230E20" w14:textId="77777777" w:rsidR="00DE0E93" w:rsidRPr="00DE0E93" w:rsidRDefault="00DE0E93" w:rsidP="00DE0E93">
      <w:pPr>
        <w:numPr>
          <w:ilvl w:val="0"/>
          <w:numId w:val="4"/>
        </w:numPr>
      </w:pPr>
      <w:r w:rsidRPr="00DE0E93">
        <w:rPr>
          <w:b/>
          <w:bCs/>
        </w:rPr>
        <w:t>Calcium Phosphate Ceramics (Hydroxyapatite, β-TCP)</w:t>
      </w:r>
    </w:p>
    <w:p w14:paraId="64E1AE46" w14:textId="77777777" w:rsidR="00DE0E93" w:rsidRPr="00DE0E93" w:rsidRDefault="00DE0E93" w:rsidP="00DE0E93">
      <w:pPr>
        <w:numPr>
          <w:ilvl w:val="0"/>
          <w:numId w:val="4"/>
        </w:numPr>
      </w:pPr>
      <w:r w:rsidRPr="00DE0E93">
        <w:rPr>
          <w:b/>
          <w:bCs/>
        </w:rPr>
        <w:t>Bioactive Glass</w:t>
      </w:r>
    </w:p>
    <w:p w14:paraId="40E7ACAA" w14:textId="77777777" w:rsidR="00DE0E93" w:rsidRPr="00DE0E93" w:rsidRDefault="00DE0E93" w:rsidP="00DE0E93">
      <w:pPr>
        <w:numPr>
          <w:ilvl w:val="0"/>
          <w:numId w:val="4"/>
        </w:numPr>
      </w:pPr>
      <w:r w:rsidRPr="00DE0E93">
        <w:rPr>
          <w:b/>
          <w:bCs/>
        </w:rPr>
        <w:t>Collagen &amp; Polymer-Based Matrices</w:t>
      </w:r>
    </w:p>
    <w:p w14:paraId="12D7CB8E" w14:textId="77777777" w:rsidR="00DE0E93" w:rsidRPr="00DE0E93" w:rsidRDefault="00DE0E93" w:rsidP="00DE0E93">
      <w:r w:rsidRPr="00DE0E93">
        <w:rPr>
          <w:b/>
          <w:bCs/>
        </w:rPr>
        <w:t>Calcium phosphate ceramics</w:t>
      </w:r>
      <w:r w:rsidRPr="00DE0E93">
        <w:t xml:space="preserve">, especially </w:t>
      </w:r>
      <w:r w:rsidRPr="00DE0E93">
        <w:rPr>
          <w:b/>
          <w:bCs/>
        </w:rPr>
        <w:t>hydroxyapatite</w:t>
      </w:r>
      <w:r w:rsidRPr="00DE0E93">
        <w:t xml:space="preserve">, continue to be the material of choice in synthetic grafts due to their biocompatibility, osteoconductive properties, and structural mimicry of natural bone. Meanwhile, </w:t>
      </w:r>
      <w:r w:rsidRPr="00DE0E93">
        <w:rPr>
          <w:b/>
          <w:bCs/>
        </w:rPr>
        <w:t>bioactive glass</w:t>
      </w:r>
      <w:r w:rsidRPr="00DE0E93">
        <w:t xml:space="preserve"> is emerging as a </w:t>
      </w:r>
      <w:r w:rsidRPr="00DE0E93">
        <w:rPr>
          <w:i/>
          <w:iCs/>
        </w:rPr>
        <w:t>niche but high-potential material</w:t>
      </w:r>
      <w:r w:rsidRPr="00DE0E93">
        <w:t>, especially in maxillofacial and dental applications.</w:t>
      </w:r>
    </w:p>
    <w:p w14:paraId="7BA8B93C" w14:textId="77777777" w:rsidR="00DE0E93" w:rsidRPr="00DE0E93" w:rsidRDefault="00DE0E93" w:rsidP="00DE0E93">
      <w:r w:rsidRPr="00DE0E93">
        <w:pict w14:anchorId="3ACBA992">
          <v:rect id="_x0000_i1309" style="width:0;height:1.5pt" o:hralign="center" o:hrstd="t" o:hr="t" fillcolor="#a0a0a0" stroked="f"/>
        </w:pict>
      </w:r>
    </w:p>
    <w:p w14:paraId="12D72AE9" w14:textId="77777777" w:rsidR="00DE0E93" w:rsidRPr="00DE0E93" w:rsidRDefault="00DE0E93" w:rsidP="00DE0E93">
      <w:pPr>
        <w:rPr>
          <w:b/>
          <w:bCs/>
        </w:rPr>
      </w:pPr>
      <w:r w:rsidRPr="00DE0E93">
        <w:rPr>
          <w:b/>
          <w:bCs/>
        </w:rPr>
        <w:t>By Application</w:t>
      </w:r>
    </w:p>
    <w:p w14:paraId="6395E6B6" w14:textId="77777777" w:rsidR="00DE0E93" w:rsidRPr="00DE0E93" w:rsidRDefault="00DE0E93" w:rsidP="00DE0E93">
      <w:pPr>
        <w:numPr>
          <w:ilvl w:val="0"/>
          <w:numId w:val="5"/>
        </w:numPr>
      </w:pPr>
      <w:r w:rsidRPr="00DE0E93">
        <w:rPr>
          <w:b/>
          <w:bCs/>
        </w:rPr>
        <w:t>Spinal Fusion Procedures</w:t>
      </w:r>
    </w:p>
    <w:p w14:paraId="08C0CB8E" w14:textId="77777777" w:rsidR="00DE0E93" w:rsidRPr="00DE0E93" w:rsidRDefault="00DE0E93" w:rsidP="00DE0E93">
      <w:pPr>
        <w:numPr>
          <w:ilvl w:val="0"/>
          <w:numId w:val="5"/>
        </w:numPr>
      </w:pPr>
      <w:r w:rsidRPr="00DE0E93">
        <w:rPr>
          <w:b/>
          <w:bCs/>
        </w:rPr>
        <w:t>Joint Reconstruction</w:t>
      </w:r>
    </w:p>
    <w:p w14:paraId="674DCE97" w14:textId="77777777" w:rsidR="00DE0E93" w:rsidRPr="00DE0E93" w:rsidRDefault="00DE0E93" w:rsidP="00DE0E93">
      <w:pPr>
        <w:numPr>
          <w:ilvl w:val="0"/>
          <w:numId w:val="5"/>
        </w:numPr>
      </w:pPr>
      <w:r w:rsidRPr="00DE0E93">
        <w:rPr>
          <w:b/>
          <w:bCs/>
        </w:rPr>
        <w:t>Trauma &amp; Craniomaxillofacial (CMF) Surgeries</w:t>
      </w:r>
    </w:p>
    <w:p w14:paraId="2EFB660D" w14:textId="77777777" w:rsidR="00DE0E93" w:rsidRPr="00DE0E93" w:rsidRDefault="00DE0E93" w:rsidP="00DE0E93">
      <w:pPr>
        <w:numPr>
          <w:ilvl w:val="0"/>
          <w:numId w:val="5"/>
        </w:numPr>
      </w:pPr>
      <w:r w:rsidRPr="00DE0E93">
        <w:rPr>
          <w:b/>
          <w:bCs/>
        </w:rPr>
        <w:t>Dental Bone Grafting</w:t>
      </w:r>
    </w:p>
    <w:p w14:paraId="7D86C979" w14:textId="77777777" w:rsidR="00DE0E93" w:rsidRPr="00DE0E93" w:rsidRDefault="00DE0E93" w:rsidP="00DE0E93">
      <w:r w:rsidRPr="00DE0E93">
        <w:rPr>
          <w:b/>
          <w:bCs/>
        </w:rPr>
        <w:t>Spinal fusion</w:t>
      </w:r>
      <w:r w:rsidRPr="00DE0E93">
        <w:t xml:space="preserve"> remains the </w:t>
      </w:r>
      <w:r w:rsidRPr="00DE0E93">
        <w:rPr>
          <w:b/>
          <w:bCs/>
        </w:rPr>
        <w:t>largest application area</w:t>
      </w:r>
      <w:r w:rsidRPr="00DE0E93">
        <w:t xml:space="preserve">, given the high frequency of degenerative spine procedures and the clinical necessity of fusion support. </w:t>
      </w:r>
      <w:r w:rsidRPr="00DE0E93">
        <w:rPr>
          <w:i/>
          <w:iCs/>
        </w:rPr>
        <w:t>Dental grafting</w:t>
      </w:r>
      <w:r w:rsidRPr="00DE0E93">
        <w:t xml:space="preserve">, </w:t>
      </w:r>
      <w:r w:rsidRPr="00DE0E93">
        <w:lastRenderedPageBreak/>
        <w:t>however, is forecasted to expand rapidly due to rising demand in cosmetic and reconstructive dentistry in aging populations and urban settings.</w:t>
      </w:r>
    </w:p>
    <w:p w14:paraId="36EC3579" w14:textId="77777777" w:rsidR="00DE0E93" w:rsidRPr="00DE0E93" w:rsidRDefault="00DE0E93" w:rsidP="00DE0E93">
      <w:r w:rsidRPr="00DE0E93">
        <w:pict w14:anchorId="323516AA">
          <v:rect id="_x0000_i1310" style="width:0;height:1.5pt" o:hralign="center" o:hrstd="t" o:hr="t" fillcolor="#a0a0a0" stroked="f"/>
        </w:pict>
      </w:r>
    </w:p>
    <w:p w14:paraId="1ECC2904" w14:textId="77777777" w:rsidR="00DE0E93" w:rsidRPr="00DE0E93" w:rsidRDefault="00DE0E93" w:rsidP="00DE0E93">
      <w:pPr>
        <w:rPr>
          <w:b/>
          <w:bCs/>
        </w:rPr>
      </w:pPr>
      <w:r w:rsidRPr="00DE0E93">
        <w:rPr>
          <w:b/>
          <w:bCs/>
        </w:rPr>
        <w:t>By Region</w:t>
      </w:r>
    </w:p>
    <w:p w14:paraId="194E51ED" w14:textId="77777777" w:rsidR="00DE0E93" w:rsidRPr="00DE0E93" w:rsidRDefault="00DE0E93" w:rsidP="00DE0E93">
      <w:pPr>
        <w:numPr>
          <w:ilvl w:val="0"/>
          <w:numId w:val="6"/>
        </w:numPr>
      </w:pPr>
      <w:r w:rsidRPr="00DE0E93">
        <w:rPr>
          <w:b/>
          <w:bCs/>
        </w:rPr>
        <w:t>North America</w:t>
      </w:r>
    </w:p>
    <w:p w14:paraId="6CA9B1E9" w14:textId="77777777" w:rsidR="00DE0E93" w:rsidRPr="00DE0E93" w:rsidRDefault="00DE0E93" w:rsidP="00DE0E93">
      <w:pPr>
        <w:numPr>
          <w:ilvl w:val="0"/>
          <w:numId w:val="6"/>
        </w:numPr>
      </w:pPr>
      <w:r w:rsidRPr="00DE0E93">
        <w:rPr>
          <w:b/>
          <w:bCs/>
        </w:rPr>
        <w:t>Europe</w:t>
      </w:r>
    </w:p>
    <w:p w14:paraId="451B160E" w14:textId="77777777" w:rsidR="00DE0E93" w:rsidRPr="00DE0E93" w:rsidRDefault="00DE0E93" w:rsidP="00DE0E93">
      <w:pPr>
        <w:numPr>
          <w:ilvl w:val="0"/>
          <w:numId w:val="6"/>
        </w:numPr>
      </w:pPr>
      <w:r w:rsidRPr="00DE0E93">
        <w:rPr>
          <w:b/>
          <w:bCs/>
        </w:rPr>
        <w:t>Asia Pacific</w:t>
      </w:r>
    </w:p>
    <w:p w14:paraId="3B29EBD5" w14:textId="77777777" w:rsidR="00DE0E93" w:rsidRPr="00DE0E93" w:rsidRDefault="00DE0E93" w:rsidP="00DE0E93">
      <w:pPr>
        <w:numPr>
          <w:ilvl w:val="0"/>
          <w:numId w:val="6"/>
        </w:numPr>
      </w:pPr>
      <w:r w:rsidRPr="00DE0E93">
        <w:rPr>
          <w:b/>
          <w:bCs/>
        </w:rPr>
        <w:t>LAMEA (Latin America, Middle East &amp; Africa)</w:t>
      </w:r>
    </w:p>
    <w:p w14:paraId="52490E90" w14:textId="77777777" w:rsidR="00DE0E93" w:rsidRPr="00DE0E93" w:rsidRDefault="00DE0E93" w:rsidP="00DE0E93">
      <w:r w:rsidRPr="00DE0E93">
        <w:t xml:space="preserve">In 2024, </w:t>
      </w:r>
      <w:r w:rsidRPr="00DE0E93">
        <w:rPr>
          <w:b/>
          <w:bCs/>
        </w:rPr>
        <w:t>North America</w:t>
      </w:r>
      <w:r w:rsidRPr="00DE0E93">
        <w:t xml:space="preserve"> accounts for the </w:t>
      </w:r>
      <w:r w:rsidRPr="00DE0E93">
        <w:rPr>
          <w:b/>
          <w:bCs/>
        </w:rPr>
        <w:t>largest share</w:t>
      </w:r>
      <w:r w:rsidRPr="00DE0E93">
        <w:t xml:space="preserve">, thanks to high surgical volumes, </w:t>
      </w:r>
      <w:proofErr w:type="spellStart"/>
      <w:r w:rsidRPr="00DE0E93">
        <w:t>favorable</w:t>
      </w:r>
      <w:proofErr w:type="spellEnd"/>
      <w:r w:rsidRPr="00DE0E93">
        <w:t xml:space="preserve"> reimbursement, and advanced transplant infrastructure. Meanwhile, </w:t>
      </w:r>
      <w:r w:rsidRPr="00DE0E93">
        <w:rPr>
          <w:b/>
          <w:bCs/>
        </w:rPr>
        <w:t>Asia Pacific</w:t>
      </w:r>
      <w:r w:rsidRPr="00DE0E93">
        <w:t xml:space="preserve"> is projected to exhibit the </w:t>
      </w:r>
      <w:r w:rsidRPr="00DE0E93">
        <w:rPr>
          <w:b/>
          <w:bCs/>
        </w:rPr>
        <w:t>highest CAGR through 2030</w:t>
      </w:r>
      <w:r w:rsidRPr="00DE0E93">
        <w:t>, led by expanding healthcare access in China and India, rising trauma incidence, and growing investment in biomaterial innovation.</w:t>
      </w:r>
    </w:p>
    <w:p w14:paraId="57C08F64" w14:textId="77777777" w:rsidR="00DE0E93" w:rsidRPr="00DE0E93" w:rsidRDefault="00DE0E93" w:rsidP="00DE0E93">
      <w:r w:rsidRPr="00DE0E93">
        <w:rPr>
          <w:i/>
          <w:iCs/>
        </w:rPr>
        <w:t xml:space="preserve">Expert insight: “The greatest innovation in segmentation lies not just in product formulation, but in tailoring bone grafts for specific procedural timelines and healing speeds—enabling true personalization in </w:t>
      </w:r>
      <w:proofErr w:type="spellStart"/>
      <w:r w:rsidRPr="00DE0E93">
        <w:rPr>
          <w:i/>
          <w:iCs/>
        </w:rPr>
        <w:t>orthopedic</w:t>
      </w:r>
      <w:proofErr w:type="spellEnd"/>
      <w:r w:rsidRPr="00DE0E93">
        <w:rPr>
          <w:i/>
          <w:iCs/>
        </w:rPr>
        <w:t xml:space="preserve"> care.”</w:t>
      </w:r>
    </w:p>
    <w:p w14:paraId="21102514" w14:textId="77777777" w:rsidR="00DE0E93" w:rsidRPr="00DE0E93" w:rsidRDefault="00DE0E93" w:rsidP="00DE0E93">
      <w:pPr>
        <w:rPr>
          <w:b/>
          <w:bCs/>
        </w:rPr>
      </w:pPr>
      <w:r w:rsidRPr="00DE0E93">
        <w:rPr>
          <w:b/>
          <w:bCs/>
        </w:rPr>
        <w:t>3. Market Trends and Innovation Landscape</w:t>
      </w:r>
    </w:p>
    <w:p w14:paraId="036B373A" w14:textId="77777777" w:rsidR="00DE0E93" w:rsidRPr="00DE0E93" w:rsidRDefault="00DE0E93" w:rsidP="00DE0E93">
      <w:r w:rsidRPr="00DE0E93">
        <w:t xml:space="preserve">The </w:t>
      </w:r>
      <w:r w:rsidRPr="00DE0E93">
        <w:rPr>
          <w:b/>
          <w:bCs/>
        </w:rPr>
        <w:t>bone grafts and substitutes market</w:t>
      </w:r>
      <w:r w:rsidRPr="00DE0E93">
        <w:t xml:space="preserve"> </w:t>
      </w:r>
      <w:proofErr w:type="gramStart"/>
      <w:r w:rsidRPr="00DE0E93">
        <w:t>is</w:t>
      </w:r>
      <w:proofErr w:type="gramEnd"/>
      <w:r w:rsidRPr="00DE0E93">
        <w:t xml:space="preserve"> undergoing a profound transformation driven by </w:t>
      </w:r>
      <w:r w:rsidRPr="00DE0E93">
        <w:rPr>
          <w:b/>
          <w:bCs/>
        </w:rPr>
        <w:t>biomaterials science, biologics integration, digital surgery interfaces, and regulatory innovation</w:t>
      </w:r>
      <w:r w:rsidRPr="00DE0E93">
        <w:t xml:space="preserve">. As clinical expectations shift from structural support to </w:t>
      </w:r>
      <w:r w:rsidRPr="00DE0E93">
        <w:rPr>
          <w:i/>
          <w:iCs/>
        </w:rPr>
        <w:t>true osteogenesis and biological integration</w:t>
      </w:r>
      <w:r w:rsidRPr="00DE0E93">
        <w:t>, R&amp;D priorities are realigning toward smart, patient-specific solutions.</w:t>
      </w:r>
    </w:p>
    <w:p w14:paraId="43326012" w14:textId="77777777" w:rsidR="00DE0E93" w:rsidRPr="00DE0E93" w:rsidRDefault="00DE0E93" w:rsidP="00DE0E93">
      <w:r w:rsidRPr="00DE0E93">
        <w:pict w14:anchorId="39B33C51">
          <v:rect id="_x0000_i1311" style="width:0;height:1.5pt" o:hralign="center" o:hrstd="t" o:hr="t" fillcolor="#a0a0a0" stroked="f"/>
        </w:pict>
      </w:r>
    </w:p>
    <w:p w14:paraId="7E9C6E9F" w14:textId="77777777" w:rsidR="00DE0E93" w:rsidRPr="00DE0E93" w:rsidRDefault="00DE0E93" w:rsidP="00DE0E93">
      <w:pPr>
        <w:rPr>
          <w:b/>
          <w:bCs/>
        </w:rPr>
      </w:pPr>
      <w:r w:rsidRPr="00DE0E93">
        <w:rPr>
          <w:b/>
          <w:bCs/>
        </w:rPr>
        <w:t>Key Trends Shaping the Market</w:t>
      </w:r>
    </w:p>
    <w:p w14:paraId="524CD308" w14:textId="77777777" w:rsidR="00DE0E93" w:rsidRPr="00DE0E93" w:rsidRDefault="00DE0E93" w:rsidP="00DE0E93">
      <w:pPr>
        <w:numPr>
          <w:ilvl w:val="0"/>
          <w:numId w:val="7"/>
        </w:numPr>
      </w:pPr>
      <w:r w:rsidRPr="00DE0E93">
        <w:rPr>
          <w:b/>
          <w:bCs/>
        </w:rPr>
        <w:t>Next-Gen Synthetic Materials and 3D Bioprinting</w:t>
      </w:r>
      <w:r w:rsidRPr="00DE0E93">
        <w:br/>
        <w:t xml:space="preserve">Material engineering has shifted beyond traditional ceramics toward </w:t>
      </w:r>
      <w:r w:rsidRPr="00DE0E93">
        <w:rPr>
          <w:b/>
          <w:bCs/>
        </w:rPr>
        <w:t>multi-phase composites</w:t>
      </w:r>
      <w:r w:rsidRPr="00DE0E93">
        <w:t xml:space="preserve">, </w:t>
      </w:r>
      <w:r w:rsidRPr="00DE0E93">
        <w:rPr>
          <w:b/>
          <w:bCs/>
        </w:rPr>
        <w:t>bioactive glass</w:t>
      </w:r>
      <w:r w:rsidRPr="00DE0E93">
        <w:t xml:space="preserve">, and </w:t>
      </w:r>
      <w:r w:rsidRPr="00DE0E93">
        <w:rPr>
          <w:b/>
          <w:bCs/>
        </w:rPr>
        <w:t>hybrid polymer-ceramic matrices</w:t>
      </w:r>
      <w:r w:rsidRPr="00DE0E93">
        <w:t xml:space="preserve">. These materials not only mimic bone architecture but also stimulate osteoblast activity. The integration of </w:t>
      </w:r>
      <w:r w:rsidRPr="00DE0E93">
        <w:rPr>
          <w:b/>
          <w:bCs/>
        </w:rPr>
        <w:t>3D bioprinting</w:t>
      </w:r>
      <w:r w:rsidRPr="00DE0E93">
        <w:t xml:space="preserve"> technologies is allowing for the fabrication of grafts with patient-specific geometries and porosity levels, enhancing graft-host integration and reducing rejection rates.</w:t>
      </w:r>
    </w:p>
    <w:p w14:paraId="6848AAC0" w14:textId="77777777" w:rsidR="00DE0E93" w:rsidRPr="00DE0E93" w:rsidRDefault="00DE0E93" w:rsidP="00DE0E93">
      <w:pPr>
        <w:numPr>
          <w:ilvl w:val="0"/>
          <w:numId w:val="7"/>
        </w:numPr>
      </w:pPr>
      <w:r w:rsidRPr="00DE0E93">
        <w:rPr>
          <w:b/>
          <w:bCs/>
        </w:rPr>
        <w:t>Biologic Additives and Growth Factors</w:t>
      </w:r>
      <w:r w:rsidRPr="00DE0E93">
        <w:br/>
        <w:t xml:space="preserve">A new frontier in graft design is the use of </w:t>
      </w:r>
      <w:r w:rsidRPr="00DE0E93">
        <w:rPr>
          <w:b/>
          <w:bCs/>
        </w:rPr>
        <w:t>recombinant growth factors</w:t>
      </w:r>
      <w:r w:rsidRPr="00DE0E93">
        <w:t xml:space="preserve"> (e.g., BMPs – bone morphogenetic proteins), </w:t>
      </w:r>
      <w:r w:rsidRPr="00DE0E93">
        <w:rPr>
          <w:b/>
          <w:bCs/>
        </w:rPr>
        <w:t>platelet-derived products</w:t>
      </w:r>
      <w:r w:rsidRPr="00DE0E93">
        <w:t xml:space="preserve">, and </w:t>
      </w:r>
      <w:r w:rsidRPr="00DE0E93">
        <w:rPr>
          <w:b/>
          <w:bCs/>
        </w:rPr>
        <w:t>mesenchymal stem cells (MSCs)</w:t>
      </w:r>
      <w:r w:rsidRPr="00DE0E93">
        <w:t xml:space="preserve"> embedded in scaffolds. These biologically active grafts accelerate bone </w:t>
      </w:r>
      <w:proofErr w:type="spellStart"/>
      <w:r w:rsidRPr="00DE0E93">
        <w:t>remodeling</w:t>
      </w:r>
      <w:proofErr w:type="spellEnd"/>
      <w:r w:rsidRPr="00DE0E93">
        <w:t xml:space="preserve"> and reduce healing times. However, strict regulatory oversight and cost concerns limit widespread adoption.</w:t>
      </w:r>
    </w:p>
    <w:p w14:paraId="46CB8794" w14:textId="77777777" w:rsidR="00DE0E93" w:rsidRPr="00DE0E93" w:rsidRDefault="00DE0E93" w:rsidP="00DE0E93">
      <w:pPr>
        <w:numPr>
          <w:ilvl w:val="0"/>
          <w:numId w:val="7"/>
        </w:numPr>
      </w:pPr>
      <w:r w:rsidRPr="00DE0E93">
        <w:rPr>
          <w:b/>
          <w:bCs/>
        </w:rPr>
        <w:lastRenderedPageBreak/>
        <w:t>Digital Surgery and Customization Platforms</w:t>
      </w:r>
      <w:r w:rsidRPr="00DE0E93">
        <w:br/>
        <w:t xml:space="preserve">The rise of </w:t>
      </w:r>
      <w:r w:rsidRPr="00DE0E93">
        <w:rPr>
          <w:b/>
          <w:bCs/>
        </w:rPr>
        <w:t>digital surgical planning software</w:t>
      </w:r>
      <w:r w:rsidRPr="00DE0E93">
        <w:t xml:space="preserve">, paired with </w:t>
      </w:r>
      <w:r w:rsidRPr="00DE0E93">
        <w:rPr>
          <w:b/>
          <w:bCs/>
        </w:rPr>
        <w:t xml:space="preserve">robot-assisted </w:t>
      </w:r>
      <w:proofErr w:type="spellStart"/>
      <w:r w:rsidRPr="00DE0E93">
        <w:rPr>
          <w:b/>
          <w:bCs/>
        </w:rPr>
        <w:t>orthopedic</w:t>
      </w:r>
      <w:proofErr w:type="spellEnd"/>
      <w:r w:rsidRPr="00DE0E93">
        <w:rPr>
          <w:b/>
          <w:bCs/>
        </w:rPr>
        <w:t xml:space="preserve"> systems</w:t>
      </w:r>
      <w:r w:rsidRPr="00DE0E93">
        <w:t xml:space="preserve">, is driving demand for grafts that are </w:t>
      </w:r>
      <w:r w:rsidRPr="00DE0E93">
        <w:rPr>
          <w:b/>
          <w:bCs/>
        </w:rPr>
        <w:t>modular, precision-fit, and compatible with guided procedures</w:t>
      </w:r>
      <w:r w:rsidRPr="00DE0E93">
        <w:t>. These digital solutions also assist surgeons in identifying the best graft type, placement angle, and load-bearing capacity based on the patient’s anatomy.</w:t>
      </w:r>
    </w:p>
    <w:p w14:paraId="091D0DF6" w14:textId="77777777" w:rsidR="00DE0E93" w:rsidRPr="00DE0E93" w:rsidRDefault="00DE0E93" w:rsidP="00DE0E93">
      <w:pPr>
        <w:numPr>
          <w:ilvl w:val="0"/>
          <w:numId w:val="7"/>
        </w:numPr>
      </w:pPr>
      <w:r w:rsidRPr="00DE0E93">
        <w:rPr>
          <w:b/>
          <w:bCs/>
        </w:rPr>
        <w:t>Cold-Chain-Free and Injectable Grafts</w:t>
      </w:r>
      <w:r w:rsidRPr="00DE0E93">
        <w:br/>
        <w:t xml:space="preserve">Innovations in </w:t>
      </w:r>
      <w:r w:rsidRPr="00DE0E93">
        <w:rPr>
          <w:b/>
          <w:bCs/>
        </w:rPr>
        <w:t>room temperature-stable synthetic grafts</w:t>
      </w:r>
      <w:r w:rsidRPr="00DE0E93">
        <w:t xml:space="preserve"> and </w:t>
      </w:r>
      <w:r w:rsidRPr="00DE0E93">
        <w:rPr>
          <w:b/>
          <w:bCs/>
        </w:rPr>
        <w:t>injectable putties or gels</w:t>
      </w:r>
      <w:r w:rsidRPr="00DE0E93">
        <w:t xml:space="preserve"> are expanding access in outpatient settings and low-resource regions. These formats also simplify logistics and reduce surgical complexity.</w:t>
      </w:r>
    </w:p>
    <w:p w14:paraId="3AAD5E00" w14:textId="77777777" w:rsidR="00DE0E93" w:rsidRPr="00DE0E93" w:rsidRDefault="00DE0E93" w:rsidP="00DE0E93">
      <w:pPr>
        <w:numPr>
          <w:ilvl w:val="0"/>
          <w:numId w:val="7"/>
        </w:numPr>
      </w:pPr>
      <w:r w:rsidRPr="00DE0E93">
        <w:rPr>
          <w:b/>
          <w:bCs/>
        </w:rPr>
        <w:t>Eco-Ethical Sourcing and Xenograft Decline</w:t>
      </w:r>
      <w:r w:rsidRPr="00DE0E93">
        <w:br/>
        <w:t xml:space="preserve">There is a noticeable shift away from </w:t>
      </w:r>
      <w:r w:rsidRPr="00DE0E93">
        <w:rPr>
          <w:b/>
          <w:bCs/>
        </w:rPr>
        <w:t>xenografts</w:t>
      </w:r>
      <w:r w:rsidRPr="00DE0E93">
        <w:t xml:space="preserve"> due to ethical, religious, and disease transmission concerns. Companies are responding with </w:t>
      </w:r>
      <w:r w:rsidRPr="00DE0E93">
        <w:rPr>
          <w:b/>
          <w:bCs/>
        </w:rPr>
        <w:t>plant-based biomaterials</w:t>
      </w:r>
      <w:r w:rsidRPr="00DE0E93">
        <w:t xml:space="preserve"> and </w:t>
      </w:r>
      <w:r w:rsidRPr="00DE0E93">
        <w:rPr>
          <w:b/>
          <w:bCs/>
        </w:rPr>
        <w:t>bio-identical synthetics</w:t>
      </w:r>
      <w:r w:rsidRPr="00DE0E93">
        <w:t xml:space="preserve"> as sustainable alternatives.</w:t>
      </w:r>
    </w:p>
    <w:p w14:paraId="27FBF25B" w14:textId="77777777" w:rsidR="00DE0E93" w:rsidRPr="00DE0E93" w:rsidRDefault="00DE0E93" w:rsidP="00DE0E93">
      <w:r w:rsidRPr="00DE0E93">
        <w:pict w14:anchorId="2C1DD0FC">
          <v:rect id="_x0000_i1312" style="width:0;height:1.5pt" o:hralign="center" o:hrstd="t" o:hr="t" fillcolor="#a0a0a0" stroked="f"/>
        </w:pict>
      </w:r>
    </w:p>
    <w:p w14:paraId="078D440F" w14:textId="77777777" w:rsidR="00DE0E93" w:rsidRPr="00DE0E93" w:rsidRDefault="00DE0E93" w:rsidP="00DE0E93">
      <w:pPr>
        <w:rPr>
          <w:b/>
          <w:bCs/>
        </w:rPr>
      </w:pPr>
      <w:r w:rsidRPr="00DE0E93">
        <w:rPr>
          <w:b/>
          <w:bCs/>
        </w:rPr>
        <w:t>Innovation Snapshot: Pipeline and Partnerships</w:t>
      </w:r>
    </w:p>
    <w:p w14:paraId="5178B35D" w14:textId="77777777" w:rsidR="00DE0E93" w:rsidRPr="00DE0E93" w:rsidRDefault="00DE0E93" w:rsidP="00DE0E93">
      <w:pPr>
        <w:numPr>
          <w:ilvl w:val="0"/>
          <w:numId w:val="8"/>
        </w:numPr>
      </w:pPr>
      <w:r w:rsidRPr="00DE0E93">
        <w:t xml:space="preserve">Several biotech companies have announced </w:t>
      </w:r>
      <w:r w:rsidRPr="00DE0E93">
        <w:rPr>
          <w:b/>
          <w:bCs/>
        </w:rPr>
        <w:t>partnerships with university spinouts</w:t>
      </w:r>
      <w:r w:rsidRPr="00DE0E93">
        <w:t xml:space="preserve"> for MSC-laden scaffolds.</w:t>
      </w:r>
    </w:p>
    <w:p w14:paraId="1E85CE4E" w14:textId="77777777" w:rsidR="00DE0E93" w:rsidRPr="00DE0E93" w:rsidRDefault="00DE0E93" w:rsidP="00DE0E93">
      <w:pPr>
        <w:numPr>
          <w:ilvl w:val="0"/>
          <w:numId w:val="8"/>
        </w:numPr>
      </w:pPr>
      <w:r w:rsidRPr="00DE0E93">
        <w:t xml:space="preserve">Surge in </w:t>
      </w:r>
      <w:r w:rsidRPr="00DE0E93">
        <w:rPr>
          <w:b/>
          <w:bCs/>
        </w:rPr>
        <w:t>collaborative trials</w:t>
      </w:r>
      <w:r w:rsidRPr="00DE0E93">
        <w:t xml:space="preserve"> focused on hybrid grafts combining ceramics with biodegradable polymers.</w:t>
      </w:r>
    </w:p>
    <w:p w14:paraId="0E483FCF" w14:textId="77777777" w:rsidR="00DE0E93" w:rsidRPr="00DE0E93" w:rsidRDefault="00DE0E93" w:rsidP="00DE0E93">
      <w:pPr>
        <w:numPr>
          <w:ilvl w:val="0"/>
          <w:numId w:val="8"/>
        </w:numPr>
      </w:pPr>
      <w:r w:rsidRPr="00DE0E93">
        <w:t xml:space="preserve">Emergence of </w:t>
      </w:r>
      <w:r w:rsidRPr="00DE0E93">
        <w:rPr>
          <w:b/>
          <w:bCs/>
        </w:rPr>
        <w:t>AI-based surgical simulation tools</w:t>
      </w:r>
      <w:r w:rsidRPr="00DE0E93">
        <w:t xml:space="preserve"> to pre-assess graft integration likelihood and healing curves.</w:t>
      </w:r>
    </w:p>
    <w:p w14:paraId="04C4A7E4" w14:textId="77777777" w:rsidR="00DE0E93" w:rsidRPr="00DE0E93" w:rsidRDefault="00DE0E93" w:rsidP="00DE0E93">
      <w:pPr>
        <w:numPr>
          <w:ilvl w:val="0"/>
          <w:numId w:val="8"/>
        </w:numPr>
      </w:pPr>
      <w:r w:rsidRPr="00DE0E93">
        <w:t>M&amp;A activity is increasing among smaller regenerative medicine startups with proprietary scaffold technologies.</w:t>
      </w:r>
    </w:p>
    <w:p w14:paraId="07699871" w14:textId="77777777" w:rsidR="00DE0E93" w:rsidRPr="00DE0E93" w:rsidRDefault="00DE0E93" w:rsidP="00DE0E93">
      <w:r w:rsidRPr="00DE0E93">
        <w:rPr>
          <w:i/>
          <w:iCs/>
        </w:rPr>
        <w:t>Expert commentary: “The innovation edge in this market lies in solving two concurrent problems—biological compatibility and surgical convenience. The future belongs to intelligent grafts that communicate, adapt, and accelerate healing.”</w:t>
      </w:r>
    </w:p>
    <w:p w14:paraId="6AE08F34" w14:textId="77777777" w:rsidR="00DE0E93" w:rsidRPr="00DE0E93" w:rsidRDefault="00DE0E93" w:rsidP="00DE0E93">
      <w:pPr>
        <w:rPr>
          <w:b/>
          <w:bCs/>
        </w:rPr>
      </w:pPr>
      <w:r w:rsidRPr="00DE0E93">
        <w:rPr>
          <w:b/>
          <w:bCs/>
        </w:rPr>
        <w:t>4. Competitive Intelligence and Benchmarking</w:t>
      </w:r>
    </w:p>
    <w:p w14:paraId="43E2C057" w14:textId="77777777" w:rsidR="00DE0E93" w:rsidRPr="00DE0E93" w:rsidRDefault="00DE0E93" w:rsidP="00DE0E93">
      <w:r w:rsidRPr="00DE0E93">
        <w:t xml:space="preserve">The </w:t>
      </w:r>
      <w:r w:rsidRPr="00DE0E93">
        <w:rPr>
          <w:b/>
          <w:bCs/>
        </w:rPr>
        <w:t>bone grafts and substitutes market</w:t>
      </w:r>
      <w:r w:rsidRPr="00DE0E93">
        <w:t xml:space="preserve"> </w:t>
      </w:r>
      <w:proofErr w:type="gramStart"/>
      <w:r w:rsidRPr="00DE0E93">
        <w:t>is</w:t>
      </w:r>
      <w:proofErr w:type="gramEnd"/>
      <w:r w:rsidRPr="00DE0E93">
        <w:t xml:space="preserve"> moderately fragmented, characterized by the coexistence of </w:t>
      </w:r>
      <w:r w:rsidRPr="00DE0E93">
        <w:rPr>
          <w:b/>
          <w:bCs/>
        </w:rPr>
        <w:t>multinational medical device giants</w:t>
      </w:r>
      <w:r w:rsidRPr="00DE0E93">
        <w:t xml:space="preserve">, </w:t>
      </w:r>
      <w:r w:rsidRPr="00DE0E93">
        <w:rPr>
          <w:b/>
          <w:bCs/>
        </w:rPr>
        <w:t>niche biologic innovators</w:t>
      </w:r>
      <w:r w:rsidRPr="00DE0E93">
        <w:t xml:space="preserve">, and </w:t>
      </w:r>
      <w:r w:rsidRPr="00DE0E93">
        <w:rPr>
          <w:b/>
          <w:bCs/>
        </w:rPr>
        <w:t>emerging biomaterial startups</w:t>
      </w:r>
      <w:r w:rsidRPr="00DE0E93">
        <w:t xml:space="preserve">. Competitive advantage is now increasingly defined by </w:t>
      </w:r>
      <w:r w:rsidRPr="00DE0E93">
        <w:rPr>
          <w:i/>
          <w:iCs/>
        </w:rPr>
        <w:t>R&amp;D agility, biologic integration capabilities, and regional regulatory agility</w:t>
      </w:r>
      <w:r w:rsidRPr="00DE0E93">
        <w:t xml:space="preserve"> rather than pure manufacturing scale.</w:t>
      </w:r>
    </w:p>
    <w:p w14:paraId="6CF9AC95" w14:textId="77777777" w:rsidR="00DE0E93" w:rsidRPr="00DE0E93" w:rsidRDefault="00DE0E93" w:rsidP="00DE0E93">
      <w:r w:rsidRPr="00DE0E93">
        <w:t xml:space="preserve">Here’s a breakdown of </w:t>
      </w:r>
      <w:r w:rsidRPr="00DE0E93">
        <w:rPr>
          <w:b/>
          <w:bCs/>
        </w:rPr>
        <w:t>7 leading players</w:t>
      </w:r>
      <w:r w:rsidRPr="00DE0E93">
        <w:t xml:space="preserve"> and their strategic orientations:</w:t>
      </w:r>
    </w:p>
    <w:p w14:paraId="415ECE4F" w14:textId="77777777" w:rsidR="00DE0E93" w:rsidRPr="00DE0E93" w:rsidRDefault="00DE0E93" w:rsidP="00DE0E93">
      <w:r w:rsidRPr="00DE0E93">
        <w:pict w14:anchorId="0EE71A0F">
          <v:rect id="_x0000_i1313" style="width:0;height:1.5pt" o:hralign="center" o:hrstd="t" o:hr="t" fillcolor="#a0a0a0" stroked="f"/>
        </w:pict>
      </w:r>
    </w:p>
    <w:p w14:paraId="6D1D820A" w14:textId="77777777" w:rsidR="00DE0E93" w:rsidRPr="00DE0E93" w:rsidRDefault="00DE0E93" w:rsidP="00DE0E93">
      <w:pPr>
        <w:rPr>
          <w:b/>
          <w:bCs/>
        </w:rPr>
      </w:pPr>
      <w:r w:rsidRPr="00DE0E93">
        <w:rPr>
          <w:b/>
          <w:bCs/>
        </w:rPr>
        <w:t>1. Medtronic</w:t>
      </w:r>
    </w:p>
    <w:p w14:paraId="2012B591" w14:textId="77777777" w:rsidR="00DE0E93" w:rsidRPr="00DE0E93" w:rsidRDefault="00DE0E93" w:rsidP="00DE0E93">
      <w:r w:rsidRPr="00DE0E93">
        <w:lastRenderedPageBreak/>
        <w:t xml:space="preserve">As a dominant force in spine and </w:t>
      </w:r>
      <w:proofErr w:type="spellStart"/>
      <w:r w:rsidRPr="00DE0E93">
        <w:t>orthopedic</w:t>
      </w:r>
      <w:proofErr w:type="spellEnd"/>
      <w:r w:rsidRPr="00DE0E93">
        <w:t xml:space="preserve"> solutions, </w:t>
      </w:r>
      <w:r w:rsidRPr="00DE0E93">
        <w:rPr>
          <w:b/>
          <w:bCs/>
        </w:rPr>
        <w:t>Medtronic</w:t>
      </w:r>
      <w:r w:rsidRPr="00DE0E93">
        <w:t xml:space="preserve"> maintains a strong foothold through its portfolio of biologic grafts and synthetic substitutes. Its competitive edge lies in </w:t>
      </w:r>
      <w:r w:rsidRPr="00DE0E93">
        <w:rPr>
          <w:b/>
          <w:bCs/>
        </w:rPr>
        <w:t>clinical trial backing</w:t>
      </w:r>
      <w:r w:rsidRPr="00DE0E93">
        <w:t xml:space="preserve">, regulatory access, and integration into </w:t>
      </w:r>
      <w:r w:rsidRPr="00DE0E93">
        <w:rPr>
          <w:b/>
          <w:bCs/>
        </w:rPr>
        <w:t>robot-assisted spine surgery systems</w:t>
      </w:r>
      <w:r w:rsidRPr="00DE0E93">
        <w:t xml:space="preserve">. The company has focused on developing </w:t>
      </w:r>
      <w:r w:rsidRPr="00DE0E93">
        <w:rPr>
          <w:b/>
          <w:bCs/>
        </w:rPr>
        <w:t>BMP-based graft solutions</w:t>
      </w:r>
      <w:r w:rsidRPr="00DE0E93">
        <w:t xml:space="preserve"> and continues investing in next-gen growth factor R&amp;D.</w:t>
      </w:r>
    </w:p>
    <w:p w14:paraId="08CC3FF0" w14:textId="77777777" w:rsidR="00DE0E93" w:rsidRPr="00DE0E93" w:rsidRDefault="00DE0E93" w:rsidP="00DE0E93">
      <w:r w:rsidRPr="00DE0E93">
        <w:pict w14:anchorId="52DF6200">
          <v:rect id="_x0000_i1314" style="width:0;height:1.5pt" o:hralign="center" o:hrstd="t" o:hr="t" fillcolor="#a0a0a0" stroked="f"/>
        </w:pict>
      </w:r>
    </w:p>
    <w:p w14:paraId="1EBD9FE0" w14:textId="77777777" w:rsidR="00DE0E93" w:rsidRPr="00DE0E93" w:rsidRDefault="00DE0E93" w:rsidP="00DE0E93">
      <w:pPr>
        <w:rPr>
          <w:b/>
          <w:bCs/>
        </w:rPr>
      </w:pPr>
      <w:r w:rsidRPr="00DE0E93">
        <w:rPr>
          <w:b/>
          <w:bCs/>
        </w:rPr>
        <w:t>2. Stryker</w:t>
      </w:r>
    </w:p>
    <w:p w14:paraId="6BAB0500" w14:textId="77777777" w:rsidR="00DE0E93" w:rsidRPr="00DE0E93" w:rsidRDefault="00DE0E93" w:rsidP="00DE0E93">
      <w:r w:rsidRPr="00DE0E93">
        <w:rPr>
          <w:b/>
          <w:bCs/>
        </w:rPr>
        <w:t>Stryker</w:t>
      </w:r>
      <w:r w:rsidRPr="00DE0E93">
        <w:t xml:space="preserve"> remains a leader in structural allografts and has expanded its synthetic graft offerings. It excels in </w:t>
      </w:r>
      <w:r w:rsidRPr="00DE0E93">
        <w:rPr>
          <w:b/>
          <w:bCs/>
        </w:rPr>
        <w:t>hospital integration models</w:t>
      </w:r>
      <w:r w:rsidRPr="00DE0E93">
        <w:t xml:space="preserve">, leveraging its surgical equipment division to ensure graft compatibility with navigation and MIS tools. Recent activity includes </w:t>
      </w:r>
      <w:r w:rsidRPr="00DE0E93">
        <w:rPr>
          <w:b/>
          <w:bCs/>
        </w:rPr>
        <w:t>M&amp;A of regenerative medicine startups</w:t>
      </w:r>
      <w:r w:rsidRPr="00DE0E93">
        <w:t xml:space="preserve"> and the rollout of customizable grafting platforms for joint reconstruction.</w:t>
      </w:r>
    </w:p>
    <w:p w14:paraId="1AEBCCC9" w14:textId="77777777" w:rsidR="00DE0E93" w:rsidRPr="00DE0E93" w:rsidRDefault="00DE0E93" w:rsidP="00DE0E93">
      <w:r w:rsidRPr="00DE0E93">
        <w:pict w14:anchorId="5EBF8ED0">
          <v:rect id="_x0000_i1315" style="width:0;height:1.5pt" o:hralign="center" o:hrstd="t" o:hr="t" fillcolor="#a0a0a0" stroked="f"/>
        </w:pict>
      </w:r>
    </w:p>
    <w:p w14:paraId="631BF131" w14:textId="77777777" w:rsidR="00DE0E93" w:rsidRPr="00DE0E93" w:rsidRDefault="00DE0E93" w:rsidP="00DE0E93">
      <w:pPr>
        <w:rPr>
          <w:b/>
          <w:bCs/>
        </w:rPr>
      </w:pPr>
      <w:r w:rsidRPr="00DE0E93">
        <w:rPr>
          <w:b/>
          <w:bCs/>
        </w:rPr>
        <w:t>3. Zimmer Biomet</w:t>
      </w:r>
    </w:p>
    <w:p w14:paraId="4200CB27" w14:textId="77777777" w:rsidR="00DE0E93" w:rsidRPr="00DE0E93" w:rsidRDefault="00DE0E93" w:rsidP="00DE0E93">
      <w:r w:rsidRPr="00DE0E93">
        <w:t xml:space="preserve">A top-tier </w:t>
      </w:r>
      <w:proofErr w:type="spellStart"/>
      <w:r w:rsidRPr="00DE0E93">
        <w:t>orthopedic</w:t>
      </w:r>
      <w:proofErr w:type="spellEnd"/>
      <w:r w:rsidRPr="00DE0E93">
        <w:t xml:space="preserve"> conglomerate, </w:t>
      </w:r>
      <w:r w:rsidRPr="00DE0E93">
        <w:rPr>
          <w:b/>
          <w:bCs/>
        </w:rPr>
        <w:t>Zimmer Biomet</w:t>
      </w:r>
      <w:r w:rsidRPr="00DE0E93">
        <w:t xml:space="preserve"> capitalizes on its broad </w:t>
      </w:r>
      <w:proofErr w:type="spellStart"/>
      <w:r w:rsidRPr="00DE0E93">
        <w:t>orthopedic</w:t>
      </w:r>
      <w:proofErr w:type="spellEnd"/>
      <w:r w:rsidRPr="00DE0E93">
        <w:t xml:space="preserve"> surgical network. Its allograft solutions are widely adopted in </w:t>
      </w:r>
      <w:r w:rsidRPr="00DE0E93">
        <w:rPr>
          <w:b/>
          <w:bCs/>
        </w:rPr>
        <w:t>spine and trauma applications</w:t>
      </w:r>
      <w:r w:rsidRPr="00DE0E93">
        <w:t xml:space="preserve">. The company is investing in </w:t>
      </w:r>
      <w:r w:rsidRPr="00DE0E93">
        <w:rPr>
          <w:b/>
          <w:bCs/>
        </w:rPr>
        <w:t xml:space="preserve">injectable and </w:t>
      </w:r>
      <w:proofErr w:type="spellStart"/>
      <w:r w:rsidRPr="00DE0E93">
        <w:rPr>
          <w:b/>
          <w:bCs/>
        </w:rPr>
        <w:t>moldable</w:t>
      </w:r>
      <w:proofErr w:type="spellEnd"/>
      <w:r w:rsidRPr="00DE0E93">
        <w:rPr>
          <w:b/>
          <w:bCs/>
        </w:rPr>
        <w:t xml:space="preserve"> bone void fillers</w:t>
      </w:r>
      <w:r w:rsidRPr="00DE0E93">
        <w:t>, aiming to make procedures more adaptable and minimally invasive.</w:t>
      </w:r>
    </w:p>
    <w:p w14:paraId="337E75A7" w14:textId="77777777" w:rsidR="00DE0E93" w:rsidRPr="00DE0E93" w:rsidRDefault="00DE0E93" w:rsidP="00DE0E93">
      <w:r w:rsidRPr="00DE0E93">
        <w:pict w14:anchorId="75D6A238">
          <v:rect id="_x0000_i1316" style="width:0;height:1.5pt" o:hralign="center" o:hrstd="t" o:hr="t" fillcolor="#a0a0a0" stroked="f"/>
        </w:pict>
      </w:r>
    </w:p>
    <w:p w14:paraId="15746362" w14:textId="77777777" w:rsidR="00DE0E93" w:rsidRPr="00DE0E93" w:rsidRDefault="00DE0E93" w:rsidP="00DE0E93">
      <w:pPr>
        <w:rPr>
          <w:b/>
          <w:bCs/>
        </w:rPr>
      </w:pPr>
      <w:r w:rsidRPr="00DE0E93">
        <w:rPr>
          <w:b/>
          <w:bCs/>
        </w:rPr>
        <w:t xml:space="preserve">4. </w:t>
      </w:r>
      <w:proofErr w:type="spellStart"/>
      <w:r w:rsidRPr="00DE0E93">
        <w:rPr>
          <w:b/>
          <w:bCs/>
        </w:rPr>
        <w:t>DePuy</w:t>
      </w:r>
      <w:proofErr w:type="spellEnd"/>
      <w:r w:rsidRPr="00DE0E93">
        <w:rPr>
          <w:b/>
          <w:bCs/>
        </w:rPr>
        <w:t xml:space="preserve"> Synthes (Johnson &amp; Johnson)</w:t>
      </w:r>
    </w:p>
    <w:p w14:paraId="2D1566AB" w14:textId="77777777" w:rsidR="00DE0E93" w:rsidRPr="00DE0E93" w:rsidRDefault="00DE0E93" w:rsidP="00DE0E93">
      <w:proofErr w:type="spellStart"/>
      <w:r w:rsidRPr="00DE0E93">
        <w:rPr>
          <w:b/>
          <w:bCs/>
        </w:rPr>
        <w:t>DePuy</w:t>
      </w:r>
      <w:proofErr w:type="spellEnd"/>
      <w:r w:rsidRPr="00DE0E93">
        <w:rPr>
          <w:b/>
          <w:bCs/>
        </w:rPr>
        <w:t xml:space="preserve"> Synthes</w:t>
      </w:r>
      <w:r w:rsidRPr="00DE0E93">
        <w:t xml:space="preserve">, the </w:t>
      </w:r>
      <w:proofErr w:type="spellStart"/>
      <w:r w:rsidRPr="00DE0E93">
        <w:t>orthopedic</w:t>
      </w:r>
      <w:proofErr w:type="spellEnd"/>
      <w:r w:rsidRPr="00DE0E93">
        <w:t xml:space="preserve"> unit of Johnson &amp; Johnson, has prioritized the </w:t>
      </w:r>
      <w:r w:rsidRPr="00DE0E93">
        <w:rPr>
          <w:b/>
          <w:bCs/>
        </w:rPr>
        <w:t>biologics ecosystem</w:t>
      </w:r>
      <w:r w:rsidRPr="00DE0E93">
        <w:t xml:space="preserve">, exploring synergies with stem-cell and growth factor research. Its differentiation lies in </w:t>
      </w:r>
      <w:r w:rsidRPr="00DE0E93">
        <w:rPr>
          <w:b/>
          <w:bCs/>
        </w:rPr>
        <w:t>cross-portfolio integration</w:t>
      </w:r>
      <w:r w:rsidRPr="00DE0E93">
        <w:t>, using imaging, surgical tools, and biologic agents in a unified spine care platform.</w:t>
      </w:r>
    </w:p>
    <w:p w14:paraId="29106D36" w14:textId="77777777" w:rsidR="00DE0E93" w:rsidRPr="00DE0E93" w:rsidRDefault="00DE0E93" w:rsidP="00DE0E93">
      <w:r w:rsidRPr="00DE0E93">
        <w:pict w14:anchorId="461A2452">
          <v:rect id="_x0000_i1317" style="width:0;height:1.5pt" o:hralign="center" o:hrstd="t" o:hr="t" fillcolor="#a0a0a0" stroked="f"/>
        </w:pict>
      </w:r>
    </w:p>
    <w:p w14:paraId="763A8835" w14:textId="77777777" w:rsidR="00DE0E93" w:rsidRPr="00DE0E93" w:rsidRDefault="00DE0E93" w:rsidP="00DE0E93">
      <w:pPr>
        <w:rPr>
          <w:b/>
          <w:bCs/>
        </w:rPr>
      </w:pPr>
      <w:r w:rsidRPr="00DE0E93">
        <w:rPr>
          <w:b/>
          <w:bCs/>
        </w:rPr>
        <w:t xml:space="preserve">5. </w:t>
      </w:r>
      <w:proofErr w:type="spellStart"/>
      <w:r w:rsidRPr="00DE0E93">
        <w:rPr>
          <w:b/>
          <w:bCs/>
        </w:rPr>
        <w:t>Orthofix</w:t>
      </w:r>
      <w:proofErr w:type="spellEnd"/>
    </w:p>
    <w:p w14:paraId="3E88400E" w14:textId="77777777" w:rsidR="00DE0E93" w:rsidRPr="00DE0E93" w:rsidRDefault="00DE0E93" w:rsidP="00DE0E93">
      <w:proofErr w:type="spellStart"/>
      <w:r w:rsidRPr="00DE0E93">
        <w:rPr>
          <w:b/>
          <w:bCs/>
        </w:rPr>
        <w:t>Orthofix</w:t>
      </w:r>
      <w:proofErr w:type="spellEnd"/>
      <w:r w:rsidRPr="00DE0E93">
        <w:t xml:space="preserve"> is known for its </w:t>
      </w:r>
      <w:r w:rsidRPr="00DE0E93">
        <w:rPr>
          <w:b/>
          <w:bCs/>
        </w:rPr>
        <w:t>bioactive solutions</w:t>
      </w:r>
      <w:r w:rsidRPr="00DE0E93">
        <w:t xml:space="preserve">, such as peptide-enhanced grafts, and has gained significant traction in the </w:t>
      </w:r>
      <w:r w:rsidRPr="00DE0E93">
        <w:rPr>
          <w:b/>
          <w:bCs/>
        </w:rPr>
        <w:t>U.S. outpatient spine market</w:t>
      </w:r>
      <w:r w:rsidRPr="00DE0E93">
        <w:t xml:space="preserve">. The firm continues to develop </w:t>
      </w:r>
      <w:r w:rsidRPr="00DE0E93">
        <w:rPr>
          <w:b/>
          <w:bCs/>
        </w:rPr>
        <w:t>cell-based bone graft substitutes</w:t>
      </w:r>
      <w:r w:rsidRPr="00DE0E93">
        <w:t xml:space="preserve">, targeting rapid healing outcomes and </w:t>
      </w:r>
      <w:proofErr w:type="spellStart"/>
      <w:r w:rsidRPr="00DE0E93">
        <w:t>favorable</w:t>
      </w:r>
      <w:proofErr w:type="spellEnd"/>
      <w:r w:rsidRPr="00DE0E93">
        <w:t xml:space="preserve"> reimbursement in ambulatory care settings.</w:t>
      </w:r>
    </w:p>
    <w:p w14:paraId="0C0E3B05" w14:textId="77777777" w:rsidR="00DE0E93" w:rsidRPr="00DE0E93" w:rsidRDefault="00DE0E93" w:rsidP="00DE0E93">
      <w:r w:rsidRPr="00DE0E93">
        <w:pict w14:anchorId="73F03FDE">
          <v:rect id="_x0000_i1318" style="width:0;height:1.5pt" o:hralign="center" o:hrstd="t" o:hr="t" fillcolor="#a0a0a0" stroked="f"/>
        </w:pict>
      </w:r>
    </w:p>
    <w:p w14:paraId="18FAF1CE" w14:textId="77777777" w:rsidR="00DE0E93" w:rsidRPr="00DE0E93" w:rsidRDefault="00DE0E93" w:rsidP="00DE0E93">
      <w:pPr>
        <w:rPr>
          <w:b/>
          <w:bCs/>
        </w:rPr>
      </w:pPr>
      <w:r w:rsidRPr="00DE0E93">
        <w:rPr>
          <w:b/>
          <w:bCs/>
        </w:rPr>
        <w:t>6. Kuros Biosciences</w:t>
      </w:r>
    </w:p>
    <w:p w14:paraId="6E1B2E25" w14:textId="77777777" w:rsidR="00DE0E93" w:rsidRPr="00DE0E93" w:rsidRDefault="00DE0E93" w:rsidP="00DE0E93">
      <w:r w:rsidRPr="00DE0E93">
        <w:t xml:space="preserve">A biotech-driven challenger, </w:t>
      </w:r>
      <w:r w:rsidRPr="00DE0E93">
        <w:rPr>
          <w:b/>
          <w:bCs/>
        </w:rPr>
        <w:t>Kuros Biosciences</w:t>
      </w:r>
      <w:r w:rsidRPr="00DE0E93">
        <w:t xml:space="preserve"> specializes in </w:t>
      </w:r>
      <w:r w:rsidRPr="00DE0E93">
        <w:rPr>
          <w:b/>
          <w:bCs/>
        </w:rPr>
        <w:t>fully synthetic, peptide-enhanced bone grafts</w:t>
      </w:r>
      <w:r w:rsidRPr="00DE0E93">
        <w:t xml:space="preserve"> with active biological components. The company's competitive strategy emphasizes </w:t>
      </w:r>
      <w:r w:rsidRPr="00DE0E93">
        <w:rPr>
          <w:b/>
          <w:bCs/>
        </w:rPr>
        <w:t>differentiated clinical outcomes</w:t>
      </w:r>
      <w:r w:rsidRPr="00DE0E93">
        <w:t xml:space="preserve"> in spinal fusion and trauma cases. </w:t>
      </w:r>
      <w:r w:rsidRPr="00DE0E93">
        <w:lastRenderedPageBreak/>
        <w:t xml:space="preserve">Kuros is gaining momentum in the </w:t>
      </w:r>
      <w:r w:rsidRPr="00DE0E93">
        <w:rPr>
          <w:b/>
          <w:bCs/>
        </w:rPr>
        <w:t>European and Asia-Pacific markets</w:t>
      </w:r>
      <w:r w:rsidRPr="00DE0E93">
        <w:t xml:space="preserve"> via hospital partnerships and niche approvals.</w:t>
      </w:r>
    </w:p>
    <w:p w14:paraId="23C63821" w14:textId="77777777" w:rsidR="00DE0E93" w:rsidRPr="00DE0E93" w:rsidRDefault="00DE0E93" w:rsidP="00DE0E93">
      <w:r w:rsidRPr="00DE0E93">
        <w:pict w14:anchorId="62CF1EEF">
          <v:rect id="_x0000_i1319" style="width:0;height:1.5pt" o:hralign="center" o:hrstd="t" o:hr="t" fillcolor="#a0a0a0" stroked="f"/>
        </w:pict>
      </w:r>
    </w:p>
    <w:p w14:paraId="0664190B" w14:textId="77777777" w:rsidR="00DE0E93" w:rsidRPr="00DE0E93" w:rsidRDefault="00DE0E93" w:rsidP="00DE0E93">
      <w:pPr>
        <w:rPr>
          <w:b/>
          <w:bCs/>
        </w:rPr>
      </w:pPr>
      <w:r w:rsidRPr="00DE0E93">
        <w:rPr>
          <w:b/>
          <w:bCs/>
        </w:rPr>
        <w:t>7. Baxter International</w:t>
      </w:r>
    </w:p>
    <w:p w14:paraId="4921604F" w14:textId="77777777" w:rsidR="00DE0E93" w:rsidRPr="00DE0E93" w:rsidRDefault="00DE0E93" w:rsidP="00DE0E93">
      <w:r w:rsidRPr="00DE0E93">
        <w:t xml:space="preserve">While traditionally focused on surgical products, </w:t>
      </w:r>
      <w:r w:rsidRPr="00DE0E93">
        <w:rPr>
          <w:b/>
          <w:bCs/>
        </w:rPr>
        <w:t>Baxter</w:t>
      </w:r>
      <w:r w:rsidRPr="00DE0E93">
        <w:t xml:space="preserve"> has strengthened its presence in </w:t>
      </w:r>
      <w:proofErr w:type="spellStart"/>
      <w:r w:rsidRPr="00DE0E93">
        <w:t>orthobiologics</w:t>
      </w:r>
      <w:proofErr w:type="spellEnd"/>
      <w:r w:rsidRPr="00DE0E93">
        <w:t xml:space="preserve"> through selective acquisitions. The company’s interest lies in </w:t>
      </w:r>
      <w:r w:rsidRPr="00DE0E93">
        <w:rPr>
          <w:b/>
          <w:bCs/>
        </w:rPr>
        <w:t>composite grafts</w:t>
      </w:r>
      <w:r w:rsidRPr="00DE0E93">
        <w:t xml:space="preserve"> and </w:t>
      </w:r>
      <w:r w:rsidRPr="00DE0E93">
        <w:rPr>
          <w:b/>
          <w:bCs/>
        </w:rPr>
        <w:t>injectable delivery systems</w:t>
      </w:r>
      <w:r w:rsidRPr="00DE0E93">
        <w:t>, with strategic collaborations around polymer research and stem cell encapsulation.</w:t>
      </w:r>
    </w:p>
    <w:p w14:paraId="2078A213" w14:textId="77777777" w:rsidR="00DE0E93" w:rsidRPr="00DE0E93" w:rsidRDefault="00DE0E93" w:rsidP="00DE0E93">
      <w:r w:rsidRPr="00DE0E93">
        <w:pict w14:anchorId="3EE29742">
          <v:rect id="_x0000_i1320" style="width:0;height:1.5pt" o:hralign="center" o:hrstd="t" o:hr="t" fillcolor="#a0a0a0" stroked="f"/>
        </w:pict>
      </w:r>
    </w:p>
    <w:p w14:paraId="4EEE718B" w14:textId="77777777" w:rsidR="00DE0E93" w:rsidRPr="00DE0E93" w:rsidRDefault="00DE0E93" w:rsidP="00DE0E93">
      <w:r w:rsidRPr="00DE0E93">
        <w:rPr>
          <w:i/>
          <w:iCs/>
        </w:rPr>
        <w:t>Competitive insight: “The race is no longer about who offers the best raw material—it’s about who delivers the most biologically responsive, cost-effective, and workflow-compatible solution.”</w:t>
      </w:r>
    </w:p>
    <w:p w14:paraId="5DB2E9DD" w14:textId="77777777" w:rsidR="00DE0E93" w:rsidRPr="00DE0E93" w:rsidRDefault="00DE0E93" w:rsidP="00DE0E93">
      <w:pPr>
        <w:rPr>
          <w:b/>
          <w:bCs/>
        </w:rPr>
      </w:pPr>
      <w:r w:rsidRPr="00DE0E93">
        <w:rPr>
          <w:b/>
          <w:bCs/>
        </w:rPr>
        <w:t>5. Regional Landscape and Adoption Outlook</w:t>
      </w:r>
    </w:p>
    <w:p w14:paraId="33C2AECF" w14:textId="77777777" w:rsidR="00DE0E93" w:rsidRPr="00DE0E93" w:rsidRDefault="00DE0E93" w:rsidP="00DE0E93">
      <w:r w:rsidRPr="00DE0E93">
        <w:t xml:space="preserve">The </w:t>
      </w:r>
      <w:r w:rsidRPr="00DE0E93">
        <w:rPr>
          <w:b/>
          <w:bCs/>
        </w:rPr>
        <w:t>bone grafts and substitutes market</w:t>
      </w:r>
      <w:r w:rsidRPr="00DE0E93">
        <w:t xml:space="preserve"> </w:t>
      </w:r>
      <w:proofErr w:type="gramStart"/>
      <w:r w:rsidRPr="00DE0E93">
        <w:t>exhibits</w:t>
      </w:r>
      <w:proofErr w:type="gramEnd"/>
      <w:r w:rsidRPr="00DE0E93">
        <w:t xml:space="preserve"> distinct regional dynamics shaped by healthcare infrastructure, surgical volume, regulatory environments, and access to biologics. While </w:t>
      </w:r>
      <w:r w:rsidRPr="00DE0E93">
        <w:rPr>
          <w:b/>
          <w:bCs/>
        </w:rPr>
        <w:t>North America</w:t>
      </w:r>
      <w:r w:rsidRPr="00DE0E93">
        <w:t xml:space="preserve"> and </w:t>
      </w:r>
      <w:r w:rsidRPr="00DE0E93">
        <w:rPr>
          <w:b/>
          <w:bCs/>
        </w:rPr>
        <w:t>Europe</w:t>
      </w:r>
      <w:r w:rsidRPr="00DE0E93">
        <w:t xml:space="preserve"> dominate in value, </w:t>
      </w:r>
      <w:r w:rsidRPr="00DE0E93">
        <w:rPr>
          <w:b/>
          <w:bCs/>
        </w:rPr>
        <w:t>Asia Pacific</w:t>
      </w:r>
      <w:r w:rsidRPr="00DE0E93">
        <w:t xml:space="preserve"> and </w:t>
      </w:r>
      <w:r w:rsidRPr="00DE0E93">
        <w:rPr>
          <w:b/>
          <w:bCs/>
        </w:rPr>
        <w:t>LAMEA</w:t>
      </w:r>
      <w:r w:rsidRPr="00DE0E93">
        <w:t xml:space="preserve"> represent high-growth territories driven by expanding access and evolving reimbursement models.</w:t>
      </w:r>
    </w:p>
    <w:p w14:paraId="4EB907C6" w14:textId="77777777" w:rsidR="00DE0E93" w:rsidRPr="00DE0E93" w:rsidRDefault="00DE0E93" w:rsidP="00DE0E93">
      <w:r w:rsidRPr="00DE0E93">
        <w:pict w14:anchorId="15D1900D">
          <v:rect id="_x0000_i1321" style="width:0;height:1.5pt" o:hralign="center" o:hrstd="t" o:hr="t" fillcolor="#a0a0a0" stroked="f"/>
        </w:pict>
      </w:r>
    </w:p>
    <w:p w14:paraId="2B6C2932" w14:textId="77777777" w:rsidR="00DE0E93" w:rsidRPr="00DE0E93" w:rsidRDefault="00DE0E93" w:rsidP="00DE0E93">
      <w:pPr>
        <w:rPr>
          <w:b/>
          <w:bCs/>
        </w:rPr>
      </w:pPr>
      <w:r w:rsidRPr="00DE0E93">
        <w:rPr>
          <w:b/>
          <w:bCs/>
        </w:rPr>
        <w:t>North America</w:t>
      </w:r>
    </w:p>
    <w:p w14:paraId="6F753D13" w14:textId="77777777" w:rsidR="00DE0E93" w:rsidRPr="00DE0E93" w:rsidRDefault="00DE0E93" w:rsidP="00DE0E93">
      <w:r w:rsidRPr="00DE0E93">
        <w:rPr>
          <w:b/>
          <w:bCs/>
        </w:rPr>
        <w:t>North America</w:t>
      </w:r>
      <w:r w:rsidRPr="00DE0E93">
        <w:t xml:space="preserve"> leads the global market with over </w:t>
      </w:r>
      <w:r w:rsidRPr="00DE0E93">
        <w:rPr>
          <w:b/>
          <w:bCs/>
        </w:rPr>
        <w:t>35% market share in 2024</w:t>
      </w:r>
      <w:r w:rsidRPr="00DE0E93">
        <w:t>, owing to:</w:t>
      </w:r>
    </w:p>
    <w:p w14:paraId="7FB500E7" w14:textId="77777777" w:rsidR="00DE0E93" w:rsidRPr="00DE0E93" w:rsidRDefault="00DE0E93" w:rsidP="00DE0E93">
      <w:pPr>
        <w:numPr>
          <w:ilvl w:val="0"/>
          <w:numId w:val="9"/>
        </w:numPr>
      </w:pPr>
      <w:r w:rsidRPr="00DE0E93">
        <w:t xml:space="preserve">High penetration of </w:t>
      </w:r>
      <w:proofErr w:type="spellStart"/>
      <w:r w:rsidRPr="00DE0E93">
        <w:t>orthopedic</w:t>
      </w:r>
      <w:proofErr w:type="spellEnd"/>
      <w:r w:rsidRPr="00DE0E93">
        <w:t xml:space="preserve"> and spinal procedures</w:t>
      </w:r>
    </w:p>
    <w:p w14:paraId="5DF099A0" w14:textId="77777777" w:rsidR="00DE0E93" w:rsidRPr="00DE0E93" w:rsidRDefault="00DE0E93" w:rsidP="00DE0E93">
      <w:pPr>
        <w:numPr>
          <w:ilvl w:val="0"/>
          <w:numId w:val="9"/>
        </w:numPr>
      </w:pPr>
      <w:r w:rsidRPr="00DE0E93">
        <w:t>Well-established tissue banking systems</w:t>
      </w:r>
    </w:p>
    <w:p w14:paraId="724264C4" w14:textId="77777777" w:rsidR="00DE0E93" w:rsidRPr="00DE0E93" w:rsidRDefault="00DE0E93" w:rsidP="00DE0E93">
      <w:pPr>
        <w:numPr>
          <w:ilvl w:val="0"/>
          <w:numId w:val="9"/>
        </w:numPr>
      </w:pPr>
      <w:proofErr w:type="spellStart"/>
      <w:r w:rsidRPr="00DE0E93">
        <w:t>Favorable</w:t>
      </w:r>
      <w:proofErr w:type="spellEnd"/>
      <w:r w:rsidRPr="00DE0E93">
        <w:t xml:space="preserve"> reimbursement for grafts in Medicare and private insurance</w:t>
      </w:r>
    </w:p>
    <w:p w14:paraId="7820A4A4" w14:textId="77777777" w:rsidR="00DE0E93" w:rsidRPr="00DE0E93" w:rsidRDefault="00DE0E93" w:rsidP="00DE0E93">
      <w:pPr>
        <w:numPr>
          <w:ilvl w:val="0"/>
          <w:numId w:val="9"/>
        </w:numPr>
      </w:pPr>
      <w:r w:rsidRPr="00DE0E93">
        <w:t xml:space="preserve">Early adoption of </w:t>
      </w:r>
      <w:r w:rsidRPr="00DE0E93">
        <w:rPr>
          <w:b/>
          <w:bCs/>
        </w:rPr>
        <w:t>biologic-enhanced and BMP-based products</w:t>
      </w:r>
    </w:p>
    <w:p w14:paraId="17592815" w14:textId="77777777" w:rsidR="00DE0E93" w:rsidRPr="00DE0E93" w:rsidRDefault="00DE0E93" w:rsidP="00DE0E93">
      <w:r w:rsidRPr="00DE0E93">
        <w:t xml:space="preserve">The U.S. is the global hub for </w:t>
      </w:r>
      <w:r w:rsidRPr="00DE0E93">
        <w:rPr>
          <w:b/>
          <w:bCs/>
        </w:rPr>
        <w:t>allograft innovation and regulation</w:t>
      </w:r>
      <w:r w:rsidRPr="00DE0E93">
        <w:t xml:space="preserve">, with multiple FDA-cleared graft solutions and a mature clinical ecosystem. </w:t>
      </w:r>
      <w:r w:rsidRPr="00DE0E93">
        <w:rPr>
          <w:i/>
          <w:iCs/>
        </w:rPr>
        <w:t>Canada</w:t>
      </w:r>
      <w:r w:rsidRPr="00DE0E93">
        <w:t xml:space="preserve"> is emerging as a </w:t>
      </w:r>
      <w:proofErr w:type="spellStart"/>
      <w:r w:rsidRPr="00DE0E93">
        <w:t>center</w:t>
      </w:r>
      <w:proofErr w:type="spellEnd"/>
      <w:r w:rsidRPr="00DE0E93">
        <w:t xml:space="preserve"> for </w:t>
      </w:r>
      <w:proofErr w:type="spellStart"/>
      <w:r w:rsidRPr="00DE0E93">
        <w:rPr>
          <w:b/>
          <w:bCs/>
        </w:rPr>
        <w:t>bioceramic</w:t>
      </w:r>
      <w:proofErr w:type="spellEnd"/>
      <w:r w:rsidRPr="00DE0E93">
        <w:rPr>
          <w:b/>
          <w:bCs/>
        </w:rPr>
        <w:t xml:space="preserve"> R&amp;D</w:t>
      </w:r>
      <w:r w:rsidRPr="00DE0E93">
        <w:t>, supported by university-driven startups.</w:t>
      </w:r>
    </w:p>
    <w:p w14:paraId="526374E3" w14:textId="77777777" w:rsidR="00DE0E93" w:rsidRPr="00DE0E93" w:rsidRDefault="00DE0E93" w:rsidP="00DE0E93">
      <w:r w:rsidRPr="00DE0E93">
        <w:pict w14:anchorId="23900ABB">
          <v:rect id="_x0000_i1322" style="width:0;height:1.5pt" o:hralign="center" o:hrstd="t" o:hr="t" fillcolor="#a0a0a0" stroked="f"/>
        </w:pict>
      </w:r>
    </w:p>
    <w:p w14:paraId="4C87F857" w14:textId="77777777" w:rsidR="00DE0E93" w:rsidRPr="00DE0E93" w:rsidRDefault="00DE0E93" w:rsidP="00DE0E93">
      <w:pPr>
        <w:rPr>
          <w:b/>
          <w:bCs/>
        </w:rPr>
      </w:pPr>
      <w:r w:rsidRPr="00DE0E93">
        <w:rPr>
          <w:b/>
          <w:bCs/>
        </w:rPr>
        <w:t>Europe</w:t>
      </w:r>
    </w:p>
    <w:p w14:paraId="174EED36" w14:textId="77777777" w:rsidR="00DE0E93" w:rsidRPr="00DE0E93" w:rsidRDefault="00DE0E93" w:rsidP="00DE0E93">
      <w:r w:rsidRPr="00DE0E93">
        <w:rPr>
          <w:b/>
          <w:bCs/>
        </w:rPr>
        <w:t>Europe</w:t>
      </w:r>
      <w:r w:rsidRPr="00DE0E93">
        <w:t xml:space="preserve"> commands a strong second position, with robust public healthcare systems and </w:t>
      </w:r>
      <w:proofErr w:type="spellStart"/>
      <w:r w:rsidRPr="00DE0E93">
        <w:t>orthopedic</w:t>
      </w:r>
      <w:proofErr w:type="spellEnd"/>
      <w:r w:rsidRPr="00DE0E93">
        <w:t xml:space="preserve"> excellence. Key drivers include:</w:t>
      </w:r>
    </w:p>
    <w:p w14:paraId="49EEEEA8" w14:textId="77777777" w:rsidR="00DE0E93" w:rsidRPr="00DE0E93" w:rsidRDefault="00DE0E93" w:rsidP="00DE0E93">
      <w:pPr>
        <w:numPr>
          <w:ilvl w:val="0"/>
          <w:numId w:val="10"/>
        </w:numPr>
      </w:pPr>
      <w:r w:rsidRPr="00DE0E93">
        <w:t>A growing elderly population requiring joint reconstruction</w:t>
      </w:r>
    </w:p>
    <w:p w14:paraId="6E468C27" w14:textId="77777777" w:rsidR="00DE0E93" w:rsidRPr="00DE0E93" w:rsidRDefault="00DE0E93" w:rsidP="00DE0E93">
      <w:pPr>
        <w:numPr>
          <w:ilvl w:val="0"/>
          <w:numId w:val="10"/>
        </w:numPr>
      </w:pPr>
      <w:r w:rsidRPr="00DE0E93">
        <w:t>Strong academic-industry partnerships in Germany, the UK, and the Netherlands</w:t>
      </w:r>
    </w:p>
    <w:p w14:paraId="237BAE4E" w14:textId="77777777" w:rsidR="00DE0E93" w:rsidRPr="00DE0E93" w:rsidRDefault="00DE0E93" w:rsidP="00DE0E93">
      <w:pPr>
        <w:numPr>
          <w:ilvl w:val="0"/>
          <w:numId w:val="10"/>
        </w:numPr>
      </w:pPr>
      <w:r w:rsidRPr="00DE0E93">
        <w:lastRenderedPageBreak/>
        <w:t xml:space="preserve">Accelerating adoption of </w:t>
      </w:r>
      <w:r w:rsidRPr="00DE0E93">
        <w:rPr>
          <w:b/>
          <w:bCs/>
        </w:rPr>
        <w:t>synthetic bone void fillers</w:t>
      </w:r>
      <w:r w:rsidRPr="00DE0E93">
        <w:t xml:space="preserve"> due to regulatory encouragement for non-donor-based materials</w:t>
      </w:r>
    </w:p>
    <w:p w14:paraId="5ADA9CCF" w14:textId="77777777" w:rsidR="00DE0E93" w:rsidRPr="00DE0E93" w:rsidRDefault="00DE0E93" w:rsidP="00DE0E93">
      <w:r w:rsidRPr="00DE0E93">
        <w:t xml:space="preserve">The EU MDR (Medical Device Regulation) has tightened biologic product registration, </w:t>
      </w:r>
      <w:proofErr w:type="spellStart"/>
      <w:r w:rsidRPr="00DE0E93">
        <w:t>favoring</w:t>
      </w:r>
      <w:proofErr w:type="spellEnd"/>
      <w:r w:rsidRPr="00DE0E93">
        <w:t xml:space="preserve"> companies with </w:t>
      </w:r>
      <w:r w:rsidRPr="00DE0E93">
        <w:rPr>
          <w:b/>
          <w:bCs/>
        </w:rPr>
        <w:t>high compliance infrastructure</w:t>
      </w:r>
      <w:r w:rsidRPr="00DE0E93">
        <w:t>.</w:t>
      </w:r>
    </w:p>
    <w:p w14:paraId="0FBE8D11" w14:textId="77777777" w:rsidR="00DE0E93" w:rsidRPr="00DE0E93" w:rsidRDefault="00DE0E93" w:rsidP="00DE0E93">
      <w:r w:rsidRPr="00DE0E93">
        <w:pict w14:anchorId="67F870C3">
          <v:rect id="_x0000_i1323" style="width:0;height:1.5pt" o:hralign="center" o:hrstd="t" o:hr="t" fillcolor="#a0a0a0" stroked="f"/>
        </w:pict>
      </w:r>
    </w:p>
    <w:p w14:paraId="1C366CD1" w14:textId="77777777" w:rsidR="00DE0E93" w:rsidRPr="00DE0E93" w:rsidRDefault="00DE0E93" w:rsidP="00DE0E93">
      <w:pPr>
        <w:rPr>
          <w:b/>
          <w:bCs/>
        </w:rPr>
      </w:pPr>
      <w:r w:rsidRPr="00DE0E93">
        <w:rPr>
          <w:b/>
          <w:bCs/>
        </w:rPr>
        <w:t>Asia Pacific</w:t>
      </w:r>
    </w:p>
    <w:p w14:paraId="6EF944C5" w14:textId="77777777" w:rsidR="00DE0E93" w:rsidRPr="00DE0E93" w:rsidRDefault="00DE0E93" w:rsidP="00DE0E93">
      <w:r w:rsidRPr="00DE0E93">
        <w:rPr>
          <w:b/>
          <w:bCs/>
        </w:rPr>
        <w:t>Asia Pacific</w:t>
      </w:r>
      <w:r w:rsidRPr="00DE0E93">
        <w:t xml:space="preserve"> is the </w:t>
      </w:r>
      <w:r w:rsidRPr="00DE0E93">
        <w:rPr>
          <w:b/>
          <w:bCs/>
        </w:rPr>
        <w:t>fastest-growing regional market</w:t>
      </w:r>
      <w:r w:rsidRPr="00DE0E93">
        <w:t xml:space="preserve">, expected to expand at </w:t>
      </w:r>
      <w:r w:rsidRPr="00DE0E93">
        <w:rPr>
          <w:b/>
          <w:bCs/>
        </w:rPr>
        <w:t>over 8.2% CAGR through 2030</w:t>
      </w:r>
      <w:r w:rsidRPr="00DE0E93">
        <w:t xml:space="preserve">. This growth is </w:t>
      </w:r>
      <w:proofErr w:type="spellStart"/>
      <w:r w:rsidRPr="00DE0E93">
        <w:t>fueled</w:t>
      </w:r>
      <w:proofErr w:type="spellEnd"/>
      <w:r w:rsidRPr="00DE0E93">
        <w:t xml:space="preserve"> by:</w:t>
      </w:r>
    </w:p>
    <w:p w14:paraId="6BD03845" w14:textId="77777777" w:rsidR="00DE0E93" w:rsidRPr="00DE0E93" w:rsidRDefault="00DE0E93" w:rsidP="00DE0E93">
      <w:pPr>
        <w:numPr>
          <w:ilvl w:val="0"/>
          <w:numId w:val="11"/>
        </w:numPr>
      </w:pPr>
      <w:r w:rsidRPr="00DE0E93">
        <w:t xml:space="preserve">A sharp rise in road traffic injuries and trauma cases in </w:t>
      </w:r>
      <w:r w:rsidRPr="00DE0E93">
        <w:rPr>
          <w:b/>
          <w:bCs/>
        </w:rPr>
        <w:t>India, China, and Southeast Asia</w:t>
      </w:r>
    </w:p>
    <w:p w14:paraId="2E0B8EE7" w14:textId="77777777" w:rsidR="00DE0E93" w:rsidRPr="00DE0E93" w:rsidRDefault="00DE0E93" w:rsidP="00DE0E93">
      <w:pPr>
        <w:numPr>
          <w:ilvl w:val="0"/>
          <w:numId w:val="11"/>
        </w:numPr>
      </w:pPr>
      <w:r w:rsidRPr="00DE0E93">
        <w:t xml:space="preserve">Growing medical tourism in </w:t>
      </w:r>
      <w:r w:rsidRPr="00DE0E93">
        <w:rPr>
          <w:b/>
          <w:bCs/>
        </w:rPr>
        <w:t>Thailand and South Korea</w:t>
      </w:r>
      <w:r w:rsidRPr="00DE0E93">
        <w:t xml:space="preserve">, particularly for dental grafting and </w:t>
      </w:r>
      <w:proofErr w:type="spellStart"/>
      <w:r w:rsidRPr="00DE0E93">
        <w:t>orthopedic</w:t>
      </w:r>
      <w:proofErr w:type="spellEnd"/>
      <w:r w:rsidRPr="00DE0E93">
        <w:t xml:space="preserve"> implants</w:t>
      </w:r>
    </w:p>
    <w:p w14:paraId="0C75F3AF" w14:textId="77777777" w:rsidR="00DE0E93" w:rsidRPr="00DE0E93" w:rsidRDefault="00DE0E93" w:rsidP="00DE0E93">
      <w:pPr>
        <w:numPr>
          <w:ilvl w:val="0"/>
          <w:numId w:val="11"/>
        </w:numPr>
      </w:pPr>
      <w:r w:rsidRPr="00DE0E93">
        <w:t xml:space="preserve">National investment in </w:t>
      </w:r>
      <w:r w:rsidRPr="00DE0E93">
        <w:rPr>
          <w:b/>
          <w:bCs/>
        </w:rPr>
        <w:t>biotech hubs and domestic graft manufacturing</w:t>
      </w:r>
    </w:p>
    <w:p w14:paraId="24124A28" w14:textId="77777777" w:rsidR="00DE0E93" w:rsidRPr="00DE0E93" w:rsidRDefault="00DE0E93" w:rsidP="00DE0E93">
      <w:r w:rsidRPr="00DE0E93">
        <w:t xml:space="preserve">Japan stands out for its </w:t>
      </w:r>
      <w:r w:rsidRPr="00DE0E93">
        <w:rPr>
          <w:b/>
          <w:bCs/>
        </w:rPr>
        <w:t>early clinical trials of cell-based bone regeneration</w:t>
      </w:r>
      <w:r w:rsidRPr="00DE0E93">
        <w:t xml:space="preserve">, while China is prioritizing </w:t>
      </w:r>
      <w:r w:rsidRPr="00DE0E93">
        <w:rPr>
          <w:b/>
          <w:bCs/>
        </w:rPr>
        <w:t>local substitute production</w:t>
      </w:r>
      <w:r w:rsidRPr="00DE0E93">
        <w:t xml:space="preserve"> to reduce import dependence.</w:t>
      </w:r>
    </w:p>
    <w:p w14:paraId="6CB3A23E" w14:textId="77777777" w:rsidR="00DE0E93" w:rsidRPr="00DE0E93" w:rsidRDefault="00DE0E93" w:rsidP="00DE0E93">
      <w:r w:rsidRPr="00DE0E93">
        <w:pict w14:anchorId="410AD7F5">
          <v:rect id="_x0000_i1324" style="width:0;height:1.5pt" o:hralign="center" o:hrstd="t" o:hr="t" fillcolor="#a0a0a0" stroked="f"/>
        </w:pict>
      </w:r>
    </w:p>
    <w:p w14:paraId="426409D4" w14:textId="77777777" w:rsidR="00DE0E93" w:rsidRPr="00DE0E93" w:rsidRDefault="00DE0E93" w:rsidP="00DE0E93">
      <w:pPr>
        <w:rPr>
          <w:b/>
          <w:bCs/>
        </w:rPr>
      </w:pPr>
      <w:r w:rsidRPr="00DE0E93">
        <w:rPr>
          <w:b/>
          <w:bCs/>
        </w:rPr>
        <w:t>LAMEA (Latin America, Middle East &amp; Africa)</w:t>
      </w:r>
    </w:p>
    <w:p w14:paraId="12D9D3AC" w14:textId="77777777" w:rsidR="00DE0E93" w:rsidRPr="00DE0E93" w:rsidRDefault="00DE0E93" w:rsidP="00DE0E93">
      <w:r w:rsidRPr="00DE0E93">
        <w:t xml:space="preserve">This region presents </w:t>
      </w:r>
      <w:r w:rsidRPr="00DE0E93">
        <w:rPr>
          <w:b/>
          <w:bCs/>
        </w:rPr>
        <w:t>white space opportunities</w:t>
      </w:r>
      <w:r w:rsidRPr="00DE0E93">
        <w:t xml:space="preserve">, particularly in </w:t>
      </w:r>
      <w:r w:rsidRPr="00DE0E93">
        <w:rPr>
          <w:b/>
          <w:bCs/>
        </w:rPr>
        <w:t xml:space="preserve">urban </w:t>
      </w:r>
      <w:proofErr w:type="spellStart"/>
      <w:r w:rsidRPr="00DE0E93">
        <w:rPr>
          <w:b/>
          <w:bCs/>
        </w:rPr>
        <w:t>orthopedic</w:t>
      </w:r>
      <w:proofErr w:type="spellEnd"/>
      <w:r w:rsidRPr="00DE0E93">
        <w:rPr>
          <w:b/>
          <w:bCs/>
        </w:rPr>
        <w:t xml:space="preserve"> </w:t>
      </w:r>
      <w:proofErr w:type="spellStart"/>
      <w:r w:rsidRPr="00DE0E93">
        <w:rPr>
          <w:b/>
          <w:bCs/>
        </w:rPr>
        <w:t>centers</w:t>
      </w:r>
      <w:proofErr w:type="spellEnd"/>
      <w:r w:rsidRPr="00DE0E93">
        <w:t xml:space="preserve"> and </w:t>
      </w:r>
      <w:r w:rsidRPr="00DE0E93">
        <w:rPr>
          <w:b/>
          <w:bCs/>
        </w:rPr>
        <w:t>military trauma care</w:t>
      </w:r>
      <w:r w:rsidRPr="00DE0E93">
        <w:t>. Key trends include:</w:t>
      </w:r>
    </w:p>
    <w:p w14:paraId="499A362A" w14:textId="77777777" w:rsidR="00DE0E93" w:rsidRPr="00DE0E93" w:rsidRDefault="00DE0E93" w:rsidP="00DE0E93">
      <w:pPr>
        <w:numPr>
          <w:ilvl w:val="0"/>
          <w:numId w:val="12"/>
        </w:numPr>
      </w:pPr>
      <w:r w:rsidRPr="00DE0E93">
        <w:t xml:space="preserve">Gradual introduction of </w:t>
      </w:r>
      <w:r w:rsidRPr="00DE0E93">
        <w:rPr>
          <w:b/>
          <w:bCs/>
        </w:rPr>
        <w:t>cost-efficient synthetic substitutes</w:t>
      </w:r>
      <w:r w:rsidRPr="00DE0E93">
        <w:t xml:space="preserve"> in Brazil and Mexico</w:t>
      </w:r>
    </w:p>
    <w:p w14:paraId="3C1CCA71" w14:textId="77777777" w:rsidR="00DE0E93" w:rsidRPr="00DE0E93" w:rsidRDefault="00DE0E93" w:rsidP="00DE0E93">
      <w:pPr>
        <w:numPr>
          <w:ilvl w:val="0"/>
          <w:numId w:val="12"/>
        </w:numPr>
      </w:pPr>
      <w:r w:rsidRPr="00DE0E93">
        <w:t xml:space="preserve">Demand from private </w:t>
      </w:r>
      <w:proofErr w:type="spellStart"/>
      <w:r w:rsidRPr="00DE0E93">
        <w:t>orthopedic</w:t>
      </w:r>
      <w:proofErr w:type="spellEnd"/>
      <w:r w:rsidRPr="00DE0E93">
        <w:t xml:space="preserve"> hospitals in UAE and Saudi Arabia</w:t>
      </w:r>
    </w:p>
    <w:p w14:paraId="378F1B15" w14:textId="77777777" w:rsidR="00DE0E93" w:rsidRPr="00DE0E93" w:rsidRDefault="00DE0E93" w:rsidP="00DE0E93">
      <w:pPr>
        <w:numPr>
          <w:ilvl w:val="0"/>
          <w:numId w:val="12"/>
        </w:numPr>
      </w:pPr>
      <w:r w:rsidRPr="00DE0E93">
        <w:t xml:space="preserve">Gaps in tissue donor systems in sub-Saharan Africa, prompting interest in </w:t>
      </w:r>
      <w:proofErr w:type="spellStart"/>
      <w:r w:rsidRPr="00DE0E93">
        <w:rPr>
          <w:b/>
          <w:bCs/>
        </w:rPr>
        <w:t>xeno</w:t>
      </w:r>
      <w:proofErr w:type="spellEnd"/>
      <w:r w:rsidRPr="00DE0E93">
        <w:rPr>
          <w:b/>
          <w:bCs/>
        </w:rPr>
        <w:t>-free synthetic alternatives</w:t>
      </w:r>
    </w:p>
    <w:p w14:paraId="080EB9CB" w14:textId="77777777" w:rsidR="00DE0E93" w:rsidRPr="00DE0E93" w:rsidRDefault="00DE0E93" w:rsidP="00DE0E93">
      <w:r w:rsidRPr="00DE0E93">
        <w:t xml:space="preserve">However, growth is tempered by </w:t>
      </w:r>
      <w:r w:rsidRPr="00DE0E93">
        <w:rPr>
          <w:b/>
          <w:bCs/>
        </w:rPr>
        <w:t>logistical constraints</w:t>
      </w:r>
      <w:r w:rsidRPr="00DE0E93">
        <w:t xml:space="preserve">, </w:t>
      </w:r>
      <w:r w:rsidRPr="00DE0E93">
        <w:rPr>
          <w:b/>
          <w:bCs/>
        </w:rPr>
        <w:t>limited regulatory frameworks</w:t>
      </w:r>
      <w:r w:rsidRPr="00DE0E93">
        <w:t xml:space="preserve">, and </w:t>
      </w:r>
      <w:r w:rsidRPr="00DE0E93">
        <w:rPr>
          <w:b/>
          <w:bCs/>
        </w:rPr>
        <w:t>low reimbursement coverage</w:t>
      </w:r>
      <w:r w:rsidRPr="00DE0E93">
        <w:t xml:space="preserve"> for advanced substitutes.</w:t>
      </w:r>
    </w:p>
    <w:p w14:paraId="37FA46F6" w14:textId="77777777" w:rsidR="00DE0E93" w:rsidRPr="00DE0E93" w:rsidRDefault="00DE0E93" w:rsidP="00DE0E93">
      <w:r w:rsidRPr="00DE0E93">
        <w:pict w14:anchorId="580BBA27">
          <v:rect id="_x0000_i1325" style="width:0;height:1.5pt" o:hralign="center" o:hrstd="t" o:hr="t" fillcolor="#a0a0a0" stroked="f"/>
        </w:pict>
      </w:r>
    </w:p>
    <w:p w14:paraId="17811746" w14:textId="77777777" w:rsidR="00DE0E93" w:rsidRPr="00DE0E93" w:rsidRDefault="00DE0E93" w:rsidP="00DE0E93">
      <w:r w:rsidRPr="00DE0E93">
        <w:rPr>
          <w:i/>
          <w:iCs/>
        </w:rPr>
        <w:t xml:space="preserve">Regional insight: “As biologic regulation tightens in the </w:t>
      </w:r>
      <w:proofErr w:type="gramStart"/>
      <w:r w:rsidRPr="00DE0E93">
        <w:rPr>
          <w:i/>
          <w:iCs/>
        </w:rPr>
        <w:t>West,</w:t>
      </w:r>
      <w:proofErr w:type="gramEnd"/>
      <w:r w:rsidRPr="00DE0E93">
        <w:rPr>
          <w:i/>
          <w:iCs/>
        </w:rPr>
        <w:t xml:space="preserve"> Asia and the Middle East are becoming hotspots for innovation trials and cost-optimized synthetic alternatives.”</w:t>
      </w:r>
    </w:p>
    <w:p w14:paraId="1BF7B68D" w14:textId="77777777" w:rsidR="00DE0E93" w:rsidRPr="00DE0E93" w:rsidRDefault="00DE0E93" w:rsidP="00DE0E93">
      <w:pPr>
        <w:rPr>
          <w:b/>
          <w:bCs/>
        </w:rPr>
      </w:pPr>
      <w:r w:rsidRPr="00DE0E93">
        <w:rPr>
          <w:b/>
          <w:bCs/>
        </w:rPr>
        <w:t>6. End-User Dynamics and Use Case</w:t>
      </w:r>
    </w:p>
    <w:p w14:paraId="0922FD91" w14:textId="77777777" w:rsidR="00DE0E93" w:rsidRPr="00DE0E93" w:rsidRDefault="00DE0E93" w:rsidP="00DE0E93">
      <w:r w:rsidRPr="00DE0E93">
        <w:t xml:space="preserve">The </w:t>
      </w:r>
      <w:r w:rsidRPr="00DE0E93">
        <w:rPr>
          <w:b/>
          <w:bCs/>
        </w:rPr>
        <w:t>bone grafts and substitutes market</w:t>
      </w:r>
      <w:r w:rsidRPr="00DE0E93">
        <w:t xml:space="preserve"> </w:t>
      </w:r>
      <w:proofErr w:type="gramStart"/>
      <w:r w:rsidRPr="00DE0E93">
        <w:t>serves</w:t>
      </w:r>
      <w:proofErr w:type="gramEnd"/>
      <w:r w:rsidRPr="00DE0E93">
        <w:t xml:space="preserve"> a diverse array of end users, each with distinct adoption patterns based on procedural complexity, infrastructure readiness, and reimbursement structure. These end users include </w:t>
      </w:r>
      <w:r w:rsidRPr="00DE0E93">
        <w:rPr>
          <w:b/>
          <w:bCs/>
        </w:rPr>
        <w:t>hospitals</w:t>
      </w:r>
      <w:r w:rsidRPr="00DE0E93">
        <w:t xml:space="preserve">, </w:t>
      </w:r>
      <w:r w:rsidRPr="00DE0E93">
        <w:rPr>
          <w:b/>
          <w:bCs/>
        </w:rPr>
        <w:t xml:space="preserve">ambulatory surgical </w:t>
      </w:r>
      <w:proofErr w:type="spellStart"/>
      <w:r w:rsidRPr="00DE0E93">
        <w:rPr>
          <w:b/>
          <w:bCs/>
        </w:rPr>
        <w:t>centers</w:t>
      </w:r>
      <w:proofErr w:type="spellEnd"/>
      <w:r w:rsidRPr="00DE0E93">
        <w:rPr>
          <w:b/>
          <w:bCs/>
        </w:rPr>
        <w:t xml:space="preserve"> (ASCs)</w:t>
      </w:r>
      <w:r w:rsidRPr="00DE0E93">
        <w:t xml:space="preserve">, </w:t>
      </w:r>
      <w:r w:rsidRPr="00DE0E93">
        <w:rPr>
          <w:b/>
          <w:bCs/>
        </w:rPr>
        <w:t>dental clinics</w:t>
      </w:r>
      <w:r w:rsidRPr="00DE0E93">
        <w:t xml:space="preserve">, </w:t>
      </w:r>
      <w:proofErr w:type="spellStart"/>
      <w:r w:rsidRPr="00DE0E93">
        <w:rPr>
          <w:b/>
          <w:bCs/>
        </w:rPr>
        <w:t>orthopedic</w:t>
      </w:r>
      <w:proofErr w:type="spellEnd"/>
      <w:r w:rsidRPr="00DE0E93">
        <w:rPr>
          <w:b/>
          <w:bCs/>
        </w:rPr>
        <w:t xml:space="preserve"> specialty </w:t>
      </w:r>
      <w:proofErr w:type="spellStart"/>
      <w:r w:rsidRPr="00DE0E93">
        <w:rPr>
          <w:b/>
          <w:bCs/>
        </w:rPr>
        <w:t>centers</w:t>
      </w:r>
      <w:proofErr w:type="spellEnd"/>
      <w:r w:rsidRPr="00DE0E93">
        <w:t xml:space="preserve">, and </w:t>
      </w:r>
      <w:r w:rsidRPr="00DE0E93">
        <w:rPr>
          <w:b/>
          <w:bCs/>
        </w:rPr>
        <w:t>military medical units</w:t>
      </w:r>
      <w:r w:rsidRPr="00DE0E93">
        <w:t>.</w:t>
      </w:r>
    </w:p>
    <w:p w14:paraId="1E665BF3" w14:textId="77777777" w:rsidR="00DE0E93" w:rsidRPr="00DE0E93" w:rsidRDefault="00DE0E93" w:rsidP="00DE0E93">
      <w:r w:rsidRPr="00DE0E93">
        <w:lastRenderedPageBreak/>
        <w:pict w14:anchorId="54F15670">
          <v:rect id="_x0000_i1326" style="width:0;height:1.5pt" o:hralign="center" o:hrstd="t" o:hr="t" fillcolor="#a0a0a0" stroked="f"/>
        </w:pict>
      </w:r>
    </w:p>
    <w:p w14:paraId="57E23C90" w14:textId="77777777" w:rsidR="00DE0E93" w:rsidRPr="00DE0E93" w:rsidRDefault="00DE0E93" w:rsidP="00DE0E93">
      <w:pPr>
        <w:rPr>
          <w:b/>
          <w:bCs/>
        </w:rPr>
      </w:pPr>
      <w:r w:rsidRPr="00DE0E93">
        <w:rPr>
          <w:b/>
          <w:bCs/>
        </w:rPr>
        <w:t>Hospitals</w:t>
      </w:r>
    </w:p>
    <w:p w14:paraId="1D3A3E80" w14:textId="77777777" w:rsidR="00DE0E93" w:rsidRPr="00DE0E93" w:rsidRDefault="00DE0E93" w:rsidP="00DE0E93">
      <w:r w:rsidRPr="00DE0E93">
        <w:rPr>
          <w:b/>
          <w:bCs/>
        </w:rPr>
        <w:t>Tertiary-care hospitals</w:t>
      </w:r>
      <w:r w:rsidRPr="00DE0E93">
        <w:t xml:space="preserve"> remain the largest end-user segment, driven by their role in handling </w:t>
      </w:r>
      <w:r w:rsidRPr="00DE0E93">
        <w:rPr>
          <w:b/>
          <w:bCs/>
        </w:rPr>
        <w:t xml:space="preserve">complex </w:t>
      </w:r>
      <w:proofErr w:type="spellStart"/>
      <w:r w:rsidRPr="00DE0E93">
        <w:rPr>
          <w:b/>
          <w:bCs/>
        </w:rPr>
        <w:t>orthopedic</w:t>
      </w:r>
      <w:proofErr w:type="spellEnd"/>
      <w:r w:rsidRPr="00DE0E93">
        <w:rPr>
          <w:b/>
          <w:bCs/>
        </w:rPr>
        <w:t xml:space="preserve"> trauma, spinal fusion surgeries, and </w:t>
      </w:r>
      <w:proofErr w:type="spellStart"/>
      <w:r w:rsidRPr="00DE0E93">
        <w:rPr>
          <w:b/>
          <w:bCs/>
        </w:rPr>
        <w:t>tumor</w:t>
      </w:r>
      <w:proofErr w:type="spellEnd"/>
      <w:r w:rsidRPr="00DE0E93">
        <w:rPr>
          <w:b/>
          <w:bCs/>
        </w:rPr>
        <w:t>-related bone resections</w:t>
      </w:r>
      <w:r w:rsidRPr="00DE0E93">
        <w:t xml:space="preserve">. These institutions typically </w:t>
      </w:r>
      <w:proofErr w:type="spellStart"/>
      <w:r w:rsidRPr="00DE0E93">
        <w:t>favor</w:t>
      </w:r>
      <w:proofErr w:type="spellEnd"/>
      <w:r w:rsidRPr="00DE0E93">
        <w:t xml:space="preserve"> </w:t>
      </w:r>
      <w:r w:rsidRPr="00DE0E93">
        <w:rPr>
          <w:b/>
          <w:bCs/>
        </w:rPr>
        <w:t>allografts</w:t>
      </w:r>
      <w:r w:rsidRPr="00DE0E93">
        <w:t xml:space="preserve"> and </w:t>
      </w:r>
      <w:r w:rsidRPr="00DE0E93">
        <w:rPr>
          <w:b/>
          <w:bCs/>
        </w:rPr>
        <w:t>growth factor-enhanced synthetics</w:t>
      </w:r>
      <w:r w:rsidRPr="00DE0E93">
        <w:t xml:space="preserve">, enabled by access to certified tissue banks and in-house pathology. Furthermore, hospitals are often the first adopters of </w:t>
      </w:r>
      <w:r w:rsidRPr="00DE0E93">
        <w:rPr>
          <w:b/>
          <w:bCs/>
        </w:rPr>
        <w:t>biologic grafts</w:t>
      </w:r>
      <w:r w:rsidRPr="00DE0E93">
        <w:t>, given their advanced surgical infrastructure and skilled personnel.</w:t>
      </w:r>
    </w:p>
    <w:p w14:paraId="5E7C7456" w14:textId="77777777" w:rsidR="00DE0E93" w:rsidRPr="00DE0E93" w:rsidRDefault="00DE0E93" w:rsidP="00DE0E93">
      <w:r w:rsidRPr="00DE0E93">
        <w:pict w14:anchorId="498DF295">
          <v:rect id="_x0000_i1327" style="width:0;height:1.5pt" o:hralign="center" o:hrstd="t" o:hr="t" fillcolor="#a0a0a0" stroked="f"/>
        </w:pict>
      </w:r>
    </w:p>
    <w:p w14:paraId="6787FE27" w14:textId="77777777" w:rsidR="00DE0E93" w:rsidRPr="00DE0E93" w:rsidRDefault="00DE0E93" w:rsidP="00DE0E93">
      <w:pPr>
        <w:rPr>
          <w:b/>
          <w:bCs/>
        </w:rPr>
      </w:pPr>
      <w:r w:rsidRPr="00DE0E93">
        <w:rPr>
          <w:b/>
          <w:bCs/>
        </w:rPr>
        <w:t xml:space="preserve">Ambulatory Surgical </w:t>
      </w:r>
      <w:proofErr w:type="spellStart"/>
      <w:r w:rsidRPr="00DE0E93">
        <w:rPr>
          <w:b/>
          <w:bCs/>
        </w:rPr>
        <w:t>Centers</w:t>
      </w:r>
      <w:proofErr w:type="spellEnd"/>
      <w:r w:rsidRPr="00DE0E93">
        <w:rPr>
          <w:b/>
          <w:bCs/>
        </w:rPr>
        <w:t xml:space="preserve"> (ASCs)</w:t>
      </w:r>
    </w:p>
    <w:p w14:paraId="672E021F" w14:textId="77777777" w:rsidR="00DE0E93" w:rsidRPr="00DE0E93" w:rsidRDefault="00DE0E93" w:rsidP="00DE0E93">
      <w:r w:rsidRPr="00DE0E93">
        <w:rPr>
          <w:b/>
          <w:bCs/>
        </w:rPr>
        <w:t>ASCs</w:t>
      </w:r>
      <w:r w:rsidRPr="00DE0E93">
        <w:t xml:space="preserve"> are becoming important users of </w:t>
      </w:r>
      <w:r w:rsidRPr="00DE0E93">
        <w:rPr>
          <w:b/>
          <w:bCs/>
        </w:rPr>
        <w:t>minimally invasive grafting solutions</w:t>
      </w:r>
      <w:r w:rsidRPr="00DE0E93">
        <w:t xml:space="preserve">, especially </w:t>
      </w:r>
      <w:r w:rsidRPr="00DE0E93">
        <w:rPr>
          <w:b/>
          <w:bCs/>
        </w:rPr>
        <w:t xml:space="preserve">injectable or </w:t>
      </w:r>
      <w:proofErr w:type="spellStart"/>
      <w:r w:rsidRPr="00DE0E93">
        <w:rPr>
          <w:b/>
          <w:bCs/>
        </w:rPr>
        <w:t>moldable</w:t>
      </w:r>
      <w:proofErr w:type="spellEnd"/>
      <w:r w:rsidRPr="00DE0E93">
        <w:rPr>
          <w:b/>
          <w:bCs/>
        </w:rPr>
        <w:t xml:space="preserve"> synthetic grafts</w:t>
      </w:r>
      <w:r w:rsidRPr="00DE0E93">
        <w:t xml:space="preserve"> that reduce surgical time and eliminate the need for post-operative hospitalization. The rise of </w:t>
      </w:r>
      <w:r w:rsidRPr="00DE0E93">
        <w:rPr>
          <w:b/>
          <w:bCs/>
        </w:rPr>
        <w:t>same-day spinal decompression</w:t>
      </w:r>
      <w:r w:rsidRPr="00DE0E93">
        <w:t xml:space="preserve"> and </w:t>
      </w:r>
      <w:r w:rsidRPr="00DE0E93">
        <w:rPr>
          <w:b/>
          <w:bCs/>
        </w:rPr>
        <w:t>outpatient fracture stabilization</w:t>
      </w:r>
      <w:r w:rsidRPr="00DE0E93">
        <w:t xml:space="preserve"> in countries like the U.S. is expanding ASC demand for grafts that are </w:t>
      </w:r>
      <w:r w:rsidRPr="00DE0E93">
        <w:rPr>
          <w:b/>
          <w:bCs/>
        </w:rPr>
        <w:t>off-the-shelf, cold-chain free, and procedure-specific</w:t>
      </w:r>
      <w:r w:rsidRPr="00DE0E93">
        <w:t>.</w:t>
      </w:r>
    </w:p>
    <w:p w14:paraId="6B1444F0" w14:textId="77777777" w:rsidR="00DE0E93" w:rsidRPr="00DE0E93" w:rsidRDefault="00DE0E93" w:rsidP="00DE0E93">
      <w:r w:rsidRPr="00DE0E93">
        <w:pict w14:anchorId="65A02D8C">
          <v:rect id="_x0000_i1328" style="width:0;height:1.5pt" o:hralign="center" o:hrstd="t" o:hr="t" fillcolor="#a0a0a0" stroked="f"/>
        </w:pict>
      </w:r>
    </w:p>
    <w:p w14:paraId="03A597B0" w14:textId="77777777" w:rsidR="00DE0E93" w:rsidRPr="00DE0E93" w:rsidRDefault="00DE0E93" w:rsidP="00DE0E93">
      <w:pPr>
        <w:rPr>
          <w:b/>
          <w:bCs/>
        </w:rPr>
      </w:pPr>
      <w:r w:rsidRPr="00DE0E93">
        <w:rPr>
          <w:b/>
          <w:bCs/>
        </w:rPr>
        <w:t>Dental Clinics and Maxillofacial Specialists</w:t>
      </w:r>
    </w:p>
    <w:p w14:paraId="02B8EF04" w14:textId="77777777" w:rsidR="00DE0E93" w:rsidRPr="00DE0E93" w:rsidRDefault="00DE0E93" w:rsidP="00DE0E93">
      <w:r w:rsidRPr="00DE0E93">
        <w:t xml:space="preserve">The surge in </w:t>
      </w:r>
      <w:r w:rsidRPr="00DE0E93">
        <w:rPr>
          <w:b/>
          <w:bCs/>
        </w:rPr>
        <w:t>dental implantology and reconstructive jaw procedures</w:t>
      </w:r>
      <w:r w:rsidRPr="00DE0E93">
        <w:t xml:space="preserve"> is making </w:t>
      </w:r>
      <w:r w:rsidRPr="00DE0E93">
        <w:rPr>
          <w:b/>
          <w:bCs/>
        </w:rPr>
        <w:t>dental clinics</w:t>
      </w:r>
      <w:r w:rsidRPr="00DE0E93">
        <w:t xml:space="preserve"> a fast-growing end-user base. These clinics </w:t>
      </w:r>
      <w:proofErr w:type="spellStart"/>
      <w:r w:rsidRPr="00DE0E93">
        <w:t>favor</w:t>
      </w:r>
      <w:proofErr w:type="spellEnd"/>
      <w:r w:rsidRPr="00DE0E93">
        <w:t xml:space="preserve"> </w:t>
      </w:r>
      <w:proofErr w:type="spellStart"/>
      <w:r w:rsidRPr="00DE0E93">
        <w:rPr>
          <w:b/>
          <w:bCs/>
        </w:rPr>
        <w:t>xeno</w:t>
      </w:r>
      <w:proofErr w:type="spellEnd"/>
      <w:r w:rsidRPr="00DE0E93">
        <w:rPr>
          <w:b/>
          <w:bCs/>
        </w:rPr>
        <w:t>-free synthetic bone granules and collagen-based matrices</w:t>
      </w:r>
      <w:r w:rsidRPr="00DE0E93">
        <w:t xml:space="preserve"> for sinus lifts, ridge augmentations, and socket preservation. Accessibility, cost-efficiency, and </w:t>
      </w:r>
      <w:r w:rsidRPr="00DE0E93">
        <w:rPr>
          <w:i/>
          <w:iCs/>
        </w:rPr>
        <w:t>patient cosmetic expectations</w:t>
      </w:r>
      <w:r w:rsidRPr="00DE0E93">
        <w:t xml:space="preserve"> are primary decision factors here.</w:t>
      </w:r>
    </w:p>
    <w:p w14:paraId="0BB62926" w14:textId="77777777" w:rsidR="00DE0E93" w:rsidRPr="00DE0E93" w:rsidRDefault="00DE0E93" w:rsidP="00DE0E93">
      <w:r w:rsidRPr="00DE0E93">
        <w:pict w14:anchorId="4D003185">
          <v:rect id="_x0000_i1329" style="width:0;height:1.5pt" o:hralign="center" o:hrstd="t" o:hr="t" fillcolor="#a0a0a0" stroked="f"/>
        </w:pict>
      </w:r>
    </w:p>
    <w:p w14:paraId="66554F3A" w14:textId="77777777" w:rsidR="00DE0E93" w:rsidRPr="00DE0E93" w:rsidRDefault="00DE0E93" w:rsidP="00DE0E93">
      <w:pPr>
        <w:rPr>
          <w:b/>
          <w:bCs/>
        </w:rPr>
      </w:pPr>
      <w:proofErr w:type="spellStart"/>
      <w:r w:rsidRPr="00DE0E93">
        <w:rPr>
          <w:b/>
          <w:bCs/>
        </w:rPr>
        <w:t>Orthopedic</w:t>
      </w:r>
      <w:proofErr w:type="spellEnd"/>
      <w:r w:rsidRPr="00DE0E93">
        <w:rPr>
          <w:b/>
          <w:bCs/>
        </w:rPr>
        <w:t xml:space="preserve"> Specialty </w:t>
      </w:r>
      <w:proofErr w:type="spellStart"/>
      <w:r w:rsidRPr="00DE0E93">
        <w:rPr>
          <w:b/>
          <w:bCs/>
        </w:rPr>
        <w:t>Centers</w:t>
      </w:r>
      <w:proofErr w:type="spellEnd"/>
    </w:p>
    <w:p w14:paraId="71CD4C49" w14:textId="77777777" w:rsidR="00DE0E93" w:rsidRPr="00DE0E93" w:rsidRDefault="00DE0E93" w:rsidP="00DE0E93">
      <w:r w:rsidRPr="00DE0E93">
        <w:t xml:space="preserve">These </w:t>
      </w:r>
      <w:proofErr w:type="spellStart"/>
      <w:r w:rsidRPr="00DE0E93">
        <w:t>centers</w:t>
      </w:r>
      <w:proofErr w:type="spellEnd"/>
      <w:r w:rsidRPr="00DE0E93">
        <w:t xml:space="preserve"> focus on </w:t>
      </w:r>
      <w:r w:rsidRPr="00DE0E93">
        <w:rPr>
          <w:b/>
          <w:bCs/>
        </w:rPr>
        <w:t>sports injuries, trauma reconstructions, and osteotomy surgeries</w:t>
      </w:r>
      <w:r w:rsidRPr="00DE0E93">
        <w:t xml:space="preserve">. They increasingly use </w:t>
      </w:r>
      <w:r w:rsidRPr="00DE0E93">
        <w:rPr>
          <w:b/>
          <w:bCs/>
        </w:rPr>
        <w:t>customized composite grafts</w:t>
      </w:r>
      <w:r w:rsidRPr="00DE0E93">
        <w:t xml:space="preserve"> that support both load-bearing and biological healing. A growing number of such </w:t>
      </w:r>
      <w:proofErr w:type="spellStart"/>
      <w:r w:rsidRPr="00DE0E93">
        <w:t>centers</w:t>
      </w:r>
      <w:proofErr w:type="spellEnd"/>
      <w:r w:rsidRPr="00DE0E93">
        <w:t xml:space="preserve"> are piloting </w:t>
      </w:r>
      <w:r w:rsidRPr="00DE0E93">
        <w:rPr>
          <w:b/>
          <w:bCs/>
        </w:rPr>
        <w:t>biomimetic materials</w:t>
      </w:r>
      <w:r w:rsidRPr="00DE0E93">
        <w:t xml:space="preserve"> that combine ceramic particles with polymer matrices, aimed at faster return-to-function for athletes and active adults.</w:t>
      </w:r>
    </w:p>
    <w:p w14:paraId="6BF47079" w14:textId="77777777" w:rsidR="00DE0E93" w:rsidRPr="00DE0E93" w:rsidRDefault="00DE0E93" w:rsidP="00DE0E93">
      <w:r w:rsidRPr="00DE0E93">
        <w:pict w14:anchorId="1B78971B">
          <v:rect id="_x0000_i1330" style="width:0;height:1.5pt" o:hralign="center" o:hrstd="t" o:hr="t" fillcolor="#a0a0a0" stroked="f"/>
        </w:pict>
      </w:r>
    </w:p>
    <w:p w14:paraId="1B8BB7CA" w14:textId="77777777" w:rsidR="00DE0E93" w:rsidRPr="00DE0E93" w:rsidRDefault="00DE0E93" w:rsidP="00DE0E93">
      <w:pPr>
        <w:rPr>
          <w:b/>
          <w:bCs/>
        </w:rPr>
      </w:pPr>
      <w:r w:rsidRPr="00DE0E93">
        <w:rPr>
          <w:b/>
          <w:bCs/>
        </w:rPr>
        <w:t>Military and Trauma Field Units</w:t>
      </w:r>
    </w:p>
    <w:p w14:paraId="5A166E2A" w14:textId="77777777" w:rsidR="00DE0E93" w:rsidRPr="00DE0E93" w:rsidRDefault="00DE0E93" w:rsidP="00DE0E93">
      <w:r w:rsidRPr="00DE0E93">
        <w:t xml:space="preserve">Military medical units and trauma field hospitals are beginning to explore </w:t>
      </w:r>
      <w:r w:rsidRPr="00DE0E93">
        <w:rPr>
          <w:b/>
          <w:bCs/>
        </w:rPr>
        <w:t>pre-hydrated, shelf-stable grafts</w:t>
      </w:r>
      <w:r w:rsidRPr="00DE0E93">
        <w:t xml:space="preserve"> for rapid bone defect repair in combat zones and natural disaster responses. These users prioritize </w:t>
      </w:r>
      <w:r w:rsidRPr="00DE0E93">
        <w:rPr>
          <w:b/>
          <w:bCs/>
        </w:rPr>
        <w:t>ease of use</w:t>
      </w:r>
      <w:r w:rsidRPr="00DE0E93">
        <w:t xml:space="preserve">, </w:t>
      </w:r>
      <w:r w:rsidRPr="00DE0E93">
        <w:rPr>
          <w:b/>
          <w:bCs/>
        </w:rPr>
        <w:t>portability</w:t>
      </w:r>
      <w:r w:rsidRPr="00DE0E93">
        <w:t xml:space="preserve">, and </w:t>
      </w:r>
      <w:r w:rsidRPr="00DE0E93">
        <w:rPr>
          <w:b/>
          <w:bCs/>
        </w:rPr>
        <w:t>infection resistance</w:t>
      </w:r>
      <w:r w:rsidRPr="00DE0E93">
        <w:t>, even if it comes at the expense of long-term osteointegration.</w:t>
      </w:r>
    </w:p>
    <w:p w14:paraId="298D1A6D" w14:textId="77777777" w:rsidR="00DE0E93" w:rsidRPr="00DE0E93" w:rsidRDefault="00DE0E93" w:rsidP="00DE0E93">
      <w:r w:rsidRPr="00DE0E93">
        <w:pict w14:anchorId="7C49ADD6">
          <v:rect id="_x0000_i1331" style="width:0;height:1.5pt" o:hralign="center" o:hrstd="t" o:hr="t" fillcolor="#a0a0a0" stroked="f"/>
        </w:pict>
      </w:r>
    </w:p>
    <w:p w14:paraId="253B80EB" w14:textId="77777777" w:rsidR="00DE0E93" w:rsidRPr="00DE0E93" w:rsidRDefault="00DE0E93" w:rsidP="00DE0E93">
      <w:pPr>
        <w:rPr>
          <w:b/>
          <w:bCs/>
        </w:rPr>
      </w:pPr>
      <w:r w:rsidRPr="00DE0E93">
        <w:rPr>
          <w:b/>
          <w:bCs/>
        </w:rPr>
        <w:lastRenderedPageBreak/>
        <w:t>Use Case Highlight</w:t>
      </w:r>
    </w:p>
    <w:p w14:paraId="76CD8F7C" w14:textId="77777777" w:rsidR="00DE0E93" w:rsidRPr="00DE0E93" w:rsidRDefault="00DE0E93" w:rsidP="00DE0E93">
      <w:r w:rsidRPr="00DE0E93">
        <w:rPr>
          <w:i/>
          <w:iCs/>
        </w:rPr>
        <w:t xml:space="preserve">A tertiary </w:t>
      </w:r>
      <w:proofErr w:type="spellStart"/>
      <w:r w:rsidRPr="00DE0E93">
        <w:rPr>
          <w:i/>
          <w:iCs/>
        </w:rPr>
        <w:t>orthopedic</w:t>
      </w:r>
      <w:proofErr w:type="spellEnd"/>
      <w:r w:rsidRPr="00DE0E93">
        <w:rPr>
          <w:i/>
          <w:iCs/>
        </w:rPr>
        <w:t xml:space="preserve"> hospital in South Korea implemented a new patient-specific approach for spinal fusion surgeries. By integrating digital CT mapping with customizable β-TCP grafts, the surgical team reduced intraoperative time by 22% and achieved faster fusion rates within 10 weeks. The tailored graft geometry, created via 3D-printing protocols, also eliminated the need for secondary fixation hardware in 35% of patients, demonstrating the clinical and economic benefits of graft personalization.</w:t>
      </w:r>
    </w:p>
    <w:p w14:paraId="47067943" w14:textId="77777777" w:rsidR="00DE0E93" w:rsidRPr="00DE0E93" w:rsidRDefault="00DE0E93" w:rsidP="00DE0E93">
      <w:r w:rsidRPr="00DE0E93">
        <w:rPr>
          <w:i/>
          <w:iCs/>
        </w:rPr>
        <w:t>Expert note: “The real-world performance of bone grafts is increasingly dependent not just on material science—but also on how seamlessly they fit into a hospital’s procedural workflow and imaging capabilities.”</w:t>
      </w:r>
    </w:p>
    <w:p w14:paraId="3CB3AA56" w14:textId="77777777" w:rsidR="00DE0E93" w:rsidRPr="00DE0E93" w:rsidRDefault="00DE0E93" w:rsidP="00DE0E93">
      <w:pPr>
        <w:rPr>
          <w:b/>
          <w:bCs/>
        </w:rPr>
      </w:pPr>
      <w:r w:rsidRPr="00DE0E93">
        <w:rPr>
          <w:b/>
          <w:bCs/>
        </w:rPr>
        <w:t>7. Recent Developments + Opportunities &amp; Restraints</w:t>
      </w:r>
    </w:p>
    <w:p w14:paraId="539A7A82" w14:textId="77777777" w:rsidR="00DE0E93" w:rsidRPr="00DE0E93" w:rsidRDefault="00DE0E93" w:rsidP="00DE0E93">
      <w:r w:rsidRPr="00DE0E93">
        <w:pict w14:anchorId="319EF270">
          <v:rect id="_x0000_i1332" style="width:0;height:1.5pt" o:hralign="center" o:hrstd="t" o:hr="t" fillcolor="#a0a0a0" stroked="f"/>
        </w:pict>
      </w:r>
    </w:p>
    <w:p w14:paraId="685AC230" w14:textId="77777777" w:rsidR="00DE0E93" w:rsidRPr="00DE0E93" w:rsidRDefault="00DE0E93" w:rsidP="00DE0E93">
      <w:pPr>
        <w:rPr>
          <w:b/>
          <w:bCs/>
        </w:rPr>
      </w:pPr>
      <w:r w:rsidRPr="00DE0E93">
        <w:rPr>
          <w:rFonts w:ascii="Segoe UI Emoji" w:hAnsi="Segoe UI Emoji" w:cs="Segoe UI Emoji"/>
          <w:b/>
          <w:bCs/>
        </w:rPr>
        <w:t>🆕</w:t>
      </w:r>
      <w:r w:rsidRPr="00DE0E93">
        <w:rPr>
          <w:b/>
          <w:bCs/>
        </w:rPr>
        <w:t xml:space="preserve"> Recent Developments (Past 2 Years)</w:t>
      </w:r>
    </w:p>
    <w:p w14:paraId="7CD89A07" w14:textId="05981B31" w:rsidR="00DE0E93" w:rsidRPr="00DE0E93" w:rsidRDefault="00DE0E93" w:rsidP="00DE0E93">
      <w:pPr>
        <w:numPr>
          <w:ilvl w:val="0"/>
          <w:numId w:val="13"/>
        </w:numPr>
      </w:pPr>
      <w:r w:rsidRPr="00DE0E93">
        <w:rPr>
          <w:b/>
          <w:bCs/>
        </w:rPr>
        <w:t>Medtronic announced an expanded clinical trial</w:t>
      </w:r>
      <w:r w:rsidRPr="00DE0E93">
        <w:t xml:space="preserve"> for its next-generation bone morphogenetic protein-based grafts for spinal fusion, aiming to support biologic integration with lower inflammatory response.</w:t>
      </w:r>
      <w:r w:rsidRPr="00DE0E93">
        <w:br/>
      </w:r>
    </w:p>
    <w:p w14:paraId="1C9A02A5" w14:textId="3757CFCA" w:rsidR="00DE0E93" w:rsidRPr="00DE0E93" w:rsidRDefault="00DE0E93" w:rsidP="00DE0E93">
      <w:pPr>
        <w:numPr>
          <w:ilvl w:val="0"/>
          <w:numId w:val="13"/>
        </w:numPr>
      </w:pPr>
      <w:r w:rsidRPr="00DE0E93">
        <w:rPr>
          <w:b/>
          <w:bCs/>
        </w:rPr>
        <w:t xml:space="preserve">Stryker completed the acquisition of a regenerative </w:t>
      </w:r>
      <w:proofErr w:type="gramStart"/>
      <w:r w:rsidRPr="00DE0E93">
        <w:rPr>
          <w:b/>
          <w:bCs/>
        </w:rPr>
        <w:t>biomaterials</w:t>
      </w:r>
      <w:proofErr w:type="gramEnd"/>
      <w:r w:rsidRPr="00DE0E93">
        <w:rPr>
          <w:b/>
          <w:bCs/>
        </w:rPr>
        <w:t xml:space="preserve"> startup</w:t>
      </w:r>
      <w:r w:rsidRPr="00DE0E93">
        <w:t xml:space="preserve">, gaining access to proprietary collagen-based scaffolds and injectable bone fillers for </w:t>
      </w:r>
      <w:proofErr w:type="spellStart"/>
      <w:r w:rsidRPr="00DE0E93">
        <w:t>orthopedic</w:t>
      </w:r>
      <w:proofErr w:type="spellEnd"/>
      <w:r w:rsidRPr="00DE0E93">
        <w:t xml:space="preserve"> and dental use.</w:t>
      </w:r>
      <w:r w:rsidRPr="00DE0E93">
        <w:br/>
      </w:r>
    </w:p>
    <w:p w14:paraId="5B643068" w14:textId="3ECB3992" w:rsidR="00DE0E93" w:rsidRPr="00DE0E93" w:rsidRDefault="00DE0E93" w:rsidP="00DE0E93">
      <w:pPr>
        <w:numPr>
          <w:ilvl w:val="0"/>
          <w:numId w:val="13"/>
        </w:numPr>
      </w:pPr>
      <w:r w:rsidRPr="00DE0E93">
        <w:rPr>
          <w:b/>
          <w:bCs/>
        </w:rPr>
        <w:t>Kuros Biosciences secured regulatory clearance</w:t>
      </w:r>
      <w:r w:rsidRPr="00DE0E93">
        <w:t xml:space="preserve"> in the EU for a synthetic peptide-enhanced bone graft system designed specifically for lumbar spinal fusion, targeting faster osteointegration.</w:t>
      </w:r>
      <w:r w:rsidRPr="00DE0E93">
        <w:br/>
      </w:r>
    </w:p>
    <w:p w14:paraId="2DA1F606" w14:textId="156C70EE" w:rsidR="00DE0E93" w:rsidRPr="00DE0E93" w:rsidRDefault="00DE0E93" w:rsidP="00DE0E93">
      <w:pPr>
        <w:numPr>
          <w:ilvl w:val="0"/>
          <w:numId w:val="13"/>
        </w:numPr>
      </w:pPr>
      <w:r w:rsidRPr="00DE0E93">
        <w:rPr>
          <w:b/>
          <w:bCs/>
        </w:rPr>
        <w:t xml:space="preserve">Zimmer Biomet launched a suite of </w:t>
      </w:r>
      <w:proofErr w:type="spellStart"/>
      <w:r w:rsidRPr="00DE0E93">
        <w:rPr>
          <w:b/>
          <w:bCs/>
        </w:rPr>
        <w:t>moldable</w:t>
      </w:r>
      <w:proofErr w:type="spellEnd"/>
      <w:r w:rsidRPr="00DE0E93">
        <w:rPr>
          <w:b/>
          <w:bCs/>
        </w:rPr>
        <w:t xml:space="preserve"> bone void fillers</w:t>
      </w:r>
      <w:r w:rsidRPr="00DE0E93">
        <w:t xml:space="preserve"> that require no refrigeration, targeting ambulatory surgical </w:t>
      </w:r>
      <w:proofErr w:type="spellStart"/>
      <w:r w:rsidRPr="00DE0E93">
        <w:t>centers</w:t>
      </w:r>
      <w:proofErr w:type="spellEnd"/>
      <w:r w:rsidRPr="00DE0E93">
        <w:t xml:space="preserve"> and international markets with limited cold-chain logistics.</w:t>
      </w:r>
      <w:r w:rsidRPr="00DE0E93">
        <w:br/>
      </w:r>
    </w:p>
    <w:p w14:paraId="396821C4" w14:textId="7C351A99" w:rsidR="00DE0E93" w:rsidRPr="00DE0E93" w:rsidRDefault="00DE0E93" w:rsidP="00DE0E93">
      <w:pPr>
        <w:numPr>
          <w:ilvl w:val="0"/>
          <w:numId w:val="13"/>
        </w:numPr>
      </w:pPr>
      <w:proofErr w:type="spellStart"/>
      <w:r w:rsidRPr="00DE0E93">
        <w:rPr>
          <w:b/>
          <w:bCs/>
        </w:rPr>
        <w:t>Orthofix</w:t>
      </w:r>
      <w:proofErr w:type="spellEnd"/>
      <w:r w:rsidRPr="00DE0E93">
        <w:rPr>
          <w:b/>
          <w:bCs/>
        </w:rPr>
        <w:t xml:space="preserve"> entered into a strategic distribution agreement in Latin America</w:t>
      </w:r>
      <w:r w:rsidRPr="00DE0E93">
        <w:t xml:space="preserve">, bringing its stem-cell-based graft substitute to emerging </w:t>
      </w:r>
      <w:proofErr w:type="spellStart"/>
      <w:r w:rsidRPr="00DE0E93">
        <w:t>orthopedic</w:t>
      </w:r>
      <w:proofErr w:type="spellEnd"/>
      <w:r w:rsidRPr="00DE0E93">
        <w:t xml:space="preserve"> </w:t>
      </w:r>
      <w:proofErr w:type="spellStart"/>
      <w:r w:rsidRPr="00DE0E93">
        <w:t>centers</w:t>
      </w:r>
      <w:proofErr w:type="spellEnd"/>
      <w:r w:rsidRPr="00DE0E93">
        <w:t xml:space="preserve"> across Brazil and Argentina.</w:t>
      </w:r>
      <w:r w:rsidRPr="00DE0E93">
        <w:br/>
      </w:r>
    </w:p>
    <w:p w14:paraId="6AE43105" w14:textId="77777777" w:rsidR="00DE0E93" w:rsidRPr="00DE0E93" w:rsidRDefault="00DE0E93" w:rsidP="00DE0E93">
      <w:r w:rsidRPr="00DE0E93">
        <w:pict w14:anchorId="39C78ABB">
          <v:rect id="_x0000_i1333" style="width:0;height:1.5pt" o:hralign="center" o:hrstd="t" o:hr="t" fillcolor="#a0a0a0" stroked="f"/>
        </w:pict>
      </w:r>
    </w:p>
    <w:p w14:paraId="4F397E55" w14:textId="77777777" w:rsidR="00DE0E93" w:rsidRPr="00DE0E93" w:rsidRDefault="00DE0E93" w:rsidP="00DE0E93">
      <w:pPr>
        <w:rPr>
          <w:b/>
          <w:bCs/>
        </w:rPr>
      </w:pPr>
      <w:r w:rsidRPr="00DE0E93">
        <w:rPr>
          <w:rFonts w:ascii="Segoe UI Emoji" w:hAnsi="Segoe UI Emoji" w:cs="Segoe UI Emoji"/>
          <w:b/>
          <w:bCs/>
        </w:rPr>
        <w:t>🔁</w:t>
      </w:r>
      <w:r w:rsidRPr="00DE0E93">
        <w:rPr>
          <w:b/>
          <w:bCs/>
        </w:rPr>
        <w:t xml:space="preserve"> Opportunities</w:t>
      </w:r>
    </w:p>
    <w:p w14:paraId="6BB063E9" w14:textId="77777777" w:rsidR="00DE0E93" w:rsidRPr="00DE0E93" w:rsidRDefault="00DE0E93" w:rsidP="00DE0E93">
      <w:pPr>
        <w:numPr>
          <w:ilvl w:val="0"/>
          <w:numId w:val="14"/>
        </w:numPr>
      </w:pPr>
      <w:r w:rsidRPr="00DE0E93">
        <w:rPr>
          <w:b/>
          <w:bCs/>
        </w:rPr>
        <w:lastRenderedPageBreak/>
        <w:t>Emergence of personalized grafting via AI and 3D printing</w:t>
      </w:r>
      <w:r w:rsidRPr="00DE0E93">
        <w:br/>
        <w:t xml:space="preserve">With digital imaging and algorithmic </w:t>
      </w:r>
      <w:proofErr w:type="spellStart"/>
      <w:r w:rsidRPr="00DE0E93">
        <w:t>modeling</w:t>
      </w:r>
      <w:proofErr w:type="spellEnd"/>
      <w:r w:rsidRPr="00DE0E93">
        <w:t>, custom-designed grafts based on patient anatomy are becoming feasible and scalable, especially for complex spine and maxillofacial cases.</w:t>
      </w:r>
    </w:p>
    <w:p w14:paraId="68F5C419" w14:textId="77777777" w:rsidR="00DE0E93" w:rsidRPr="00DE0E93" w:rsidRDefault="00DE0E93" w:rsidP="00DE0E93">
      <w:pPr>
        <w:numPr>
          <w:ilvl w:val="0"/>
          <w:numId w:val="14"/>
        </w:numPr>
      </w:pPr>
      <w:r w:rsidRPr="00DE0E93">
        <w:rPr>
          <w:b/>
          <w:bCs/>
        </w:rPr>
        <w:t>High-growth potential in outpatient settings</w:t>
      </w:r>
      <w:r w:rsidRPr="00DE0E93">
        <w:br/>
        <w:t xml:space="preserve">The shift toward minimally invasive and outpatient </w:t>
      </w:r>
      <w:proofErr w:type="spellStart"/>
      <w:r w:rsidRPr="00DE0E93">
        <w:t>orthopedic</w:t>
      </w:r>
      <w:proofErr w:type="spellEnd"/>
      <w:r w:rsidRPr="00DE0E93">
        <w:t xml:space="preserve"> surgeries opens a lucrative channel for </w:t>
      </w:r>
      <w:proofErr w:type="spellStart"/>
      <w:r w:rsidRPr="00DE0E93">
        <w:t>moldable</w:t>
      </w:r>
      <w:proofErr w:type="spellEnd"/>
      <w:r w:rsidRPr="00DE0E93">
        <w:t>, injectable, and fast-acting synthetic grafts.</w:t>
      </w:r>
    </w:p>
    <w:p w14:paraId="3770E6FF" w14:textId="77777777" w:rsidR="00DE0E93" w:rsidRPr="00DE0E93" w:rsidRDefault="00DE0E93" w:rsidP="00DE0E93">
      <w:pPr>
        <w:numPr>
          <w:ilvl w:val="0"/>
          <w:numId w:val="14"/>
        </w:numPr>
      </w:pPr>
      <w:r w:rsidRPr="00DE0E93">
        <w:rPr>
          <w:b/>
          <w:bCs/>
        </w:rPr>
        <w:t>Expansion into underserved emerging markets</w:t>
      </w:r>
      <w:r w:rsidRPr="00DE0E93">
        <w:br/>
        <w:t>Countries in Southeast Asia, Africa, and Latin America are increasing healthcare spend and trauma response infrastructure, creating new demand for cost-efficient bone graft solutions.</w:t>
      </w:r>
    </w:p>
    <w:p w14:paraId="015A9E68" w14:textId="77777777" w:rsidR="00DE0E93" w:rsidRPr="00DE0E93" w:rsidRDefault="00DE0E93" w:rsidP="00DE0E93">
      <w:r w:rsidRPr="00DE0E93">
        <w:pict w14:anchorId="3721EBD2">
          <v:rect id="_x0000_i1334" style="width:0;height:1.5pt" o:hralign="center" o:hrstd="t" o:hr="t" fillcolor="#a0a0a0" stroked="f"/>
        </w:pict>
      </w:r>
    </w:p>
    <w:p w14:paraId="0C7BA020" w14:textId="77777777" w:rsidR="00DE0E93" w:rsidRPr="00DE0E93" w:rsidRDefault="00DE0E93" w:rsidP="00DE0E93">
      <w:pPr>
        <w:rPr>
          <w:b/>
          <w:bCs/>
        </w:rPr>
      </w:pPr>
      <w:r w:rsidRPr="00DE0E93">
        <w:rPr>
          <w:rFonts w:ascii="Segoe UI Emoji" w:hAnsi="Segoe UI Emoji" w:cs="Segoe UI Emoji"/>
          <w:b/>
          <w:bCs/>
        </w:rPr>
        <w:t>🚫</w:t>
      </w:r>
      <w:r w:rsidRPr="00DE0E93">
        <w:rPr>
          <w:b/>
          <w:bCs/>
        </w:rPr>
        <w:t xml:space="preserve"> Restraints</w:t>
      </w:r>
    </w:p>
    <w:p w14:paraId="7DBAA2C5" w14:textId="77777777" w:rsidR="00DE0E93" w:rsidRPr="00DE0E93" w:rsidRDefault="00DE0E93" w:rsidP="00DE0E93">
      <w:pPr>
        <w:numPr>
          <w:ilvl w:val="0"/>
          <w:numId w:val="15"/>
        </w:numPr>
      </w:pPr>
      <w:r w:rsidRPr="00DE0E93">
        <w:rPr>
          <w:b/>
          <w:bCs/>
        </w:rPr>
        <w:t>Regulatory hurdles for biologic-based substitutes</w:t>
      </w:r>
      <w:r w:rsidRPr="00DE0E93">
        <w:br/>
        <w:t>Stringent safety assessments for stem-cell or growth-factor-enhanced grafts continue to slow down approvals, particularly in the EU and Japan.</w:t>
      </w:r>
    </w:p>
    <w:p w14:paraId="7C035F47" w14:textId="77777777" w:rsidR="00DE0E93" w:rsidRPr="00DE0E93" w:rsidRDefault="00DE0E93" w:rsidP="00DE0E93">
      <w:pPr>
        <w:numPr>
          <w:ilvl w:val="0"/>
          <w:numId w:val="15"/>
        </w:numPr>
      </w:pPr>
      <w:r w:rsidRPr="00DE0E93">
        <w:rPr>
          <w:b/>
          <w:bCs/>
        </w:rPr>
        <w:t>High cost of advanced synthetic grafts</w:t>
      </w:r>
      <w:r w:rsidRPr="00DE0E93">
        <w:br/>
        <w:t>Premium pricing of composite or peptide-infused materials remains a barrier to widespread adoption, especially in price-sensitive public health systems.</w:t>
      </w:r>
    </w:p>
    <w:p w14:paraId="286B2B31" w14:textId="77777777" w:rsidR="00DE0E93" w:rsidRPr="00DE0E93" w:rsidRDefault="00DE0E93" w:rsidP="00DE0E93">
      <w:r w:rsidRPr="00DE0E93">
        <w:pict w14:anchorId="2B60A07F">
          <v:rect id="_x0000_i1335" style="width:0;height:1.5pt" o:hralign="center" o:hrstd="t" o:hr="t" fillcolor="#a0a0a0" stroked="f"/>
        </w:pict>
      </w:r>
    </w:p>
    <w:p w14:paraId="3264CF24" w14:textId="77777777" w:rsidR="00DE0E93" w:rsidRPr="00DE0E93" w:rsidRDefault="00DE0E93" w:rsidP="00DE0E93">
      <w:r w:rsidRPr="00DE0E93">
        <w:rPr>
          <w:i/>
          <w:iCs/>
        </w:rPr>
        <w:t>Analyst view: “The industry is sitting at the cusp of mass adoption for synthetic grafts—if players can balance biologic efficacy with affordability, especially in emerging markets.”</w:t>
      </w:r>
    </w:p>
    <w:p w14:paraId="204DD36E" w14:textId="77777777" w:rsidR="00DE0E93" w:rsidRDefault="00DE0E93">
      <w:r>
        <w:br w:type="page"/>
      </w:r>
    </w:p>
    <w:p w14:paraId="596452C7" w14:textId="695295E8" w:rsidR="00DE0E93" w:rsidRPr="00DE0E93" w:rsidRDefault="00DE0E93" w:rsidP="00DE0E93">
      <w:pPr>
        <w:rPr>
          <w:b/>
          <w:bCs/>
        </w:rPr>
      </w:pPr>
      <w:r w:rsidRPr="00DE0E93">
        <w:rPr>
          <w:b/>
          <w:bCs/>
        </w:rPr>
        <w:lastRenderedPageBreak/>
        <w:t>8. Report Summary, FAQs, and SEO Schema</w:t>
      </w:r>
    </w:p>
    <w:p w14:paraId="78C8850A" w14:textId="77777777" w:rsidR="00DE0E93" w:rsidRPr="00DE0E93" w:rsidRDefault="00DE0E93" w:rsidP="00DE0E93">
      <w:r w:rsidRPr="00DE0E93">
        <w:pict w14:anchorId="34F9ED5F">
          <v:rect id="_x0000_i1336" style="width:0;height:1.5pt" o:hralign="center" o:hrstd="t" o:hr="t" fillcolor="#a0a0a0" stroked="f"/>
        </w:pict>
      </w:r>
    </w:p>
    <w:p w14:paraId="3FA4CE4A" w14:textId="77777777" w:rsidR="00DE0E93" w:rsidRPr="00DE0E93" w:rsidRDefault="00DE0E93" w:rsidP="00DE0E93">
      <w:pPr>
        <w:rPr>
          <w:b/>
          <w:bCs/>
        </w:rPr>
      </w:pPr>
      <w:r w:rsidRPr="00DE0E93">
        <w:rPr>
          <w:rFonts w:ascii="Segoe UI Emoji" w:hAnsi="Segoe UI Emoji" w:cs="Segoe UI Emoji"/>
          <w:b/>
          <w:bCs/>
        </w:rPr>
        <w:t>✅</w:t>
      </w:r>
      <w:r w:rsidRPr="00DE0E93">
        <w:rPr>
          <w:b/>
          <w:bCs/>
        </w:rPr>
        <w:t xml:space="preserve"> A.1. Full Report Title</w:t>
      </w:r>
    </w:p>
    <w:p w14:paraId="308AB7E3" w14:textId="77777777" w:rsidR="00DE0E93" w:rsidRPr="00DE0E93" w:rsidRDefault="00DE0E93" w:rsidP="00DE0E93">
      <w:r w:rsidRPr="00DE0E93">
        <w:rPr>
          <w:b/>
          <w:bCs/>
        </w:rPr>
        <w:t xml:space="preserve">Bone Grafts and Substitutes Market </w:t>
      </w:r>
      <w:proofErr w:type="gramStart"/>
      <w:r w:rsidRPr="00DE0E93">
        <w:rPr>
          <w:b/>
          <w:bCs/>
        </w:rPr>
        <w:t>By</w:t>
      </w:r>
      <w:proofErr w:type="gramEnd"/>
      <w:r w:rsidRPr="00DE0E93">
        <w:rPr>
          <w:b/>
          <w:bCs/>
        </w:rPr>
        <w:t xml:space="preserve"> Product Type (Allografts, Synthetic Bone Grafts, Cell-Based Matrices and Biologics); By Material Composition (Calcium </w:t>
      </w:r>
      <w:proofErr w:type="spellStart"/>
      <w:r w:rsidRPr="00DE0E93">
        <w:rPr>
          <w:b/>
          <w:bCs/>
        </w:rPr>
        <w:t>Sulfate</w:t>
      </w:r>
      <w:proofErr w:type="spellEnd"/>
      <w:r w:rsidRPr="00DE0E93">
        <w:rPr>
          <w:b/>
          <w:bCs/>
        </w:rPr>
        <w:t>, Calcium Phosphate Ceramics, Bioactive Glass, Collagen &amp; Polymers); By Application (Spinal Fusion, Joint Reconstruction, Trauma &amp; CMF Surgeries, Dental Grafting); By Geography, Segment Revenue Estimation, Forecast, 2024–2030.</w:t>
      </w:r>
    </w:p>
    <w:p w14:paraId="54BD527C" w14:textId="77777777" w:rsidR="00DE0E93" w:rsidRPr="00DE0E93" w:rsidRDefault="00DE0E93" w:rsidP="00DE0E93">
      <w:r w:rsidRPr="00DE0E93">
        <w:pict w14:anchorId="7314290E">
          <v:rect id="_x0000_i1337" style="width:0;height:1.5pt" o:hralign="center" o:hrstd="t" o:hr="t" fillcolor="#a0a0a0" stroked="f"/>
        </w:pict>
      </w:r>
    </w:p>
    <w:p w14:paraId="7E1242C6" w14:textId="77777777" w:rsidR="00DE0E93" w:rsidRPr="00DE0E93" w:rsidRDefault="00DE0E93" w:rsidP="00DE0E93">
      <w:pPr>
        <w:rPr>
          <w:b/>
          <w:bCs/>
        </w:rPr>
      </w:pPr>
      <w:r w:rsidRPr="00DE0E93">
        <w:rPr>
          <w:rFonts w:ascii="Segoe UI Emoji" w:hAnsi="Segoe UI Emoji" w:cs="Segoe UI Emoji"/>
          <w:b/>
          <w:bCs/>
        </w:rPr>
        <w:t>✅</w:t>
      </w:r>
      <w:r w:rsidRPr="00DE0E93">
        <w:rPr>
          <w:b/>
          <w:bCs/>
        </w:rPr>
        <w:t xml:space="preserve"> A.2. SEO Slug</w:t>
      </w:r>
    </w:p>
    <w:p w14:paraId="1D989D11" w14:textId="77777777" w:rsidR="00DE0E93" w:rsidRPr="00DE0E93" w:rsidRDefault="00DE0E93" w:rsidP="00DE0E93">
      <w:r w:rsidRPr="00DE0E93">
        <w:rPr>
          <w:b/>
          <w:bCs/>
        </w:rPr>
        <w:t>bone grafts and substitutes market</w:t>
      </w:r>
    </w:p>
    <w:p w14:paraId="02CE67D3" w14:textId="77777777" w:rsidR="00DE0E93" w:rsidRPr="00DE0E93" w:rsidRDefault="00DE0E93" w:rsidP="00DE0E93">
      <w:r w:rsidRPr="00DE0E93">
        <w:pict w14:anchorId="6777EC3A">
          <v:rect id="_x0000_i1338" style="width:0;height:1.5pt" o:hralign="center" o:hrstd="t" o:hr="t" fillcolor="#a0a0a0" stroked="f"/>
        </w:pict>
      </w:r>
    </w:p>
    <w:p w14:paraId="4371CA8A" w14:textId="77777777" w:rsidR="00DE0E93" w:rsidRPr="00DE0E93" w:rsidRDefault="00DE0E93" w:rsidP="00DE0E93">
      <w:pPr>
        <w:rPr>
          <w:b/>
          <w:bCs/>
        </w:rPr>
      </w:pPr>
      <w:r w:rsidRPr="00DE0E93">
        <w:rPr>
          <w:rFonts w:ascii="Segoe UI Emoji" w:hAnsi="Segoe UI Emoji" w:cs="Segoe UI Emoji"/>
          <w:b/>
          <w:bCs/>
        </w:rPr>
        <w:t>✅</w:t>
      </w:r>
      <w:r w:rsidRPr="00DE0E93">
        <w:rPr>
          <w:b/>
          <w:bCs/>
        </w:rPr>
        <w:t xml:space="preserve"> A.3. SEO-Friendly Title (Market Size)</w:t>
      </w:r>
    </w:p>
    <w:p w14:paraId="7F73F582" w14:textId="072DAA45" w:rsidR="00DE0E93" w:rsidRPr="00DE0E93" w:rsidRDefault="00DE0E93" w:rsidP="00DE0E93">
      <w:r w:rsidRPr="00DE0E93">
        <w:rPr>
          <w:b/>
          <w:bCs/>
        </w:rPr>
        <w:t>Bone Grafts and Substitutes Market Size ($</w:t>
      </w:r>
      <w:r w:rsidR="00814E5D">
        <w:rPr>
          <w:b/>
          <w:bCs/>
        </w:rPr>
        <w:t>9.13</w:t>
      </w:r>
      <w:r w:rsidRPr="00DE0E93">
        <w:rPr>
          <w:b/>
          <w:bCs/>
        </w:rPr>
        <w:t xml:space="preserve"> Billion) 2030</w:t>
      </w:r>
    </w:p>
    <w:p w14:paraId="1E9E8A38" w14:textId="77777777" w:rsidR="00DE0E93" w:rsidRPr="00DE0E93" w:rsidRDefault="00DE0E93" w:rsidP="00DE0E93">
      <w:r w:rsidRPr="00DE0E93">
        <w:pict w14:anchorId="7EAE6DDE">
          <v:rect id="_x0000_i1339" style="width:0;height:1.5pt" o:hralign="center" o:hrstd="t" o:hr="t" fillcolor="#a0a0a0" stroked="f"/>
        </w:pict>
      </w:r>
    </w:p>
    <w:p w14:paraId="432941E9" w14:textId="77777777" w:rsidR="00DE0E93" w:rsidRPr="00DE0E93" w:rsidRDefault="00DE0E93" w:rsidP="00DE0E93">
      <w:pPr>
        <w:rPr>
          <w:b/>
          <w:bCs/>
        </w:rPr>
      </w:pPr>
      <w:r w:rsidRPr="00DE0E93">
        <w:rPr>
          <w:rFonts w:ascii="Segoe UI Emoji" w:hAnsi="Segoe UI Emoji" w:cs="Segoe UI Emoji"/>
          <w:b/>
          <w:bCs/>
        </w:rPr>
        <w:t>📊</w:t>
      </w:r>
      <w:r w:rsidRPr="00DE0E93">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6781"/>
      </w:tblGrid>
      <w:tr w:rsidR="00DE0E93" w:rsidRPr="00DE0E93" w14:paraId="3F6F429A" w14:textId="77777777" w:rsidTr="00DE0E93">
        <w:trPr>
          <w:tblHeader/>
          <w:tblCellSpacing w:w="15" w:type="dxa"/>
        </w:trPr>
        <w:tc>
          <w:tcPr>
            <w:tcW w:w="0" w:type="auto"/>
            <w:vAlign w:val="center"/>
            <w:hideMark/>
          </w:tcPr>
          <w:p w14:paraId="20D270FF" w14:textId="77777777" w:rsidR="00DE0E93" w:rsidRPr="00DE0E93" w:rsidRDefault="00DE0E93" w:rsidP="00DE0E93">
            <w:pPr>
              <w:rPr>
                <w:b/>
                <w:bCs/>
              </w:rPr>
            </w:pPr>
            <w:r w:rsidRPr="00DE0E93">
              <w:rPr>
                <w:b/>
                <w:bCs/>
              </w:rPr>
              <w:t>Report Attribute</w:t>
            </w:r>
          </w:p>
        </w:tc>
        <w:tc>
          <w:tcPr>
            <w:tcW w:w="0" w:type="auto"/>
            <w:vAlign w:val="center"/>
            <w:hideMark/>
          </w:tcPr>
          <w:p w14:paraId="4445A8F3" w14:textId="77777777" w:rsidR="00DE0E93" w:rsidRPr="00DE0E93" w:rsidRDefault="00DE0E93" w:rsidP="00DE0E93">
            <w:pPr>
              <w:rPr>
                <w:b/>
                <w:bCs/>
              </w:rPr>
            </w:pPr>
            <w:r w:rsidRPr="00DE0E93">
              <w:rPr>
                <w:b/>
                <w:bCs/>
              </w:rPr>
              <w:t>Details</w:t>
            </w:r>
          </w:p>
        </w:tc>
      </w:tr>
      <w:tr w:rsidR="00DE0E93" w:rsidRPr="00DE0E93" w14:paraId="08AF5E70" w14:textId="77777777" w:rsidTr="00DE0E93">
        <w:trPr>
          <w:tblCellSpacing w:w="15" w:type="dxa"/>
        </w:trPr>
        <w:tc>
          <w:tcPr>
            <w:tcW w:w="0" w:type="auto"/>
            <w:vAlign w:val="center"/>
            <w:hideMark/>
          </w:tcPr>
          <w:p w14:paraId="2A5ADCFF" w14:textId="77777777" w:rsidR="00DE0E93" w:rsidRPr="00DE0E93" w:rsidRDefault="00DE0E93" w:rsidP="00DE0E93">
            <w:r w:rsidRPr="00DE0E93">
              <w:t>Forecast Period</w:t>
            </w:r>
          </w:p>
        </w:tc>
        <w:tc>
          <w:tcPr>
            <w:tcW w:w="0" w:type="auto"/>
            <w:vAlign w:val="center"/>
            <w:hideMark/>
          </w:tcPr>
          <w:p w14:paraId="7ADCEE50" w14:textId="77777777" w:rsidR="00DE0E93" w:rsidRPr="00DE0E93" w:rsidRDefault="00DE0E93" w:rsidP="00DE0E93">
            <w:r w:rsidRPr="00DE0E93">
              <w:t>2024 – 2030</w:t>
            </w:r>
          </w:p>
        </w:tc>
      </w:tr>
      <w:tr w:rsidR="00DE0E93" w:rsidRPr="00DE0E93" w14:paraId="1E1AED74" w14:textId="77777777" w:rsidTr="00DE0E93">
        <w:trPr>
          <w:tblCellSpacing w:w="15" w:type="dxa"/>
        </w:trPr>
        <w:tc>
          <w:tcPr>
            <w:tcW w:w="0" w:type="auto"/>
            <w:vAlign w:val="center"/>
            <w:hideMark/>
          </w:tcPr>
          <w:p w14:paraId="4AC6AD67" w14:textId="77777777" w:rsidR="00DE0E93" w:rsidRPr="00DE0E93" w:rsidRDefault="00DE0E93" w:rsidP="00DE0E93">
            <w:r w:rsidRPr="00DE0E93">
              <w:t>Market Size Value in 2024</w:t>
            </w:r>
          </w:p>
        </w:tc>
        <w:tc>
          <w:tcPr>
            <w:tcW w:w="0" w:type="auto"/>
            <w:vAlign w:val="center"/>
            <w:hideMark/>
          </w:tcPr>
          <w:p w14:paraId="42F72388" w14:textId="7A637A1B" w:rsidR="00DE0E93" w:rsidRPr="00DE0E93" w:rsidRDefault="00DE0E93" w:rsidP="00DE0E93">
            <w:r w:rsidRPr="00DE0E93">
              <w:rPr>
                <w:b/>
                <w:bCs/>
              </w:rPr>
              <w:t xml:space="preserve">USD </w:t>
            </w:r>
            <w:r>
              <w:rPr>
                <w:b/>
                <w:bCs/>
              </w:rPr>
              <w:t>5.67</w:t>
            </w:r>
            <w:r w:rsidRPr="00DE0E93">
              <w:rPr>
                <w:b/>
                <w:bCs/>
              </w:rPr>
              <w:t xml:space="preserve"> Billion</w:t>
            </w:r>
          </w:p>
        </w:tc>
      </w:tr>
      <w:tr w:rsidR="00DE0E93" w:rsidRPr="00DE0E93" w14:paraId="44CE21DB" w14:textId="77777777" w:rsidTr="00DE0E93">
        <w:trPr>
          <w:tblCellSpacing w:w="15" w:type="dxa"/>
        </w:trPr>
        <w:tc>
          <w:tcPr>
            <w:tcW w:w="0" w:type="auto"/>
            <w:vAlign w:val="center"/>
            <w:hideMark/>
          </w:tcPr>
          <w:p w14:paraId="0A1434D7" w14:textId="77777777" w:rsidR="00DE0E93" w:rsidRPr="00DE0E93" w:rsidRDefault="00DE0E93" w:rsidP="00DE0E93">
            <w:r w:rsidRPr="00DE0E93">
              <w:t>Revenue Forecast in 2030</w:t>
            </w:r>
          </w:p>
        </w:tc>
        <w:tc>
          <w:tcPr>
            <w:tcW w:w="0" w:type="auto"/>
            <w:vAlign w:val="center"/>
            <w:hideMark/>
          </w:tcPr>
          <w:p w14:paraId="443BCA56" w14:textId="0EC5D1BF" w:rsidR="00DE0E93" w:rsidRPr="00DE0E93" w:rsidRDefault="00DE0E93" w:rsidP="00DE0E93">
            <w:r w:rsidRPr="00DE0E93">
              <w:rPr>
                <w:b/>
                <w:bCs/>
              </w:rPr>
              <w:t xml:space="preserve">USD </w:t>
            </w:r>
            <w:r w:rsidR="00814E5D">
              <w:rPr>
                <w:b/>
                <w:bCs/>
              </w:rPr>
              <w:t>9.13</w:t>
            </w:r>
            <w:r w:rsidRPr="00DE0E93">
              <w:rPr>
                <w:b/>
                <w:bCs/>
              </w:rPr>
              <w:t xml:space="preserve"> Billion</w:t>
            </w:r>
          </w:p>
        </w:tc>
      </w:tr>
      <w:tr w:rsidR="00DE0E93" w:rsidRPr="00DE0E93" w14:paraId="4AD2D683" w14:textId="77777777" w:rsidTr="00DE0E93">
        <w:trPr>
          <w:tblCellSpacing w:w="15" w:type="dxa"/>
        </w:trPr>
        <w:tc>
          <w:tcPr>
            <w:tcW w:w="0" w:type="auto"/>
            <w:vAlign w:val="center"/>
            <w:hideMark/>
          </w:tcPr>
          <w:p w14:paraId="32F59584" w14:textId="77777777" w:rsidR="00DE0E93" w:rsidRPr="00DE0E93" w:rsidRDefault="00DE0E93" w:rsidP="00DE0E93">
            <w:r w:rsidRPr="00DE0E93">
              <w:t>Overall Growth Rate</w:t>
            </w:r>
          </w:p>
        </w:tc>
        <w:tc>
          <w:tcPr>
            <w:tcW w:w="0" w:type="auto"/>
            <w:vAlign w:val="center"/>
            <w:hideMark/>
          </w:tcPr>
          <w:p w14:paraId="1275C352" w14:textId="316BE4D8" w:rsidR="00DE0E93" w:rsidRPr="00DE0E93" w:rsidRDefault="00DE0E93" w:rsidP="00DE0E93">
            <w:r w:rsidRPr="00DE0E93">
              <w:rPr>
                <w:b/>
                <w:bCs/>
              </w:rPr>
              <w:t xml:space="preserve">CAGR of </w:t>
            </w:r>
            <w:r w:rsidR="00814E5D">
              <w:rPr>
                <w:b/>
                <w:bCs/>
              </w:rPr>
              <w:t>8.27</w:t>
            </w:r>
            <w:r w:rsidRPr="00DE0E93">
              <w:rPr>
                <w:b/>
                <w:bCs/>
              </w:rPr>
              <w:t>% (2024 – 2030)</w:t>
            </w:r>
          </w:p>
        </w:tc>
      </w:tr>
      <w:tr w:rsidR="00DE0E93" w:rsidRPr="00DE0E93" w14:paraId="091DE704" w14:textId="77777777" w:rsidTr="00DE0E93">
        <w:trPr>
          <w:tblCellSpacing w:w="15" w:type="dxa"/>
        </w:trPr>
        <w:tc>
          <w:tcPr>
            <w:tcW w:w="0" w:type="auto"/>
            <w:vAlign w:val="center"/>
            <w:hideMark/>
          </w:tcPr>
          <w:p w14:paraId="157C4280" w14:textId="77777777" w:rsidR="00DE0E93" w:rsidRPr="00DE0E93" w:rsidRDefault="00DE0E93" w:rsidP="00DE0E93">
            <w:r w:rsidRPr="00DE0E93">
              <w:t>Base Year for Estimation</w:t>
            </w:r>
          </w:p>
        </w:tc>
        <w:tc>
          <w:tcPr>
            <w:tcW w:w="0" w:type="auto"/>
            <w:vAlign w:val="center"/>
            <w:hideMark/>
          </w:tcPr>
          <w:p w14:paraId="5B0FD2FC" w14:textId="77777777" w:rsidR="00DE0E93" w:rsidRPr="00DE0E93" w:rsidRDefault="00DE0E93" w:rsidP="00DE0E93">
            <w:r w:rsidRPr="00DE0E93">
              <w:t>2023</w:t>
            </w:r>
          </w:p>
        </w:tc>
      </w:tr>
      <w:tr w:rsidR="00DE0E93" w:rsidRPr="00DE0E93" w14:paraId="2AA38786" w14:textId="77777777" w:rsidTr="00DE0E93">
        <w:trPr>
          <w:tblCellSpacing w:w="15" w:type="dxa"/>
        </w:trPr>
        <w:tc>
          <w:tcPr>
            <w:tcW w:w="0" w:type="auto"/>
            <w:vAlign w:val="center"/>
            <w:hideMark/>
          </w:tcPr>
          <w:p w14:paraId="5B343348" w14:textId="77777777" w:rsidR="00DE0E93" w:rsidRPr="00DE0E93" w:rsidRDefault="00DE0E93" w:rsidP="00DE0E93">
            <w:r w:rsidRPr="00DE0E93">
              <w:t>Historical Data</w:t>
            </w:r>
          </w:p>
        </w:tc>
        <w:tc>
          <w:tcPr>
            <w:tcW w:w="0" w:type="auto"/>
            <w:vAlign w:val="center"/>
            <w:hideMark/>
          </w:tcPr>
          <w:p w14:paraId="7CA03F26" w14:textId="77777777" w:rsidR="00DE0E93" w:rsidRPr="00DE0E93" w:rsidRDefault="00DE0E93" w:rsidP="00DE0E93">
            <w:r w:rsidRPr="00DE0E93">
              <w:t>2017 – 2021</w:t>
            </w:r>
          </w:p>
        </w:tc>
      </w:tr>
      <w:tr w:rsidR="00DE0E93" w:rsidRPr="00DE0E93" w14:paraId="7D0CBA07" w14:textId="77777777" w:rsidTr="00DE0E93">
        <w:trPr>
          <w:tblCellSpacing w:w="15" w:type="dxa"/>
        </w:trPr>
        <w:tc>
          <w:tcPr>
            <w:tcW w:w="0" w:type="auto"/>
            <w:vAlign w:val="center"/>
            <w:hideMark/>
          </w:tcPr>
          <w:p w14:paraId="5E92D6C0" w14:textId="77777777" w:rsidR="00DE0E93" w:rsidRPr="00DE0E93" w:rsidRDefault="00DE0E93" w:rsidP="00DE0E93">
            <w:r w:rsidRPr="00DE0E93">
              <w:t>Unit</w:t>
            </w:r>
          </w:p>
        </w:tc>
        <w:tc>
          <w:tcPr>
            <w:tcW w:w="0" w:type="auto"/>
            <w:vAlign w:val="center"/>
            <w:hideMark/>
          </w:tcPr>
          <w:p w14:paraId="424570FF" w14:textId="77777777" w:rsidR="00DE0E93" w:rsidRPr="00DE0E93" w:rsidRDefault="00DE0E93" w:rsidP="00DE0E93">
            <w:r w:rsidRPr="00DE0E93">
              <w:t>USD Million, CAGR (2024 – 2030)</w:t>
            </w:r>
          </w:p>
        </w:tc>
      </w:tr>
      <w:tr w:rsidR="00DE0E93" w:rsidRPr="00DE0E93" w14:paraId="7EB75C9E" w14:textId="77777777" w:rsidTr="00DE0E93">
        <w:trPr>
          <w:tblCellSpacing w:w="15" w:type="dxa"/>
        </w:trPr>
        <w:tc>
          <w:tcPr>
            <w:tcW w:w="0" w:type="auto"/>
            <w:vAlign w:val="center"/>
            <w:hideMark/>
          </w:tcPr>
          <w:p w14:paraId="6C49A51D" w14:textId="77777777" w:rsidR="00DE0E93" w:rsidRPr="00DE0E93" w:rsidRDefault="00DE0E93" w:rsidP="00DE0E93">
            <w:r w:rsidRPr="00DE0E93">
              <w:t>Segmentation</w:t>
            </w:r>
          </w:p>
        </w:tc>
        <w:tc>
          <w:tcPr>
            <w:tcW w:w="0" w:type="auto"/>
            <w:vAlign w:val="center"/>
            <w:hideMark/>
          </w:tcPr>
          <w:p w14:paraId="60502C10" w14:textId="77777777" w:rsidR="00DE0E93" w:rsidRPr="00DE0E93" w:rsidRDefault="00DE0E93" w:rsidP="00DE0E93">
            <w:r w:rsidRPr="00DE0E93">
              <w:t>By Product Type, By Material Composition, By Application, By Geography</w:t>
            </w:r>
          </w:p>
        </w:tc>
      </w:tr>
      <w:tr w:rsidR="00DE0E93" w:rsidRPr="00DE0E93" w14:paraId="203076D3" w14:textId="77777777" w:rsidTr="00DE0E93">
        <w:trPr>
          <w:tblCellSpacing w:w="15" w:type="dxa"/>
        </w:trPr>
        <w:tc>
          <w:tcPr>
            <w:tcW w:w="0" w:type="auto"/>
            <w:vAlign w:val="center"/>
            <w:hideMark/>
          </w:tcPr>
          <w:p w14:paraId="5B690E6F" w14:textId="77777777" w:rsidR="00DE0E93" w:rsidRPr="00DE0E93" w:rsidRDefault="00DE0E93" w:rsidP="00DE0E93">
            <w:r w:rsidRPr="00DE0E93">
              <w:t>By Product Type</w:t>
            </w:r>
          </w:p>
        </w:tc>
        <w:tc>
          <w:tcPr>
            <w:tcW w:w="0" w:type="auto"/>
            <w:vAlign w:val="center"/>
            <w:hideMark/>
          </w:tcPr>
          <w:p w14:paraId="685BAE09" w14:textId="77777777" w:rsidR="00DE0E93" w:rsidRPr="00DE0E93" w:rsidRDefault="00DE0E93" w:rsidP="00DE0E93">
            <w:r w:rsidRPr="00DE0E93">
              <w:t>Allografts, Synthetic Bone Grafts, Cell-Based Matrices and Biologics</w:t>
            </w:r>
          </w:p>
        </w:tc>
      </w:tr>
      <w:tr w:rsidR="00DE0E93" w:rsidRPr="00DE0E93" w14:paraId="16DE7E42" w14:textId="77777777" w:rsidTr="00DE0E93">
        <w:trPr>
          <w:tblCellSpacing w:w="15" w:type="dxa"/>
        </w:trPr>
        <w:tc>
          <w:tcPr>
            <w:tcW w:w="0" w:type="auto"/>
            <w:vAlign w:val="center"/>
            <w:hideMark/>
          </w:tcPr>
          <w:p w14:paraId="7E4B312C" w14:textId="77777777" w:rsidR="00DE0E93" w:rsidRPr="00DE0E93" w:rsidRDefault="00DE0E93" w:rsidP="00DE0E93">
            <w:r w:rsidRPr="00DE0E93">
              <w:lastRenderedPageBreak/>
              <w:t>By Material Composition</w:t>
            </w:r>
          </w:p>
        </w:tc>
        <w:tc>
          <w:tcPr>
            <w:tcW w:w="0" w:type="auto"/>
            <w:vAlign w:val="center"/>
            <w:hideMark/>
          </w:tcPr>
          <w:p w14:paraId="25AA71DA" w14:textId="77777777" w:rsidR="00DE0E93" w:rsidRPr="00DE0E93" w:rsidRDefault="00DE0E93" w:rsidP="00DE0E93">
            <w:r w:rsidRPr="00DE0E93">
              <w:t xml:space="preserve">Calcium </w:t>
            </w:r>
            <w:proofErr w:type="spellStart"/>
            <w:r w:rsidRPr="00DE0E93">
              <w:t>Sulfate</w:t>
            </w:r>
            <w:proofErr w:type="spellEnd"/>
            <w:r w:rsidRPr="00DE0E93">
              <w:t>, Calcium Phosphate Ceramics, Bioactive Glass, Collagen &amp; Polymers</w:t>
            </w:r>
          </w:p>
        </w:tc>
      </w:tr>
      <w:tr w:rsidR="00DE0E93" w:rsidRPr="00DE0E93" w14:paraId="0D556853" w14:textId="77777777" w:rsidTr="00DE0E93">
        <w:trPr>
          <w:tblCellSpacing w:w="15" w:type="dxa"/>
        </w:trPr>
        <w:tc>
          <w:tcPr>
            <w:tcW w:w="0" w:type="auto"/>
            <w:vAlign w:val="center"/>
            <w:hideMark/>
          </w:tcPr>
          <w:p w14:paraId="709E5715" w14:textId="77777777" w:rsidR="00DE0E93" w:rsidRPr="00DE0E93" w:rsidRDefault="00DE0E93" w:rsidP="00DE0E93">
            <w:r w:rsidRPr="00DE0E93">
              <w:t>By Application</w:t>
            </w:r>
          </w:p>
        </w:tc>
        <w:tc>
          <w:tcPr>
            <w:tcW w:w="0" w:type="auto"/>
            <w:vAlign w:val="center"/>
            <w:hideMark/>
          </w:tcPr>
          <w:p w14:paraId="057FA7CF" w14:textId="77777777" w:rsidR="00DE0E93" w:rsidRPr="00DE0E93" w:rsidRDefault="00DE0E93" w:rsidP="00DE0E93">
            <w:r w:rsidRPr="00DE0E93">
              <w:t>Spinal Fusion, Joint Reconstruction, Trauma &amp; CMF Surgeries, Dental Grafting</w:t>
            </w:r>
          </w:p>
        </w:tc>
      </w:tr>
      <w:tr w:rsidR="00DE0E93" w:rsidRPr="00DE0E93" w14:paraId="5EC9C28D" w14:textId="77777777" w:rsidTr="00DE0E93">
        <w:trPr>
          <w:tblCellSpacing w:w="15" w:type="dxa"/>
        </w:trPr>
        <w:tc>
          <w:tcPr>
            <w:tcW w:w="0" w:type="auto"/>
            <w:vAlign w:val="center"/>
            <w:hideMark/>
          </w:tcPr>
          <w:p w14:paraId="208FED81" w14:textId="77777777" w:rsidR="00DE0E93" w:rsidRPr="00DE0E93" w:rsidRDefault="00DE0E93" w:rsidP="00DE0E93">
            <w:r w:rsidRPr="00DE0E93">
              <w:t>By Region</w:t>
            </w:r>
          </w:p>
        </w:tc>
        <w:tc>
          <w:tcPr>
            <w:tcW w:w="0" w:type="auto"/>
            <w:vAlign w:val="center"/>
            <w:hideMark/>
          </w:tcPr>
          <w:p w14:paraId="4C972DED" w14:textId="77777777" w:rsidR="00DE0E93" w:rsidRPr="00DE0E93" w:rsidRDefault="00DE0E93" w:rsidP="00DE0E93">
            <w:r w:rsidRPr="00DE0E93">
              <w:t>North America, Europe, Asia-Pacific, Latin America, Middle East &amp; Africa</w:t>
            </w:r>
          </w:p>
        </w:tc>
      </w:tr>
      <w:tr w:rsidR="00DE0E93" w:rsidRPr="00DE0E93" w14:paraId="4E0DDDB7" w14:textId="77777777" w:rsidTr="00DE0E93">
        <w:trPr>
          <w:tblCellSpacing w:w="15" w:type="dxa"/>
        </w:trPr>
        <w:tc>
          <w:tcPr>
            <w:tcW w:w="0" w:type="auto"/>
            <w:vAlign w:val="center"/>
            <w:hideMark/>
          </w:tcPr>
          <w:p w14:paraId="7D3972CF" w14:textId="77777777" w:rsidR="00DE0E93" w:rsidRPr="00DE0E93" w:rsidRDefault="00DE0E93" w:rsidP="00DE0E93">
            <w:r w:rsidRPr="00DE0E93">
              <w:t>Country Scope</w:t>
            </w:r>
          </w:p>
        </w:tc>
        <w:tc>
          <w:tcPr>
            <w:tcW w:w="0" w:type="auto"/>
            <w:vAlign w:val="center"/>
            <w:hideMark/>
          </w:tcPr>
          <w:p w14:paraId="1FF67C5E" w14:textId="77777777" w:rsidR="00DE0E93" w:rsidRPr="00DE0E93" w:rsidRDefault="00DE0E93" w:rsidP="00DE0E93">
            <w:r w:rsidRPr="00DE0E93">
              <w:t>U.S., UK, Germany, China, India, Japan, Brazil, etc.</w:t>
            </w:r>
          </w:p>
        </w:tc>
      </w:tr>
      <w:tr w:rsidR="00DE0E93" w:rsidRPr="00DE0E93" w14:paraId="22693DA0" w14:textId="77777777" w:rsidTr="00DE0E93">
        <w:trPr>
          <w:tblCellSpacing w:w="15" w:type="dxa"/>
        </w:trPr>
        <w:tc>
          <w:tcPr>
            <w:tcW w:w="0" w:type="auto"/>
            <w:vAlign w:val="center"/>
            <w:hideMark/>
          </w:tcPr>
          <w:p w14:paraId="04FF9ED5" w14:textId="77777777" w:rsidR="00DE0E93" w:rsidRPr="00DE0E93" w:rsidRDefault="00DE0E93" w:rsidP="00DE0E93">
            <w:r w:rsidRPr="00DE0E93">
              <w:t>Market Drivers</w:t>
            </w:r>
          </w:p>
        </w:tc>
        <w:tc>
          <w:tcPr>
            <w:tcW w:w="0" w:type="auto"/>
            <w:vAlign w:val="center"/>
            <w:hideMark/>
          </w:tcPr>
          <w:p w14:paraId="5D7D13B0" w14:textId="77777777" w:rsidR="00DE0E93" w:rsidRPr="00DE0E93" w:rsidRDefault="00DE0E93" w:rsidP="00DE0E93">
            <w:r w:rsidRPr="00DE0E93">
              <w:t xml:space="preserve">Rising </w:t>
            </w:r>
            <w:proofErr w:type="spellStart"/>
            <w:r w:rsidRPr="00DE0E93">
              <w:t>orthopedic</w:t>
            </w:r>
            <w:proofErr w:type="spellEnd"/>
            <w:r w:rsidRPr="00DE0E93">
              <w:t xml:space="preserve"> surgeries; Growth in minimally invasive procedures; Advances in biomaterials</w:t>
            </w:r>
          </w:p>
        </w:tc>
      </w:tr>
      <w:tr w:rsidR="00DE0E93" w:rsidRPr="00DE0E93" w14:paraId="719FF58D" w14:textId="77777777" w:rsidTr="00DE0E93">
        <w:trPr>
          <w:tblCellSpacing w:w="15" w:type="dxa"/>
        </w:trPr>
        <w:tc>
          <w:tcPr>
            <w:tcW w:w="0" w:type="auto"/>
            <w:vAlign w:val="center"/>
            <w:hideMark/>
          </w:tcPr>
          <w:p w14:paraId="3A6DF22D" w14:textId="77777777" w:rsidR="00DE0E93" w:rsidRPr="00DE0E93" w:rsidRDefault="00DE0E93" w:rsidP="00DE0E93">
            <w:r w:rsidRPr="00DE0E93">
              <w:t>Customization Option</w:t>
            </w:r>
          </w:p>
        </w:tc>
        <w:tc>
          <w:tcPr>
            <w:tcW w:w="0" w:type="auto"/>
            <w:vAlign w:val="center"/>
            <w:hideMark/>
          </w:tcPr>
          <w:p w14:paraId="26F07407" w14:textId="77777777" w:rsidR="00DE0E93" w:rsidRPr="00DE0E93" w:rsidRDefault="00DE0E93" w:rsidP="00DE0E93">
            <w:r w:rsidRPr="00DE0E93">
              <w:t>Available upon request</w:t>
            </w:r>
          </w:p>
        </w:tc>
      </w:tr>
    </w:tbl>
    <w:p w14:paraId="209C073A" w14:textId="77777777" w:rsidR="00DE0E93" w:rsidRPr="00DE0E93" w:rsidRDefault="00DE0E93" w:rsidP="00DE0E93">
      <w:r w:rsidRPr="00DE0E93">
        <w:pict w14:anchorId="04B9E712">
          <v:rect id="_x0000_i1340" style="width:0;height:1.5pt" o:hralign="center" o:hrstd="t" o:hr="t" fillcolor="#a0a0a0" stroked="f"/>
        </w:pict>
      </w:r>
    </w:p>
    <w:p w14:paraId="1CCE1038" w14:textId="77777777" w:rsidR="00DE0E93" w:rsidRPr="00DE0E93" w:rsidRDefault="00DE0E93" w:rsidP="00DE0E93">
      <w:pPr>
        <w:rPr>
          <w:b/>
          <w:bCs/>
        </w:rPr>
      </w:pPr>
      <w:r w:rsidRPr="00DE0E93">
        <w:rPr>
          <w:rFonts w:ascii="Segoe UI Emoji" w:hAnsi="Segoe UI Emoji" w:cs="Segoe UI Emoji"/>
          <w:b/>
          <w:bCs/>
        </w:rPr>
        <w:t>❓</w:t>
      </w:r>
      <w:r w:rsidRPr="00DE0E93">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3"/>
        <w:gridCol w:w="5383"/>
      </w:tblGrid>
      <w:tr w:rsidR="00DE0E93" w:rsidRPr="00DE0E93" w14:paraId="67B4E1BD" w14:textId="77777777" w:rsidTr="00DE0E93">
        <w:trPr>
          <w:tblHeader/>
          <w:tblCellSpacing w:w="15" w:type="dxa"/>
        </w:trPr>
        <w:tc>
          <w:tcPr>
            <w:tcW w:w="0" w:type="auto"/>
            <w:vAlign w:val="center"/>
            <w:hideMark/>
          </w:tcPr>
          <w:p w14:paraId="2850E726" w14:textId="77777777" w:rsidR="00DE0E93" w:rsidRPr="00DE0E93" w:rsidRDefault="00DE0E93" w:rsidP="00DE0E93">
            <w:pPr>
              <w:rPr>
                <w:b/>
                <w:bCs/>
              </w:rPr>
            </w:pPr>
            <w:r w:rsidRPr="00DE0E93">
              <w:rPr>
                <w:b/>
                <w:bCs/>
              </w:rPr>
              <w:t>Question</w:t>
            </w:r>
          </w:p>
        </w:tc>
        <w:tc>
          <w:tcPr>
            <w:tcW w:w="0" w:type="auto"/>
            <w:vAlign w:val="center"/>
            <w:hideMark/>
          </w:tcPr>
          <w:p w14:paraId="42C05620" w14:textId="77777777" w:rsidR="00DE0E93" w:rsidRPr="00DE0E93" w:rsidRDefault="00DE0E93" w:rsidP="00DE0E93">
            <w:pPr>
              <w:rPr>
                <w:b/>
                <w:bCs/>
              </w:rPr>
            </w:pPr>
            <w:r w:rsidRPr="00DE0E93">
              <w:rPr>
                <w:b/>
                <w:bCs/>
              </w:rPr>
              <w:t>Answer</w:t>
            </w:r>
          </w:p>
        </w:tc>
      </w:tr>
      <w:tr w:rsidR="00DE0E93" w:rsidRPr="00DE0E93" w14:paraId="71A47042" w14:textId="77777777" w:rsidTr="00DE0E93">
        <w:trPr>
          <w:tblCellSpacing w:w="15" w:type="dxa"/>
        </w:trPr>
        <w:tc>
          <w:tcPr>
            <w:tcW w:w="0" w:type="auto"/>
            <w:vAlign w:val="center"/>
            <w:hideMark/>
          </w:tcPr>
          <w:p w14:paraId="214500E1" w14:textId="77777777" w:rsidR="00DE0E93" w:rsidRPr="00DE0E93" w:rsidRDefault="00DE0E93" w:rsidP="00DE0E93">
            <w:r w:rsidRPr="00DE0E93">
              <w:t>How big is the bone grafts and substitutes market?</w:t>
            </w:r>
          </w:p>
        </w:tc>
        <w:tc>
          <w:tcPr>
            <w:tcW w:w="0" w:type="auto"/>
            <w:vAlign w:val="center"/>
            <w:hideMark/>
          </w:tcPr>
          <w:p w14:paraId="6F3F7CD2" w14:textId="07D183CD" w:rsidR="00DE0E93" w:rsidRPr="00DE0E93" w:rsidRDefault="00DE0E93" w:rsidP="00DE0E93">
            <w:r w:rsidRPr="00DE0E93">
              <w:t xml:space="preserve">The global bone grafts and substitutes market was valued at </w:t>
            </w:r>
            <w:r w:rsidRPr="00DE0E93">
              <w:rPr>
                <w:b/>
                <w:bCs/>
              </w:rPr>
              <w:t xml:space="preserve">USD </w:t>
            </w:r>
            <w:r>
              <w:rPr>
                <w:b/>
                <w:bCs/>
              </w:rPr>
              <w:t>5.67</w:t>
            </w:r>
            <w:r w:rsidRPr="00DE0E93">
              <w:rPr>
                <w:b/>
                <w:bCs/>
              </w:rPr>
              <w:t xml:space="preserve"> billion</w:t>
            </w:r>
            <w:r w:rsidRPr="00DE0E93">
              <w:t xml:space="preserve"> in 2024.</w:t>
            </w:r>
          </w:p>
        </w:tc>
      </w:tr>
      <w:tr w:rsidR="00DE0E93" w:rsidRPr="00DE0E93" w14:paraId="258CF514" w14:textId="77777777" w:rsidTr="00DE0E93">
        <w:trPr>
          <w:tblCellSpacing w:w="15" w:type="dxa"/>
        </w:trPr>
        <w:tc>
          <w:tcPr>
            <w:tcW w:w="0" w:type="auto"/>
            <w:vAlign w:val="center"/>
            <w:hideMark/>
          </w:tcPr>
          <w:p w14:paraId="4C738A70" w14:textId="77777777" w:rsidR="00DE0E93" w:rsidRPr="00DE0E93" w:rsidRDefault="00DE0E93" w:rsidP="00DE0E93">
            <w:r w:rsidRPr="00DE0E93">
              <w:t>What is the CAGR for the market during the forecast period?</w:t>
            </w:r>
          </w:p>
        </w:tc>
        <w:tc>
          <w:tcPr>
            <w:tcW w:w="0" w:type="auto"/>
            <w:vAlign w:val="center"/>
            <w:hideMark/>
          </w:tcPr>
          <w:p w14:paraId="0792CB46" w14:textId="3F92BEE2" w:rsidR="00DE0E93" w:rsidRPr="00DE0E93" w:rsidRDefault="00DE0E93" w:rsidP="00DE0E93">
            <w:r w:rsidRPr="00DE0E93">
              <w:t xml:space="preserve">The market is expected to grow at a </w:t>
            </w:r>
            <w:r w:rsidRPr="00DE0E93">
              <w:rPr>
                <w:b/>
                <w:bCs/>
              </w:rPr>
              <w:t xml:space="preserve">CAGR of </w:t>
            </w:r>
            <w:r w:rsidR="00814E5D">
              <w:rPr>
                <w:b/>
                <w:bCs/>
              </w:rPr>
              <w:t>8.27</w:t>
            </w:r>
            <w:r w:rsidRPr="00DE0E93">
              <w:rPr>
                <w:b/>
                <w:bCs/>
              </w:rPr>
              <w:t>% from 2024 to 2030</w:t>
            </w:r>
            <w:r w:rsidRPr="00DE0E93">
              <w:t>.</w:t>
            </w:r>
          </w:p>
        </w:tc>
      </w:tr>
      <w:tr w:rsidR="00DE0E93" w:rsidRPr="00DE0E93" w14:paraId="2D24C920" w14:textId="77777777" w:rsidTr="00DE0E93">
        <w:trPr>
          <w:tblCellSpacing w:w="15" w:type="dxa"/>
        </w:trPr>
        <w:tc>
          <w:tcPr>
            <w:tcW w:w="0" w:type="auto"/>
            <w:vAlign w:val="center"/>
            <w:hideMark/>
          </w:tcPr>
          <w:p w14:paraId="2BA2C008" w14:textId="77777777" w:rsidR="00DE0E93" w:rsidRPr="00DE0E93" w:rsidRDefault="00DE0E93" w:rsidP="00DE0E93">
            <w:r w:rsidRPr="00DE0E93">
              <w:t>Who are the major players in the market?</w:t>
            </w:r>
          </w:p>
        </w:tc>
        <w:tc>
          <w:tcPr>
            <w:tcW w:w="0" w:type="auto"/>
            <w:vAlign w:val="center"/>
            <w:hideMark/>
          </w:tcPr>
          <w:p w14:paraId="1DADBC7D" w14:textId="77777777" w:rsidR="00DE0E93" w:rsidRPr="00DE0E93" w:rsidRDefault="00DE0E93" w:rsidP="00DE0E93">
            <w:r w:rsidRPr="00DE0E93">
              <w:t xml:space="preserve">Leading players include </w:t>
            </w:r>
            <w:r w:rsidRPr="00DE0E93">
              <w:rPr>
                <w:b/>
                <w:bCs/>
              </w:rPr>
              <w:t xml:space="preserve">Medtronic, Stryker, Zimmer Biomet, </w:t>
            </w:r>
            <w:proofErr w:type="spellStart"/>
            <w:r w:rsidRPr="00DE0E93">
              <w:rPr>
                <w:b/>
                <w:bCs/>
              </w:rPr>
              <w:t>Orthofix</w:t>
            </w:r>
            <w:proofErr w:type="spellEnd"/>
            <w:r w:rsidRPr="00DE0E93">
              <w:rPr>
                <w:b/>
                <w:bCs/>
              </w:rPr>
              <w:t>, Kuros Biosciences</w:t>
            </w:r>
            <w:r w:rsidRPr="00DE0E93">
              <w:t>.</w:t>
            </w:r>
          </w:p>
        </w:tc>
      </w:tr>
      <w:tr w:rsidR="00DE0E93" w:rsidRPr="00DE0E93" w14:paraId="09A2C0A3" w14:textId="77777777" w:rsidTr="00DE0E93">
        <w:trPr>
          <w:tblCellSpacing w:w="15" w:type="dxa"/>
        </w:trPr>
        <w:tc>
          <w:tcPr>
            <w:tcW w:w="0" w:type="auto"/>
            <w:vAlign w:val="center"/>
            <w:hideMark/>
          </w:tcPr>
          <w:p w14:paraId="77448F90" w14:textId="77777777" w:rsidR="00DE0E93" w:rsidRPr="00DE0E93" w:rsidRDefault="00DE0E93" w:rsidP="00DE0E93">
            <w:r w:rsidRPr="00DE0E93">
              <w:t>Which region dominates the market?</w:t>
            </w:r>
          </w:p>
        </w:tc>
        <w:tc>
          <w:tcPr>
            <w:tcW w:w="0" w:type="auto"/>
            <w:vAlign w:val="center"/>
            <w:hideMark/>
          </w:tcPr>
          <w:p w14:paraId="1C447755" w14:textId="77777777" w:rsidR="00DE0E93" w:rsidRPr="00DE0E93" w:rsidRDefault="00DE0E93" w:rsidP="00DE0E93">
            <w:r w:rsidRPr="00DE0E93">
              <w:rPr>
                <w:b/>
                <w:bCs/>
              </w:rPr>
              <w:t>North America</w:t>
            </w:r>
            <w:r w:rsidRPr="00DE0E93">
              <w:t xml:space="preserve"> leads due to strong surgical infrastructure and reimbursement systems.</w:t>
            </w:r>
          </w:p>
        </w:tc>
      </w:tr>
      <w:tr w:rsidR="00DE0E93" w:rsidRPr="00DE0E93" w14:paraId="44E3A5F7" w14:textId="77777777" w:rsidTr="00DE0E93">
        <w:trPr>
          <w:tblCellSpacing w:w="15" w:type="dxa"/>
        </w:trPr>
        <w:tc>
          <w:tcPr>
            <w:tcW w:w="0" w:type="auto"/>
            <w:vAlign w:val="center"/>
            <w:hideMark/>
          </w:tcPr>
          <w:p w14:paraId="43C4EF01" w14:textId="77777777" w:rsidR="00DE0E93" w:rsidRPr="00DE0E93" w:rsidRDefault="00DE0E93" w:rsidP="00DE0E93">
            <w:r w:rsidRPr="00DE0E93">
              <w:t>What factors are driving the bone grafts and substitutes market?</w:t>
            </w:r>
          </w:p>
        </w:tc>
        <w:tc>
          <w:tcPr>
            <w:tcW w:w="0" w:type="auto"/>
            <w:vAlign w:val="center"/>
            <w:hideMark/>
          </w:tcPr>
          <w:p w14:paraId="7511BF45" w14:textId="77777777" w:rsidR="00DE0E93" w:rsidRPr="00DE0E93" w:rsidRDefault="00DE0E93" w:rsidP="00DE0E93">
            <w:r w:rsidRPr="00DE0E93">
              <w:t xml:space="preserve">Growth is </w:t>
            </w:r>
            <w:proofErr w:type="spellStart"/>
            <w:r w:rsidRPr="00DE0E93">
              <w:t>fueled</w:t>
            </w:r>
            <w:proofErr w:type="spellEnd"/>
            <w:r w:rsidRPr="00DE0E93">
              <w:t xml:space="preserve"> by </w:t>
            </w:r>
            <w:r w:rsidRPr="00DE0E93">
              <w:rPr>
                <w:i/>
                <w:iCs/>
              </w:rPr>
              <w:t xml:space="preserve">biomaterial innovation, aging population, and rise in </w:t>
            </w:r>
            <w:proofErr w:type="spellStart"/>
            <w:r w:rsidRPr="00DE0E93">
              <w:rPr>
                <w:i/>
                <w:iCs/>
              </w:rPr>
              <w:t>orthopedic</w:t>
            </w:r>
            <w:proofErr w:type="spellEnd"/>
            <w:r w:rsidRPr="00DE0E93">
              <w:rPr>
                <w:i/>
                <w:iCs/>
              </w:rPr>
              <w:t xml:space="preserve"> surgeries</w:t>
            </w:r>
            <w:r w:rsidRPr="00DE0E93">
              <w:t>.</w:t>
            </w:r>
          </w:p>
        </w:tc>
      </w:tr>
    </w:tbl>
    <w:p w14:paraId="6C62BDC8" w14:textId="77777777" w:rsidR="00DE0E93" w:rsidRPr="00DE0E93" w:rsidRDefault="00DE0E93" w:rsidP="00DE0E93">
      <w:r w:rsidRPr="00DE0E93">
        <w:pict w14:anchorId="6AE2561C">
          <v:rect id="_x0000_i1341" style="width:0;height:1.5pt" o:hralign="center" o:hrstd="t" o:hr="t" fillcolor="#a0a0a0" stroked="f"/>
        </w:pict>
      </w:r>
    </w:p>
    <w:p w14:paraId="2317A5AF" w14:textId="77777777" w:rsidR="00DE0E93" w:rsidRPr="00DE0E93" w:rsidRDefault="00DE0E93" w:rsidP="00DE0E93">
      <w:pPr>
        <w:rPr>
          <w:b/>
          <w:bCs/>
        </w:rPr>
      </w:pPr>
      <w:r w:rsidRPr="00DE0E93">
        <w:rPr>
          <w:rFonts w:ascii="Segoe UI Emoji" w:hAnsi="Segoe UI Emoji" w:cs="Segoe UI Emoji"/>
          <w:b/>
          <w:bCs/>
        </w:rPr>
        <w:t>🧩</w:t>
      </w:r>
      <w:r w:rsidRPr="00DE0E93">
        <w:rPr>
          <w:b/>
          <w:bCs/>
        </w:rPr>
        <w:t xml:space="preserve"> D. JSON-LD Schema Markup</w:t>
      </w:r>
    </w:p>
    <w:p w14:paraId="5D3BE026" w14:textId="77777777" w:rsidR="00DE0E93" w:rsidRPr="00DE0E93" w:rsidRDefault="00DE0E93" w:rsidP="00DE0E93">
      <w:pPr>
        <w:rPr>
          <w:b/>
          <w:bCs/>
        </w:rPr>
      </w:pPr>
      <w:r w:rsidRPr="00DE0E93">
        <w:rPr>
          <w:b/>
          <w:bCs/>
        </w:rPr>
        <w:t>1. Breadcrumb Schema</w:t>
      </w:r>
    </w:p>
    <w:p w14:paraId="5D12E6C6" w14:textId="77777777" w:rsidR="00DE0E93" w:rsidRPr="00DE0E93" w:rsidRDefault="00DE0E93" w:rsidP="00DE0E93">
      <w:proofErr w:type="spellStart"/>
      <w:r w:rsidRPr="00DE0E93">
        <w:t>json</w:t>
      </w:r>
      <w:proofErr w:type="spellEnd"/>
    </w:p>
    <w:p w14:paraId="392C1305" w14:textId="77777777" w:rsidR="00DE0E93" w:rsidRPr="00DE0E93" w:rsidRDefault="00DE0E93" w:rsidP="00DE0E93">
      <w:r w:rsidRPr="00DE0E93">
        <w:t>Copy code</w:t>
      </w:r>
    </w:p>
    <w:p w14:paraId="6AE27F87" w14:textId="77777777" w:rsidR="00DE0E93" w:rsidRPr="00DE0E93" w:rsidRDefault="00DE0E93" w:rsidP="00DE0E93">
      <w:r w:rsidRPr="00DE0E93">
        <w:t>{</w:t>
      </w:r>
    </w:p>
    <w:p w14:paraId="0E4360A5" w14:textId="77777777" w:rsidR="00DE0E93" w:rsidRPr="00DE0E93" w:rsidRDefault="00DE0E93" w:rsidP="00DE0E93">
      <w:r w:rsidRPr="00DE0E93">
        <w:lastRenderedPageBreak/>
        <w:t xml:space="preserve">  "@context": "https://schema.org",</w:t>
      </w:r>
    </w:p>
    <w:p w14:paraId="49DF647F" w14:textId="77777777" w:rsidR="00DE0E93" w:rsidRPr="00DE0E93" w:rsidRDefault="00DE0E93" w:rsidP="00DE0E93">
      <w:r w:rsidRPr="00DE0E93">
        <w:t xml:space="preserve">  "@type": "</w:t>
      </w:r>
      <w:proofErr w:type="spellStart"/>
      <w:r w:rsidRPr="00DE0E93">
        <w:t>BreadcrumbList</w:t>
      </w:r>
      <w:proofErr w:type="spellEnd"/>
      <w:r w:rsidRPr="00DE0E93">
        <w:t>",</w:t>
      </w:r>
    </w:p>
    <w:p w14:paraId="1A1F2BB7" w14:textId="77777777" w:rsidR="00DE0E93" w:rsidRPr="00DE0E93" w:rsidRDefault="00DE0E93" w:rsidP="00DE0E93">
      <w:r w:rsidRPr="00DE0E93">
        <w:t xml:space="preserve">  "</w:t>
      </w:r>
      <w:proofErr w:type="spellStart"/>
      <w:r w:rsidRPr="00DE0E93">
        <w:t>itemListElement</w:t>
      </w:r>
      <w:proofErr w:type="spellEnd"/>
      <w:r w:rsidRPr="00DE0E93">
        <w:t>": [</w:t>
      </w:r>
    </w:p>
    <w:p w14:paraId="38DCBB36" w14:textId="77777777" w:rsidR="00DE0E93" w:rsidRPr="00DE0E93" w:rsidRDefault="00DE0E93" w:rsidP="00DE0E93">
      <w:r w:rsidRPr="00DE0E93">
        <w:t xml:space="preserve">    {</w:t>
      </w:r>
    </w:p>
    <w:p w14:paraId="0706D525" w14:textId="77777777" w:rsidR="00DE0E93" w:rsidRPr="00DE0E93" w:rsidRDefault="00DE0E93" w:rsidP="00DE0E93">
      <w:r w:rsidRPr="00DE0E93">
        <w:t xml:space="preserve">      "@type": "</w:t>
      </w:r>
      <w:proofErr w:type="spellStart"/>
      <w:r w:rsidRPr="00DE0E93">
        <w:t>ListItem</w:t>
      </w:r>
      <w:proofErr w:type="spellEnd"/>
      <w:r w:rsidRPr="00DE0E93">
        <w:t>",</w:t>
      </w:r>
    </w:p>
    <w:p w14:paraId="2C2BADB5" w14:textId="77777777" w:rsidR="00DE0E93" w:rsidRPr="00DE0E93" w:rsidRDefault="00DE0E93" w:rsidP="00DE0E93">
      <w:r w:rsidRPr="00DE0E93">
        <w:t xml:space="preserve">      "position": 1,</w:t>
      </w:r>
    </w:p>
    <w:p w14:paraId="22B3B440" w14:textId="77777777" w:rsidR="00DE0E93" w:rsidRPr="00DE0E93" w:rsidRDefault="00DE0E93" w:rsidP="00DE0E93">
      <w:r w:rsidRPr="00DE0E93">
        <w:t xml:space="preserve">      "name": "Home",</w:t>
      </w:r>
    </w:p>
    <w:p w14:paraId="6316B744" w14:textId="77777777" w:rsidR="00DE0E93" w:rsidRPr="00DE0E93" w:rsidRDefault="00DE0E93" w:rsidP="00DE0E93">
      <w:r w:rsidRPr="00DE0E93">
        <w:t xml:space="preserve">      "item": "https://www.strategicmarketresearch.com/"</w:t>
      </w:r>
    </w:p>
    <w:p w14:paraId="7981987F" w14:textId="77777777" w:rsidR="00DE0E93" w:rsidRPr="00DE0E93" w:rsidRDefault="00DE0E93" w:rsidP="00DE0E93">
      <w:r w:rsidRPr="00DE0E93">
        <w:t xml:space="preserve">    },</w:t>
      </w:r>
    </w:p>
    <w:p w14:paraId="7BC43672" w14:textId="77777777" w:rsidR="00DE0E93" w:rsidRPr="00DE0E93" w:rsidRDefault="00DE0E93" w:rsidP="00DE0E93">
      <w:r w:rsidRPr="00DE0E93">
        <w:t xml:space="preserve">    {</w:t>
      </w:r>
    </w:p>
    <w:p w14:paraId="3169AC6D" w14:textId="77777777" w:rsidR="00DE0E93" w:rsidRPr="00DE0E93" w:rsidRDefault="00DE0E93" w:rsidP="00DE0E93">
      <w:r w:rsidRPr="00DE0E93">
        <w:t xml:space="preserve">      "@type": "</w:t>
      </w:r>
      <w:proofErr w:type="spellStart"/>
      <w:r w:rsidRPr="00DE0E93">
        <w:t>ListItem</w:t>
      </w:r>
      <w:proofErr w:type="spellEnd"/>
      <w:r w:rsidRPr="00DE0E93">
        <w:t>",</w:t>
      </w:r>
    </w:p>
    <w:p w14:paraId="3E089290" w14:textId="77777777" w:rsidR="00DE0E93" w:rsidRPr="00DE0E93" w:rsidRDefault="00DE0E93" w:rsidP="00DE0E93">
      <w:r w:rsidRPr="00DE0E93">
        <w:t xml:space="preserve">      "position": 2,</w:t>
      </w:r>
    </w:p>
    <w:p w14:paraId="69EB644B" w14:textId="77777777" w:rsidR="00DE0E93" w:rsidRPr="00DE0E93" w:rsidRDefault="00DE0E93" w:rsidP="00DE0E93">
      <w:r w:rsidRPr="00DE0E93">
        <w:t xml:space="preserve">      "name": "Healthcare",</w:t>
      </w:r>
    </w:p>
    <w:p w14:paraId="0673841D" w14:textId="77777777" w:rsidR="00DE0E93" w:rsidRPr="00DE0E93" w:rsidRDefault="00DE0E93" w:rsidP="00DE0E93">
      <w:r w:rsidRPr="00DE0E93">
        <w:t xml:space="preserve">      "item": "https://www.strategicmarketresearch.com/reports/healthcare"</w:t>
      </w:r>
    </w:p>
    <w:p w14:paraId="18A01179" w14:textId="77777777" w:rsidR="00DE0E93" w:rsidRPr="00DE0E93" w:rsidRDefault="00DE0E93" w:rsidP="00DE0E93">
      <w:r w:rsidRPr="00DE0E93">
        <w:t xml:space="preserve">    },</w:t>
      </w:r>
    </w:p>
    <w:p w14:paraId="4FCB06A1" w14:textId="77777777" w:rsidR="00DE0E93" w:rsidRPr="00DE0E93" w:rsidRDefault="00DE0E93" w:rsidP="00DE0E93">
      <w:r w:rsidRPr="00DE0E93">
        <w:t xml:space="preserve">    {</w:t>
      </w:r>
    </w:p>
    <w:p w14:paraId="3ACA26C1" w14:textId="77777777" w:rsidR="00DE0E93" w:rsidRPr="00DE0E93" w:rsidRDefault="00DE0E93" w:rsidP="00DE0E93">
      <w:r w:rsidRPr="00DE0E93">
        <w:t xml:space="preserve">      "@type": "</w:t>
      </w:r>
      <w:proofErr w:type="spellStart"/>
      <w:r w:rsidRPr="00DE0E93">
        <w:t>ListItem</w:t>
      </w:r>
      <w:proofErr w:type="spellEnd"/>
      <w:r w:rsidRPr="00DE0E93">
        <w:t>",</w:t>
      </w:r>
    </w:p>
    <w:p w14:paraId="783D92E6" w14:textId="77777777" w:rsidR="00DE0E93" w:rsidRPr="00DE0E93" w:rsidRDefault="00DE0E93" w:rsidP="00DE0E93">
      <w:r w:rsidRPr="00DE0E93">
        <w:t xml:space="preserve">      "position": 3,</w:t>
      </w:r>
    </w:p>
    <w:p w14:paraId="6D398B1F" w14:textId="77777777" w:rsidR="00DE0E93" w:rsidRPr="00DE0E93" w:rsidRDefault="00DE0E93" w:rsidP="00DE0E93">
      <w:r w:rsidRPr="00DE0E93">
        <w:t xml:space="preserve">      "name": "Bone Grafts and Substitutes Market Report 2030",</w:t>
      </w:r>
    </w:p>
    <w:p w14:paraId="539B10FB" w14:textId="77777777" w:rsidR="00DE0E93" w:rsidRPr="00DE0E93" w:rsidRDefault="00DE0E93" w:rsidP="00DE0E93">
      <w:r w:rsidRPr="00DE0E93">
        <w:t xml:space="preserve">      "item": "https://www.strategicmarketresearch.com/market-report/bone-grafts-and-substitutes-market"</w:t>
      </w:r>
    </w:p>
    <w:p w14:paraId="7EE75C99" w14:textId="77777777" w:rsidR="00DE0E93" w:rsidRPr="00DE0E93" w:rsidRDefault="00DE0E93" w:rsidP="00DE0E93">
      <w:r w:rsidRPr="00DE0E93">
        <w:t xml:space="preserve">    }</w:t>
      </w:r>
    </w:p>
    <w:p w14:paraId="0CD85D9C" w14:textId="77777777" w:rsidR="00DE0E93" w:rsidRPr="00DE0E93" w:rsidRDefault="00DE0E93" w:rsidP="00DE0E93">
      <w:r w:rsidRPr="00DE0E93">
        <w:t xml:space="preserve">  ]</w:t>
      </w:r>
    </w:p>
    <w:p w14:paraId="638BDF3E" w14:textId="77777777" w:rsidR="00DE0E93" w:rsidRPr="00DE0E93" w:rsidRDefault="00DE0E93" w:rsidP="00DE0E93">
      <w:r w:rsidRPr="00DE0E93">
        <w:t>}</w:t>
      </w:r>
    </w:p>
    <w:p w14:paraId="080048DC" w14:textId="77777777" w:rsidR="00DE0E93" w:rsidRPr="00DE0E93" w:rsidRDefault="00DE0E93" w:rsidP="00DE0E93">
      <w:pPr>
        <w:rPr>
          <w:b/>
          <w:bCs/>
        </w:rPr>
      </w:pPr>
      <w:r w:rsidRPr="00DE0E93">
        <w:rPr>
          <w:b/>
          <w:bCs/>
        </w:rPr>
        <w:t>2. FAQ Schema</w:t>
      </w:r>
    </w:p>
    <w:p w14:paraId="0DF7D2A7" w14:textId="77777777" w:rsidR="00DE0E93" w:rsidRPr="00DE0E93" w:rsidRDefault="00DE0E93" w:rsidP="00DE0E93">
      <w:proofErr w:type="spellStart"/>
      <w:r w:rsidRPr="00DE0E93">
        <w:t>json</w:t>
      </w:r>
      <w:proofErr w:type="spellEnd"/>
    </w:p>
    <w:p w14:paraId="77590304" w14:textId="77777777" w:rsidR="00DE0E93" w:rsidRPr="00DE0E93" w:rsidRDefault="00DE0E93" w:rsidP="00DE0E93">
      <w:r w:rsidRPr="00DE0E93">
        <w:t>Copy code</w:t>
      </w:r>
    </w:p>
    <w:p w14:paraId="2CD5B30E" w14:textId="77777777" w:rsidR="00DE0E93" w:rsidRPr="00DE0E93" w:rsidRDefault="00DE0E93" w:rsidP="00DE0E93">
      <w:r w:rsidRPr="00DE0E93">
        <w:t>{</w:t>
      </w:r>
    </w:p>
    <w:p w14:paraId="1D42EAA4" w14:textId="77777777" w:rsidR="00DE0E93" w:rsidRPr="00DE0E93" w:rsidRDefault="00DE0E93" w:rsidP="00DE0E93">
      <w:r w:rsidRPr="00DE0E93">
        <w:t xml:space="preserve">  "@context": "https://schema.org",</w:t>
      </w:r>
    </w:p>
    <w:p w14:paraId="2B306527" w14:textId="77777777" w:rsidR="00DE0E93" w:rsidRPr="00DE0E93" w:rsidRDefault="00DE0E93" w:rsidP="00DE0E93">
      <w:r w:rsidRPr="00DE0E93">
        <w:lastRenderedPageBreak/>
        <w:t xml:space="preserve">  "@type": "</w:t>
      </w:r>
      <w:proofErr w:type="spellStart"/>
      <w:r w:rsidRPr="00DE0E93">
        <w:t>FAQPage</w:t>
      </w:r>
      <w:proofErr w:type="spellEnd"/>
      <w:r w:rsidRPr="00DE0E93">
        <w:t>",</w:t>
      </w:r>
    </w:p>
    <w:p w14:paraId="7AA55F42" w14:textId="77777777" w:rsidR="00DE0E93" w:rsidRPr="00DE0E93" w:rsidRDefault="00DE0E93" w:rsidP="00DE0E93">
      <w:r w:rsidRPr="00DE0E93">
        <w:t xml:space="preserve">  "</w:t>
      </w:r>
      <w:proofErr w:type="spellStart"/>
      <w:r w:rsidRPr="00DE0E93">
        <w:t>mainEntity</w:t>
      </w:r>
      <w:proofErr w:type="spellEnd"/>
      <w:r w:rsidRPr="00DE0E93">
        <w:t>": [</w:t>
      </w:r>
    </w:p>
    <w:p w14:paraId="35445BDE" w14:textId="77777777" w:rsidR="00DE0E93" w:rsidRPr="00DE0E93" w:rsidRDefault="00DE0E93" w:rsidP="00DE0E93">
      <w:r w:rsidRPr="00DE0E93">
        <w:t xml:space="preserve">    {</w:t>
      </w:r>
    </w:p>
    <w:p w14:paraId="1A8514EA" w14:textId="77777777" w:rsidR="00DE0E93" w:rsidRPr="00DE0E93" w:rsidRDefault="00DE0E93" w:rsidP="00DE0E93">
      <w:r w:rsidRPr="00DE0E93">
        <w:t xml:space="preserve">      "@type": "Question",</w:t>
      </w:r>
    </w:p>
    <w:p w14:paraId="7E80107F" w14:textId="77777777" w:rsidR="00DE0E93" w:rsidRPr="00DE0E93" w:rsidRDefault="00DE0E93" w:rsidP="00DE0E93">
      <w:r w:rsidRPr="00DE0E93">
        <w:t xml:space="preserve">      "name": "How big is the bone grafts and substitutes market?",</w:t>
      </w:r>
    </w:p>
    <w:p w14:paraId="1205E0E2" w14:textId="77777777" w:rsidR="00DE0E93" w:rsidRPr="00DE0E93" w:rsidRDefault="00DE0E93" w:rsidP="00DE0E93">
      <w:r w:rsidRPr="00DE0E93">
        <w:t xml:space="preserve">      "</w:t>
      </w:r>
      <w:proofErr w:type="spellStart"/>
      <w:r w:rsidRPr="00DE0E93">
        <w:t>acceptedAnswer</w:t>
      </w:r>
      <w:proofErr w:type="spellEnd"/>
      <w:r w:rsidRPr="00DE0E93">
        <w:t>": {</w:t>
      </w:r>
    </w:p>
    <w:p w14:paraId="0691049D" w14:textId="77777777" w:rsidR="00DE0E93" w:rsidRPr="00DE0E93" w:rsidRDefault="00DE0E93" w:rsidP="00DE0E93">
      <w:r w:rsidRPr="00DE0E93">
        <w:t xml:space="preserve">        "@type": "Answer",</w:t>
      </w:r>
    </w:p>
    <w:p w14:paraId="046AAB98" w14:textId="7C9C7897" w:rsidR="00DE0E93" w:rsidRPr="00DE0E93" w:rsidRDefault="00DE0E93" w:rsidP="00DE0E93">
      <w:r w:rsidRPr="00DE0E93">
        <w:t xml:space="preserve">        "text": "The global bone grafts and substitutes market was valued at USD </w:t>
      </w:r>
      <w:r>
        <w:t>5.67</w:t>
      </w:r>
      <w:r w:rsidRPr="00DE0E93">
        <w:t xml:space="preserve"> billion in 2024."</w:t>
      </w:r>
    </w:p>
    <w:p w14:paraId="0B458E4F" w14:textId="77777777" w:rsidR="00DE0E93" w:rsidRPr="00DE0E93" w:rsidRDefault="00DE0E93" w:rsidP="00DE0E93">
      <w:r w:rsidRPr="00DE0E93">
        <w:t xml:space="preserve">      }</w:t>
      </w:r>
    </w:p>
    <w:p w14:paraId="067126FF" w14:textId="77777777" w:rsidR="00DE0E93" w:rsidRPr="00DE0E93" w:rsidRDefault="00DE0E93" w:rsidP="00DE0E93">
      <w:r w:rsidRPr="00DE0E93">
        <w:t xml:space="preserve">    },</w:t>
      </w:r>
    </w:p>
    <w:p w14:paraId="3DF1C440" w14:textId="77777777" w:rsidR="00DE0E93" w:rsidRPr="00DE0E93" w:rsidRDefault="00DE0E93" w:rsidP="00DE0E93">
      <w:r w:rsidRPr="00DE0E93">
        <w:t xml:space="preserve">    {</w:t>
      </w:r>
    </w:p>
    <w:p w14:paraId="7F02AD41" w14:textId="77777777" w:rsidR="00DE0E93" w:rsidRPr="00DE0E93" w:rsidRDefault="00DE0E93" w:rsidP="00DE0E93">
      <w:r w:rsidRPr="00DE0E93">
        <w:t xml:space="preserve">      "@type": "Question",</w:t>
      </w:r>
    </w:p>
    <w:p w14:paraId="24BD86EF" w14:textId="77777777" w:rsidR="00DE0E93" w:rsidRPr="00DE0E93" w:rsidRDefault="00DE0E93" w:rsidP="00DE0E93">
      <w:r w:rsidRPr="00DE0E93">
        <w:t xml:space="preserve">      "name": "What is the CAGR for the bone grafts and substitutes market during the forecast period?",</w:t>
      </w:r>
    </w:p>
    <w:p w14:paraId="15EE3D18" w14:textId="77777777" w:rsidR="00DE0E93" w:rsidRPr="00DE0E93" w:rsidRDefault="00DE0E93" w:rsidP="00DE0E93">
      <w:r w:rsidRPr="00DE0E93">
        <w:t xml:space="preserve">      "</w:t>
      </w:r>
      <w:proofErr w:type="spellStart"/>
      <w:r w:rsidRPr="00DE0E93">
        <w:t>acceptedAnswer</w:t>
      </w:r>
      <w:proofErr w:type="spellEnd"/>
      <w:r w:rsidRPr="00DE0E93">
        <w:t>": {</w:t>
      </w:r>
    </w:p>
    <w:p w14:paraId="6FAA7305" w14:textId="77777777" w:rsidR="00DE0E93" w:rsidRPr="00DE0E93" w:rsidRDefault="00DE0E93" w:rsidP="00DE0E93">
      <w:r w:rsidRPr="00DE0E93">
        <w:t xml:space="preserve">        "@type": "Answer",</w:t>
      </w:r>
    </w:p>
    <w:p w14:paraId="790B7495" w14:textId="6CDEF793" w:rsidR="00DE0E93" w:rsidRPr="00DE0E93" w:rsidRDefault="00DE0E93" w:rsidP="00DE0E93">
      <w:r w:rsidRPr="00DE0E93">
        <w:t xml:space="preserve">        "text": "The market is expected to grow at a CAGR of </w:t>
      </w:r>
      <w:r w:rsidR="00814E5D">
        <w:t>8.27</w:t>
      </w:r>
      <w:r w:rsidRPr="00DE0E93">
        <w:t>% from 2024 to 2030."</w:t>
      </w:r>
    </w:p>
    <w:p w14:paraId="47847C61" w14:textId="77777777" w:rsidR="00DE0E93" w:rsidRPr="00DE0E93" w:rsidRDefault="00DE0E93" w:rsidP="00DE0E93">
      <w:r w:rsidRPr="00DE0E93">
        <w:t xml:space="preserve">      }</w:t>
      </w:r>
    </w:p>
    <w:p w14:paraId="40A45FA4" w14:textId="77777777" w:rsidR="00DE0E93" w:rsidRPr="00DE0E93" w:rsidRDefault="00DE0E93" w:rsidP="00DE0E93">
      <w:r w:rsidRPr="00DE0E93">
        <w:t xml:space="preserve">    },</w:t>
      </w:r>
    </w:p>
    <w:p w14:paraId="7CF5FE93" w14:textId="77777777" w:rsidR="00DE0E93" w:rsidRPr="00DE0E93" w:rsidRDefault="00DE0E93" w:rsidP="00DE0E93">
      <w:r w:rsidRPr="00DE0E93">
        <w:t xml:space="preserve">    {</w:t>
      </w:r>
    </w:p>
    <w:p w14:paraId="0434521B" w14:textId="77777777" w:rsidR="00DE0E93" w:rsidRPr="00DE0E93" w:rsidRDefault="00DE0E93" w:rsidP="00DE0E93">
      <w:r w:rsidRPr="00DE0E93">
        <w:t xml:space="preserve">      "@type": "Question",</w:t>
      </w:r>
    </w:p>
    <w:p w14:paraId="663E7D4B" w14:textId="77777777" w:rsidR="00DE0E93" w:rsidRPr="00DE0E93" w:rsidRDefault="00DE0E93" w:rsidP="00DE0E93">
      <w:r w:rsidRPr="00DE0E93">
        <w:t xml:space="preserve">      "name": "Who are the major players in the bone grafts and substitutes market?",</w:t>
      </w:r>
    </w:p>
    <w:p w14:paraId="06599BE3" w14:textId="77777777" w:rsidR="00DE0E93" w:rsidRPr="00DE0E93" w:rsidRDefault="00DE0E93" w:rsidP="00DE0E93">
      <w:r w:rsidRPr="00DE0E93">
        <w:t xml:space="preserve">      "</w:t>
      </w:r>
      <w:proofErr w:type="spellStart"/>
      <w:r w:rsidRPr="00DE0E93">
        <w:t>acceptedAnswer</w:t>
      </w:r>
      <w:proofErr w:type="spellEnd"/>
      <w:r w:rsidRPr="00DE0E93">
        <w:t>": {</w:t>
      </w:r>
    </w:p>
    <w:p w14:paraId="36BE0DAF" w14:textId="77777777" w:rsidR="00DE0E93" w:rsidRPr="00DE0E93" w:rsidRDefault="00DE0E93" w:rsidP="00DE0E93">
      <w:r w:rsidRPr="00DE0E93">
        <w:t xml:space="preserve">        "@type": "Answer",</w:t>
      </w:r>
    </w:p>
    <w:p w14:paraId="341FD196" w14:textId="77777777" w:rsidR="00DE0E93" w:rsidRPr="00DE0E93" w:rsidRDefault="00DE0E93" w:rsidP="00DE0E93">
      <w:r w:rsidRPr="00DE0E93">
        <w:t xml:space="preserve">        "text": "Leading players include Medtronic, Stryker, Zimmer Biomet, </w:t>
      </w:r>
      <w:proofErr w:type="spellStart"/>
      <w:r w:rsidRPr="00DE0E93">
        <w:t>Orthofix</w:t>
      </w:r>
      <w:proofErr w:type="spellEnd"/>
      <w:r w:rsidRPr="00DE0E93">
        <w:t>, and Kuros Biosciences."</w:t>
      </w:r>
    </w:p>
    <w:p w14:paraId="43B82742" w14:textId="77777777" w:rsidR="00DE0E93" w:rsidRPr="00DE0E93" w:rsidRDefault="00DE0E93" w:rsidP="00DE0E93">
      <w:r w:rsidRPr="00DE0E93">
        <w:t xml:space="preserve">      }</w:t>
      </w:r>
    </w:p>
    <w:p w14:paraId="0AC6D88F" w14:textId="77777777" w:rsidR="00DE0E93" w:rsidRPr="00DE0E93" w:rsidRDefault="00DE0E93" w:rsidP="00DE0E93">
      <w:r w:rsidRPr="00DE0E93">
        <w:t xml:space="preserve">    },</w:t>
      </w:r>
    </w:p>
    <w:p w14:paraId="096EA7AA" w14:textId="77777777" w:rsidR="00DE0E93" w:rsidRPr="00DE0E93" w:rsidRDefault="00DE0E93" w:rsidP="00DE0E93">
      <w:r w:rsidRPr="00DE0E93">
        <w:t xml:space="preserve">    {</w:t>
      </w:r>
    </w:p>
    <w:p w14:paraId="7522E3B2" w14:textId="77777777" w:rsidR="00DE0E93" w:rsidRPr="00DE0E93" w:rsidRDefault="00DE0E93" w:rsidP="00DE0E93">
      <w:r w:rsidRPr="00DE0E93">
        <w:lastRenderedPageBreak/>
        <w:t xml:space="preserve">      "@type": "Question",</w:t>
      </w:r>
    </w:p>
    <w:p w14:paraId="568613AE" w14:textId="77777777" w:rsidR="00DE0E93" w:rsidRPr="00DE0E93" w:rsidRDefault="00DE0E93" w:rsidP="00DE0E93">
      <w:r w:rsidRPr="00DE0E93">
        <w:t xml:space="preserve">      "name": "Which region dominates the bone grafts and substitutes market?",</w:t>
      </w:r>
    </w:p>
    <w:p w14:paraId="70ADE954" w14:textId="77777777" w:rsidR="00DE0E93" w:rsidRPr="00DE0E93" w:rsidRDefault="00DE0E93" w:rsidP="00DE0E93">
      <w:r w:rsidRPr="00DE0E93">
        <w:t xml:space="preserve">      "</w:t>
      </w:r>
      <w:proofErr w:type="spellStart"/>
      <w:r w:rsidRPr="00DE0E93">
        <w:t>acceptedAnswer</w:t>
      </w:r>
      <w:proofErr w:type="spellEnd"/>
      <w:r w:rsidRPr="00DE0E93">
        <w:t>": {</w:t>
      </w:r>
    </w:p>
    <w:p w14:paraId="5ADD23AA" w14:textId="77777777" w:rsidR="00DE0E93" w:rsidRPr="00DE0E93" w:rsidRDefault="00DE0E93" w:rsidP="00DE0E93">
      <w:r w:rsidRPr="00DE0E93">
        <w:t xml:space="preserve">        "@type": "Answer",</w:t>
      </w:r>
    </w:p>
    <w:p w14:paraId="70AE1D2D" w14:textId="77777777" w:rsidR="00DE0E93" w:rsidRPr="00DE0E93" w:rsidRDefault="00DE0E93" w:rsidP="00DE0E93">
      <w:r w:rsidRPr="00DE0E93">
        <w:t xml:space="preserve">        "text": "North America leads due to strong surgical infrastructure and reimbursement systems."</w:t>
      </w:r>
    </w:p>
    <w:p w14:paraId="62A2412E" w14:textId="77777777" w:rsidR="00DE0E93" w:rsidRPr="00DE0E93" w:rsidRDefault="00DE0E93" w:rsidP="00DE0E93">
      <w:r w:rsidRPr="00DE0E93">
        <w:t xml:space="preserve">      }</w:t>
      </w:r>
    </w:p>
    <w:p w14:paraId="05AB690A" w14:textId="77777777" w:rsidR="00DE0E93" w:rsidRPr="00DE0E93" w:rsidRDefault="00DE0E93" w:rsidP="00DE0E93">
      <w:r w:rsidRPr="00DE0E93">
        <w:t xml:space="preserve">    },</w:t>
      </w:r>
    </w:p>
    <w:p w14:paraId="1BE96A9E" w14:textId="77777777" w:rsidR="00DE0E93" w:rsidRPr="00DE0E93" w:rsidRDefault="00DE0E93" w:rsidP="00DE0E93">
      <w:r w:rsidRPr="00DE0E93">
        <w:t xml:space="preserve">    {</w:t>
      </w:r>
    </w:p>
    <w:p w14:paraId="64ABFBE6" w14:textId="77777777" w:rsidR="00DE0E93" w:rsidRPr="00DE0E93" w:rsidRDefault="00DE0E93" w:rsidP="00DE0E93">
      <w:r w:rsidRPr="00DE0E93">
        <w:t xml:space="preserve">      "@type": "Question",</w:t>
      </w:r>
    </w:p>
    <w:p w14:paraId="34EB91DA" w14:textId="77777777" w:rsidR="00DE0E93" w:rsidRPr="00DE0E93" w:rsidRDefault="00DE0E93" w:rsidP="00DE0E93">
      <w:r w:rsidRPr="00DE0E93">
        <w:t xml:space="preserve">      "name": "What factors are driving the bone grafts and substitutes market?",</w:t>
      </w:r>
    </w:p>
    <w:p w14:paraId="4C47363B" w14:textId="77777777" w:rsidR="00DE0E93" w:rsidRPr="00DE0E93" w:rsidRDefault="00DE0E93" w:rsidP="00DE0E93">
      <w:r w:rsidRPr="00DE0E93">
        <w:t xml:space="preserve">      "</w:t>
      </w:r>
      <w:proofErr w:type="spellStart"/>
      <w:r w:rsidRPr="00DE0E93">
        <w:t>acceptedAnswer</w:t>
      </w:r>
      <w:proofErr w:type="spellEnd"/>
      <w:r w:rsidRPr="00DE0E93">
        <w:t>": {</w:t>
      </w:r>
    </w:p>
    <w:p w14:paraId="62F84DB3" w14:textId="77777777" w:rsidR="00DE0E93" w:rsidRPr="00DE0E93" w:rsidRDefault="00DE0E93" w:rsidP="00DE0E93">
      <w:r w:rsidRPr="00DE0E93">
        <w:t xml:space="preserve">        "@type": "Answer",</w:t>
      </w:r>
    </w:p>
    <w:p w14:paraId="6AC9A4D1" w14:textId="77777777" w:rsidR="00DE0E93" w:rsidRPr="00DE0E93" w:rsidRDefault="00DE0E93" w:rsidP="00DE0E93">
      <w:r w:rsidRPr="00DE0E93">
        <w:t xml:space="preserve">        "text": "Growth is </w:t>
      </w:r>
      <w:proofErr w:type="spellStart"/>
      <w:r w:rsidRPr="00DE0E93">
        <w:t>fueled</w:t>
      </w:r>
      <w:proofErr w:type="spellEnd"/>
      <w:r w:rsidRPr="00DE0E93">
        <w:t xml:space="preserve"> by biomaterial innovation, aging population, and rise in </w:t>
      </w:r>
      <w:proofErr w:type="spellStart"/>
      <w:r w:rsidRPr="00DE0E93">
        <w:t>orthopedic</w:t>
      </w:r>
      <w:proofErr w:type="spellEnd"/>
      <w:r w:rsidRPr="00DE0E93">
        <w:t xml:space="preserve"> surgeries."</w:t>
      </w:r>
    </w:p>
    <w:p w14:paraId="54C4C921" w14:textId="77777777" w:rsidR="00DE0E93" w:rsidRPr="00DE0E93" w:rsidRDefault="00DE0E93" w:rsidP="00DE0E93">
      <w:r w:rsidRPr="00DE0E93">
        <w:t xml:space="preserve">      }</w:t>
      </w:r>
    </w:p>
    <w:p w14:paraId="1C64E3B6" w14:textId="77777777" w:rsidR="00DE0E93" w:rsidRPr="00DE0E93" w:rsidRDefault="00DE0E93" w:rsidP="00DE0E93">
      <w:r w:rsidRPr="00DE0E93">
        <w:t xml:space="preserve">    }</w:t>
      </w:r>
    </w:p>
    <w:p w14:paraId="65808618" w14:textId="77777777" w:rsidR="00DE0E93" w:rsidRPr="00DE0E93" w:rsidRDefault="00DE0E93" w:rsidP="00DE0E93">
      <w:r w:rsidRPr="00DE0E93">
        <w:t xml:space="preserve">  ]</w:t>
      </w:r>
    </w:p>
    <w:p w14:paraId="0EA543C7" w14:textId="77777777" w:rsidR="00DE0E93" w:rsidRPr="00DE0E93" w:rsidRDefault="00DE0E93" w:rsidP="00DE0E93">
      <w:r w:rsidRPr="00DE0E93">
        <w:t>}</w:t>
      </w:r>
    </w:p>
    <w:p w14:paraId="08A49796" w14:textId="77777777" w:rsidR="00DE0E93" w:rsidRDefault="00DE0E93">
      <w:r>
        <w:br w:type="page"/>
      </w:r>
    </w:p>
    <w:p w14:paraId="7A5B5D4E" w14:textId="64B4D6E2" w:rsidR="00DE0E93" w:rsidRPr="00DE0E93" w:rsidRDefault="00DE0E93" w:rsidP="00DE0E93">
      <w:pPr>
        <w:rPr>
          <w:b/>
          <w:bCs/>
        </w:rPr>
      </w:pPr>
      <w:r w:rsidRPr="00DE0E93">
        <w:rPr>
          <w:b/>
          <w:bCs/>
        </w:rPr>
        <w:lastRenderedPageBreak/>
        <w:t>9. Table of Contents for Bone Grafts and Substitutes Report (2024–2030)</w:t>
      </w:r>
    </w:p>
    <w:p w14:paraId="1E177F16" w14:textId="77777777" w:rsidR="00DE0E93" w:rsidRPr="00DE0E93" w:rsidRDefault="00DE0E93" w:rsidP="00DE0E93">
      <w:r w:rsidRPr="00DE0E93">
        <w:pict w14:anchorId="080E4F56">
          <v:rect id="_x0000_i1342" style="width:0;height:1.5pt" o:hralign="center" o:hrstd="t" o:hr="t" fillcolor="#a0a0a0" stroked="f"/>
        </w:pict>
      </w:r>
    </w:p>
    <w:p w14:paraId="06732B50" w14:textId="77777777" w:rsidR="00DE0E93" w:rsidRPr="00DE0E93" w:rsidRDefault="00DE0E93" w:rsidP="00DE0E93">
      <w:pPr>
        <w:rPr>
          <w:b/>
          <w:bCs/>
        </w:rPr>
      </w:pPr>
      <w:r w:rsidRPr="00DE0E93">
        <w:rPr>
          <w:b/>
          <w:bCs/>
        </w:rPr>
        <w:t>Executive Summary</w:t>
      </w:r>
    </w:p>
    <w:p w14:paraId="0B515802" w14:textId="77777777" w:rsidR="00DE0E93" w:rsidRPr="00DE0E93" w:rsidRDefault="00DE0E93" w:rsidP="00DE0E93">
      <w:pPr>
        <w:numPr>
          <w:ilvl w:val="0"/>
          <w:numId w:val="16"/>
        </w:numPr>
      </w:pPr>
      <w:r w:rsidRPr="00DE0E93">
        <w:t>Market Overview</w:t>
      </w:r>
    </w:p>
    <w:p w14:paraId="4AAA0431" w14:textId="77777777" w:rsidR="00DE0E93" w:rsidRPr="00DE0E93" w:rsidRDefault="00DE0E93" w:rsidP="00DE0E93">
      <w:pPr>
        <w:numPr>
          <w:ilvl w:val="0"/>
          <w:numId w:val="16"/>
        </w:numPr>
      </w:pPr>
      <w:r w:rsidRPr="00DE0E93">
        <w:t>Market Attractiveness by Product Type, Material Composition, Application, and Region</w:t>
      </w:r>
    </w:p>
    <w:p w14:paraId="776F9FDE" w14:textId="77777777" w:rsidR="00DE0E93" w:rsidRPr="00DE0E93" w:rsidRDefault="00DE0E93" w:rsidP="00DE0E93">
      <w:pPr>
        <w:numPr>
          <w:ilvl w:val="0"/>
          <w:numId w:val="16"/>
        </w:numPr>
      </w:pPr>
      <w:r w:rsidRPr="00DE0E93">
        <w:t>Strategic Insights from Key Executives (CXO Perspective)</w:t>
      </w:r>
    </w:p>
    <w:p w14:paraId="10550036" w14:textId="77777777" w:rsidR="00DE0E93" w:rsidRPr="00DE0E93" w:rsidRDefault="00DE0E93" w:rsidP="00DE0E93">
      <w:pPr>
        <w:numPr>
          <w:ilvl w:val="0"/>
          <w:numId w:val="16"/>
        </w:numPr>
      </w:pPr>
      <w:r w:rsidRPr="00DE0E93">
        <w:t>Historical Market Size and Future Projections (2022–2030)</w:t>
      </w:r>
    </w:p>
    <w:p w14:paraId="27F5D523" w14:textId="77777777" w:rsidR="00DE0E93" w:rsidRPr="00DE0E93" w:rsidRDefault="00DE0E93" w:rsidP="00DE0E93">
      <w:pPr>
        <w:numPr>
          <w:ilvl w:val="0"/>
          <w:numId w:val="16"/>
        </w:numPr>
      </w:pPr>
      <w:r w:rsidRPr="00DE0E93">
        <w:t>Summary of Market Segmentation by Product, Material, Application, and Region</w:t>
      </w:r>
    </w:p>
    <w:p w14:paraId="1CFE5810" w14:textId="77777777" w:rsidR="00DE0E93" w:rsidRPr="00DE0E93" w:rsidRDefault="00DE0E93" w:rsidP="00DE0E93">
      <w:r w:rsidRPr="00DE0E93">
        <w:pict w14:anchorId="28063DBB">
          <v:rect id="_x0000_i1343" style="width:0;height:1.5pt" o:hralign="center" o:hrstd="t" o:hr="t" fillcolor="#a0a0a0" stroked="f"/>
        </w:pict>
      </w:r>
    </w:p>
    <w:p w14:paraId="64852811" w14:textId="77777777" w:rsidR="00DE0E93" w:rsidRPr="00DE0E93" w:rsidRDefault="00DE0E93" w:rsidP="00DE0E93">
      <w:pPr>
        <w:rPr>
          <w:b/>
          <w:bCs/>
        </w:rPr>
      </w:pPr>
      <w:r w:rsidRPr="00DE0E93">
        <w:rPr>
          <w:b/>
          <w:bCs/>
        </w:rPr>
        <w:t>Market Share Analysis</w:t>
      </w:r>
    </w:p>
    <w:p w14:paraId="635EEE3D" w14:textId="77777777" w:rsidR="00DE0E93" w:rsidRPr="00DE0E93" w:rsidRDefault="00DE0E93" w:rsidP="00DE0E93">
      <w:pPr>
        <w:numPr>
          <w:ilvl w:val="0"/>
          <w:numId w:val="17"/>
        </w:numPr>
      </w:pPr>
      <w:r w:rsidRPr="00DE0E93">
        <w:t>Leading Players by Revenue and Market Share</w:t>
      </w:r>
    </w:p>
    <w:p w14:paraId="4BE680BD" w14:textId="77777777" w:rsidR="00DE0E93" w:rsidRPr="00DE0E93" w:rsidRDefault="00DE0E93" w:rsidP="00DE0E93">
      <w:pPr>
        <w:numPr>
          <w:ilvl w:val="0"/>
          <w:numId w:val="17"/>
        </w:numPr>
      </w:pPr>
      <w:r w:rsidRPr="00DE0E93">
        <w:t>Market Share by Product Type and Application</w:t>
      </w:r>
    </w:p>
    <w:p w14:paraId="64E59FAF" w14:textId="77777777" w:rsidR="00DE0E93" w:rsidRPr="00DE0E93" w:rsidRDefault="00DE0E93" w:rsidP="00DE0E93">
      <w:pPr>
        <w:numPr>
          <w:ilvl w:val="0"/>
          <w:numId w:val="17"/>
        </w:numPr>
      </w:pPr>
      <w:r w:rsidRPr="00DE0E93">
        <w:t>Regional Market Share by Key Players</w:t>
      </w:r>
    </w:p>
    <w:p w14:paraId="582BF249" w14:textId="77777777" w:rsidR="00DE0E93" w:rsidRPr="00DE0E93" w:rsidRDefault="00DE0E93" w:rsidP="00DE0E93">
      <w:r w:rsidRPr="00DE0E93">
        <w:pict w14:anchorId="127AFE36">
          <v:rect id="_x0000_i1344" style="width:0;height:1.5pt" o:hralign="center" o:hrstd="t" o:hr="t" fillcolor="#a0a0a0" stroked="f"/>
        </w:pict>
      </w:r>
    </w:p>
    <w:p w14:paraId="28FAC212" w14:textId="77777777" w:rsidR="00DE0E93" w:rsidRPr="00DE0E93" w:rsidRDefault="00DE0E93" w:rsidP="00DE0E93">
      <w:pPr>
        <w:rPr>
          <w:b/>
          <w:bCs/>
        </w:rPr>
      </w:pPr>
      <w:r w:rsidRPr="00DE0E93">
        <w:rPr>
          <w:b/>
          <w:bCs/>
        </w:rPr>
        <w:t>Investment Opportunities in the Bone Grafts and Substitutes Market</w:t>
      </w:r>
    </w:p>
    <w:p w14:paraId="36F4076E" w14:textId="77777777" w:rsidR="00DE0E93" w:rsidRPr="00DE0E93" w:rsidRDefault="00DE0E93" w:rsidP="00DE0E93">
      <w:pPr>
        <w:numPr>
          <w:ilvl w:val="0"/>
          <w:numId w:val="18"/>
        </w:numPr>
      </w:pPr>
      <w:r w:rsidRPr="00DE0E93">
        <w:t>High-Growth Segments for Venture and Institutional Investment</w:t>
      </w:r>
    </w:p>
    <w:p w14:paraId="4ACDC719" w14:textId="77777777" w:rsidR="00DE0E93" w:rsidRPr="00DE0E93" w:rsidRDefault="00DE0E93" w:rsidP="00DE0E93">
      <w:pPr>
        <w:numPr>
          <w:ilvl w:val="0"/>
          <w:numId w:val="18"/>
        </w:numPr>
      </w:pPr>
      <w:r w:rsidRPr="00DE0E93">
        <w:t>Key Developments and Technological Breakthroughs</w:t>
      </w:r>
    </w:p>
    <w:p w14:paraId="535BF681" w14:textId="77777777" w:rsidR="00DE0E93" w:rsidRPr="00DE0E93" w:rsidRDefault="00DE0E93" w:rsidP="00DE0E93">
      <w:pPr>
        <w:numPr>
          <w:ilvl w:val="0"/>
          <w:numId w:val="18"/>
        </w:numPr>
      </w:pPr>
      <w:r w:rsidRPr="00DE0E93">
        <w:t>Mergers, Acquisitions, and Strategic Collaborations</w:t>
      </w:r>
    </w:p>
    <w:p w14:paraId="0A0C8656" w14:textId="77777777" w:rsidR="00DE0E93" w:rsidRPr="00DE0E93" w:rsidRDefault="00DE0E93" w:rsidP="00DE0E93">
      <w:r w:rsidRPr="00DE0E93">
        <w:pict w14:anchorId="137717D7">
          <v:rect id="_x0000_i1345" style="width:0;height:1.5pt" o:hralign="center" o:hrstd="t" o:hr="t" fillcolor="#a0a0a0" stroked="f"/>
        </w:pict>
      </w:r>
    </w:p>
    <w:p w14:paraId="1D8A520F" w14:textId="77777777" w:rsidR="00DE0E93" w:rsidRPr="00DE0E93" w:rsidRDefault="00DE0E93" w:rsidP="00DE0E93">
      <w:pPr>
        <w:rPr>
          <w:b/>
          <w:bCs/>
        </w:rPr>
      </w:pPr>
      <w:r w:rsidRPr="00DE0E93">
        <w:rPr>
          <w:b/>
          <w:bCs/>
        </w:rPr>
        <w:t>Market Introduction</w:t>
      </w:r>
    </w:p>
    <w:p w14:paraId="5E7AC17E" w14:textId="77777777" w:rsidR="00DE0E93" w:rsidRPr="00DE0E93" w:rsidRDefault="00DE0E93" w:rsidP="00DE0E93">
      <w:pPr>
        <w:numPr>
          <w:ilvl w:val="0"/>
          <w:numId w:val="19"/>
        </w:numPr>
      </w:pPr>
      <w:r w:rsidRPr="00DE0E93">
        <w:t>Definition and Scope of the Study</w:t>
      </w:r>
    </w:p>
    <w:p w14:paraId="265DF9E2" w14:textId="77777777" w:rsidR="00DE0E93" w:rsidRPr="00DE0E93" w:rsidRDefault="00DE0E93" w:rsidP="00DE0E93">
      <w:pPr>
        <w:numPr>
          <w:ilvl w:val="0"/>
          <w:numId w:val="19"/>
        </w:numPr>
      </w:pPr>
      <w:r w:rsidRPr="00DE0E93">
        <w:t>Market Structure and Key Findings</w:t>
      </w:r>
    </w:p>
    <w:p w14:paraId="7E481748" w14:textId="77777777" w:rsidR="00DE0E93" w:rsidRPr="00DE0E93" w:rsidRDefault="00DE0E93" w:rsidP="00DE0E93">
      <w:pPr>
        <w:numPr>
          <w:ilvl w:val="0"/>
          <w:numId w:val="19"/>
        </w:numPr>
      </w:pPr>
      <w:r w:rsidRPr="00DE0E93">
        <w:t>Overview of Top Investment Pockets</w:t>
      </w:r>
    </w:p>
    <w:p w14:paraId="2EB23099" w14:textId="77777777" w:rsidR="00DE0E93" w:rsidRPr="00DE0E93" w:rsidRDefault="00DE0E93" w:rsidP="00DE0E93">
      <w:r w:rsidRPr="00DE0E93">
        <w:pict w14:anchorId="5ADA4BC0">
          <v:rect id="_x0000_i1346" style="width:0;height:1.5pt" o:hralign="center" o:hrstd="t" o:hr="t" fillcolor="#a0a0a0" stroked="f"/>
        </w:pict>
      </w:r>
    </w:p>
    <w:p w14:paraId="04FF38C6" w14:textId="77777777" w:rsidR="00DE0E93" w:rsidRPr="00DE0E93" w:rsidRDefault="00DE0E93" w:rsidP="00DE0E93">
      <w:pPr>
        <w:rPr>
          <w:b/>
          <w:bCs/>
        </w:rPr>
      </w:pPr>
      <w:r w:rsidRPr="00DE0E93">
        <w:rPr>
          <w:b/>
          <w:bCs/>
        </w:rPr>
        <w:t>Research Methodology</w:t>
      </w:r>
    </w:p>
    <w:p w14:paraId="4E31B994" w14:textId="77777777" w:rsidR="00DE0E93" w:rsidRPr="00DE0E93" w:rsidRDefault="00DE0E93" w:rsidP="00DE0E93">
      <w:pPr>
        <w:numPr>
          <w:ilvl w:val="0"/>
          <w:numId w:val="20"/>
        </w:numPr>
      </w:pPr>
      <w:r w:rsidRPr="00DE0E93">
        <w:t>Overview of Research Process</w:t>
      </w:r>
    </w:p>
    <w:p w14:paraId="64A93EB3" w14:textId="77777777" w:rsidR="00DE0E93" w:rsidRPr="00DE0E93" w:rsidRDefault="00DE0E93" w:rsidP="00DE0E93">
      <w:pPr>
        <w:numPr>
          <w:ilvl w:val="0"/>
          <w:numId w:val="20"/>
        </w:numPr>
      </w:pPr>
      <w:r w:rsidRPr="00DE0E93">
        <w:t>Primary and Secondary Research Approaches</w:t>
      </w:r>
    </w:p>
    <w:p w14:paraId="4BD7545C" w14:textId="77777777" w:rsidR="00DE0E93" w:rsidRPr="00DE0E93" w:rsidRDefault="00DE0E93" w:rsidP="00DE0E93">
      <w:pPr>
        <w:numPr>
          <w:ilvl w:val="0"/>
          <w:numId w:val="20"/>
        </w:numPr>
      </w:pPr>
      <w:r w:rsidRPr="00DE0E93">
        <w:t>Market Estimation and Forecasting Techniques</w:t>
      </w:r>
    </w:p>
    <w:p w14:paraId="1ECC2684" w14:textId="77777777" w:rsidR="00DE0E93" w:rsidRPr="00DE0E93" w:rsidRDefault="00DE0E93" w:rsidP="00DE0E93">
      <w:r w:rsidRPr="00DE0E93">
        <w:lastRenderedPageBreak/>
        <w:pict w14:anchorId="0398EAE2">
          <v:rect id="_x0000_i1347" style="width:0;height:1.5pt" o:hralign="center" o:hrstd="t" o:hr="t" fillcolor="#a0a0a0" stroked="f"/>
        </w:pict>
      </w:r>
    </w:p>
    <w:p w14:paraId="18EE484F" w14:textId="77777777" w:rsidR="00DE0E93" w:rsidRPr="00DE0E93" w:rsidRDefault="00DE0E93" w:rsidP="00DE0E93">
      <w:pPr>
        <w:rPr>
          <w:b/>
          <w:bCs/>
        </w:rPr>
      </w:pPr>
      <w:r w:rsidRPr="00DE0E93">
        <w:rPr>
          <w:b/>
          <w:bCs/>
        </w:rPr>
        <w:t>Market Dynamics</w:t>
      </w:r>
    </w:p>
    <w:p w14:paraId="0858B494" w14:textId="77777777" w:rsidR="00DE0E93" w:rsidRPr="00DE0E93" w:rsidRDefault="00DE0E93" w:rsidP="00DE0E93">
      <w:pPr>
        <w:numPr>
          <w:ilvl w:val="0"/>
          <w:numId w:val="21"/>
        </w:numPr>
      </w:pPr>
      <w:r w:rsidRPr="00DE0E93">
        <w:t>Key Drivers Impacting Market Growth</w:t>
      </w:r>
    </w:p>
    <w:p w14:paraId="4E1435E1" w14:textId="77777777" w:rsidR="00DE0E93" w:rsidRPr="00DE0E93" w:rsidRDefault="00DE0E93" w:rsidP="00DE0E93">
      <w:pPr>
        <w:numPr>
          <w:ilvl w:val="0"/>
          <w:numId w:val="21"/>
        </w:numPr>
      </w:pPr>
      <w:r w:rsidRPr="00DE0E93">
        <w:t>Challenges and Market Restraints</w:t>
      </w:r>
    </w:p>
    <w:p w14:paraId="7863E7B4" w14:textId="77777777" w:rsidR="00DE0E93" w:rsidRPr="00DE0E93" w:rsidRDefault="00DE0E93" w:rsidP="00DE0E93">
      <w:pPr>
        <w:numPr>
          <w:ilvl w:val="0"/>
          <w:numId w:val="21"/>
        </w:numPr>
      </w:pPr>
      <w:r w:rsidRPr="00DE0E93">
        <w:t>Emerging Growth Opportunities for Stakeholders</w:t>
      </w:r>
    </w:p>
    <w:p w14:paraId="2BBCE4F8" w14:textId="77777777" w:rsidR="00DE0E93" w:rsidRPr="00DE0E93" w:rsidRDefault="00DE0E93" w:rsidP="00DE0E93">
      <w:pPr>
        <w:numPr>
          <w:ilvl w:val="0"/>
          <w:numId w:val="21"/>
        </w:numPr>
      </w:pPr>
      <w:r w:rsidRPr="00DE0E93">
        <w:t xml:space="preserve">Regulatory, </w:t>
      </w:r>
      <w:proofErr w:type="spellStart"/>
      <w:r w:rsidRPr="00DE0E93">
        <w:t>Behavioral</w:t>
      </w:r>
      <w:proofErr w:type="spellEnd"/>
      <w:r w:rsidRPr="00DE0E93">
        <w:t>, and Technological Trends</w:t>
      </w:r>
    </w:p>
    <w:p w14:paraId="08A8CC3F" w14:textId="77777777" w:rsidR="00DE0E93" w:rsidRPr="00DE0E93" w:rsidRDefault="00DE0E93" w:rsidP="00DE0E93">
      <w:pPr>
        <w:numPr>
          <w:ilvl w:val="0"/>
          <w:numId w:val="21"/>
        </w:numPr>
      </w:pPr>
      <w:r w:rsidRPr="00DE0E93">
        <w:t>Impact of Reimbursement Policies and Clinical Guidelines</w:t>
      </w:r>
    </w:p>
    <w:p w14:paraId="4EB051AC" w14:textId="77777777" w:rsidR="00DE0E93" w:rsidRPr="00DE0E93" w:rsidRDefault="00DE0E93" w:rsidP="00DE0E93">
      <w:r w:rsidRPr="00DE0E93">
        <w:pict w14:anchorId="1C778352">
          <v:rect id="_x0000_i1348" style="width:0;height:1.5pt" o:hralign="center" o:hrstd="t" o:hr="t" fillcolor="#a0a0a0" stroked="f"/>
        </w:pict>
      </w:r>
    </w:p>
    <w:p w14:paraId="5D3A0395" w14:textId="77777777" w:rsidR="00DE0E93" w:rsidRPr="00DE0E93" w:rsidRDefault="00DE0E93" w:rsidP="00DE0E93">
      <w:pPr>
        <w:rPr>
          <w:b/>
          <w:bCs/>
        </w:rPr>
      </w:pPr>
      <w:r w:rsidRPr="00DE0E93">
        <w:rPr>
          <w:b/>
          <w:bCs/>
        </w:rPr>
        <w:t>Global Bone Grafts and Substitutes Market Analysis</w:t>
      </w:r>
    </w:p>
    <w:p w14:paraId="15A84BA4" w14:textId="77777777" w:rsidR="00DE0E93" w:rsidRPr="00DE0E93" w:rsidRDefault="00DE0E93" w:rsidP="00DE0E93">
      <w:pPr>
        <w:numPr>
          <w:ilvl w:val="0"/>
          <w:numId w:val="22"/>
        </w:numPr>
      </w:pPr>
      <w:r w:rsidRPr="00DE0E93">
        <w:t>Historical and Forecast Market Size (2022–2030)</w:t>
      </w:r>
    </w:p>
    <w:p w14:paraId="746A8441" w14:textId="77777777" w:rsidR="00DE0E93" w:rsidRPr="00DE0E93" w:rsidRDefault="00DE0E93" w:rsidP="00DE0E93">
      <w:pPr>
        <w:numPr>
          <w:ilvl w:val="0"/>
          <w:numId w:val="22"/>
        </w:numPr>
      </w:pPr>
      <w:r w:rsidRPr="00DE0E93">
        <w:t>Market Breakdown by:</w:t>
      </w:r>
    </w:p>
    <w:p w14:paraId="35609BDD" w14:textId="77777777" w:rsidR="00DE0E93" w:rsidRPr="00DE0E93" w:rsidRDefault="00DE0E93" w:rsidP="00DE0E93">
      <w:pPr>
        <w:numPr>
          <w:ilvl w:val="1"/>
          <w:numId w:val="22"/>
        </w:numPr>
      </w:pPr>
      <w:r w:rsidRPr="00DE0E93">
        <w:rPr>
          <w:b/>
          <w:bCs/>
        </w:rPr>
        <w:t>Product Type:</w:t>
      </w:r>
    </w:p>
    <w:p w14:paraId="564836A4" w14:textId="77777777" w:rsidR="00DE0E93" w:rsidRPr="00DE0E93" w:rsidRDefault="00DE0E93" w:rsidP="00DE0E93">
      <w:pPr>
        <w:numPr>
          <w:ilvl w:val="2"/>
          <w:numId w:val="22"/>
        </w:numPr>
      </w:pPr>
      <w:r w:rsidRPr="00DE0E93">
        <w:t>Allografts</w:t>
      </w:r>
    </w:p>
    <w:p w14:paraId="2B6504C0" w14:textId="77777777" w:rsidR="00DE0E93" w:rsidRPr="00DE0E93" w:rsidRDefault="00DE0E93" w:rsidP="00DE0E93">
      <w:pPr>
        <w:numPr>
          <w:ilvl w:val="2"/>
          <w:numId w:val="22"/>
        </w:numPr>
      </w:pPr>
      <w:r w:rsidRPr="00DE0E93">
        <w:t>Synthetic Bone Grafts</w:t>
      </w:r>
    </w:p>
    <w:p w14:paraId="5D74050D" w14:textId="77777777" w:rsidR="00DE0E93" w:rsidRPr="00DE0E93" w:rsidRDefault="00DE0E93" w:rsidP="00DE0E93">
      <w:pPr>
        <w:numPr>
          <w:ilvl w:val="2"/>
          <w:numId w:val="22"/>
        </w:numPr>
      </w:pPr>
      <w:r w:rsidRPr="00DE0E93">
        <w:t>Cell-Based Matrices and Biologics</w:t>
      </w:r>
    </w:p>
    <w:p w14:paraId="46F2B29E" w14:textId="77777777" w:rsidR="00DE0E93" w:rsidRPr="00DE0E93" w:rsidRDefault="00DE0E93" w:rsidP="00DE0E93">
      <w:pPr>
        <w:numPr>
          <w:ilvl w:val="1"/>
          <w:numId w:val="22"/>
        </w:numPr>
      </w:pPr>
      <w:r w:rsidRPr="00DE0E93">
        <w:rPr>
          <w:b/>
          <w:bCs/>
        </w:rPr>
        <w:t>Material Composition:</w:t>
      </w:r>
    </w:p>
    <w:p w14:paraId="67BB2AA4" w14:textId="77777777" w:rsidR="00DE0E93" w:rsidRPr="00DE0E93" w:rsidRDefault="00DE0E93" w:rsidP="00DE0E93">
      <w:pPr>
        <w:numPr>
          <w:ilvl w:val="2"/>
          <w:numId w:val="22"/>
        </w:numPr>
      </w:pPr>
      <w:r w:rsidRPr="00DE0E93">
        <w:t xml:space="preserve">Calcium </w:t>
      </w:r>
      <w:proofErr w:type="spellStart"/>
      <w:r w:rsidRPr="00DE0E93">
        <w:t>Sulfate</w:t>
      </w:r>
      <w:proofErr w:type="spellEnd"/>
    </w:p>
    <w:p w14:paraId="125FCE37" w14:textId="77777777" w:rsidR="00DE0E93" w:rsidRPr="00DE0E93" w:rsidRDefault="00DE0E93" w:rsidP="00DE0E93">
      <w:pPr>
        <w:numPr>
          <w:ilvl w:val="2"/>
          <w:numId w:val="22"/>
        </w:numPr>
      </w:pPr>
      <w:r w:rsidRPr="00DE0E93">
        <w:t>Calcium Phosphate Ceramics</w:t>
      </w:r>
    </w:p>
    <w:p w14:paraId="0076D865" w14:textId="77777777" w:rsidR="00DE0E93" w:rsidRPr="00DE0E93" w:rsidRDefault="00DE0E93" w:rsidP="00DE0E93">
      <w:pPr>
        <w:numPr>
          <w:ilvl w:val="2"/>
          <w:numId w:val="22"/>
        </w:numPr>
      </w:pPr>
      <w:r w:rsidRPr="00DE0E93">
        <w:t>Bioactive Glass</w:t>
      </w:r>
    </w:p>
    <w:p w14:paraId="6A5847F2" w14:textId="77777777" w:rsidR="00DE0E93" w:rsidRPr="00DE0E93" w:rsidRDefault="00DE0E93" w:rsidP="00DE0E93">
      <w:pPr>
        <w:numPr>
          <w:ilvl w:val="2"/>
          <w:numId w:val="22"/>
        </w:numPr>
      </w:pPr>
      <w:r w:rsidRPr="00DE0E93">
        <w:t>Collagen &amp; Polymers</w:t>
      </w:r>
    </w:p>
    <w:p w14:paraId="57CD0407" w14:textId="77777777" w:rsidR="00DE0E93" w:rsidRPr="00DE0E93" w:rsidRDefault="00DE0E93" w:rsidP="00DE0E93">
      <w:pPr>
        <w:numPr>
          <w:ilvl w:val="1"/>
          <w:numId w:val="22"/>
        </w:numPr>
      </w:pPr>
      <w:r w:rsidRPr="00DE0E93">
        <w:rPr>
          <w:b/>
          <w:bCs/>
        </w:rPr>
        <w:t>Application:</w:t>
      </w:r>
    </w:p>
    <w:p w14:paraId="6F20622C" w14:textId="77777777" w:rsidR="00DE0E93" w:rsidRPr="00DE0E93" w:rsidRDefault="00DE0E93" w:rsidP="00DE0E93">
      <w:pPr>
        <w:numPr>
          <w:ilvl w:val="2"/>
          <w:numId w:val="22"/>
        </w:numPr>
      </w:pPr>
      <w:r w:rsidRPr="00DE0E93">
        <w:t>Spinal Fusion</w:t>
      </w:r>
    </w:p>
    <w:p w14:paraId="486325D3" w14:textId="77777777" w:rsidR="00DE0E93" w:rsidRPr="00DE0E93" w:rsidRDefault="00DE0E93" w:rsidP="00DE0E93">
      <w:pPr>
        <w:numPr>
          <w:ilvl w:val="2"/>
          <w:numId w:val="22"/>
        </w:numPr>
      </w:pPr>
      <w:r w:rsidRPr="00DE0E93">
        <w:t>Joint Reconstruction</w:t>
      </w:r>
    </w:p>
    <w:p w14:paraId="1EAEE29A" w14:textId="77777777" w:rsidR="00DE0E93" w:rsidRPr="00DE0E93" w:rsidRDefault="00DE0E93" w:rsidP="00DE0E93">
      <w:pPr>
        <w:numPr>
          <w:ilvl w:val="2"/>
          <w:numId w:val="22"/>
        </w:numPr>
      </w:pPr>
      <w:r w:rsidRPr="00DE0E93">
        <w:t>Trauma &amp; CMF Surgeries</w:t>
      </w:r>
    </w:p>
    <w:p w14:paraId="3637E458" w14:textId="77777777" w:rsidR="00DE0E93" w:rsidRPr="00DE0E93" w:rsidRDefault="00DE0E93" w:rsidP="00DE0E93">
      <w:pPr>
        <w:numPr>
          <w:ilvl w:val="2"/>
          <w:numId w:val="22"/>
        </w:numPr>
      </w:pPr>
      <w:r w:rsidRPr="00DE0E93">
        <w:t>Dental Grafting</w:t>
      </w:r>
    </w:p>
    <w:p w14:paraId="193FD8DD" w14:textId="77777777" w:rsidR="00DE0E93" w:rsidRPr="00DE0E93" w:rsidRDefault="00DE0E93" w:rsidP="00DE0E93">
      <w:pPr>
        <w:numPr>
          <w:ilvl w:val="1"/>
          <w:numId w:val="22"/>
        </w:numPr>
      </w:pPr>
      <w:r w:rsidRPr="00DE0E93">
        <w:rPr>
          <w:b/>
          <w:bCs/>
        </w:rPr>
        <w:t>Region:</w:t>
      </w:r>
    </w:p>
    <w:p w14:paraId="416F6868" w14:textId="77777777" w:rsidR="00DE0E93" w:rsidRPr="00DE0E93" w:rsidRDefault="00DE0E93" w:rsidP="00DE0E93">
      <w:pPr>
        <w:numPr>
          <w:ilvl w:val="2"/>
          <w:numId w:val="22"/>
        </w:numPr>
      </w:pPr>
      <w:r w:rsidRPr="00DE0E93">
        <w:t>North America</w:t>
      </w:r>
    </w:p>
    <w:p w14:paraId="6A053A9D" w14:textId="77777777" w:rsidR="00DE0E93" w:rsidRPr="00DE0E93" w:rsidRDefault="00DE0E93" w:rsidP="00DE0E93">
      <w:pPr>
        <w:numPr>
          <w:ilvl w:val="2"/>
          <w:numId w:val="22"/>
        </w:numPr>
      </w:pPr>
      <w:r w:rsidRPr="00DE0E93">
        <w:t>Europe</w:t>
      </w:r>
    </w:p>
    <w:p w14:paraId="65A69B42" w14:textId="77777777" w:rsidR="00DE0E93" w:rsidRPr="00DE0E93" w:rsidRDefault="00DE0E93" w:rsidP="00DE0E93">
      <w:pPr>
        <w:numPr>
          <w:ilvl w:val="2"/>
          <w:numId w:val="22"/>
        </w:numPr>
      </w:pPr>
      <w:r w:rsidRPr="00DE0E93">
        <w:t>Asia-Pacific</w:t>
      </w:r>
    </w:p>
    <w:p w14:paraId="439F2757" w14:textId="77777777" w:rsidR="00DE0E93" w:rsidRPr="00DE0E93" w:rsidRDefault="00DE0E93" w:rsidP="00DE0E93">
      <w:pPr>
        <w:numPr>
          <w:ilvl w:val="2"/>
          <w:numId w:val="22"/>
        </w:numPr>
      </w:pPr>
      <w:r w:rsidRPr="00DE0E93">
        <w:lastRenderedPageBreak/>
        <w:t>Latin America</w:t>
      </w:r>
    </w:p>
    <w:p w14:paraId="4BB511D1" w14:textId="77777777" w:rsidR="00DE0E93" w:rsidRPr="00DE0E93" w:rsidRDefault="00DE0E93" w:rsidP="00DE0E93">
      <w:pPr>
        <w:numPr>
          <w:ilvl w:val="2"/>
          <w:numId w:val="22"/>
        </w:numPr>
      </w:pPr>
      <w:r w:rsidRPr="00DE0E93">
        <w:t>Middle East &amp; Africa</w:t>
      </w:r>
    </w:p>
    <w:p w14:paraId="7C795743" w14:textId="77777777" w:rsidR="00DE0E93" w:rsidRPr="00DE0E93" w:rsidRDefault="00DE0E93" w:rsidP="00DE0E93">
      <w:r w:rsidRPr="00DE0E93">
        <w:pict w14:anchorId="2FF5A281">
          <v:rect id="_x0000_i1349" style="width:0;height:1.5pt" o:hralign="center" o:hrstd="t" o:hr="t" fillcolor="#a0a0a0" stroked="f"/>
        </w:pict>
      </w:r>
    </w:p>
    <w:p w14:paraId="5615AB76" w14:textId="77777777" w:rsidR="00DE0E93" w:rsidRPr="00DE0E93" w:rsidRDefault="00DE0E93" w:rsidP="00DE0E93">
      <w:pPr>
        <w:rPr>
          <w:b/>
          <w:bCs/>
        </w:rPr>
      </w:pPr>
      <w:r w:rsidRPr="00DE0E93">
        <w:rPr>
          <w:b/>
          <w:bCs/>
        </w:rPr>
        <w:t>Regional Market Analysis</w:t>
      </w:r>
    </w:p>
    <w:p w14:paraId="185FAD1B" w14:textId="77777777" w:rsidR="00DE0E93" w:rsidRPr="00DE0E93" w:rsidRDefault="00DE0E93" w:rsidP="00DE0E93">
      <w:pPr>
        <w:rPr>
          <w:b/>
          <w:bCs/>
        </w:rPr>
      </w:pPr>
      <w:r w:rsidRPr="00DE0E93">
        <w:rPr>
          <w:b/>
          <w:bCs/>
        </w:rPr>
        <w:t>North America</w:t>
      </w:r>
    </w:p>
    <w:p w14:paraId="2980931E" w14:textId="77777777" w:rsidR="00DE0E93" w:rsidRPr="00DE0E93" w:rsidRDefault="00DE0E93" w:rsidP="00DE0E93">
      <w:pPr>
        <w:numPr>
          <w:ilvl w:val="0"/>
          <w:numId w:val="23"/>
        </w:numPr>
      </w:pPr>
      <w:r w:rsidRPr="00DE0E93">
        <w:t>Historical &amp; Forecast Market Size</w:t>
      </w:r>
    </w:p>
    <w:p w14:paraId="4498A31D" w14:textId="77777777" w:rsidR="00DE0E93" w:rsidRPr="00DE0E93" w:rsidRDefault="00DE0E93" w:rsidP="00DE0E93">
      <w:pPr>
        <w:numPr>
          <w:ilvl w:val="0"/>
          <w:numId w:val="23"/>
        </w:numPr>
      </w:pPr>
      <w:r w:rsidRPr="00DE0E93">
        <w:t>Market Analysis by Product Type and Application</w:t>
      </w:r>
    </w:p>
    <w:p w14:paraId="2EB678BC" w14:textId="77777777" w:rsidR="00DE0E93" w:rsidRPr="00DE0E93" w:rsidRDefault="00DE0E93" w:rsidP="00DE0E93">
      <w:pPr>
        <w:numPr>
          <w:ilvl w:val="0"/>
          <w:numId w:val="23"/>
        </w:numPr>
      </w:pPr>
      <w:r w:rsidRPr="00DE0E93">
        <w:t>Country-Level Insights:</w:t>
      </w:r>
    </w:p>
    <w:p w14:paraId="29429F09" w14:textId="77777777" w:rsidR="00DE0E93" w:rsidRPr="00DE0E93" w:rsidRDefault="00DE0E93" w:rsidP="00DE0E93">
      <w:pPr>
        <w:numPr>
          <w:ilvl w:val="1"/>
          <w:numId w:val="23"/>
        </w:numPr>
      </w:pPr>
      <w:r w:rsidRPr="00DE0E93">
        <w:t>United States</w:t>
      </w:r>
    </w:p>
    <w:p w14:paraId="7BDBF4D5" w14:textId="77777777" w:rsidR="00DE0E93" w:rsidRPr="00DE0E93" w:rsidRDefault="00DE0E93" w:rsidP="00DE0E93">
      <w:pPr>
        <w:numPr>
          <w:ilvl w:val="1"/>
          <w:numId w:val="23"/>
        </w:numPr>
      </w:pPr>
      <w:r w:rsidRPr="00DE0E93">
        <w:t>Canada</w:t>
      </w:r>
    </w:p>
    <w:p w14:paraId="404C840B" w14:textId="77777777" w:rsidR="00DE0E93" w:rsidRPr="00DE0E93" w:rsidRDefault="00DE0E93" w:rsidP="00DE0E93">
      <w:pPr>
        <w:rPr>
          <w:b/>
          <w:bCs/>
        </w:rPr>
      </w:pPr>
      <w:r w:rsidRPr="00DE0E93">
        <w:rPr>
          <w:b/>
          <w:bCs/>
        </w:rPr>
        <w:t>Europe</w:t>
      </w:r>
    </w:p>
    <w:p w14:paraId="52726CCB" w14:textId="77777777" w:rsidR="00DE0E93" w:rsidRPr="00DE0E93" w:rsidRDefault="00DE0E93" w:rsidP="00DE0E93">
      <w:pPr>
        <w:numPr>
          <w:ilvl w:val="0"/>
          <w:numId w:val="24"/>
        </w:numPr>
      </w:pPr>
      <w:r w:rsidRPr="00DE0E93">
        <w:t>Market Size and Growth Forecast</w:t>
      </w:r>
    </w:p>
    <w:p w14:paraId="0AC47693" w14:textId="77777777" w:rsidR="00DE0E93" w:rsidRPr="00DE0E93" w:rsidRDefault="00DE0E93" w:rsidP="00DE0E93">
      <w:pPr>
        <w:numPr>
          <w:ilvl w:val="0"/>
          <w:numId w:val="24"/>
        </w:numPr>
      </w:pPr>
      <w:r w:rsidRPr="00DE0E93">
        <w:t>Regional Analysis by Product and Material</w:t>
      </w:r>
    </w:p>
    <w:p w14:paraId="2E059C2D" w14:textId="77777777" w:rsidR="00DE0E93" w:rsidRPr="00DE0E93" w:rsidRDefault="00DE0E93" w:rsidP="00DE0E93">
      <w:pPr>
        <w:numPr>
          <w:ilvl w:val="0"/>
          <w:numId w:val="24"/>
        </w:numPr>
      </w:pPr>
      <w:r w:rsidRPr="00DE0E93">
        <w:t>Country-Level Insights:</w:t>
      </w:r>
    </w:p>
    <w:p w14:paraId="28453BB9" w14:textId="77777777" w:rsidR="00DE0E93" w:rsidRPr="00DE0E93" w:rsidRDefault="00DE0E93" w:rsidP="00DE0E93">
      <w:pPr>
        <w:numPr>
          <w:ilvl w:val="1"/>
          <w:numId w:val="24"/>
        </w:numPr>
      </w:pPr>
      <w:r w:rsidRPr="00DE0E93">
        <w:t>Germany</w:t>
      </w:r>
    </w:p>
    <w:p w14:paraId="0310E5BA" w14:textId="77777777" w:rsidR="00DE0E93" w:rsidRPr="00DE0E93" w:rsidRDefault="00DE0E93" w:rsidP="00DE0E93">
      <w:pPr>
        <w:numPr>
          <w:ilvl w:val="1"/>
          <w:numId w:val="24"/>
        </w:numPr>
      </w:pPr>
      <w:r w:rsidRPr="00DE0E93">
        <w:t>United Kingdom</w:t>
      </w:r>
    </w:p>
    <w:p w14:paraId="3A49C8EB" w14:textId="77777777" w:rsidR="00DE0E93" w:rsidRPr="00DE0E93" w:rsidRDefault="00DE0E93" w:rsidP="00DE0E93">
      <w:pPr>
        <w:numPr>
          <w:ilvl w:val="1"/>
          <w:numId w:val="24"/>
        </w:numPr>
      </w:pPr>
      <w:r w:rsidRPr="00DE0E93">
        <w:t>France</w:t>
      </w:r>
    </w:p>
    <w:p w14:paraId="3BADA9A1" w14:textId="77777777" w:rsidR="00DE0E93" w:rsidRPr="00DE0E93" w:rsidRDefault="00DE0E93" w:rsidP="00DE0E93">
      <w:pPr>
        <w:numPr>
          <w:ilvl w:val="1"/>
          <w:numId w:val="24"/>
        </w:numPr>
      </w:pPr>
      <w:r w:rsidRPr="00DE0E93">
        <w:t>Italy</w:t>
      </w:r>
    </w:p>
    <w:p w14:paraId="10515032" w14:textId="77777777" w:rsidR="00DE0E93" w:rsidRPr="00DE0E93" w:rsidRDefault="00DE0E93" w:rsidP="00DE0E93">
      <w:pPr>
        <w:numPr>
          <w:ilvl w:val="1"/>
          <w:numId w:val="24"/>
        </w:numPr>
      </w:pPr>
      <w:r w:rsidRPr="00DE0E93">
        <w:t>Spain</w:t>
      </w:r>
    </w:p>
    <w:p w14:paraId="1A7E4550" w14:textId="77777777" w:rsidR="00DE0E93" w:rsidRPr="00DE0E93" w:rsidRDefault="00DE0E93" w:rsidP="00DE0E93">
      <w:pPr>
        <w:rPr>
          <w:b/>
          <w:bCs/>
        </w:rPr>
      </w:pPr>
      <w:r w:rsidRPr="00DE0E93">
        <w:rPr>
          <w:b/>
          <w:bCs/>
        </w:rPr>
        <w:t>Asia-Pacific</w:t>
      </w:r>
    </w:p>
    <w:p w14:paraId="7935DBE9" w14:textId="77777777" w:rsidR="00DE0E93" w:rsidRPr="00DE0E93" w:rsidRDefault="00DE0E93" w:rsidP="00DE0E93">
      <w:pPr>
        <w:numPr>
          <w:ilvl w:val="0"/>
          <w:numId w:val="25"/>
        </w:numPr>
      </w:pPr>
      <w:r w:rsidRPr="00DE0E93">
        <w:t>Forecast Trends and Regional Opportunities</w:t>
      </w:r>
    </w:p>
    <w:p w14:paraId="22426F49" w14:textId="77777777" w:rsidR="00DE0E93" w:rsidRPr="00DE0E93" w:rsidRDefault="00DE0E93" w:rsidP="00DE0E93">
      <w:pPr>
        <w:numPr>
          <w:ilvl w:val="0"/>
          <w:numId w:val="25"/>
        </w:numPr>
      </w:pPr>
      <w:r w:rsidRPr="00DE0E93">
        <w:t>Country-Level Insights:</w:t>
      </w:r>
    </w:p>
    <w:p w14:paraId="69B3FDE3" w14:textId="77777777" w:rsidR="00DE0E93" w:rsidRPr="00DE0E93" w:rsidRDefault="00DE0E93" w:rsidP="00DE0E93">
      <w:pPr>
        <w:numPr>
          <w:ilvl w:val="1"/>
          <w:numId w:val="25"/>
        </w:numPr>
      </w:pPr>
      <w:r w:rsidRPr="00DE0E93">
        <w:t>China</w:t>
      </w:r>
    </w:p>
    <w:p w14:paraId="391FDA69" w14:textId="77777777" w:rsidR="00DE0E93" w:rsidRPr="00DE0E93" w:rsidRDefault="00DE0E93" w:rsidP="00DE0E93">
      <w:pPr>
        <w:numPr>
          <w:ilvl w:val="1"/>
          <w:numId w:val="25"/>
        </w:numPr>
      </w:pPr>
      <w:r w:rsidRPr="00DE0E93">
        <w:t>India</w:t>
      </w:r>
    </w:p>
    <w:p w14:paraId="160ACC08" w14:textId="77777777" w:rsidR="00DE0E93" w:rsidRPr="00DE0E93" w:rsidRDefault="00DE0E93" w:rsidP="00DE0E93">
      <w:pPr>
        <w:numPr>
          <w:ilvl w:val="1"/>
          <w:numId w:val="25"/>
        </w:numPr>
      </w:pPr>
      <w:r w:rsidRPr="00DE0E93">
        <w:t>Japan</w:t>
      </w:r>
    </w:p>
    <w:p w14:paraId="3742193C" w14:textId="77777777" w:rsidR="00DE0E93" w:rsidRPr="00DE0E93" w:rsidRDefault="00DE0E93" w:rsidP="00DE0E93">
      <w:pPr>
        <w:numPr>
          <w:ilvl w:val="1"/>
          <w:numId w:val="25"/>
        </w:numPr>
      </w:pPr>
      <w:r w:rsidRPr="00DE0E93">
        <w:t>South Korea</w:t>
      </w:r>
    </w:p>
    <w:p w14:paraId="7DCEF3D3" w14:textId="77777777" w:rsidR="00DE0E93" w:rsidRPr="00DE0E93" w:rsidRDefault="00DE0E93" w:rsidP="00DE0E93">
      <w:pPr>
        <w:numPr>
          <w:ilvl w:val="1"/>
          <w:numId w:val="25"/>
        </w:numPr>
      </w:pPr>
      <w:r w:rsidRPr="00DE0E93">
        <w:t>Australia</w:t>
      </w:r>
    </w:p>
    <w:p w14:paraId="076CEE7A" w14:textId="77777777" w:rsidR="00DE0E93" w:rsidRPr="00DE0E93" w:rsidRDefault="00DE0E93" w:rsidP="00DE0E93">
      <w:pPr>
        <w:rPr>
          <w:b/>
          <w:bCs/>
        </w:rPr>
      </w:pPr>
      <w:r w:rsidRPr="00DE0E93">
        <w:rPr>
          <w:b/>
          <w:bCs/>
        </w:rPr>
        <w:t>Latin America</w:t>
      </w:r>
    </w:p>
    <w:p w14:paraId="79056581" w14:textId="77777777" w:rsidR="00DE0E93" w:rsidRPr="00DE0E93" w:rsidRDefault="00DE0E93" w:rsidP="00DE0E93">
      <w:pPr>
        <w:numPr>
          <w:ilvl w:val="0"/>
          <w:numId w:val="26"/>
        </w:numPr>
      </w:pPr>
      <w:r w:rsidRPr="00DE0E93">
        <w:t>Market Penetration and Expansion Opportunities</w:t>
      </w:r>
    </w:p>
    <w:p w14:paraId="5F1405FD" w14:textId="77777777" w:rsidR="00DE0E93" w:rsidRPr="00DE0E93" w:rsidRDefault="00DE0E93" w:rsidP="00DE0E93">
      <w:pPr>
        <w:numPr>
          <w:ilvl w:val="0"/>
          <w:numId w:val="26"/>
        </w:numPr>
      </w:pPr>
      <w:r w:rsidRPr="00DE0E93">
        <w:lastRenderedPageBreak/>
        <w:t>Country-Level Insights:</w:t>
      </w:r>
    </w:p>
    <w:p w14:paraId="1E36AC21" w14:textId="77777777" w:rsidR="00DE0E93" w:rsidRPr="00DE0E93" w:rsidRDefault="00DE0E93" w:rsidP="00DE0E93">
      <w:pPr>
        <w:numPr>
          <w:ilvl w:val="1"/>
          <w:numId w:val="26"/>
        </w:numPr>
      </w:pPr>
      <w:r w:rsidRPr="00DE0E93">
        <w:t>Brazil</w:t>
      </w:r>
    </w:p>
    <w:p w14:paraId="32763313" w14:textId="77777777" w:rsidR="00DE0E93" w:rsidRPr="00DE0E93" w:rsidRDefault="00DE0E93" w:rsidP="00DE0E93">
      <w:pPr>
        <w:numPr>
          <w:ilvl w:val="1"/>
          <w:numId w:val="26"/>
        </w:numPr>
      </w:pPr>
      <w:r w:rsidRPr="00DE0E93">
        <w:t>Mexico</w:t>
      </w:r>
    </w:p>
    <w:p w14:paraId="7B922582" w14:textId="77777777" w:rsidR="00DE0E93" w:rsidRPr="00DE0E93" w:rsidRDefault="00DE0E93" w:rsidP="00DE0E93">
      <w:pPr>
        <w:numPr>
          <w:ilvl w:val="1"/>
          <w:numId w:val="26"/>
        </w:numPr>
      </w:pPr>
      <w:r w:rsidRPr="00DE0E93">
        <w:t>Argentina</w:t>
      </w:r>
    </w:p>
    <w:p w14:paraId="30B5E29D" w14:textId="77777777" w:rsidR="00DE0E93" w:rsidRPr="00DE0E93" w:rsidRDefault="00DE0E93" w:rsidP="00DE0E93">
      <w:pPr>
        <w:rPr>
          <w:b/>
          <w:bCs/>
        </w:rPr>
      </w:pPr>
      <w:r w:rsidRPr="00DE0E93">
        <w:rPr>
          <w:b/>
          <w:bCs/>
        </w:rPr>
        <w:t>Middle East &amp; Africa</w:t>
      </w:r>
    </w:p>
    <w:p w14:paraId="4CC37A93" w14:textId="77777777" w:rsidR="00DE0E93" w:rsidRPr="00DE0E93" w:rsidRDefault="00DE0E93" w:rsidP="00DE0E93">
      <w:pPr>
        <w:numPr>
          <w:ilvl w:val="0"/>
          <w:numId w:val="27"/>
        </w:numPr>
      </w:pPr>
      <w:r w:rsidRPr="00DE0E93">
        <w:t>Growth Constraints and Access Dynamics</w:t>
      </w:r>
    </w:p>
    <w:p w14:paraId="02423591" w14:textId="77777777" w:rsidR="00DE0E93" w:rsidRPr="00DE0E93" w:rsidRDefault="00DE0E93" w:rsidP="00DE0E93">
      <w:pPr>
        <w:numPr>
          <w:ilvl w:val="0"/>
          <w:numId w:val="27"/>
        </w:numPr>
      </w:pPr>
      <w:r w:rsidRPr="00DE0E93">
        <w:t>Country-Level Insights:</w:t>
      </w:r>
    </w:p>
    <w:p w14:paraId="410DBF30" w14:textId="77777777" w:rsidR="00DE0E93" w:rsidRPr="00DE0E93" w:rsidRDefault="00DE0E93" w:rsidP="00DE0E93">
      <w:pPr>
        <w:numPr>
          <w:ilvl w:val="1"/>
          <w:numId w:val="27"/>
        </w:numPr>
      </w:pPr>
      <w:r w:rsidRPr="00DE0E93">
        <w:t>UAE</w:t>
      </w:r>
    </w:p>
    <w:p w14:paraId="476C612B" w14:textId="77777777" w:rsidR="00DE0E93" w:rsidRPr="00DE0E93" w:rsidRDefault="00DE0E93" w:rsidP="00DE0E93">
      <w:pPr>
        <w:numPr>
          <w:ilvl w:val="1"/>
          <w:numId w:val="27"/>
        </w:numPr>
      </w:pPr>
      <w:r w:rsidRPr="00DE0E93">
        <w:t>Saudi Arabia</w:t>
      </w:r>
    </w:p>
    <w:p w14:paraId="23D8791A" w14:textId="77777777" w:rsidR="00DE0E93" w:rsidRPr="00DE0E93" w:rsidRDefault="00DE0E93" w:rsidP="00DE0E93">
      <w:pPr>
        <w:numPr>
          <w:ilvl w:val="1"/>
          <w:numId w:val="27"/>
        </w:numPr>
      </w:pPr>
      <w:r w:rsidRPr="00DE0E93">
        <w:t>South Africa</w:t>
      </w:r>
    </w:p>
    <w:p w14:paraId="42AAA30D" w14:textId="77777777" w:rsidR="00DE0E93" w:rsidRPr="00DE0E93" w:rsidRDefault="00DE0E93" w:rsidP="00DE0E93">
      <w:r w:rsidRPr="00DE0E93">
        <w:pict w14:anchorId="7D67EDCD">
          <v:rect id="_x0000_i1350" style="width:0;height:1.5pt" o:hralign="center" o:hrstd="t" o:hr="t" fillcolor="#a0a0a0" stroked="f"/>
        </w:pict>
      </w:r>
    </w:p>
    <w:p w14:paraId="273E03F0" w14:textId="77777777" w:rsidR="00DE0E93" w:rsidRPr="00DE0E93" w:rsidRDefault="00DE0E93" w:rsidP="00DE0E93">
      <w:pPr>
        <w:rPr>
          <w:b/>
          <w:bCs/>
        </w:rPr>
      </w:pPr>
      <w:r w:rsidRPr="00DE0E93">
        <w:rPr>
          <w:b/>
          <w:bCs/>
        </w:rPr>
        <w:t>Key Players and Competitive Analysis</w:t>
      </w:r>
    </w:p>
    <w:p w14:paraId="1129DC57" w14:textId="77777777" w:rsidR="00DE0E93" w:rsidRPr="00DE0E93" w:rsidRDefault="00DE0E93" w:rsidP="00DE0E93">
      <w:pPr>
        <w:numPr>
          <w:ilvl w:val="0"/>
          <w:numId w:val="28"/>
        </w:numPr>
      </w:pPr>
      <w:r w:rsidRPr="00DE0E93">
        <w:t>Medtronic</w:t>
      </w:r>
    </w:p>
    <w:p w14:paraId="0DF6BA65" w14:textId="77777777" w:rsidR="00DE0E93" w:rsidRPr="00DE0E93" w:rsidRDefault="00DE0E93" w:rsidP="00DE0E93">
      <w:pPr>
        <w:numPr>
          <w:ilvl w:val="0"/>
          <w:numId w:val="28"/>
        </w:numPr>
      </w:pPr>
      <w:r w:rsidRPr="00DE0E93">
        <w:t>Stryker</w:t>
      </w:r>
    </w:p>
    <w:p w14:paraId="4D595E6D" w14:textId="77777777" w:rsidR="00DE0E93" w:rsidRPr="00DE0E93" w:rsidRDefault="00DE0E93" w:rsidP="00DE0E93">
      <w:pPr>
        <w:numPr>
          <w:ilvl w:val="0"/>
          <w:numId w:val="28"/>
        </w:numPr>
      </w:pPr>
      <w:r w:rsidRPr="00DE0E93">
        <w:t>Zimmer Biomet</w:t>
      </w:r>
    </w:p>
    <w:p w14:paraId="78885C1A" w14:textId="77777777" w:rsidR="00DE0E93" w:rsidRPr="00DE0E93" w:rsidRDefault="00DE0E93" w:rsidP="00DE0E93">
      <w:pPr>
        <w:numPr>
          <w:ilvl w:val="0"/>
          <w:numId w:val="28"/>
        </w:numPr>
      </w:pPr>
      <w:proofErr w:type="spellStart"/>
      <w:r w:rsidRPr="00DE0E93">
        <w:t>Orthofix</w:t>
      </w:r>
      <w:proofErr w:type="spellEnd"/>
    </w:p>
    <w:p w14:paraId="22424FDA" w14:textId="77777777" w:rsidR="00DE0E93" w:rsidRPr="00DE0E93" w:rsidRDefault="00DE0E93" w:rsidP="00DE0E93">
      <w:pPr>
        <w:numPr>
          <w:ilvl w:val="0"/>
          <w:numId w:val="28"/>
        </w:numPr>
      </w:pPr>
      <w:r w:rsidRPr="00DE0E93">
        <w:t>Kuros Biosciences</w:t>
      </w:r>
    </w:p>
    <w:p w14:paraId="64FE2227" w14:textId="77777777" w:rsidR="00DE0E93" w:rsidRPr="00DE0E93" w:rsidRDefault="00DE0E93" w:rsidP="00DE0E93">
      <w:pPr>
        <w:numPr>
          <w:ilvl w:val="0"/>
          <w:numId w:val="28"/>
        </w:numPr>
      </w:pPr>
      <w:proofErr w:type="spellStart"/>
      <w:r w:rsidRPr="00DE0E93">
        <w:t>DePuy</w:t>
      </w:r>
      <w:proofErr w:type="spellEnd"/>
      <w:r w:rsidRPr="00DE0E93">
        <w:t xml:space="preserve"> Synthes (J&amp;J)</w:t>
      </w:r>
    </w:p>
    <w:p w14:paraId="047128B5" w14:textId="77777777" w:rsidR="00DE0E93" w:rsidRPr="00DE0E93" w:rsidRDefault="00DE0E93" w:rsidP="00DE0E93">
      <w:pPr>
        <w:numPr>
          <w:ilvl w:val="0"/>
          <w:numId w:val="28"/>
        </w:numPr>
      </w:pPr>
      <w:r w:rsidRPr="00DE0E93">
        <w:t>Baxter International</w:t>
      </w:r>
    </w:p>
    <w:p w14:paraId="043368DF" w14:textId="77777777" w:rsidR="00DE0E93" w:rsidRPr="00DE0E93" w:rsidRDefault="00DE0E93" w:rsidP="00DE0E93">
      <w:r w:rsidRPr="00DE0E93">
        <w:pict w14:anchorId="171AC17E">
          <v:rect id="_x0000_i1351" style="width:0;height:1.5pt" o:hralign="center" o:hrstd="t" o:hr="t" fillcolor="#a0a0a0" stroked="f"/>
        </w:pict>
      </w:r>
    </w:p>
    <w:p w14:paraId="434AE091" w14:textId="77777777" w:rsidR="00DE0E93" w:rsidRPr="00DE0E93" w:rsidRDefault="00DE0E93" w:rsidP="00DE0E93">
      <w:pPr>
        <w:rPr>
          <w:b/>
          <w:bCs/>
        </w:rPr>
      </w:pPr>
      <w:r w:rsidRPr="00DE0E93">
        <w:rPr>
          <w:b/>
          <w:bCs/>
        </w:rPr>
        <w:t>Appendix</w:t>
      </w:r>
    </w:p>
    <w:p w14:paraId="2A96054D" w14:textId="77777777" w:rsidR="00DE0E93" w:rsidRPr="00DE0E93" w:rsidRDefault="00DE0E93" w:rsidP="00DE0E93">
      <w:pPr>
        <w:numPr>
          <w:ilvl w:val="0"/>
          <w:numId w:val="29"/>
        </w:numPr>
      </w:pPr>
      <w:r w:rsidRPr="00DE0E93">
        <w:t>Abbreviations and Glossary</w:t>
      </w:r>
    </w:p>
    <w:p w14:paraId="585620A8" w14:textId="77777777" w:rsidR="00DE0E93" w:rsidRPr="00DE0E93" w:rsidRDefault="00DE0E93" w:rsidP="00DE0E93">
      <w:pPr>
        <w:numPr>
          <w:ilvl w:val="0"/>
          <w:numId w:val="29"/>
        </w:numPr>
      </w:pPr>
      <w:r w:rsidRPr="00DE0E93">
        <w:t>References and Source List</w:t>
      </w:r>
    </w:p>
    <w:p w14:paraId="7B2FA405" w14:textId="77777777" w:rsidR="00DE0E93" w:rsidRPr="00DE0E93" w:rsidRDefault="00DE0E93" w:rsidP="00DE0E93">
      <w:r w:rsidRPr="00DE0E93">
        <w:pict w14:anchorId="787DC787">
          <v:rect id="_x0000_i1352" style="width:0;height:1.5pt" o:hralign="center" o:hrstd="t" o:hr="t" fillcolor="#a0a0a0" stroked="f"/>
        </w:pict>
      </w:r>
    </w:p>
    <w:p w14:paraId="6DB44F98" w14:textId="77777777" w:rsidR="00DE0E93" w:rsidRPr="00DE0E93" w:rsidRDefault="00DE0E93" w:rsidP="00DE0E93">
      <w:pPr>
        <w:rPr>
          <w:b/>
          <w:bCs/>
        </w:rPr>
      </w:pPr>
      <w:r w:rsidRPr="00DE0E93">
        <w:rPr>
          <w:b/>
          <w:bCs/>
        </w:rPr>
        <w:t>List of Tables</w:t>
      </w:r>
    </w:p>
    <w:p w14:paraId="395E7D1F" w14:textId="77777777" w:rsidR="00DE0E93" w:rsidRPr="00DE0E93" w:rsidRDefault="00DE0E93" w:rsidP="00DE0E93">
      <w:pPr>
        <w:numPr>
          <w:ilvl w:val="0"/>
          <w:numId w:val="30"/>
        </w:numPr>
      </w:pPr>
      <w:r w:rsidRPr="00DE0E93">
        <w:t>Market Size by Product Type, Application, Material, and Region (2024–2030)</w:t>
      </w:r>
    </w:p>
    <w:p w14:paraId="78F2CE52" w14:textId="77777777" w:rsidR="00DE0E93" w:rsidRPr="00DE0E93" w:rsidRDefault="00DE0E93" w:rsidP="00DE0E93">
      <w:pPr>
        <w:numPr>
          <w:ilvl w:val="0"/>
          <w:numId w:val="30"/>
        </w:numPr>
      </w:pPr>
      <w:r w:rsidRPr="00DE0E93">
        <w:t>Regional Segment Breakdown by Country</w:t>
      </w:r>
    </w:p>
    <w:p w14:paraId="15E22B9C" w14:textId="77777777" w:rsidR="00DE0E93" w:rsidRPr="00DE0E93" w:rsidRDefault="00DE0E93" w:rsidP="00DE0E93">
      <w:r w:rsidRPr="00DE0E93">
        <w:pict w14:anchorId="0C5C6E32">
          <v:rect id="_x0000_i1353" style="width:0;height:1.5pt" o:hralign="center" o:hrstd="t" o:hr="t" fillcolor="#a0a0a0" stroked="f"/>
        </w:pict>
      </w:r>
    </w:p>
    <w:p w14:paraId="20AFB10D" w14:textId="77777777" w:rsidR="00DE0E93" w:rsidRPr="00DE0E93" w:rsidRDefault="00DE0E93" w:rsidP="00DE0E93">
      <w:pPr>
        <w:rPr>
          <w:b/>
          <w:bCs/>
        </w:rPr>
      </w:pPr>
      <w:r w:rsidRPr="00DE0E93">
        <w:rPr>
          <w:b/>
          <w:bCs/>
        </w:rPr>
        <w:t>List of Figures</w:t>
      </w:r>
    </w:p>
    <w:p w14:paraId="0F280E1A" w14:textId="77777777" w:rsidR="00DE0E93" w:rsidRPr="00DE0E93" w:rsidRDefault="00DE0E93" w:rsidP="00DE0E93">
      <w:pPr>
        <w:numPr>
          <w:ilvl w:val="0"/>
          <w:numId w:val="31"/>
        </w:numPr>
      </w:pPr>
      <w:r w:rsidRPr="00DE0E93">
        <w:lastRenderedPageBreak/>
        <w:t>Market Dynamics: Drivers, Restraints, and Opportunities</w:t>
      </w:r>
    </w:p>
    <w:p w14:paraId="0EB1AEC6" w14:textId="77777777" w:rsidR="00DE0E93" w:rsidRPr="00DE0E93" w:rsidRDefault="00DE0E93" w:rsidP="00DE0E93">
      <w:pPr>
        <w:numPr>
          <w:ilvl w:val="0"/>
          <w:numId w:val="31"/>
        </w:numPr>
      </w:pPr>
      <w:r w:rsidRPr="00DE0E93">
        <w:t>Competitive Landscape Snapshot</w:t>
      </w:r>
    </w:p>
    <w:p w14:paraId="518AA5AA" w14:textId="77777777" w:rsidR="00DE0E93" w:rsidRPr="00DE0E93" w:rsidRDefault="00DE0E93" w:rsidP="00DE0E93">
      <w:pPr>
        <w:numPr>
          <w:ilvl w:val="0"/>
          <w:numId w:val="31"/>
        </w:numPr>
      </w:pPr>
      <w:r w:rsidRPr="00DE0E93">
        <w:t>Regional Market Positioning (2024 vs. 2030)</w:t>
      </w:r>
    </w:p>
    <w:p w14:paraId="4F024C64" w14:textId="77777777" w:rsidR="00DE0E93" w:rsidRPr="00DE0E93" w:rsidRDefault="00DE0E93" w:rsidP="00DE0E93">
      <w:pPr>
        <w:numPr>
          <w:ilvl w:val="0"/>
          <w:numId w:val="31"/>
        </w:numPr>
      </w:pPr>
      <w:r w:rsidRPr="00DE0E93">
        <w:t>Growth Strategies of Leading Companies</w:t>
      </w:r>
    </w:p>
    <w:p w14:paraId="0EEB64A7"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E10"/>
    <w:multiLevelType w:val="multilevel"/>
    <w:tmpl w:val="FA18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73E4E"/>
    <w:multiLevelType w:val="multilevel"/>
    <w:tmpl w:val="D46E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D3399"/>
    <w:multiLevelType w:val="multilevel"/>
    <w:tmpl w:val="830CC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934DC"/>
    <w:multiLevelType w:val="multilevel"/>
    <w:tmpl w:val="0FB6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7563C"/>
    <w:multiLevelType w:val="multilevel"/>
    <w:tmpl w:val="E770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17C9F"/>
    <w:multiLevelType w:val="multilevel"/>
    <w:tmpl w:val="8384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E7430"/>
    <w:multiLevelType w:val="multilevel"/>
    <w:tmpl w:val="6ACC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4203B"/>
    <w:multiLevelType w:val="multilevel"/>
    <w:tmpl w:val="5A608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F5D43"/>
    <w:multiLevelType w:val="multilevel"/>
    <w:tmpl w:val="2AF8B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11ACF"/>
    <w:multiLevelType w:val="multilevel"/>
    <w:tmpl w:val="5206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6184D"/>
    <w:multiLevelType w:val="multilevel"/>
    <w:tmpl w:val="CF1E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72CA9"/>
    <w:multiLevelType w:val="multilevel"/>
    <w:tmpl w:val="FB0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F5E29"/>
    <w:multiLevelType w:val="multilevel"/>
    <w:tmpl w:val="2B34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80D69"/>
    <w:multiLevelType w:val="multilevel"/>
    <w:tmpl w:val="37D6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55450C"/>
    <w:multiLevelType w:val="multilevel"/>
    <w:tmpl w:val="6290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17AD2"/>
    <w:multiLevelType w:val="multilevel"/>
    <w:tmpl w:val="439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C7D01"/>
    <w:multiLevelType w:val="multilevel"/>
    <w:tmpl w:val="AD9C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4731A"/>
    <w:multiLevelType w:val="multilevel"/>
    <w:tmpl w:val="0E00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25516"/>
    <w:multiLevelType w:val="multilevel"/>
    <w:tmpl w:val="C94A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3020D"/>
    <w:multiLevelType w:val="multilevel"/>
    <w:tmpl w:val="99D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96F33"/>
    <w:multiLevelType w:val="multilevel"/>
    <w:tmpl w:val="9E9C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E1785"/>
    <w:multiLevelType w:val="multilevel"/>
    <w:tmpl w:val="E092D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B1E83"/>
    <w:multiLevelType w:val="multilevel"/>
    <w:tmpl w:val="8A04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FB6763"/>
    <w:multiLevelType w:val="multilevel"/>
    <w:tmpl w:val="2936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B4739"/>
    <w:multiLevelType w:val="multilevel"/>
    <w:tmpl w:val="36B4E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B92315"/>
    <w:multiLevelType w:val="multilevel"/>
    <w:tmpl w:val="08062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A3D9D"/>
    <w:multiLevelType w:val="multilevel"/>
    <w:tmpl w:val="F95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550C8"/>
    <w:multiLevelType w:val="multilevel"/>
    <w:tmpl w:val="A12E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6540D"/>
    <w:multiLevelType w:val="multilevel"/>
    <w:tmpl w:val="5C3A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51A36"/>
    <w:multiLevelType w:val="multilevel"/>
    <w:tmpl w:val="7762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E90C9D"/>
    <w:multiLevelType w:val="multilevel"/>
    <w:tmpl w:val="4C8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509043">
    <w:abstractNumId w:val="9"/>
  </w:num>
  <w:num w:numId="2" w16cid:durableId="2064795156">
    <w:abstractNumId w:val="16"/>
  </w:num>
  <w:num w:numId="3" w16cid:durableId="1737510474">
    <w:abstractNumId w:val="10"/>
  </w:num>
  <w:num w:numId="4" w16cid:durableId="18166790">
    <w:abstractNumId w:val="11"/>
  </w:num>
  <w:num w:numId="5" w16cid:durableId="769857419">
    <w:abstractNumId w:val="3"/>
  </w:num>
  <w:num w:numId="6" w16cid:durableId="1231844820">
    <w:abstractNumId w:val="23"/>
  </w:num>
  <w:num w:numId="7" w16cid:durableId="194390032">
    <w:abstractNumId w:val="6"/>
  </w:num>
  <w:num w:numId="8" w16cid:durableId="1520004886">
    <w:abstractNumId w:val="15"/>
  </w:num>
  <w:num w:numId="9" w16cid:durableId="512188978">
    <w:abstractNumId w:val="28"/>
  </w:num>
  <w:num w:numId="10" w16cid:durableId="1588689901">
    <w:abstractNumId w:val="26"/>
  </w:num>
  <w:num w:numId="11" w16cid:durableId="150677899">
    <w:abstractNumId w:val="5"/>
  </w:num>
  <w:num w:numId="12" w16cid:durableId="860047958">
    <w:abstractNumId w:val="1"/>
  </w:num>
  <w:num w:numId="13" w16cid:durableId="958342736">
    <w:abstractNumId w:val="22"/>
  </w:num>
  <w:num w:numId="14" w16cid:durableId="782572259">
    <w:abstractNumId w:val="0"/>
  </w:num>
  <w:num w:numId="15" w16cid:durableId="688413257">
    <w:abstractNumId w:val="13"/>
  </w:num>
  <w:num w:numId="16" w16cid:durableId="491651590">
    <w:abstractNumId w:val="18"/>
  </w:num>
  <w:num w:numId="17" w16cid:durableId="560872317">
    <w:abstractNumId w:val="20"/>
  </w:num>
  <w:num w:numId="18" w16cid:durableId="221647016">
    <w:abstractNumId w:val="27"/>
  </w:num>
  <w:num w:numId="19" w16cid:durableId="892011380">
    <w:abstractNumId w:val="19"/>
  </w:num>
  <w:num w:numId="20" w16cid:durableId="2100590714">
    <w:abstractNumId w:val="17"/>
  </w:num>
  <w:num w:numId="21" w16cid:durableId="967474473">
    <w:abstractNumId w:val="12"/>
  </w:num>
  <w:num w:numId="22" w16cid:durableId="1660577968">
    <w:abstractNumId w:val="24"/>
  </w:num>
  <w:num w:numId="23" w16cid:durableId="824709988">
    <w:abstractNumId w:val="2"/>
  </w:num>
  <w:num w:numId="24" w16cid:durableId="1339772457">
    <w:abstractNumId w:val="7"/>
  </w:num>
  <w:num w:numId="25" w16cid:durableId="1668435144">
    <w:abstractNumId w:val="21"/>
  </w:num>
  <w:num w:numId="26" w16cid:durableId="1982267425">
    <w:abstractNumId w:val="25"/>
  </w:num>
  <w:num w:numId="27" w16cid:durableId="1809974960">
    <w:abstractNumId w:val="8"/>
  </w:num>
  <w:num w:numId="28" w16cid:durableId="661664590">
    <w:abstractNumId w:val="14"/>
  </w:num>
  <w:num w:numId="29" w16cid:durableId="1103185050">
    <w:abstractNumId w:val="30"/>
  </w:num>
  <w:num w:numId="30" w16cid:durableId="606232592">
    <w:abstractNumId w:val="29"/>
  </w:num>
  <w:num w:numId="31" w16cid:durableId="1024601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CB"/>
    <w:rsid w:val="00783733"/>
    <w:rsid w:val="00802FCB"/>
    <w:rsid w:val="00814E5D"/>
    <w:rsid w:val="0082115F"/>
    <w:rsid w:val="00AE2800"/>
    <w:rsid w:val="00DE0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DFD5"/>
  <w15:chartTrackingRefBased/>
  <w15:docId w15:val="{01C9BB17-F8EB-4255-939A-E935BEAF4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FC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FC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02FC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02FC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2FC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2FC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2FC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F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F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FC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FC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02FC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02FC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02FC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02FC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02FC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02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FC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FC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02FCB"/>
    <w:pPr>
      <w:spacing w:before="160"/>
      <w:jc w:val="center"/>
    </w:pPr>
    <w:rPr>
      <w:i/>
      <w:iCs/>
      <w:color w:val="404040" w:themeColor="text1" w:themeTint="BF"/>
    </w:rPr>
  </w:style>
  <w:style w:type="character" w:customStyle="1" w:styleId="QuoteChar">
    <w:name w:val="Quote Char"/>
    <w:basedOn w:val="DefaultParagraphFont"/>
    <w:link w:val="Quote"/>
    <w:uiPriority w:val="29"/>
    <w:rsid w:val="00802FCB"/>
    <w:rPr>
      <w:i/>
      <w:iCs/>
      <w:color w:val="404040" w:themeColor="text1" w:themeTint="BF"/>
    </w:rPr>
  </w:style>
  <w:style w:type="paragraph" w:styleId="ListParagraph">
    <w:name w:val="List Paragraph"/>
    <w:basedOn w:val="Normal"/>
    <w:uiPriority w:val="34"/>
    <w:qFormat/>
    <w:rsid w:val="00802FCB"/>
    <w:pPr>
      <w:ind w:left="720"/>
      <w:contextualSpacing/>
    </w:pPr>
  </w:style>
  <w:style w:type="character" w:styleId="IntenseEmphasis">
    <w:name w:val="Intense Emphasis"/>
    <w:basedOn w:val="DefaultParagraphFont"/>
    <w:uiPriority w:val="21"/>
    <w:qFormat/>
    <w:rsid w:val="00802FCB"/>
    <w:rPr>
      <w:i/>
      <w:iCs/>
      <w:color w:val="0F4761" w:themeColor="accent1" w:themeShade="BF"/>
    </w:rPr>
  </w:style>
  <w:style w:type="paragraph" w:styleId="IntenseQuote">
    <w:name w:val="Intense Quote"/>
    <w:basedOn w:val="Normal"/>
    <w:next w:val="Normal"/>
    <w:link w:val="IntenseQuoteChar"/>
    <w:uiPriority w:val="30"/>
    <w:qFormat/>
    <w:rsid w:val="00802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FCB"/>
    <w:rPr>
      <w:i/>
      <w:iCs/>
      <w:color w:val="0F4761" w:themeColor="accent1" w:themeShade="BF"/>
    </w:rPr>
  </w:style>
  <w:style w:type="character" w:styleId="IntenseReference">
    <w:name w:val="Intense Reference"/>
    <w:basedOn w:val="DefaultParagraphFont"/>
    <w:uiPriority w:val="32"/>
    <w:qFormat/>
    <w:rsid w:val="00802F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0964">
      <w:bodyDiv w:val="1"/>
      <w:marLeft w:val="0"/>
      <w:marRight w:val="0"/>
      <w:marTop w:val="0"/>
      <w:marBottom w:val="0"/>
      <w:divBdr>
        <w:top w:val="none" w:sz="0" w:space="0" w:color="auto"/>
        <w:left w:val="none" w:sz="0" w:space="0" w:color="auto"/>
        <w:bottom w:val="none" w:sz="0" w:space="0" w:color="auto"/>
        <w:right w:val="none" w:sz="0" w:space="0" w:color="auto"/>
      </w:divBdr>
      <w:divsChild>
        <w:div w:id="284242930">
          <w:marLeft w:val="0"/>
          <w:marRight w:val="0"/>
          <w:marTop w:val="0"/>
          <w:marBottom w:val="0"/>
          <w:divBdr>
            <w:top w:val="none" w:sz="0" w:space="0" w:color="auto"/>
            <w:left w:val="none" w:sz="0" w:space="0" w:color="auto"/>
            <w:bottom w:val="none" w:sz="0" w:space="0" w:color="auto"/>
            <w:right w:val="none" w:sz="0" w:space="0" w:color="auto"/>
          </w:divBdr>
          <w:divsChild>
            <w:div w:id="532570670">
              <w:marLeft w:val="0"/>
              <w:marRight w:val="0"/>
              <w:marTop w:val="0"/>
              <w:marBottom w:val="0"/>
              <w:divBdr>
                <w:top w:val="none" w:sz="0" w:space="0" w:color="auto"/>
                <w:left w:val="none" w:sz="0" w:space="0" w:color="auto"/>
                <w:bottom w:val="none" w:sz="0" w:space="0" w:color="auto"/>
                <w:right w:val="none" w:sz="0" w:space="0" w:color="auto"/>
              </w:divBdr>
              <w:divsChild>
                <w:div w:id="1930384371">
                  <w:marLeft w:val="0"/>
                  <w:marRight w:val="0"/>
                  <w:marTop w:val="0"/>
                  <w:marBottom w:val="0"/>
                  <w:divBdr>
                    <w:top w:val="none" w:sz="0" w:space="0" w:color="auto"/>
                    <w:left w:val="none" w:sz="0" w:space="0" w:color="auto"/>
                    <w:bottom w:val="none" w:sz="0" w:space="0" w:color="auto"/>
                    <w:right w:val="none" w:sz="0" w:space="0" w:color="auto"/>
                  </w:divBdr>
                  <w:divsChild>
                    <w:div w:id="768082640">
                      <w:marLeft w:val="0"/>
                      <w:marRight w:val="0"/>
                      <w:marTop w:val="0"/>
                      <w:marBottom w:val="0"/>
                      <w:divBdr>
                        <w:top w:val="none" w:sz="0" w:space="0" w:color="auto"/>
                        <w:left w:val="none" w:sz="0" w:space="0" w:color="auto"/>
                        <w:bottom w:val="none" w:sz="0" w:space="0" w:color="auto"/>
                        <w:right w:val="none" w:sz="0" w:space="0" w:color="auto"/>
                      </w:divBdr>
                      <w:divsChild>
                        <w:div w:id="1384407281">
                          <w:marLeft w:val="0"/>
                          <w:marRight w:val="0"/>
                          <w:marTop w:val="0"/>
                          <w:marBottom w:val="0"/>
                          <w:divBdr>
                            <w:top w:val="none" w:sz="0" w:space="0" w:color="auto"/>
                            <w:left w:val="none" w:sz="0" w:space="0" w:color="auto"/>
                            <w:bottom w:val="none" w:sz="0" w:space="0" w:color="auto"/>
                            <w:right w:val="none" w:sz="0" w:space="0" w:color="auto"/>
                          </w:divBdr>
                          <w:divsChild>
                            <w:div w:id="1018703981">
                              <w:marLeft w:val="0"/>
                              <w:marRight w:val="0"/>
                              <w:marTop w:val="0"/>
                              <w:marBottom w:val="0"/>
                              <w:divBdr>
                                <w:top w:val="none" w:sz="0" w:space="0" w:color="auto"/>
                                <w:left w:val="none" w:sz="0" w:space="0" w:color="auto"/>
                                <w:bottom w:val="none" w:sz="0" w:space="0" w:color="auto"/>
                                <w:right w:val="none" w:sz="0" w:space="0" w:color="auto"/>
                              </w:divBdr>
                              <w:divsChild>
                                <w:div w:id="1346134361">
                                  <w:marLeft w:val="0"/>
                                  <w:marRight w:val="0"/>
                                  <w:marTop w:val="0"/>
                                  <w:marBottom w:val="0"/>
                                  <w:divBdr>
                                    <w:top w:val="none" w:sz="0" w:space="0" w:color="auto"/>
                                    <w:left w:val="none" w:sz="0" w:space="0" w:color="auto"/>
                                    <w:bottom w:val="none" w:sz="0" w:space="0" w:color="auto"/>
                                    <w:right w:val="none" w:sz="0" w:space="0" w:color="auto"/>
                                  </w:divBdr>
                                  <w:divsChild>
                                    <w:div w:id="16993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791780">
          <w:marLeft w:val="0"/>
          <w:marRight w:val="0"/>
          <w:marTop w:val="0"/>
          <w:marBottom w:val="0"/>
          <w:divBdr>
            <w:top w:val="none" w:sz="0" w:space="0" w:color="auto"/>
            <w:left w:val="none" w:sz="0" w:space="0" w:color="auto"/>
            <w:bottom w:val="none" w:sz="0" w:space="0" w:color="auto"/>
            <w:right w:val="none" w:sz="0" w:space="0" w:color="auto"/>
          </w:divBdr>
          <w:divsChild>
            <w:div w:id="337118408">
              <w:marLeft w:val="0"/>
              <w:marRight w:val="0"/>
              <w:marTop w:val="0"/>
              <w:marBottom w:val="0"/>
              <w:divBdr>
                <w:top w:val="none" w:sz="0" w:space="0" w:color="auto"/>
                <w:left w:val="none" w:sz="0" w:space="0" w:color="auto"/>
                <w:bottom w:val="none" w:sz="0" w:space="0" w:color="auto"/>
                <w:right w:val="none" w:sz="0" w:space="0" w:color="auto"/>
              </w:divBdr>
              <w:divsChild>
                <w:div w:id="1527909968">
                  <w:marLeft w:val="0"/>
                  <w:marRight w:val="0"/>
                  <w:marTop w:val="0"/>
                  <w:marBottom w:val="0"/>
                  <w:divBdr>
                    <w:top w:val="none" w:sz="0" w:space="0" w:color="auto"/>
                    <w:left w:val="none" w:sz="0" w:space="0" w:color="auto"/>
                    <w:bottom w:val="none" w:sz="0" w:space="0" w:color="auto"/>
                    <w:right w:val="none" w:sz="0" w:space="0" w:color="auto"/>
                  </w:divBdr>
                  <w:divsChild>
                    <w:div w:id="1396706070">
                      <w:marLeft w:val="0"/>
                      <w:marRight w:val="0"/>
                      <w:marTop w:val="0"/>
                      <w:marBottom w:val="0"/>
                      <w:divBdr>
                        <w:top w:val="none" w:sz="0" w:space="0" w:color="auto"/>
                        <w:left w:val="none" w:sz="0" w:space="0" w:color="auto"/>
                        <w:bottom w:val="none" w:sz="0" w:space="0" w:color="auto"/>
                        <w:right w:val="none" w:sz="0" w:space="0" w:color="auto"/>
                      </w:divBdr>
                      <w:divsChild>
                        <w:div w:id="745877176">
                          <w:marLeft w:val="0"/>
                          <w:marRight w:val="0"/>
                          <w:marTop w:val="0"/>
                          <w:marBottom w:val="0"/>
                          <w:divBdr>
                            <w:top w:val="none" w:sz="0" w:space="0" w:color="auto"/>
                            <w:left w:val="none" w:sz="0" w:space="0" w:color="auto"/>
                            <w:bottom w:val="none" w:sz="0" w:space="0" w:color="auto"/>
                            <w:right w:val="none" w:sz="0" w:space="0" w:color="auto"/>
                          </w:divBdr>
                          <w:divsChild>
                            <w:div w:id="26299819">
                              <w:marLeft w:val="0"/>
                              <w:marRight w:val="0"/>
                              <w:marTop w:val="0"/>
                              <w:marBottom w:val="0"/>
                              <w:divBdr>
                                <w:top w:val="none" w:sz="0" w:space="0" w:color="auto"/>
                                <w:left w:val="none" w:sz="0" w:space="0" w:color="auto"/>
                                <w:bottom w:val="none" w:sz="0" w:space="0" w:color="auto"/>
                                <w:right w:val="none" w:sz="0" w:space="0" w:color="auto"/>
                              </w:divBdr>
                              <w:divsChild>
                                <w:div w:id="550843038">
                                  <w:marLeft w:val="0"/>
                                  <w:marRight w:val="0"/>
                                  <w:marTop w:val="0"/>
                                  <w:marBottom w:val="0"/>
                                  <w:divBdr>
                                    <w:top w:val="none" w:sz="0" w:space="0" w:color="auto"/>
                                    <w:left w:val="none" w:sz="0" w:space="0" w:color="auto"/>
                                    <w:bottom w:val="none" w:sz="0" w:space="0" w:color="auto"/>
                                    <w:right w:val="none" w:sz="0" w:space="0" w:color="auto"/>
                                  </w:divBdr>
                                  <w:divsChild>
                                    <w:div w:id="1677727770">
                                      <w:marLeft w:val="0"/>
                                      <w:marRight w:val="0"/>
                                      <w:marTop w:val="0"/>
                                      <w:marBottom w:val="0"/>
                                      <w:divBdr>
                                        <w:top w:val="none" w:sz="0" w:space="0" w:color="auto"/>
                                        <w:left w:val="none" w:sz="0" w:space="0" w:color="auto"/>
                                        <w:bottom w:val="none" w:sz="0" w:space="0" w:color="auto"/>
                                        <w:right w:val="none" w:sz="0" w:space="0" w:color="auto"/>
                                      </w:divBdr>
                                      <w:divsChild>
                                        <w:div w:id="18458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19527">
          <w:marLeft w:val="0"/>
          <w:marRight w:val="0"/>
          <w:marTop w:val="0"/>
          <w:marBottom w:val="0"/>
          <w:divBdr>
            <w:top w:val="none" w:sz="0" w:space="0" w:color="auto"/>
            <w:left w:val="none" w:sz="0" w:space="0" w:color="auto"/>
            <w:bottom w:val="none" w:sz="0" w:space="0" w:color="auto"/>
            <w:right w:val="none" w:sz="0" w:space="0" w:color="auto"/>
          </w:divBdr>
          <w:divsChild>
            <w:div w:id="875240617">
              <w:marLeft w:val="0"/>
              <w:marRight w:val="0"/>
              <w:marTop w:val="0"/>
              <w:marBottom w:val="0"/>
              <w:divBdr>
                <w:top w:val="none" w:sz="0" w:space="0" w:color="auto"/>
                <w:left w:val="none" w:sz="0" w:space="0" w:color="auto"/>
                <w:bottom w:val="none" w:sz="0" w:space="0" w:color="auto"/>
                <w:right w:val="none" w:sz="0" w:space="0" w:color="auto"/>
              </w:divBdr>
              <w:divsChild>
                <w:div w:id="1591432279">
                  <w:marLeft w:val="0"/>
                  <w:marRight w:val="0"/>
                  <w:marTop w:val="0"/>
                  <w:marBottom w:val="0"/>
                  <w:divBdr>
                    <w:top w:val="none" w:sz="0" w:space="0" w:color="auto"/>
                    <w:left w:val="none" w:sz="0" w:space="0" w:color="auto"/>
                    <w:bottom w:val="none" w:sz="0" w:space="0" w:color="auto"/>
                    <w:right w:val="none" w:sz="0" w:space="0" w:color="auto"/>
                  </w:divBdr>
                  <w:divsChild>
                    <w:div w:id="483665351">
                      <w:marLeft w:val="0"/>
                      <w:marRight w:val="0"/>
                      <w:marTop w:val="0"/>
                      <w:marBottom w:val="0"/>
                      <w:divBdr>
                        <w:top w:val="none" w:sz="0" w:space="0" w:color="auto"/>
                        <w:left w:val="none" w:sz="0" w:space="0" w:color="auto"/>
                        <w:bottom w:val="none" w:sz="0" w:space="0" w:color="auto"/>
                        <w:right w:val="none" w:sz="0" w:space="0" w:color="auto"/>
                      </w:divBdr>
                      <w:divsChild>
                        <w:div w:id="1267228526">
                          <w:marLeft w:val="0"/>
                          <w:marRight w:val="0"/>
                          <w:marTop w:val="0"/>
                          <w:marBottom w:val="0"/>
                          <w:divBdr>
                            <w:top w:val="none" w:sz="0" w:space="0" w:color="auto"/>
                            <w:left w:val="none" w:sz="0" w:space="0" w:color="auto"/>
                            <w:bottom w:val="none" w:sz="0" w:space="0" w:color="auto"/>
                            <w:right w:val="none" w:sz="0" w:space="0" w:color="auto"/>
                          </w:divBdr>
                          <w:divsChild>
                            <w:div w:id="185094632">
                              <w:marLeft w:val="0"/>
                              <w:marRight w:val="0"/>
                              <w:marTop w:val="0"/>
                              <w:marBottom w:val="0"/>
                              <w:divBdr>
                                <w:top w:val="none" w:sz="0" w:space="0" w:color="auto"/>
                                <w:left w:val="none" w:sz="0" w:space="0" w:color="auto"/>
                                <w:bottom w:val="none" w:sz="0" w:space="0" w:color="auto"/>
                                <w:right w:val="none" w:sz="0" w:space="0" w:color="auto"/>
                              </w:divBdr>
                              <w:divsChild>
                                <w:div w:id="1948346863">
                                  <w:marLeft w:val="0"/>
                                  <w:marRight w:val="0"/>
                                  <w:marTop w:val="0"/>
                                  <w:marBottom w:val="0"/>
                                  <w:divBdr>
                                    <w:top w:val="none" w:sz="0" w:space="0" w:color="auto"/>
                                    <w:left w:val="none" w:sz="0" w:space="0" w:color="auto"/>
                                    <w:bottom w:val="none" w:sz="0" w:space="0" w:color="auto"/>
                                    <w:right w:val="none" w:sz="0" w:space="0" w:color="auto"/>
                                  </w:divBdr>
                                  <w:divsChild>
                                    <w:div w:id="14416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547142">
          <w:marLeft w:val="0"/>
          <w:marRight w:val="0"/>
          <w:marTop w:val="0"/>
          <w:marBottom w:val="0"/>
          <w:divBdr>
            <w:top w:val="none" w:sz="0" w:space="0" w:color="auto"/>
            <w:left w:val="none" w:sz="0" w:space="0" w:color="auto"/>
            <w:bottom w:val="none" w:sz="0" w:space="0" w:color="auto"/>
            <w:right w:val="none" w:sz="0" w:space="0" w:color="auto"/>
          </w:divBdr>
          <w:divsChild>
            <w:div w:id="83183498">
              <w:marLeft w:val="0"/>
              <w:marRight w:val="0"/>
              <w:marTop w:val="0"/>
              <w:marBottom w:val="0"/>
              <w:divBdr>
                <w:top w:val="none" w:sz="0" w:space="0" w:color="auto"/>
                <w:left w:val="none" w:sz="0" w:space="0" w:color="auto"/>
                <w:bottom w:val="none" w:sz="0" w:space="0" w:color="auto"/>
                <w:right w:val="none" w:sz="0" w:space="0" w:color="auto"/>
              </w:divBdr>
              <w:divsChild>
                <w:div w:id="2099515877">
                  <w:marLeft w:val="0"/>
                  <w:marRight w:val="0"/>
                  <w:marTop w:val="0"/>
                  <w:marBottom w:val="0"/>
                  <w:divBdr>
                    <w:top w:val="none" w:sz="0" w:space="0" w:color="auto"/>
                    <w:left w:val="none" w:sz="0" w:space="0" w:color="auto"/>
                    <w:bottom w:val="none" w:sz="0" w:space="0" w:color="auto"/>
                    <w:right w:val="none" w:sz="0" w:space="0" w:color="auto"/>
                  </w:divBdr>
                  <w:divsChild>
                    <w:div w:id="885146111">
                      <w:marLeft w:val="0"/>
                      <w:marRight w:val="0"/>
                      <w:marTop w:val="0"/>
                      <w:marBottom w:val="0"/>
                      <w:divBdr>
                        <w:top w:val="none" w:sz="0" w:space="0" w:color="auto"/>
                        <w:left w:val="none" w:sz="0" w:space="0" w:color="auto"/>
                        <w:bottom w:val="none" w:sz="0" w:space="0" w:color="auto"/>
                        <w:right w:val="none" w:sz="0" w:space="0" w:color="auto"/>
                      </w:divBdr>
                      <w:divsChild>
                        <w:div w:id="341324588">
                          <w:marLeft w:val="0"/>
                          <w:marRight w:val="0"/>
                          <w:marTop w:val="0"/>
                          <w:marBottom w:val="0"/>
                          <w:divBdr>
                            <w:top w:val="none" w:sz="0" w:space="0" w:color="auto"/>
                            <w:left w:val="none" w:sz="0" w:space="0" w:color="auto"/>
                            <w:bottom w:val="none" w:sz="0" w:space="0" w:color="auto"/>
                            <w:right w:val="none" w:sz="0" w:space="0" w:color="auto"/>
                          </w:divBdr>
                          <w:divsChild>
                            <w:div w:id="1652056175">
                              <w:marLeft w:val="0"/>
                              <w:marRight w:val="0"/>
                              <w:marTop w:val="0"/>
                              <w:marBottom w:val="0"/>
                              <w:divBdr>
                                <w:top w:val="none" w:sz="0" w:space="0" w:color="auto"/>
                                <w:left w:val="none" w:sz="0" w:space="0" w:color="auto"/>
                                <w:bottom w:val="none" w:sz="0" w:space="0" w:color="auto"/>
                                <w:right w:val="none" w:sz="0" w:space="0" w:color="auto"/>
                              </w:divBdr>
                              <w:divsChild>
                                <w:div w:id="1116829166">
                                  <w:marLeft w:val="0"/>
                                  <w:marRight w:val="0"/>
                                  <w:marTop w:val="0"/>
                                  <w:marBottom w:val="0"/>
                                  <w:divBdr>
                                    <w:top w:val="none" w:sz="0" w:space="0" w:color="auto"/>
                                    <w:left w:val="none" w:sz="0" w:space="0" w:color="auto"/>
                                    <w:bottom w:val="none" w:sz="0" w:space="0" w:color="auto"/>
                                    <w:right w:val="none" w:sz="0" w:space="0" w:color="auto"/>
                                  </w:divBdr>
                                  <w:divsChild>
                                    <w:div w:id="1300450541">
                                      <w:marLeft w:val="0"/>
                                      <w:marRight w:val="0"/>
                                      <w:marTop w:val="0"/>
                                      <w:marBottom w:val="0"/>
                                      <w:divBdr>
                                        <w:top w:val="none" w:sz="0" w:space="0" w:color="auto"/>
                                        <w:left w:val="none" w:sz="0" w:space="0" w:color="auto"/>
                                        <w:bottom w:val="none" w:sz="0" w:space="0" w:color="auto"/>
                                        <w:right w:val="none" w:sz="0" w:space="0" w:color="auto"/>
                                      </w:divBdr>
                                      <w:divsChild>
                                        <w:div w:id="833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71294">
          <w:marLeft w:val="0"/>
          <w:marRight w:val="0"/>
          <w:marTop w:val="0"/>
          <w:marBottom w:val="0"/>
          <w:divBdr>
            <w:top w:val="none" w:sz="0" w:space="0" w:color="auto"/>
            <w:left w:val="none" w:sz="0" w:space="0" w:color="auto"/>
            <w:bottom w:val="none" w:sz="0" w:space="0" w:color="auto"/>
            <w:right w:val="none" w:sz="0" w:space="0" w:color="auto"/>
          </w:divBdr>
          <w:divsChild>
            <w:div w:id="1090157697">
              <w:marLeft w:val="0"/>
              <w:marRight w:val="0"/>
              <w:marTop w:val="0"/>
              <w:marBottom w:val="0"/>
              <w:divBdr>
                <w:top w:val="none" w:sz="0" w:space="0" w:color="auto"/>
                <w:left w:val="none" w:sz="0" w:space="0" w:color="auto"/>
                <w:bottom w:val="none" w:sz="0" w:space="0" w:color="auto"/>
                <w:right w:val="none" w:sz="0" w:space="0" w:color="auto"/>
              </w:divBdr>
              <w:divsChild>
                <w:div w:id="171183387">
                  <w:marLeft w:val="0"/>
                  <w:marRight w:val="0"/>
                  <w:marTop w:val="0"/>
                  <w:marBottom w:val="0"/>
                  <w:divBdr>
                    <w:top w:val="none" w:sz="0" w:space="0" w:color="auto"/>
                    <w:left w:val="none" w:sz="0" w:space="0" w:color="auto"/>
                    <w:bottom w:val="none" w:sz="0" w:space="0" w:color="auto"/>
                    <w:right w:val="none" w:sz="0" w:space="0" w:color="auto"/>
                  </w:divBdr>
                  <w:divsChild>
                    <w:div w:id="825826409">
                      <w:marLeft w:val="0"/>
                      <w:marRight w:val="0"/>
                      <w:marTop w:val="0"/>
                      <w:marBottom w:val="0"/>
                      <w:divBdr>
                        <w:top w:val="none" w:sz="0" w:space="0" w:color="auto"/>
                        <w:left w:val="none" w:sz="0" w:space="0" w:color="auto"/>
                        <w:bottom w:val="none" w:sz="0" w:space="0" w:color="auto"/>
                        <w:right w:val="none" w:sz="0" w:space="0" w:color="auto"/>
                      </w:divBdr>
                      <w:divsChild>
                        <w:div w:id="1758670259">
                          <w:marLeft w:val="0"/>
                          <w:marRight w:val="0"/>
                          <w:marTop w:val="0"/>
                          <w:marBottom w:val="0"/>
                          <w:divBdr>
                            <w:top w:val="none" w:sz="0" w:space="0" w:color="auto"/>
                            <w:left w:val="none" w:sz="0" w:space="0" w:color="auto"/>
                            <w:bottom w:val="none" w:sz="0" w:space="0" w:color="auto"/>
                            <w:right w:val="none" w:sz="0" w:space="0" w:color="auto"/>
                          </w:divBdr>
                          <w:divsChild>
                            <w:div w:id="269825360">
                              <w:marLeft w:val="0"/>
                              <w:marRight w:val="0"/>
                              <w:marTop w:val="0"/>
                              <w:marBottom w:val="0"/>
                              <w:divBdr>
                                <w:top w:val="none" w:sz="0" w:space="0" w:color="auto"/>
                                <w:left w:val="none" w:sz="0" w:space="0" w:color="auto"/>
                                <w:bottom w:val="none" w:sz="0" w:space="0" w:color="auto"/>
                                <w:right w:val="none" w:sz="0" w:space="0" w:color="auto"/>
                              </w:divBdr>
                              <w:divsChild>
                                <w:div w:id="942609883">
                                  <w:marLeft w:val="0"/>
                                  <w:marRight w:val="0"/>
                                  <w:marTop w:val="0"/>
                                  <w:marBottom w:val="0"/>
                                  <w:divBdr>
                                    <w:top w:val="none" w:sz="0" w:space="0" w:color="auto"/>
                                    <w:left w:val="none" w:sz="0" w:space="0" w:color="auto"/>
                                    <w:bottom w:val="none" w:sz="0" w:space="0" w:color="auto"/>
                                    <w:right w:val="none" w:sz="0" w:space="0" w:color="auto"/>
                                  </w:divBdr>
                                  <w:divsChild>
                                    <w:div w:id="4991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86711">
          <w:marLeft w:val="0"/>
          <w:marRight w:val="0"/>
          <w:marTop w:val="0"/>
          <w:marBottom w:val="0"/>
          <w:divBdr>
            <w:top w:val="none" w:sz="0" w:space="0" w:color="auto"/>
            <w:left w:val="none" w:sz="0" w:space="0" w:color="auto"/>
            <w:bottom w:val="none" w:sz="0" w:space="0" w:color="auto"/>
            <w:right w:val="none" w:sz="0" w:space="0" w:color="auto"/>
          </w:divBdr>
          <w:divsChild>
            <w:div w:id="1849755989">
              <w:marLeft w:val="0"/>
              <w:marRight w:val="0"/>
              <w:marTop w:val="0"/>
              <w:marBottom w:val="0"/>
              <w:divBdr>
                <w:top w:val="none" w:sz="0" w:space="0" w:color="auto"/>
                <w:left w:val="none" w:sz="0" w:space="0" w:color="auto"/>
                <w:bottom w:val="none" w:sz="0" w:space="0" w:color="auto"/>
                <w:right w:val="none" w:sz="0" w:space="0" w:color="auto"/>
              </w:divBdr>
              <w:divsChild>
                <w:div w:id="1521577814">
                  <w:marLeft w:val="0"/>
                  <w:marRight w:val="0"/>
                  <w:marTop w:val="0"/>
                  <w:marBottom w:val="0"/>
                  <w:divBdr>
                    <w:top w:val="none" w:sz="0" w:space="0" w:color="auto"/>
                    <w:left w:val="none" w:sz="0" w:space="0" w:color="auto"/>
                    <w:bottom w:val="none" w:sz="0" w:space="0" w:color="auto"/>
                    <w:right w:val="none" w:sz="0" w:space="0" w:color="auto"/>
                  </w:divBdr>
                  <w:divsChild>
                    <w:div w:id="1747149780">
                      <w:marLeft w:val="0"/>
                      <w:marRight w:val="0"/>
                      <w:marTop w:val="0"/>
                      <w:marBottom w:val="0"/>
                      <w:divBdr>
                        <w:top w:val="none" w:sz="0" w:space="0" w:color="auto"/>
                        <w:left w:val="none" w:sz="0" w:space="0" w:color="auto"/>
                        <w:bottom w:val="none" w:sz="0" w:space="0" w:color="auto"/>
                        <w:right w:val="none" w:sz="0" w:space="0" w:color="auto"/>
                      </w:divBdr>
                      <w:divsChild>
                        <w:div w:id="20518716">
                          <w:marLeft w:val="0"/>
                          <w:marRight w:val="0"/>
                          <w:marTop w:val="0"/>
                          <w:marBottom w:val="0"/>
                          <w:divBdr>
                            <w:top w:val="none" w:sz="0" w:space="0" w:color="auto"/>
                            <w:left w:val="none" w:sz="0" w:space="0" w:color="auto"/>
                            <w:bottom w:val="none" w:sz="0" w:space="0" w:color="auto"/>
                            <w:right w:val="none" w:sz="0" w:space="0" w:color="auto"/>
                          </w:divBdr>
                          <w:divsChild>
                            <w:div w:id="37317569">
                              <w:marLeft w:val="0"/>
                              <w:marRight w:val="0"/>
                              <w:marTop w:val="0"/>
                              <w:marBottom w:val="0"/>
                              <w:divBdr>
                                <w:top w:val="none" w:sz="0" w:space="0" w:color="auto"/>
                                <w:left w:val="none" w:sz="0" w:space="0" w:color="auto"/>
                                <w:bottom w:val="none" w:sz="0" w:space="0" w:color="auto"/>
                                <w:right w:val="none" w:sz="0" w:space="0" w:color="auto"/>
                              </w:divBdr>
                              <w:divsChild>
                                <w:div w:id="2002583872">
                                  <w:marLeft w:val="0"/>
                                  <w:marRight w:val="0"/>
                                  <w:marTop w:val="0"/>
                                  <w:marBottom w:val="0"/>
                                  <w:divBdr>
                                    <w:top w:val="none" w:sz="0" w:space="0" w:color="auto"/>
                                    <w:left w:val="none" w:sz="0" w:space="0" w:color="auto"/>
                                    <w:bottom w:val="none" w:sz="0" w:space="0" w:color="auto"/>
                                    <w:right w:val="none" w:sz="0" w:space="0" w:color="auto"/>
                                  </w:divBdr>
                                  <w:divsChild>
                                    <w:div w:id="1718820289">
                                      <w:marLeft w:val="0"/>
                                      <w:marRight w:val="0"/>
                                      <w:marTop w:val="0"/>
                                      <w:marBottom w:val="0"/>
                                      <w:divBdr>
                                        <w:top w:val="none" w:sz="0" w:space="0" w:color="auto"/>
                                        <w:left w:val="none" w:sz="0" w:space="0" w:color="auto"/>
                                        <w:bottom w:val="none" w:sz="0" w:space="0" w:color="auto"/>
                                        <w:right w:val="none" w:sz="0" w:space="0" w:color="auto"/>
                                      </w:divBdr>
                                      <w:divsChild>
                                        <w:div w:id="5946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304023">
          <w:marLeft w:val="0"/>
          <w:marRight w:val="0"/>
          <w:marTop w:val="0"/>
          <w:marBottom w:val="0"/>
          <w:divBdr>
            <w:top w:val="none" w:sz="0" w:space="0" w:color="auto"/>
            <w:left w:val="none" w:sz="0" w:space="0" w:color="auto"/>
            <w:bottom w:val="none" w:sz="0" w:space="0" w:color="auto"/>
            <w:right w:val="none" w:sz="0" w:space="0" w:color="auto"/>
          </w:divBdr>
          <w:divsChild>
            <w:div w:id="738988511">
              <w:marLeft w:val="0"/>
              <w:marRight w:val="0"/>
              <w:marTop w:val="0"/>
              <w:marBottom w:val="0"/>
              <w:divBdr>
                <w:top w:val="none" w:sz="0" w:space="0" w:color="auto"/>
                <w:left w:val="none" w:sz="0" w:space="0" w:color="auto"/>
                <w:bottom w:val="none" w:sz="0" w:space="0" w:color="auto"/>
                <w:right w:val="none" w:sz="0" w:space="0" w:color="auto"/>
              </w:divBdr>
              <w:divsChild>
                <w:div w:id="1676886061">
                  <w:marLeft w:val="0"/>
                  <w:marRight w:val="0"/>
                  <w:marTop w:val="0"/>
                  <w:marBottom w:val="0"/>
                  <w:divBdr>
                    <w:top w:val="none" w:sz="0" w:space="0" w:color="auto"/>
                    <w:left w:val="none" w:sz="0" w:space="0" w:color="auto"/>
                    <w:bottom w:val="none" w:sz="0" w:space="0" w:color="auto"/>
                    <w:right w:val="none" w:sz="0" w:space="0" w:color="auto"/>
                  </w:divBdr>
                  <w:divsChild>
                    <w:div w:id="367488641">
                      <w:marLeft w:val="0"/>
                      <w:marRight w:val="0"/>
                      <w:marTop w:val="0"/>
                      <w:marBottom w:val="0"/>
                      <w:divBdr>
                        <w:top w:val="none" w:sz="0" w:space="0" w:color="auto"/>
                        <w:left w:val="none" w:sz="0" w:space="0" w:color="auto"/>
                        <w:bottom w:val="none" w:sz="0" w:space="0" w:color="auto"/>
                        <w:right w:val="none" w:sz="0" w:space="0" w:color="auto"/>
                      </w:divBdr>
                      <w:divsChild>
                        <w:div w:id="1980304392">
                          <w:marLeft w:val="0"/>
                          <w:marRight w:val="0"/>
                          <w:marTop w:val="0"/>
                          <w:marBottom w:val="0"/>
                          <w:divBdr>
                            <w:top w:val="none" w:sz="0" w:space="0" w:color="auto"/>
                            <w:left w:val="none" w:sz="0" w:space="0" w:color="auto"/>
                            <w:bottom w:val="none" w:sz="0" w:space="0" w:color="auto"/>
                            <w:right w:val="none" w:sz="0" w:space="0" w:color="auto"/>
                          </w:divBdr>
                          <w:divsChild>
                            <w:div w:id="1172259417">
                              <w:marLeft w:val="0"/>
                              <w:marRight w:val="0"/>
                              <w:marTop w:val="0"/>
                              <w:marBottom w:val="0"/>
                              <w:divBdr>
                                <w:top w:val="none" w:sz="0" w:space="0" w:color="auto"/>
                                <w:left w:val="none" w:sz="0" w:space="0" w:color="auto"/>
                                <w:bottom w:val="none" w:sz="0" w:space="0" w:color="auto"/>
                                <w:right w:val="none" w:sz="0" w:space="0" w:color="auto"/>
                              </w:divBdr>
                              <w:divsChild>
                                <w:div w:id="2035497866">
                                  <w:marLeft w:val="0"/>
                                  <w:marRight w:val="0"/>
                                  <w:marTop w:val="0"/>
                                  <w:marBottom w:val="0"/>
                                  <w:divBdr>
                                    <w:top w:val="none" w:sz="0" w:space="0" w:color="auto"/>
                                    <w:left w:val="none" w:sz="0" w:space="0" w:color="auto"/>
                                    <w:bottom w:val="none" w:sz="0" w:space="0" w:color="auto"/>
                                    <w:right w:val="none" w:sz="0" w:space="0" w:color="auto"/>
                                  </w:divBdr>
                                  <w:divsChild>
                                    <w:div w:id="6147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528009">
          <w:marLeft w:val="0"/>
          <w:marRight w:val="0"/>
          <w:marTop w:val="0"/>
          <w:marBottom w:val="0"/>
          <w:divBdr>
            <w:top w:val="none" w:sz="0" w:space="0" w:color="auto"/>
            <w:left w:val="none" w:sz="0" w:space="0" w:color="auto"/>
            <w:bottom w:val="none" w:sz="0" w:space="0" w:color="auto"/>
            <w:right w:val="none" w:sz="0" w:space="0" w:color="auto"/>
          </w:divBdr>
          <w:divsChild>
            <w:div w:id="1050033333">
              <w:marLeft w:val="0"/>
              <w:marRight w:val="0"/>
              <w:marTop w:val="0"/>
              <w:marBottom w:val="0"/>
              <w:divBdr>
                <w:top w:val="none" w:sz="0" w:space="0" w:color="auto"/>
                <w:left w:val="none" w:sz="0" w:space="0" w:color="auto"/>
                <w:bottom w:val="none" w:sz="0" w:space="0" w:color="auto"/>
                <w:right w:val="none" w:sz="0" w:space="0" w:color="auto"/>
              </w:divBdr>
              <w:divsChild>
                <w:div w:id="1612317618">
                  <w:marLeft w:val="0"/>
                  <w:marRight w:val="0"/>
                  <w:marTop w:val="0"/>
                  <w:marBottom w:val="0"/>
                  <w:divBdr>
                    <w:top w:val="none" w:sz="0" w:space="0" w:color="auto"/>
                    <w:left w:val="none" w:sz="0" w:space="0" w:color="auto"/>
                    <w:bottom w:val="none" w:sz="0" w:space="0" w:color="auto"/>
                    <w:right w:val="none" w:sz="0" w:space="0" w:color="auto"/>
                  </w:divBdr>
                  <w:divsChild>
                    <w:div w:id="460075561">
                      <w:marLeft w:val="0"/>
                      <w:marRight w:val="0"/>
                      <w:marTop w:val="0"/>
                      <w:marBottom w:val="0"/>
                      <w:divBdr>
                        <w:top w:val="none" w:sz="0" w:space="0" w:color="auto"/>
                        <w:left w:val="none" w:sz="0" w:space="0" w:color="auto"/>
                        <w:bottom w:val="none" w:sz="0" w:space="0" w:color="auto"/>
                        <w:right w:val="none" w:sz="0" w:space="0" w:color="auto"/>
                      </w:divBdr>
                      <w:divsChild>
                        <w:div w:id="705256485">
                          <w:marLeft w:val="0"/>
                          <w:marRight w:val="0"/>
                          <w:marTop w:val="0"/>
                          <w:marBottom w:val="0"/>
                          <w:divBdr>
                            <w:top w:val="none" w:sz="0" w:space="0" w:color="auto"/>
                            <w:left w:val="none" w:sz="0" w:space="0" w:color="auto"/>
                            <w:bottom w:val="none" w:sz="0" w:space="0" w:color="auto"/>
                            <w:right w:val="none" w:sz="0" w:space="0" w:color="auto"/>
                          </w:divBdr>
                          <w:divsChild>
                            <w:div w:id="1011026512">
                              <w:marLeft w:val="0"/>
                              <w:marRight w:val="0"/>
                              <w:marTop w:val="0"/>
                              <w:marBottom w:val="0"/>
                              <w:divBdr>
                                <w:top w:val="none" w:sz="0" w:space="0" w:color="auto"/>
                                <w:left w:val="none" w:sz="0" w:space="0" w:color="auto"/>
                                <w:bottom w:val="none" w:sz="0" w:space="0" w:color="auto"/>
                                <w:right w:val="none" w:sz="0" w:space="0" w:color="auto"/>
                              </w:divBdr>
                              <w:divsChild>
                                <w:div w:id="1117942944">
                                  <w:marLeft w:val="0"/>
                                  <w:marRight w:val="0"/>
                                  <w:marTop w:val="0"/>
                                  <w:marBottom w:val="0"/>
                                  <w:divBdr>
                                    <w:top w:val="none" w:sz="0" w:space="0" w:color="auto"/>
                                    <w:left w:val="none" w:sz="0" w:space="0" w:color="auto"/>
                                    <w:bottom w:val="none" w:sz="0" w:space="0" w:color="auto"/>
                                    <w:right w:val="none" w:sz="0" w:space="0" w:color="auto"/>
                                  </w:divBdr>
                                  <w:divsChild>
                                    <w:div w:id="1366128433">
                                      <w:marLeft w:val="0"/>
                                      <w:marRight w:val="0"/>
                                      <w:marTop w:val="0"/>
                                      <w:marBottom w:val="0"/>
                                      <w:divBdr>
                                        <w:top w:val="none" w:sz="0" w:space="0" w:color="auto"/>
                                        <w:left w:val="none" w:sz="0" w:space="0" w:color="auto"/>
                                        <w:bottom w:val="none" w:sz="0" w:space="0" w:color="auto"/>
                                        <w:right w:val="none" w:sz="0" w:space="0" w:color="auto"/>
                                      </w:divBdr>
                                      <w:divsChild>
                                        <w:div w:id="13129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302540">
          <w:marLeft w:val="0"/>
          <w:marRight w:val="0"/>
          <w:marTop w:val="0"/>
          <w:marBottom w:val="0"/>
          <w:divBdr>
            <w:top w:val="none" w:sz="0" w:space="0" w:color="auto"/>
            <w:left w:val="none" w:sz="0" w:space="0" w:color="auto"/>
            <w:bottom w:val="none" w:sz="0" w:space="0" w:color="auto"/>
            <w:right w:val="none" w:sz="0" w:space="0" w:color="auto"/>
          </w:divBdr>
          <w:divsChild>
            <w:div w:id="1733656479">
              <w:marLeft w:val="0"/>
              <w:marRight w:val="0"/>
              <w:marTop w:val="0"/>
              <w:marBottom w:val="0"/>
              <w:divBdr>
                <w:top w:val="none" w:sz="0" w:space="0" w:color="auto"/>
                <w:left w:val="none" w:sz="0" w:space="0" w:color="auto"/>
                <w:bottom w:val="none" w:sz="0" w:space="0" w:color="auto"/>
                <w:right w:val="none" w:sz="0" w:space="0" w:color="auto"/>
              </w:divBdr>
              <w:divsChild>
                <w:div w:id="1012534879">
                  <w:marLeft w:val="0"/>
                  <w:marRight w:val="0"/>
                  <w:marTop w:val="0"/>
                  <w:marBottom w:val="0"/>
                  <w:divBdr>
                    <w:top w:val="none" w:sz="0" w:space="0" w:color="auto"/>
                    <w:left w:val="none" w:sz="0" w:space="0" w:color="auto"/>
                    <w:bottom w:val="none" w:sz="0" w:space="0" w:color="auto"/>
                    <w:right w:val="none" w:sz="0" w:space="0" w:color="auto"/>
                  </w:divBdr>
                  <w:divsChild>
                    <w:div w:id="1269659628">
                      <w:marLeft w:val="0"/>
                      <w:marRight w:val="0"/>
                      <w:marTop w:val="0"/>
                      <w:marBottom w:val="0"/>
                      <w:divBdr>
                        <w:top w:val="none" w:sz="0" w:space="0" w:color="auto"/>
                        <w:left w:val="none" w:sz="0" w:space="0" w:color="auto"/>
                        <w:bottom w:val="none" w:sz="0" w:space="0" w:color="auto"/>
                        <w:right w:val="none" w:sz="0" w:space="0" w:color="auto"/>
                      </w:divBdr>
                      <w:divsChild>
                        <w:div w:id="1896157891">
                          <w:marLeft w:val="0"/>
                          <w:marRight w:val="0"/>
                          <w:marTop w:val="0"/>
                          <w:marBottom w:val="0"/>
                          <w:divBdr>
                            <w:top w:val="none" w:sz="0" w:space="0" w:color="auto"/>
                            <w:left w:val="none" w:sz="0" w:space="0" w:color="auto"/>
                            <w:bottom w:val="none" w:sz="0" w:space="0" w:color="auto"/>
                            <w:right w:val="none" w:sz="0" w:space="0" w:color="auto"/>
                          </w:divBdr>
                          <w:divsChild>
                            <w:div w:id="1225682257">
                              <w:marLeft w:val="0"/>
                              <w:marRight w:val="0"/>
                              <w:marTop w:val="0"/>
                              <w:marBottom w:val="0"/>
                              <w:divBdr>
                                <w:top w:val="none" w:sz="0" w:space="0" w:color="auto"/>
                                <w:left w:val="none" w:sz="0" w:space="0" w:color="auto"/>
                                <w:bottom w:val="none" w:sz="0" w:space="0" w:color="auto"/>
                                <w:right w:val="none" w:sz="0" w:space="0" w:color="auto"/>
                              </w:divBdr>
                              <w:divsChild>
                                <w:div w:id="435059813">
                                  <w:marLeft w:val="0"/>
                                  <w:marRight w:val="0"/>
                                  <w:marTop w:val="0"/>
                                  <w:marBottom w:val="0"/>
                                  <w:divBdr>
                                    <w:top w:val="none" w:sz="0" w:space="0" w:color="auto"/>
                                    <w:left w:val="none" w:sz="0" w:space="0" w:color="auto"/>
                                    <w:bottom w:val="none" w:sz="0" w:space="0" w:color="auto"/>
                                    <w:right w:val="none" w:sz="0" w:space="0" w:color="auto"/>
                                  </w:divBdr>
                                  <w:divsChild>
                                    <w:div w:id="17868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953596">
          <w:marLeft w:val="0"/>
          <w:marRight w:val="0"/>
          <w:marTop w:val="0"/>
          <w:marBottom w:val="0"/>
          <w:divBdr>
            <w:top w:val="none" w:sz="0" w:space="0" w:color="auto"/>
            <w:left w:val="none" w:sz="0" w:space="0" w:color="auto"/>
            <w:bottom w:val="none" w:sz="0" w:space="0" w:color="auto"/>
            <w:right w:val="none" w:sz="0" w:space="0" w:color="auto"/>
          </w:divBdr>
          <w:divsChild>
            <w:div w:id="838808100">
              <w:marLeft w:val="0"/>
              <w:marRight w:val="0"/>
              <w:marTop w:val="0"/>
              <w:marBottom w:val="0"/>
              <w:divBdr>
                <w:top w:val="none" w:sz="0" w:space="0" w:color="auto"/>
                <w:left w:val="none" w:sz="0" w:space="0" w:color="auto"/>
                <w:bottom w:val="none" w:sz="0" w:space="0" w:color="auto"/>
                <w:right w:val="none" w:sz="0" w:space="0" w:color="auto"/>
              </w:divBdr>
              <w:divsChild>
                <w:div w:id="1783449513">
                  <w:marLeft w:val="0"/>
                  <w:marRight w:val="0"/>
                  <w:marTop w:val="0"/>
                  <w:marBottom w:val="0"/>
                  <w:divBdr>
                    <w:top w:val="none" w:sz="0" w:space="0" w:color="auto"/>
                    <w:left w:val="none" w:sz="0" w:space="0" w:color="auto"/>
                    <w:bottom w:val="none" w:sz="0" w:space="0" w:color="auto"/>
                    <w:right w:val="none" w:sz="0" w:space="0" w:color="auto"/>
                  </w:divBdr>
                  <w:divsChild>
                    <w:div w:id="1166093234">
                      <w:marLeft w:val="0"/>
                      <w:marRight w:val="0"/>
                      <w:marTop w:val="0"/>
                      <w:marBottom w:val="0"/>
                      <w:divBdr>
                        <w:top w:val="none" w:sz="0" w:space="0" w:color="auto"/>
                        <w:left w:val="none" w:sz="0" w:space="0" w:color="auto"/>
                        <w:bottom w:val="none" w:sz="0" w:space="0" w:color="auto"/>
                        <w:right w:val="none" w:sz="0" w:space="0" w:color="auto"/>
                      </w:divBdr>
                      <w:divsChild>
                        <w:div w:id="813985908">
                          <w:marLeft w:val="0"/>
                          <w:marRight w:val="0"/>
                          <w:marTop w:val="0"/>
                          <w:marBottom w:val="0"/>
                          <w:divBdr>
                            <w:top w:val="none" w:sz="0" w:space="0" w:color="auto"/>
                            <w:left w:val="none" w:sz="0" w:space="0" w:color="auto"/>
                            <w:bottom w:val="none" w:sz="0" w:space="0" w:color="auto"/>
                            <w:right w:val="none" w:sz="0" w:space="0" w:color="auto"/>
                          </w:divBdr>
                          <w:divsChild>
                            <w:div w:id="885144925">
                              <w:marLeft w:val="0"/>
                              <w:marRight w:val="0"/>
                              <w:marTop w:val="0"/>
                              <w:marBottom w:val="0"/>
                              <w:divBdr>
                                <w:top w:val="none" w:sz="0" w:space="0" w:color="auto"/>
                                <w:left w:val="none" w:sz="0" w:space="0" w:color="auto"/>
                                <w:bottom w:val="none" w:sz="0" w:space="0" w:color="auto"/>
                                <w:right w:val="none" w:sz="0" w:space="0" w:color="auto"/>
                              </w:divBdr>
                              <w:divsChild>
                                <w:div w:id="801383091">
                                  <w:marLeft w:val="0"/>
                                  <w:marRight w:val="0"/>
                                  <w:marTop w:val="0"/>
                                  <w:marBottom w:val="0"/>
                                  <w:divBdr>
                                    <w:top w:val="none" w:sz="0" w:space="0" w:color="auto"/>
                                    <w:left w:val="none" w:sz="0" w:space="0" w:color="auto"/>
                                    <w:bottom w:val="none" w:sz="0" w:space="0" w:color="auto"/>
                                    <w:right w:val="none" w:sz="0" w:space="0" w:color="auto"/>
                                  </w:divBdr>
                                  <w:divsChild>
                                    <w:div w:id="1192107044">
                                      <w:marLeft w:val="0"/>
                                      <w:marRight w:val="0"/>
                                      <w:marTop w:val="0"/>
                                      <w:marBottom w:val="0"/>
                                      <w:divBdr>
                                        <w:top w:val="none" w:sz="0" w:space="0" w:color="auto"/>
                                        <w:left w:val="none" w:sz="0" w:space="0" w:color="auto"/>
                                        <w:bottom w:val="none" w:sz="0" w:space="0" w:color="auto"/>
                                        <w:right w:val="none" w:sz="0" w:space="0" w:color="auto"/>
                                      </w:divBdr>
                                      <w:divsChild>
                                        <w:div w:id="18105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03719">
          <w:marLeft w:val="0"/>
          <w:marRight w:val="0"/>
          <w:marTop w:val="0"/>
          <w:marBottom w:val="0"/>
          <w:divBdr>
            <w:top w:val="none" w:sz="0" w:space="0" w:color="auto"/>
            <w:left w:val="none" w:sz="0" w:space="0" w:color="auto"/>
            <w:bottom w:val="none" w:sz="0" w:space="0" w:color="auto"/>
            <w:right w:val="none" w:sz="0" w:space="0" w:color="auto"/>
          </w:divBdr>
          <w:divsChild>
            <w:div w:id="294217702">
              <w:marLeft w:val="0"/>
              <w:marRight w:val="0"/>
              <w:marTop w:val="0"/>
              <w:marBottom w:val="0"/>
              <w:divBdr>
                <w:top w:val="none" w:sz="0" w:space="0" w:color="auto"/>
                <w:left w:val="none" w:sz="0" w:space="0" w:color="auto"/>
                <w:bottom w:val="none" w:sz="0" w:space="0" w:color="auto"/>
                <w:right w:val="none" w:sz="0" w:space="0" w:color="auto"/>
              </w:divBdr>
              <w:divsChild>
                <w:div w:id="1139419716">
                  <w:marLeft w:val="0"/>
                  <w:marRight w:val="0"/>
                  <w:marTop w:val="0"/>
                  <w:marBottom w:val="0"/>
                  <w:divBdr>
                    <w:top w:val="none" w:sz="0" w:space="0" w:color="auto"/>
                    <w:left w:val="none" w:sz="0" w:space="0" w:color="auto"/>
                    <w:bottom w:val="none" w:sz="0" w:space="0" w:color="auto"/>
                    <w:right w:val="none" w:sz="0" w:space="0" w:color="auto"/>
                  </w:divBdr>
                  <w:divsChild>
                    <w:div w:id="846753761">
                      <w:marLeft w:val="0"/>
                      <w:marRight w:val="0"/>
                      <w:marTop w:val="0"/>
                      <w:marBottom w:val="0"/>
                      <w:divBdr>
                        <w:top w:val="none" w:sz="0" w:space="0" w:color="auto"/>
                        <w:left w:val="none" w:sz="0" w:space="0" w:color="auto"/>
                        <w:bottom w:val="none" w:sz="0" w:space="0" w:color="auto"/>
                        <w:right w:val="none" w:sz="0" w:space="0" w:color="auto"/>
                      </w:divBdr>
                      <w:divsChild>
                        <w:div w:id="1410036398">
                          <w:marLeft w:val="0"/>
                          <w:marRight w:val="0"/>
                          <w:marTop w:val="0"/>
                          <w:marBottom w:val="0"/>
                          <w:divBdr>
                            <w:top w:val="none" w:sz="0" w:space="0" w:color="auto"/>
                            <w:left w:val="none" w:sz="0" w:space="0" w:color="auto"/>
                            <w:bottom w:val="none" w:sz="0" w:space="0" w:color="auto"/>
                            <w:right w:val="none" w:sz="0" w:space="0" w:color="auto"/>
                          </w:divBdr>
                          <w:divsChild>
                            <w:div w:id="1986347688">
                              <w:marLeft w:val="0"/>
                              <w:marRight w:val="0"/>
                              <w:marTop w:val="0"/>
                              <w:marBottom w:val="0"/>
                              <w:divBdr>
                                <w:top w:val="none" w:sz="0" w:space="0" w:color="auto"/>
                                <w:left w:val="none" w:sz="0" w:space="0" w:color="auto"/>
                                <w:bottom w:val="none" w:sz="0" w:space="0" w:color="auto"/>
                                <w:right w:val="none" w:sz="0" w:space="0" w:color="auto"/>
                              </w:divBdr>
                              <w:divsChild>
                                <w:div w:id="1051538575">
                                  <w:marLeft w:val="0"/>
                                  <w:marRight w:val="0"/>
                                  <w:marTop w:val="0"/>
                                  <w:marBottom w:val="0"/>
                                  <w:divBdr>
                                    <w:top w:val="none" w:sz="0" w:space="0" w:color="auto"/>
                                    <w:left w:val="none" w:sz="0" w:space="0" w:color="auto"/>
                                    <w:bottom w:val="none" w:sz="0" w:space="0" w:color="auto"/>
                                    <w:right w:val="none" w:sz="0" w:space="0" w:color="auto"/>
                                  </w:divBdr>
                                  <w:divsChild>
                                    <w:div w:id="6331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912845">
          <w:marLeft w:val="0"/>
          <w:marRight w:val="0"/>
          <w:marTop w:val="0"/>
          <w:marBottom w:val="0"/>
          <w:divBdr>
            <w:top w:val="none" w:sz="0" w:space="0" w:color="auto"/>
            <w:left w:val="none" w:sz="0" w:space="0" w:color="auto"/>
            <w:bottom w:val="none" w:sz="0" w:space="0" w:color="auto"/>
            <w:right w:val="none" w:sz="0" w:space="0" w:color="auto"/>
          </w:divBdr>
          <w:divsChild>
            <w:div w:id="2123647515">
              <w:marLeft w:val="0"/>
              <w:marRight w:val="0"/>
              <w:marTop w:val="0"/>
              <w:marBottom w:val="0"/>
              <w:divBdr>
                <w:top w:val="none" w:sz="0" w:space="0" w:color="auto"/>
                <w:left w:val="none" w:sz="0" w:space="0" w:color="auto"/>
                <w:bottom w:val="none" w:sz="0" w:space="0" w:color="auto"/>
                <w:right w:val="none" w:sz="0" w:space="0" w:color="auto"/>
              </w:divBdr>
              <w:divsChild>
                <w:div w:id="1983732282">
                  <w:marLeft w:val="0"/>
                  <w:marRight w:val="0"/>
                  <w:marTop w:val="0"/>
                  <w:marBottom w:val="0"/>
                  <w:divBdr>
                    <w:top w:val="none" w:sz="0" w:space="0" w:color="auto"/>
                    <w:left w:val="none" w:sz="0" w:space="0" w:color="auto"/>
                    <w:bottom w:val="none" w:sz="0" w:space="0" w:color="auto"/>
                    <w:right w:val="none" w:sz="0" w:space="0" w:color="auto"/>
                  </w:divBdr>
                  <w:divsChild>
                    <w:div w:id="955481447">
                      <w:marLeft w:val="0"/>
                      <w:marRight w:val="0"/>
                      <w:marTop w:val="0"/>
                      <w:marBottom w:val="0"/>
                      <w:divBdr>
                        <w:top w:val="none" w:sz="0" w:space="0" w:color="auto"/>
                        <w:left w:val="none" w:sz="0" w:space="0" w:color="auto"/>
                        <w:bottom w:val="none" w:sz="0" w:space="0" w:color="auto"/>
                        <w:right w:val="none" w:sz="0" w:space="0" w:color="auto"/>
                      </w:divBdr>
                      <w:divsChild>
                        <w:div w:id="1075519398">
                          <w:marLeft w:val="0"/>
                          <w:marRight w:val="0"/>
                          <w:marTop w:val="0"/>
                          <w:marBottom w:val="0"/>
                          <w:divBdr>
                            <w:top w:val="none" w:sz="0" w:space="0" w:color="auto"/>
                            <w:left w:val="none" w:sz="0" w:space="0" w:color="auto"/>
                            <w:bottom w:val="none" w:sz="0" w:space="0" w:color="auto"/>
                            <w:right w:val="none" w:sz="0" w:space="0" w:color="auto"/>
                          </w:divBdr>
                          <w:divsChild>
                            <w:div w:id="219947315">
                              <w:marLeft w:val="0"/>
                              <w:marRight w:val="0"/>
                              <w:marTop w:val="0"/>
                              <w:marBottom w:val="0"/>
                              <w:divBdr>
                                <w:top w:val="none" w:sz="0" w:space="0" w:color="auto"/>
                                <w:left w:val="none" w:sz="0" w:space="0" w:color="auto"/>
                                <w:bottom w:val="none" w:sz="0" w:space="0" w:color="auto"/>
                                <w:right w:val="none" w:sz="0" w:space="0" w:color="auto"/>
                              </w:divBdr>
                              <w:divsChild>
                                <w:div w:id="482739327">
                                  <w:marLeft w:val="0"/>
                                  <w:marRight w:val="0"/>
                                  <w:marTop w:val="0"/>
                                  <w:marBottom w:val="0"/>
                                  <w:divBdr>
                                    <w:top w:val="none" w:sz="0" w:space="0" w:color="auto"/>
                                    <w:left w:val="none" w:sz="0" w:space="0" w:color="auto"/>
                                    <w:bottom w:val="none" w:sz="0" w:space="0" w:color="auto"/>
                                    <w:right w:val="none" w:sz="0" w:space="0" w:color="auto"/>
                                  </w:divBdr>
                                  <w:divsChild>
                                    <w:div w:id="1256983513">
                                      <w:marLeft w:val="0"/>
                                      <w:marRight w:val="0"/>
                                      <w:marTop w:val="0"/>
                                      <w:marBottom w:val="0"/>
                                      <w:divBdr>
                                        <w:top w:val="none" w:sz="0" w:space="0" w:color="auto"/>
                                        <w:left w:val="none" w:sz="0" w:space="0" w:color="auto"/>
                                        <w:bottom w:val="none" w:sz="0" w:space="0" w:color="auto"/>
                                        <w:right w:val="none" w:sz="0" w:space="0" w:color="auto"/>
                                      </w:divBdr>
                                      <w:divsChild>
                                        <w:div w:id="18449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650345">
          <w:marLeft w:val="0"/>
          <w:marRight w:val="0"/>
          <w:marTop w:val="0"/>
          <w:marBottom w:val="0"/>
          <w:divBdr>
            <w:top w:val="none" w:sz="0" w:space="0" w:color="auto"/>
            <w:left w:val="none" w:sz="0" w:space="0" w:color="auto"/>
            <w:bottom w:val="none" w:sz="0" w:space="0" w:color="auto"/>
            <w:right w:val="none" w:sz="0" w:space="0" w:color="auto"/>
          </w:divBdr>
          <w:divsChild>
            <w:div w:id="1487277598">
              <w:marLeft w:val="0"/>
              <w:marRight w:val="0"/>
              <w:marTop w:val="0"/>
              <w:marBottom w:val="0"/>
              <w:divBdr>
                <w:top w:val="none" w:sz="0" w:space="0" w:color="auto"/>
                <w:left w:val="none" w:sz="0" w:space="0" w:color="auto"/>
                <w:bottom w:val="none" w:sz="0" w:space="0" w:color="auto"/>
                <w:right w:val="none" w:sz="0" w:space="0" w:color="auto"/>
              </w:divBdr>
              <w:divsChild>
                <w:div w:id="955868006">
                  <w:marLeft w:val="0"/>
                  <w:marRight w:val="0"/>
                  <w:marTop w:val="0"/>
                  <w:marBottom w:val="0"/>
                  <w:divBdr>
                    <w:top w:val="none" w:sz="0" w:space="0" w:color="auto"/>
                    <w:left w:val="none" w:sz="0" w:space="0" w:color="auto"/>
                    <w:bottom w:val="none" w:sz="0" w:space="0" w:color="auto"/>
                    <w:right w:val="none" w:sz="0" w:space="0" w:color="auto"/>
                  </w:divBdr>
                  <w:divsChild>
                    <w:div w:id="1728608890">
                      <w:marLeft w:val="0"/>
                      <w:marRight w:val="0"/>
                      <w:marTop w:val="0"/>
                      <w:marBottom w:val="0"/>
                      <w:divBdr>
                        <w:top w:val="none" w:sz="0" w:space="0" w:color="auto"/>
                        <w:left w:val="none" w:sz="0" w:space="0" w:color="auto"/>
                        <w:bottom w:val="none" w:sz="0" w:space="0" w:color="auto"/>
                        <w:right w:val="none" w:sz="0" w:space="0" w:color="auto"/>
                      </w:divBdr>
                      <w:divsChild>
                        <w:div w:id="161700066">
                          <w:marLeft w:val="0"/>
                          <w:marRight w:val="0"/>
                          <w:marTop w:val="0"/>
                          <w:marBottom w:val="0"/>
                          <w:divBdr>
                            <w:top w:val="none" w:sz="0" w:space="0" w:color="auto"/>
                            <w:left w:val="none" w:sz="0" w:space="0" w:color="auto"/>
                            <w:bottom w:val="none" w:sz="0" w:space="0" w:color="auto"/>
                            <w:right w:val="none" w:sz="0" w:space="0" w:color="auto"/>
                          </w:divBdr>
                          <w:divsChild>
                            <w:div w:id="1178419835">
                              <w:marLeft w:val="0"/>
                              <w:marRight w:val="0"/>
                              <w:marTop w:val="0"/>
                              <w:marBottom w:val="0"/>
                              <w:divBdr>
                                <w:top w:val="none" w:sz="0" w:space="0" w:color="auto"/>
                                <w:left w:val="none" w:sz="0" w:space="0" w:color="auto"/>
                                <w:bottom w:val="none" w:sz="0" w:space="0" w:color="auto"/>
                                <w:right w:val="none" w:sz="0" w:space="0" w:color="auto"/>
                              </w:divBdr>
                              <w:divsChild>
                                <w:div w:id="2123265017">
                                  <w:marLeft w:val="0"/>
                                  <w:marRight w:val="0"/>
                                  <w:marTop w:val="0"/>
                                  <w:marBottom w:val="0"/>
                                  <w:divBdr>
                                    <w:top w:val="none" w:sz="0" w:space="0" w:color="auto"/>
                                    <w:left w:val="none" w:sz="0" w:space="0" w:color="auto"/>
                                    <w:bottom w:val="none" w:sz="0" w:space="0" w:color="auto"/>
                                    <w:right w:val="none" w:sz="0" w:space="0" w:color="auto"/>
                                  </w:divBdr>
                                  <w:divsChild>
                                    <w:div w:id="7131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561743">
          <w:marLeft w:val="0"/>
          <w:marRight w:val="0"/>
          <w:marTop w:val="0"/>
          <w:marBottom w:val="0"/>
          <w:divBdr>
            <w:top w:val="none" w:sz="0" w:space="0" w:color="auto"/>
            <w:left w:val="none" w:sz="0" w:space="0" w:color="auto"/>
            <w:bottom w:val="none" w:sz="0" w:space="0" w:color="auto"/>
            <w:right w:val="none" w:sz="0" w:space="0" w:color="auto"/>
          </w:divBdr>
          <w:divsChild>
            <w:div w:id="790125560">
              <w:marLeft w:val="0"/>
              <w:marRight w:val="0"/>
              <w:marTop w:val="0"/>
              <w:marBottom w:val="0"/>
              <w:divBdr>
                <w:top w:val="none" w:sz="0" w:space="0" w:color="auto"/>
                <w:left w:val="none" w:sz="0" w:space="0" w:color="auto"/>
                <w:bottom w:val="none" w:sz="0" w:space="0" w:color="auto"/>
                <w:right w:val="none" w:sz="0" w:space="0" w:color="auto"/>
              </w:divBdr>
              <w:divsChild>
                <w:div w:id="1855027079">
                  <w:marLeft w:val="0"/>
                  <w:marRight w:val="0"/>
                  <w:marTop w:val="0"/>
                  <w:marBottom w:val="0"/>
                  <w:divBdr>
                    <w:top w:val="none" w:sz="0" w:space="0" w:color="auto"/>
                    <w:left w:val="none" w:sz="0" w:space="0" w:color="auto"/>
                    <w:bottom w:val="none" w:sz="0" w:space="0" w:color="auto"/>
                    <w:right w:val="none" w:sz="0" w:space="0" w:color="auto"/>
                  </w:divBdr>
                  <w:divsChild>
                    <w:div w:id="1873153845">
                      <w:marLeft w:val="0"/>
                      <w:marRight w:val="0"/>
                      <w:marTop w:val="0"/>
                      <w:marBottom w:val="0"/>
                      <w:divBdr>
                        <w:top w:val="none" w:sz="0" w:space="0" w:color="auto"/>
                        <w:left w:val="none" w:sz="0" w:space="0" w:color="auto"/>
                        <w:bottom w:val="none" w:sz="0" w:space="0" w:color="auto"/>
                        <w:right w:val="none" w:sz="0" w:space="0" w:color="auto"/>
                      </w:divBdr>
                      <w:divsChild>
                        <w:div w:id="1455909374">
                          <w:marLeft w:val="0"/>
                          <w:marRight w:val="0"/>
                          <w:marTop w:val="0"/>
                          <w:marBottom w:val="0"/>
                          <w:divBdr>
                            <w:top w:val="none" w:sz="0" w:space="0" w:color="auto"/>
                            <w:left w:val="none" w:sz="0" w:space="0" w:color="auto"/>
                            <w:bottom w:val="none" w:sz="0" w:space="0" w:color="auto"/>
                            <w:right w:val="none" w:sz="0" w:space="0" w:color="auto"/>
                          </w:divBdr>
                          <w:divsChild>
                            <w:div w:id="1778677140">
                              <w:marLeft w:val="0"/>
                              <w:marRight w:val="0"/>
                              <w:marTop w:val="0"/>
                              <w:marBottom w:val="0"/>
                              <w:divBdr>
                                <w:top w:val="none" w:sz="0" w:space="0" w:color="auto"/>
                                <w:left w:val="none" w:sz="0" w:space="0" w:color="auto"/>
                                <w:bottom w:val="none" w:sz="0" w:space="0" w:color="auto"/>
                                <w:right w:val="none" w:sz="0" w:space="0" w:color="auto"/>
                              </w:divBdr>
                              <w:divsChild>
                                <w:div w:id="124785364">
                                  <w:marLeft w:val="0"/>
                                  <w:marRight w:val="0"/>
                                  <w:marTop w:val="0"/>
                                  <w:marBottom w:val="0"/>
                                  <w:divBdr>
                                    <w:top w:val="none" w:sz="0" w:space="0" w:color="auto"/>
                                    <w:left w:val="none" w:sz="0" w:space="0" w:color="auto"/>
                                    <w:bottom w:val="none" w:sz="0" w:space="0" w:color="auto"/>
                                    <w:right w:val="none" w:sz="0" w:space="0" w:color="auto"/>
                                  </w:divBdr>
                                  <w:divsChild>
                                    <w:div w:id="1403676332">
                                      <w:marLeft w:val="0"/>
                                      <w:marRight w:val="0"/>
                                      <w:marTop w:val="0"/>
                                      <w:marBottom w:val="0"/>
                                      <w:divBdr>
                                        <w:top w:val="none" w:sz="0" w:space="0" w:color="auto"/>
                                        <w:left w:val="none" w:sz="0" w:space="0" w:color="auto"/>
                                        <w:bottom w:val="none" w:sz="0" w:space="0" w:color="auto"/>
                                        <w:right w:val="none" w:sz="0" w:space="0" w:color="auto"/>
                                      </w:divBdr>
                                      <w:divsChild>
                                        <w:div w:id="3241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328418">
          <w:marLeft w:val="0"/>
          <w:marRight w:val="0"/>
          <w:marTop w:val="0"/>
          <w:marBottom w:val="0"/>
          <w:divBdr>
            <w:top w:val="none" w:sz="0" w:space="0" w:color="auto"/>
            <w:left w:val="none" w:sz="0" w:space="0" w:color="auto"/>
            <w:bottom w:val="none" w:sz="0" w:space="0" w:color="auto"/>
            <w:right w:val="none" w:sz="0" w:space="0" w:color="auto"/>
          </w:divBdr>
          <w:divsChild>
            <w:div w:id="283124973">
              <w:marLeft w:val="0"/>
              <w:marRight w:val="0"/>
              <w:marTop w:val="0"/>
              <w:marBottom w:val="0"/>
              <w:divBdr>
                <w:top w:val="none" w:sz="0" w:space="0" w:color="auto"/>
                <w:left w:val="none" w:sz="0" w:space="0" w:color="auto"/>
                <w:bottom w:val="none" w:sz="0" w:space="0" w:color="auto"/>
                <w:right w:val="none" w:sz="0" w:space="0" w:color="auto"/>
              </w:divBdr>
              <w:divsChild>
                <w:div w:id="253831288">
                  <w:marLeft w:val="0"/>
                  <w:marRight w:val="0"/>
                  <w:marTop w:val="0"/>
                  <w:marBottom w:val="0"/>
                  <w:divBdr>
                    <w:top w:val="none" w:sz="0" w:space="0" w:color="auto"/>
                    <w:left w:val="none" w:sz="0" w:space="0" w:color="auto"/>
                    <w:bottom w:val="none" w:sz="0" w:space="0" w:color="auto"/>
                    <w:right w:val="none" w:sz="0" w:space="0" w:color="auto"/>
                  </w:divBdr>
                  <w:divsChild>
                    <w:div w:id="339696053">
                      <w:marLeft w:val="0"/>
                      <w:marRight w:val="0"/>
                      <w:marTop w:val="0"/>
                      <w:marBottom w:val="0"/>
                      <w:divBdr>
                        <w:top w:val="none" w:sz="0" w:space="0" w:color="auto"/>
                        <w:left w:val="none" w:sz="0" w:space="0" w:color="auto"/>
                        <w:bottom w:val="none" w:sz="0" w:space="0" w:color="auto"/>
                        <w:right w:val="none" w:sz="0" w:space="0" w:color="auto"/>
                      </w:divBdr>
                      <w:divsChild>
                        <w:div w:id="2065253518">
                          <w:marLeft w:val="0"/>
                          <w:marRight w:val="0"/>
                          <w:marTop w:val="0"/>
                          <w:marBottom w:val="0"/>
                          <w:divBdr>
                            <w:top w:val="none" w:sz="0" w:space="0" w:color="auto"/>
                            <w:left w:val="none" w:sz="0" w:space="0" w:color="auto"/>
                            <w:bottom w:val="none" w:sz="0" w:space="0" w:color="auto"/>
                            <w:right w:val="none" w:sz="0" w:space="0" w:color="auto"/>
                          </w:divBdr>
                          <w:divsChild>
                            <w:div w:id="632902428">
                              <w:marLeft w:val="0"/>
                              <w:marRight w:val="0"/>
                              <w:marTop w:val="0"/>
                              <w:marBottom w:val="0"/>
                              <w:divBdr>
                                <w:top w:val="none" w:sz="0" w:space="0" w:color="auto"/>
                                <w:left w:val="none" w:sz="0" w:space="0" w:color="auto"/>
                                <w:bottom w:val="none" w:sz="0" w:space="0" w:color="auto"/>
                                <w:right w:val="none" w:sz="0" w:space="0" w:color="auto"/>
                              </w:divBdr>
                              <w:divsChild>
                                <w:div w:id="1716850129">
                                  <w:marLeft w:val="0"/>
                                  <w:marRight w:val="0"/>
                                  <w:marTop w:val="0"/>
                                  <w:marBottom w:val="0"/>
                                  <w:divBdr>
                                    <w:top w:val="none" w:sz="0" w:space="0" w:color="auto"/>
                                    <w:left w:val="none" w:sz="0" w:space="0" w:color="auto"/>
                                    <w:bottom w:val="none" w:sz="0" w:space="0" w:color="auto"/>
                                    <w:right w:val="none" w:sz="0" w:space="0" w:color="auto"/>
                                  </w:divBdr>
                                  <w:divsChild>
                                    <w:div w:id="1729647184">
                                      <w:marLeft w:val="0"/>
                                      <w:marRight w:val="0"/>
                                      <w:marTop w:val="0"/>
                                      <w:marBottom w:val="0"/>
                                      <w:divBdr>
                                        <w:top w:val="none" w:sz="0" w:space="0" w:color="auto"/>
                                        <w:left w:val="none" w:sz="0" w:space="0" w:color="auto"/>
                                        <w:bottom w:val="none" w:sz="0" w:space="0" w:color="auto"/>
                                        <w:right w:val="none" w:sz="0" w:space="0" w:color="auto"/>
                                      </w:divBdr>
                                      <w:divsChild>
                                        <w:div w:id="803040082">
                                          <w:marLeft w:val="0"/>
                                          <w:marRight w:val="0"/>
                                          <w:marTop w:val="0"/>
                                          <w:marBottom w:val="0"/>
                                          <w:divBdr>
                                            <w:top w:val="none" w:sz="0" w:space="0" w:color="auto"/>
                                            <w:left w:val="none" w:sz="0" w:space="0" w:color="auto"/>
                                            <w:bottom w:val="none" w:sz="0" w:space="0" w:color="auto"/>
                                            <w:right w:val="none" w:sz="0" w:space="0" w:color="auto"/>
                                          </w:divBdr>
                                          <w:divsChild>
                                            <w:div w:id="1486243376">
                                              <w:marLeft w:val="0"/>
                                              <w:marRight w:val="0"/>
                                              <w:marTop w:val="0"/>
                                              <w:marBottom w:val="0"/>
                                              <w:divBdr>
                                                <w:top w:val="none" w:sz="0" w:space="0" w:color="auto"/>
                                                <w:left w:val="none" w:sz="0" w:space="0" w:color="auto"/>
                                                <w:bottom w:val="none" w:sz="0" w:space="0" w:color="auto"/>
                                                <w:right w:val="none" w:sz="0" w:space="0" w:color="auto"/>
                                              </w:divBdr>
                                            </w:div>
                                          </w:divsChild>
                                        </w:div>
                                        <w:div w:id="850680189">
                                          <w:marLeft w:val="0"/>
                                          <w:marRight w:val="0"/>
                                          <w:marTop w:val="0"/>
                                          <w:marBottom w:val="0"/>
                                          <w:divBdr>
                                            <w:top w:val="none" w:sz="0" w:space="0" w:color="auto"/>
                                            <w:left w:val="none" w:sz="0" w:space="0" w:color="auto"/>
                                            <w:bottom w:val="none" w:sz="0" w:space="0" w:color="auto"/>
                                            <w:right w:val="none" w:sz="0" w:space="0" w:color="auto"/>
                                          </w:divBdr>
                                          <w:divsChild>
                                            <w:div w:id="84812717">
                                              <w:marLeft w:val="0"/>
                                              <w:marRight w:val="0"/>
                                              <w:marTop w:val="0"/>
                                              <w:marBottom w:val="0"/>
                                              <w:divBdr>
                                                <w:top w:val="none" w:sz="0" w:space="0" w:color="auto"/>
                                                <w:left w:val="none" w:sz="0" w:space="0" w:color="auto"/>
                                                <w:bottom w:val="none" w:sz="0" w:space="0" w:color="auto"/>
                                                <w:right w:val="none" w:sz="0" w:space="0" w:color="auto"/>
                                              </w:divBdr>
                                            </w:div>
                                          </w:divsChild>
                                        </w:div>
                                        <w:div w:id="1171219078">
                                          <w:marLeft w:val="0"/>
                                          <w:marRight w:val="0"/>
                                          <w:marTop w:val="0"/>
                                          <w:marBottom w:val="0"/>
                                          <w:divBdr>
                                            <w:top w:val="none" w:sz="0" w:space="0" w:color="auto"/>
                                            <w:left w:val="none" w:sz="0" w:space="0" w:color="auto"/>
                                            <w:bottom w:val="none" w:sz="0" w:space="0" w:color="auto"/>
                                            <w:right w:val="none" w:sz="0" w:space="0" w:color="auto"/>
                                          </w:divBdr>
                                          <w:divsChild>
                                            <w:div w:id="1020860553">
                                              <w:marLeft w:val="0"/>
                                              <w:marRight w:val="0"/>
                                              <w:marTop w:val="0"/>
                                              <w:marBottom w:val="0"/>
                                              <w:divBdr>
                                                <w:top w:val="none" w:sz="0" w:space="0" w:color="auto"/>
                                                <w:left w:val="none" w:sz="0" w:space="0" w:color="auto"/>
                                                <w:bottom w:val="none" w:sz="0" w:space="0" w:color="auto"/>
                                                <w:right w:val="none" w:sz="0" w:space="0" w:color="auto"/>
                                              </w:divBdr>
                                            </w:div>
                                            <w:div w:id="863439349">
                                              <w:marLeft w:val="0"/>
                                              <w:marRight w:val="0"/>
                                              <w:marTop w:val="0"/>
                                              <w:marBottom w:val="0"/>
                                              <w:divBdr>
                                                <w:top w:val="none" w:sz="0" w:space="0" w:color="auto"/>
                                                <w:left w:val="none" w:sz="0" w:space="0" w:color="auto"/>
                                                <w:bottom w:val="none" w:sz="0" w:space="0" w:color="auto"/>
                                                <w:right w:val="none" w:sz="0" w:space="0" w:color="auto"/>
                                              </w:divBdr>
                                              <w:divsChild>
                                                <w:div w:id="760181669">
                                                  <w:marLeft w:val="0"/>
                                                  <w:marRight w:val="0"/>
                                                  <w:marTop w:val="0"/>
                                                  <w:marBottom w:val="0"/>
                                                  <w:divBdr>
                                                    <w:top w:val="none" w:sz="0" w:space="0" w:color="auto"/>
                                                    <w:left w:val="none" w:sz="0" w:space="0" w:color="auto"/>
                                                    <w:bottom w:val="none" w:sz="0" w:space="0" w:color="auto"/>
                                                    <w:right w:val="none" w:sz="0" w:space="0" w:color="auto"/>
                                                  </w:divBdr>
                                                  <w:divsChild>
                                                    <w:div w:id="11689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9506">
                                              <w:marLeft w:val="0"/>
                                              <w:marRight w:val="0"/>
                                              <w:marTop w:val="0"/>
                                              <w:marBottom w:val="0"/>
                                              <w:divBdr>
                                                <w:top w:val="none" w:sz="0" w:space="0" w:color="auto"/>
                                                <w:left w:val="none" w:sz="0" w:space="0" w:color="auto"/>
                                                <w:bottom w:val="none" w:sz="0" w:space="0" w:color="auto"/>
                                                <w:right w:val="none" w:sz="0" w:space="0" w:color="auto"/>
                                              </w:divBdr>
                                            </w:div>
                                          </w:divsChild>
                                        </w:div>
                                        <w:div w:id="1658611408">
                                          <w:marLeft w:val="0"/>
                                          <w:marRight w:val="0"/>
                                          <w:marTop w:val="0"/>
                                          <w:marBottom w:val="0"/>
                                          <w:divBdr>
                                            <w:top w:val="none" w:sz="0" w:space="0" w:color="auto"/>
                                            <w:left w:val="none" w:sz="0" w:space="0" w:color="auto"/>
                                            <w:bottom w:val="none" w:sz="0" w:space="0" w:color="auto"/>
                                            <w:right w:val="none" w:sz="0" w:space="0" w:color="auto"/>
                                          </w:divBdr>
                                          <w:divsChild>
                                            <w:div w:id="1198087220">
                                              <w:marLeft w:val="0"/>
                                              <w:marRight w:val="0"/>
                                              <w:marTop w:val="0"/>
                                              <w:marBottom w:val="0"/>
                                              <w:divBdr>
                                                <w:top w:val="none" w:sz="0" w:space="0" w:color="auto"/>
                                                <w:left w:val="none" w:sz="0" w:space="0" w:color="auto"/>
                                                <w:bottom w:val="none" w:sz="0" w:space="0" w:color="auto"/>
                                                <w:right w:val="none" w:sz="0" w:space="0" w:color="auto"/>
                                              </w:divBdr>
                                            </w:div>
                                            <w:div w:id="1941640678">
                                              <w:marLeft w:val="0"/>
                                              <w:marRight w:val="0"/>
                                              <w:marTop w:val="0"/>
                                              <w:marBottom w:val="0"/>
                                              <w:divBdr>
                                                <w:top w:val="none" w:sz="0" w:space="0" w:color="auto"/>
                                                <w:left w:val="none" w:sz="0" w:space="0" w:color="auto"/>
                                                <w:bottom w:val="none" w:sz="0" w:space="0" w:color="auto"/>
                                                <w:right w:val="none" w:sz="0" w:space="0" w:color="auto"/>
                                              </w:divBdr>
                                              <w:divsChild>
                                                <w:div w:id="2073040003">
                                                  <w:marLeft w:val="0"/>
                                                  <w:marRight w:val="0"/>
                                                  <w:marTop w:val="0"/>
                                                  <w:marBottom w:val="0"/>
                                                  <w:divBdr>
                                                    <w:top w:val="none" w:sz="0" w:space="0" w:color="auto"/>
                                                    <w:left w:val="none" w:sz="0" w:space="0" w:color="auto"/>
                                                    <w:bottom w:val="none" w:sz="0" w:space="0" w:color="auto"/>
                                                    <w:right w:val="none" w:sz="0" w:space="0" w:color="auto"/>
                                                  </w:divBdr>
                                                  <w:divsChild>
                                                    <w:div w:id="16123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934036">
          <w:marLeft w:val="0"/>
          <w:marRight w:val="0"/>
          <w:marTop w:val="0"/>
          <w:marBottom w:val="0"/>
          <w:divBdr>
            <w:top w:val="none" w:sz="0" w:space="0" w:color="auto"/>
            <w:left w:val="none" w:sz="0" w:space="0" w:color="auto"/>
            <w:bottom w:val="none" w:sz="0" w:space="0" w:color="auto"/>
            <w:right w:val="none" w:sz="0" w:space="0" w:color="auto"/>
          </w:divBdr>
          <w:divsChild>
            <w:div w:id="1863934052">
              <w:marLeft w:val="0"/>
              <w:marRight w:val="0"/>
              <w:marTop w:val="0"/>
              <w:marBottom w:val="0"/>
              <w:divBdr>
                <w:top w:val="none" w:sz="0" w:space="0" w:color="auto"/>
                <w:left w:val="none" w:sz="0" w:space="0" w:color="auto"/>
                <w:bottom w:val="none" w:sz="0" w:space="0" w:color="auto"/>
                <w:right w:val="none" w:sz="0" w:space="0" w:color="auto"/>
              </w:divBdr>
              <w:divsChild>
                <w:div w:id="1468158431">
                  <w:marLeft w:val="0"/>
                  <w:marRight w:val="0"/>
                  <w:marTop w:val="0"/>
                  <w:marBottom w:val="0"/>
                  <w:divBdr>
                    <w:top w:val="none" w:sz="0" w:space="0" w:color="auto"/>
                    <w:left w:val="none" w:sz="0" w:space="0" w:color="auto"/>
                    <w:bottom w:val="none" w:sz="0" w:space="0" w:color="auto"/>
                    <w:right w:val="none" w:sz="0" w:space="0" w:color="auto"/>
                  </w:divBdr>
                  <w:divsChild>
                    <w:div w:id="1632783885">
                      <w:marLeft w:val="0"/>
                      <w:marRight w:val="0"/>
                      <w:marTop w:val="0"/>
                      <w:marBottom w:val="0"/>
                      <w:divBdr>
                        <w:top w:val="none" w:sz="0" w:space="0" w:color="auto"/>
                        <w:left w:val="none" w:sz="0" w:space="0" w:color="auto"/>
                        <w:bottom w:val="none" w:sz="0" w:space="0" w:color="auto"/>
                        <w:right w:val="none" w:sz="0" w:space="0" w:color="auto"/>
                      </w:divBdr>
                      <w:divsChild>
                        <w:div w:id="1062171915">
                          <w:marLeft w:val="0"/>
                          <w:marRight w:val="0"/>
                          <w:marTop w:val="0"/>
                          <w:marBottom w:val="0"/>
                          <w:divBdr>
                            <w:top w:val="none" w:sz="0" w:space="0" w:color="auto"/>
                            <w:left w:val="none" w:sz="0" w:space="0" w:color="auto"/>
                            <w:bottom w:val="none" w:sz="0" w:space="0" w:color="auto"/>
                            <w:right w:val="none" w:sz="0" w:space="0" w:color="auto"/>
                          </w:divBdr>
                          <w:divsChild>
                            <w:div w:id="812914584">
                              <w:marLeft w:val="0"/>
                              <w:marRight w:val="0"/>
                              <w:marTop w:val="0"/>
                              <w:marBottom w:val="0"/>
                              <w:divBdr>
                                <w:top w:val="none" w:sz="0" w:space="0" w:color="auto"/>
                                <w:left w:val="none" w:sz="0" w:space="0" w:color="auto"/>
                                <w:bottom w:val="none" w:sz="0" w:space="0" w:color="auto"/>
                                <w:right w:val="none" w:sz="0" w:space="0" w:color="auto"/>
                              </w:divBdr>
                              <w:divsChild>
                                <w:div w:id="1702784122">
                                  <w:marLeft w:val="0"/>
                                  <w:marRight w:val="0"/>
                                  <w:marTop w:val="0"/>
                                  <w:marBottom w:val="0"/>
                                  <w:divBdr>
                                    <w:top w:val="none" w:sz="0" w:space="0" w:color="auto"/>
                                    <w:left w:val="none" w:sz="0" w:space="0" w:color="auto"/>
                                    <w:bottom w:val="none" w:sz="0" w:space="0" w:color="auto"/>
                                    <w:right w:val="none" w:sz="0" w:space="0" w:color="auto"/>
                                  </w:divBdr>
                                  <w:divsChild>
                                    <w:div w:id="493842039">
                                      <w:marLeft w:val="0"/>
                                      <w:marRight w:val="0"/>
                                      <w:marTop w:val="0"/>
                                      <w:marBottom w:val="0"/>
                                      <w:divBdr>
                                        <w:top w:val="none" w:sz="0" w:space="0" w:color="auto"/>
                                        <w:left w:val="none" w:sz="0" w:space="0" w:color="auto"/>
                                        <w:bottom w:val="none" w:sz="0" w:space="0" w:color="auto"/>
                                        <w:right w:val="none" w:sz="0" w:space="0" w:color="auto"/>
                                      </w:divBdr>
                                      <w:divsChild>
                                        <w:div w:id="9598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19229">
          <w:marLeft w:val="0"/>
          <w:marRight w:val="0"/>
          <w:marTop w:val="0"/>
          <w:marBottom w:val="0"/>
          <w:divBdr>
            <w:top w:val="none" w:sz="0" w:space="0" w:color="auto"/>
            <w:left w:val="none" w:sz="0" w:space="0" w:color="auto"/>
            <w:bottom w:val="none" w:sz="0" w:space="0" w:color="auto"/>
            <w:right w:val="none" w:sz="0" w:space="0" w:color="auto"/>
          </w:divBdr>
          <w:divsChild>
            <w:div w:id="384648100">
              <w:marLeft w:val="0"/>
              <w:marRight w:val="0"/>
              <w:marTop w:val="0"/>
              <w:marBottom w:val="0"/>
              <w:divBdr>
                <w:top w:val="none" w:sz="0" w:space="0" w:color="auto"/>
                <w:left w:val="none" w:sz="0" w:space="0" w:color="auto"/>
                <w:bottom w:val="none" w:sz="0" w:space="0" w:color="auto"/>
                <w:right w:val="none" w:sz="0" w:space="0" w:color="auto"/>
              </w:divBdr>
              <w:divsChild>
                <w:div w:id="671640084">
                  <w:marLeft w:val="0"/>
                  <w:marRight w:val="0"/>
                  <w:marTop w:val="0"/>
                  <w:marBottom w:val="0"/>
                  <w:divBdr>
                    <w:top w:val="none" w:sz="0" w:space="0" w:color="auto"/>
                    <w:left w:val="none" w:sz="0" w:space="0" w:color="auto"/>
                    <w:bottom w:val="none" w:sz="0" w:space="0" w:color="auto"/>
                    <w:right w:val="none" w:sz="0" w:space="0" w:color="auto"/>
                  </w:divBdr>
                  <w:divsChild>
                    <w:div w:id="1094395911">
                      <w:marLeft w:val="0"/>
                      <w:marRight w:val="0"/>
                      <w:marTop w:val="0"/>
                      <w:marBottom w:val="0"/>
                      <w:divBdr>
                        <w:top w:val="none" w:sz="0" w:space="0" w:color="auto"/>
                        <w:left w:val="none" w:sz="0" w:space="0" w:color="auto"/>
                        <w:bottom w:val="none" w:sz="0" w:space="0" w:color="auto"/>
                        <w:right w:val="none" w:sz="0" w:space="0" w:color="auto"/>
                      </w:divBdr>
                      <w:divsChild>
                        <w:div w:id="93594808">
                          <w:marLeft w:val="0"/>
                          <w:marRight w:val="0"/>
                          <w:marTop w:val="0"/>
                          <w:marBottom w:val="0"/>
                          <w:divBdr>
                            <w:top w:val="none" w:sz="0" w:space="0" w:color="auto"/>
                            <w:left w:val="none" w:sz="0" w:space="0" w:color="auto"/>
                            <w:bottom w:val="none" w:sz="0" w:space="0" w:color="auto"/>
                            <w:right w:val="none" w:sz="0" w:space="0" w:color="auto"/>
                          </w:divBdr>
                          <w:divsChild>
                            <w:div w:id="131096036">
                              <w:marLeft w:val="0"/>
                              <w:marRight w:val="0"/>
                              <w:marTop w:val="0"/>
                              <w:marBottom w:val="0"/>
                              <w:divBdr>
                                <w:top w:val="none" w:sz="0" w:space="0" w:color="auto"/>
                                <w:left w:val="none" w:sz="0" w:space="0" w:color="auto"/>
                                <w:bottom w:val="none" w:sz="0" w:space="0" w:color="auto"/>
                                <w:right w:val="none" w:sz="0" w:space="0" w:color="auto"/>
                              </w:divBdr>
                              <w:divsChild>
                                <w:div w:id="764805190">
                                  <w:marLeft w:val="0"/>
                                  <w:marRight w:val="0"/>
                                  <w:marTop w:val="0"/>
                                  <w:marBottom w:val="0"/>
                                  <w:divBdr>
                                    <w:top w:val="none" w:sz="0" w:space="0" w:color="auto"/>
                                    <w:left w:val="none" w:sz="0" w:space="0" w:color="auto"/>
                                    <w:bottom w:val="none" w:sz="0" w:space="0" w:color="auto"/>
                                    <w:right w:val="none" w:sz="0" w:space="0" w:color="auto"/>
                                  </w:divBdr>
                                  <w:divsChild>
                                    <w:div w:id="11353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008366">
      <w:bodyDiv w:val="1"/>
      <w:marLeft w:val="0"/>
      <w:marRight w:val="0"/>
      <w:marTop w:val="0"/>
      <w:marBottom w:val="0"/>
      <w:divBdr>
        <w:top w:val="none" w:sz="0" w:space="0" w:color="auto"/>
        <w:left w:val="none" w:sz="0" w:space="0" w:color="auto"/>
        <w:bottom w:val="none" w:sz="0" w:space="0" w:color="auto"/>
        <w:right w:val="none" w:sz="0" w:space="0" w:color="auto"/>
      </w:divBdr>
      <w:divsChild>
        <w:div w:id="1925533985">
          <w:marLeft w:val="0"/>
          <w:marRight w:val="0"/>
          <w:marTop w:val="0"/>
          <w:marBottom w:val="0"/>
          <w:divBdr>
            <w:top w:val="none" w:sz="0" w:space="0" w:color="auto"/>
            <w:left w:val="none" w:sz="0" w:space="0" w:color="auto"/>
            <w:bottom w:val="none" w:sz="0" w:space="0" w:color="auto"/>
            <w:right w:val="none" w:sz="0" w:space="0" w:color="auto"/>
          </w:divBdr>
          <w:divsChild>
            <w:div w:id="1771244101">
              <w:marLeft w:val="0"/>
              <w:marRight w:val="0"/>
              <w:marTop w:val="0"/>
              <w:marBottom w:val="0"/>
              <w:divBdr>
                <w:top w:val="none" w:sz="0" w:space="0" w:color="auto"/>
                <w:left w:val="none" w:sz="0" w:space="0" w:color="auto"/>
                <w:bottom w:val="none" w:sz="0" w:space="0" w:color="auto"/>
                <w:right w:val="none" w:sz="0" w:space="0" w:color="auto"/>
              </w:divBdr>
              <w:divsChild>
                <w:div w:id="766926854">
                  <w:marLeft w:val="0"/>
                  <w:marRight w:val="0"/>
                  <w:marTop w:val="0"/>
                  <w:marBottom w:val="0"/>
                  <w:divBdr>
                    <w:top w:val="none" w:sz="0" w:space="0" w:color="auto"/>
                    <w:left w:val="none" w:sz="0" w:space="0" w:color="auto"/>
                    <w:bottom w:val="none" w:sz="0" w:space="0" w:color="auto"/>
                    <w:right w:val="none" w:sz="0" w:space="0" w:color="auto"/>
                  </w:divBdr>
                  <w:divsChild>
                    <w:div w:id="2113744997">
                      <w:marLeft w:val="0"/>
                      <w:marRight w:val="0"/>
                      <w:marTop w:val="0"/>
                      <w:marBottom w:val="0"/>
                      <w:divBdr>
                        <w:top w:val="none" w:sz="0" w:space="0" w:color="auto"/>
                        <w:left w:val="none" w:sz="0" w:space="0" w:color="auto"/>
                        <w:bottom w:val="none" w:sz="0" w:space="0" w:color="auto"/>
                        <w:right w:val="none" w:sz="0" w:space="0" w:color="auto"/>
                      </w:divBdr>
                      <w:divsChild>
                        <w:div w:id="251596284">
                          <w:marLeft w:val="0"/>
                          <w:marRight w:val="0"/>
                          <w:marTop w:val="0"/>
                          <w:marBottom w:val="0"/>
                          <w:divBdr>
                            <w:top w:val="none" w:sz="0" w:space="0" w:color="auto"/>
                            <w:left w:val="none" w:sz="0" w:space="0" w:color="auto"/>
                            <w:bottom w:val="none" w:sz="0" w:space="0" w:color="auto"/>
                            <w:right w:val="none" w:sz="0" w:space="0" w:color="auto"/>
                          </w:divBdr>
                          <w:divsChild>
                            <w:div w:id="2137217194">
                              <w:marLeft w:val="0"/>
                              <w:marRight w:val="0"/>
                              <w:marTop w:val="0"/>
                              <w:marBottom w:val="0"/>
                              <w:divBdr>
                                <w:top w:val="none" w:sz="0" w:space="0" w:color="auto"/>
                                <w:left w:val="none" w:sz="0" w:space="0" w:color="auto"/>
                                <w:bottom w:val="none" w:sz="0" w:space="0" w:color="auto"/>
                                <w:right w:val="none" w:sz="0" w:space="0" w:color="auto"/>
                              </w:divBdr>
                              <w:divsChild>
                                <w:div w:id="1995643782">
                                  <w:marLeft w:val="0"/>
                                  <w:marRight w:val="0"/>
                                  <w:marTop w:val="0"/>
                                  <w:marBottom w:val="0"/>
                                  <w:divBdr>
                                    <w:top w:val="none" w:sz="0" w:space="0" w:color="auto"/>
                                    <w:left w:val="none" w:sz="0" w:space="0" w:color="auto"/>
                                    <w:bottom w:val="none" w:sz="0" w:space="0" w:color="auto"/>
                                    <w:right w:val="none" w:sz="0" w:space="0" w:color="auto"/>
                                  </w:divBdr>
                                  <w:divsChild>
                                    <w:div w:id="5750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514246">
          <w:marLeft w:val="0"/>
          <w:marRight w:val="0"/>
          <w:marTop w:val="0"/>
          <w:marBottom w:val="0"/>
          <w:divBdr>
            <w:top w:val="none" w:sz="0" w:space="0" w:color="auto"/>
            <w:left w:val="none" w:sz="0" w:space="0" w:color="auto"/>
            <w:bottom w:val="none" w:sz="0" w:space="0" w:color="auto"/>
            <w:right w:val="none" w:sz="0" w:space="0" w:color="auto"/>
          </w:divBdr>
          <w:divsChild>
            <w:div w:id="1952126107">
              <w:marLeft w:val="0"/>
              <w:marRight w:val="0"/>
              <w:marTop w:val="0"/>
              <w:marBottom w:val="0"/>
              <w:divBdr>
                <w:top w:val="none" w:sz="0" w:space="0" w:color="auto"/>
                <w:left w:val="none" w:sz="0" w:space="0" w:color="auto"/>
                <w:bottom w:val="none" w:sz="0" w:space="0" w:color="auto"/>
                <w:right w:val="none" w:sz="0" w:space="0" w:color="auto"/>
              </w:divBdr>
              <w:divsChild>
                <w:div w:id="1922828845">
                  <w:marLeft w:val="0"/>
                  <w:marRight w:val="0"/>
                  <w:marTop w:val="0"/>
                  <w:marBottom w:val="0"/>
                  <w:divBdr>
                    <w:top w:val="none" w:sz="0" w:space="0" w:color="auto"/>
                    <w:left w:val="none" w:sz="0" w:space="0" w:color="auto"/>
                    <w:bottom w:val="none" w:sz="0" w:space="0" w:color="auto"/>
                    <w:right w:val="none" w:sz="0" w:space="0" w:color="auto"/>
                  </w:divBdr>
                  <w:divsChild>
                    <w:div w:id="1553811851">
                      <w:marLeft w:val="0"/>
                      <w:marRight w:val="0"/>
                      <w:marTop w:val="0"/>
                      <w:marBottom w:val="0"/>
                      <w:divBdr>
                        <w:top w:val="none" w:sz="0" w:space="0" w:color="auto"/>
                        <w:left w:val="none" w:sz="0" w:space="0" w:color="auto"/>
                        <w:bottom w:val="none" w:sz="0" w:space="0" w:color="auto"/>
                        <w:right w:val="none" w:sz="0" w:space="0" w:color="auto"/>
                      </w:divBdr>
                      <w:divsChild>
                        <w:div w:id="2085642456">
                          <w:marLeft w:val="0"/>
                          <w:marRight w:val="0"/>
                          <w:marTop w:val="0"/>
                          <w:marBottom w:val="0"/>
                          <w:divBdr>
                            <w:top w:val="none" w:sz="0" w:space="0" w:color="auto"/>
                            <w:left w:val="none" w:sz="0" w:space="0" w:color="auto"/>
                            <w:bottom w:val="none" w:sz="0" w:space="0" w:color="auto"/>
                            <w:right w:val="none" w:sz="0" w:space="0" w:color="auto"/>
                          </w:divBdr>
                          <w:divsChild>
                            <w:div w:id="1084691013">
                              <w:marLeft w:val="0"/>
                              <w:marRight w:val="0"/>
                              <w:marTop w:val="0"/>
                              <w:marBottom w:val="0"/>
                              <w:divBdr>
                                <w:top w:val="none" w:sz="0" w:space="0" w:color="auto"/>
                                <w:left w:val="none" w:sz="0" w:space="0" w:color="auto"/>
                                <w:bottom w:val="none" w:sz="0" w:space="0" w:color="auto"/>
                                <w:right w:val="none" w:sz="0" w:space="0" w:color="auto"/>
                              </w:divBdr>
                              <w:divsChild>
                                <w:div w:id="1195650583">
                                  <w:marLeft w:val="0"/>
                                  <w:marRight w:val="0"/>
                                  <w:marTop w:val="0"/>
                                  <w:marBottom w:val="0"/>
                                  <w:divBdr>
                                    <w:top w:val="none" w:sz="0" w:space="0" w:color="auto"/>
                                    <w:left w:val="none" w:sz="0" w:space="0" w:color="auto"/>
                                    <w:bottom w:val="none" w:sz="0" w:space="0" w:color="auto"/>
                                    <w:right w:val="none" w:sz="0" w:space="0" w:color="auto"/>
                                  </w:divBdr>
                                  <w:divsChild>
                                    <w:div w:id="624845983">
                                      <w:marLeft w:val="0"/>
                                      <w:marRight w:val="0"/>
                                      <w:marTop w:val="0"/>
                                      <w:marBottom w:val="0"/>
                                      <w:divBdr>
                                        <w:top w:val="none" w:sz="0" w:space="0" w:color="auto"/>
                                        <w:left w:val="none" w:sz="0" w:space="0" w:color="auto"/>
                                        <w:bottom w:val="none" w:sz="0" w:space="0" w:color="auto"/>
                                        <w:right w:val="none" w:sz="0" w:space="0" w:color="auto"/>
                                      </w:divBdr>
                                      <w:divsChild>
                                        <w:div w:id="688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937663">
          <w:marLeft w:val="0"/>
          <w:marRight w:val="0"/>
          <w:marTop w:val="0"/>
          <w:marBottom w:val="0"/>
          <w:divBdr>
            <w:top w:val="none" w:sz="0" w:space="0" w:color="auto"/>
            <w:left w:val="none" w:sz="0" w:space="0" w:color="auto"/>
            <w:bottom w:val="none" w:sz="0" w:space="0" w:color="auto"/>
            <w:right w:val="none" w:sz="0" w:space="0" w:color="auto"/>
          </w:divBdr>
          <w:divsChild>
            <w:div w:id="364598222">
              <w:marLeft w:val="0"/>
              <w:marRight w:val="0"/>
              <w:marTop w:val="0"/>
              <w:marBottom w:val="0"/>
              <w:divBdr>
                <w:top w:val="none" w:sz="0" w:space="0" w:color="auto"/>
                <w:left w:val="none" w:sz="0" w:space="0" w:color="auto"/>
                <w:bottom w:val="none" w:sz="0" w:space="0" w:color="auto"/>
                <w:right w:val="none" w:sz="0" w:space="0" w:color="auto"/>
              </w:divBdr>
              <w:divsChild>
                <w:div w:id="2071070921">
                  <w:marLeft w:val="0"/>
                  <w:marRight w:val="0"/>
                  <w:marTop w:val="0"/>
                  <w:marBottom w:val="0"/>
                  <w:divBdr>
                    <w:top w:val="none" w:sz="0" w:space="0" w:color="auto"/>
                    <w:left w:val="none" w:sz="0" w:space="0" w:color="auto"/>
                    <w:bottom w:val="none" w:sz="0" w:space="0" w:color="auto"/>
                    <w:right w:val="none" w:sz="0" w:space="0" w:color="auto"/>
                  </w:divBdr>
                  <w:divsChild>
                    <w:div w:id="897401900">
                      <w:marLeft w:val="0"/>
                      <w:marRight w:val="0"/>
                      <w:marTop w:val="0"/>
                      <w:marBottom w:val="0"/>
                      <w:divBdr>
                        <w:top w:val="none" w:sz="0" w:space="0" w:color="auto"/>
                        <w:left w:val="none" w:sz="0" w:space="0" w:color="auto"/>
                        <w:bottom w:val="none" w:sz="0" w:space="0" w:color="auto"/>
                        <w:right w:val="none" w:sz="0" w:space="0" w:color="auto"/>
                      </w:divBdr>
                      <w:divsChild>
                        <w:div w:id="1896234763">
                          <w:marLeft w:val="0"/>
                          <w:marRight w:val="0"/>
                          <w:marTop w:val="0"/>
                          <w:marBottom w:val="0"/>
                          <w:divBdr>
                            <w:top w:val="none" w:sz="0" w:space="0" w:color="auto"/>
                            <w:left w:val="none" w:sz="0" w:space="0" w:color="auto"/>
                            <w:bottom w:val="none" w:sz="0" w:space="0" w:color="auto"/>
                            <w:right w:val="none" w:sz="0" w:space="0" w:color="auto"/>
                          </w:divBdr>
                          <w:divsChild>
                            <w:div w:id="1210648296">
                              <w:marLeft w:val="0"/>
                              <w:marRight w:val="0"/>
                              <w:marTop w:val="0"/>
                              <w:marBottom w:val="0"/>
                              <w:divBdr>
                                <w:top w:val="none" w:sz="0" w:space="0" w:color="auto"/>
                                <w:left w:val="none" w:sz="0" w:space="0" w:color="auto"/>
                                <w:bottom w:val="none" w:sz="0" w:space="0" w:color="auto"/>
                                <w:right w:val="none" w:sz="0" w:space="0" w:color="auto"/>
                              </w:divBdr>
                              <w:divsChild>
                                <w:div w:id="1932469492">
                                  <w:marLeft w:val="0"/>
                                  <w:marRight w:val="0"/>
                                  <w:marTop w:val="0"/>
                                  <w:marBottom w:val="0"/>
                                  <w:divBdr>
                                    <w:top w:val="none" w:sz="0" w:space="0" w:color="auto"/>
                                    <w:left w:val="none" w:sz="0" w:space="0" w:color="auto"/>
                                    <w:bottom w:val="none" w:sz="0" w:space="0" w:color="auto"/>
                                    <w:right w:val="none" w:sz="0" w:space="0" w:color="auto"/>
                                  </w:divBdr>
                                  <w:divsChild>
                                    <w:div w:id="3406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238182">
          <w:marLeft w:val="0"/>
          <w:marRight w:val="0"/>
          <w:marTop w:val="0"/>
          <w:marBottom w:val="0"/>
          <w:divBdr>
            <w:top w:val="none" w:sz="0" w:space="0" w:color="auto"/>
            <w:left w:val="none" w:sz="0" w:space="0" w:color="auto"/>
            <w:bottom w:val="none" w:sz="0" w:space="0" w:color="auto"/>
            <w:right w:val="none" w:sz="0" w:space="0" w:color="auto"/>
          </w:divBdr>
          <w:divsChild>
            <w:div w:id="672608050">
              <w:marLeft w:val="0"/>
              <w:marRight w:val="0"/>
              <w:marTop w:val="0"/>
              <w:marBottom w:val="0"/>
              <w:divBdr>
                <w:top w:val="none" w:sz="0" w:space="0" w:color="auto"/>
                <w:left w:val="none" w:sz="0" w:space="0" w:color="auto"/>
                <w:bottom w:val="none" w:sz="0" w:space="0" w:color="auto"/>
                <w:right w:val="none" w:sz="0" w:space="0" w:color="auto"/>
              </w:divBdr>
              <w:divsChild>
                <w:div w:id="1034387136">
                  <w:marLeft w:val="0"/>
                  <w:marRight w:val="0"/>
                  <w:marTop w:val="0"/>
                  <w:marBottom w:val="0"/>
                  <w:divBdr>
                    <w:top w:val="none" w:sz="0" w:space="0" w:color="auto"/>
                    <w:left w:val="none" w:sz="0" w:space="0" w:color="auto"/>
                    <w:bottom w:val="none" w:sz="0" w:space="0" w:color="auto"/>
                    <w:right w:val="none" w:sz="0" w:space="0" w:color="auto"/>
                  </w:divBdr>
                  <w:divsChild>
                    <w:div w:id="1253658808">
                      <w:marLeft w:val="0"/>
                      <w:marRight w:val="0"/>
                      <w:marTop w:val="0"/>
                      <w:marBottom w:val="0"/>
                      <w:divBdr>
                        <w:top w:val="none" w:sz="0" w:space="0" w:color="auto"/>
                        <w:left w:val="none" w:sz="0" w:space="0" w:color="auto"/>
                        <w:bottom w:val="none" w:sz="0" w:space="0" w:color="auto"/>
                        <w:right w:val="none" w:sz="0" w:space="0" w:color="auto"/>
                      </w:divBdr>
                      <w:divsChild>
                        <w:div w:id="2032685484">
                          <w:marLeft w:val="0"/>
                          <w:marRight w:val="0"/>
                          <w:marTop w:val="0"/>
                          <w:marBottom w:val="0"/>
                          <w:divBdr>
                            <w:top w:val="none" w:sz="0" w:space="0" w:color="auto"/>
                            <w:left w:val="none" w:sz="0" w:space="0" w:color="auto"/>
                            <w:bottom w:val="none" w:sz="0" w:space="0" w:color="auto"/>
                            <w:right w:val="none" w:sz="0" w:space="0" w:color="auto"/>
                          </w:divBdr>
                          <w:divsChild>
                            <w:div w:id="848177161">
                              <w:marLeft w:val="0"/>
                              <w:marRight w:val="0"/>
                              <w:marTop w:val="0"/>
                              <w:marBottom w:val="0"/>
                              <w:divBdr>
                                <w:top w:val="none" w:sz="0" w:space="0" w:color="auto"/>
                                <w:left w:val="none" w:sz="0" w:space="0" w:color="auto"/>
                                <w:bottom w:val="none" w:sz="0" w:space="0" w:color="auto"/>
                                <w:right w:val="none" w:sz="0" w:space="0" w:color="auto"/>
                              </w:divBdr>
                              <w:divsChild>
                                <w:div w:id="1988972297">
                                  <w:marLeft w:val="0"/>
                                  <w:marRight w:val="0"/>
                                  <w:marTop w:val="0"/>
                                  <w:marBottom w:val="0"/>
                                  <w:divBdr>
                                    <w:top w:val="none" w:sz="0" w:space="0" w:color="auto"/>
                                    <w:left w:val="none" w:sz="0" w:space="0" w:color="auto"/>
                                    <w:bottom w:val="none" w:sz="0" w:space="0" w:color="auto"/>
                                    <w:right w:val="none" w:sz="0" w:space="0" w:color="auto"/>
                                  </w:divBdr>
                                  <w:divsChild>
                                    <w:div w:id="1731923789">
                                      <w:marLeft w:val="0"/>
                                      <w:marRight w:val="0"/>
                                      <w:marTop w:val="0"/>
                                      <w:marBottom w:val="0"/>
                                      <w:divBdr>
                                        <w:top w:val="none" w:sz="0" w:space="0" w:color="auto"/>
                                        <w:left w:val="none" w:sz="0" w:space="0" w:color="auto"/>
                                        <w:bottom w:val="none" w:sz="0" w:space="0" w:color="auto"/>
                                        <w:right w:val="none" w:sz="0" w:space="0" w:color="auto"/>
                                      </w:divBdr>
                                      <w:divsChild>
                                        <w:div w:id="3349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901724">
          <w:marLeft w:val="0"/>
          <w:marRight w:val="0"/>
          <w:marTop w:val="0"/>
          <w:marBottom w:val="0"/>
          <w:divBdr>
            <w:top w:val="none" w:sz="0" w:space="0" w:color="auto"/>
            <w:left w:val="none" w:sz="0" w:space="0" w:color="auto"/>
            <w:bottom w:val="none" w:sz="0" w:space="0" w:color="auto"/>
            <w:right w:val="none" w:sz="0" w:space="0" w:color="auto"/>
          </w:divBdr>
          <w:divsChild>
            <w:div w:id="1206790622">
              <w:marLeft w:val="0"/>
              <w:marRight w:val="0"/>
              <w:marTop w:val="0"/>
              <w:marBottom w:val="0"/>
              <w:divBdr>
                <w:top w:val="none" w:sz="0" w:space="0" w:color="auto"/>
                <w:left w:val="none" w:sz="0" w:space="0" w:color="auto"/>
                <w:bottom w:val="none" w:sz="0" w:space="0" w:color="auto"/>
                <w:right w:val="none" w:sz="0" w:space="0" w:color="auto"/>
              </w:divBdr>
              <w:divsChild>
                <w:div w:id="1839998810">
                  <w:marLeft w:val="0"/>
                  <w:marRight w:val="0"/>
                  <w:marTop w:val="0"/>
                  <w:marBottom w:val="0"/>
                  <w:divBdr>
                    <w:top w:val="none" w:sz="0" w:space="0" w:color="auto"/>
                    <w:left w:val="none" w:sz="0" w:space="0" w:color="auto"/>
                    <w:bottom w:val="none" w:sz="0" w:space="0" w:color="auto"/>
                    <w:right w:val="none" w:sz="0" w:space="0" w:color="auto"/>
                  </w:divBdr>
                  <w:divsChild>
                    <w:div w:id="85157401">
                      <w:marLeft w:val="0"/>
                      <w:marRight w:val="0"/>
                      <w:marTop w:val="0"/>
                      <w:marBottom w:val="0"/>
                      <w:divBdr>
                        <w:top w:val="none" w:sz="0" w:space="0" w:color="auto"/>
                        <w:left w:val="none" w:sz="0" w:space="0" w:color="auto"/>
                        <w:bottom w:val="none" w:sz="0" w:space="0" w:color="auto"/>
                        <w:right w:val="none" w:sz="0" w:space="0" w:color="auto"/>
                      </w:divBdr>
                      <w:divsChild>
                        <w:div w:id="838541134">
                          <w:marLeft w:val="0"/>
                          <w:marRight w:val="0"/>
                          <w:marTop w:val="0"/>
                          <w:marBottom w:val="0"/>
                          <w:divBdr>
                            <w:top w:val="none" w:sz="0" w:space="0" w:color="auto"/>
                            <w:left w:val="none" w:sz="0" w:space="0" w:color="auto"/>
                            <w:bottom w:val="none" w:sz="0" w:space="0" w:color="auto"/>
                            <w:right w:val="none" w:sz="0" w:space="0" w:color="auto"/>
                          </w:divBdr>
                          <w:divsChild>
                            <w:div w:id="89400938">
                              <w:marLeft w:val="0"/>
                              <w:marRight w:val="0"/>
                              <w:marTop w:val="0"/>
                              <w:marBottom w:val="0"/>
                              <w:divBdr>
                                <w:top w:val="none" w:sz="0" w:space="0" w:color="auto"/>
                                <w:left w:val="none" w:sz="0" w:space="0" w:color="auto"/>
                                <w:bottom w:val="none" w:sz="0" w:space="0" w:color="auto"/>
                                <w:right w:val="none" w:sz="0" w:space="0" w:color="auto"/>
                              </w:divBdr>
                              <w:divsChild>
                                <w:div w:id="2105101267">
                                  <w:marLeft w:val="0"/>
                                  <w:marRight w:val="0"/>
                                  <w:marTop w:val="0"/>
                                  <w:marBottom w:val="0"/>
                                  <w:divBdr>
                                    <w:top w:val="none" w:sz="0" w:space="0" w:color="auto"/>
                                    <w:left w:val="none" w:sz="0" w:space="0" w:color="auto"/>
                                    <w:bottom w:val="none" w:sz="0" w:space="0" w:color="auto"/>
                                    <w:right w:val="none" w:sz="0" w:space="0" w:color="auto"/>
                                  </w:divBdr>
                                  <w:divsChild>
                                    <w:div w:id="46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964478">
          <w:marLeft w:val="0"/>
          <w:marRight w:val="0"/>
          <w:marTop w:val="0"/>
          <w:marBottom w:val="0"/>
          <w:divBdr>
            <w:top w:val="none" w:sz="0" w:space="0" w:color="auto"/>
            <w:left w:val="none" w:sz="0" w:space="0" w:color="auto"/>
            <w:bottom w:val="none" w:sz="0" w:space="0" w:color="auto"/>
            <w:right w:val="none" w:sz="0" w:space="0" w:color="auto"/>
          </w:divBdr>
          <w:divsChild>
            <w:div w:id="1493180810">
              <w:marLeft w:val="0"/>
              <w:marRight w:val="0"/>
              <w:marTop w:val="0"/>
              <w:marBottom w:val="0"/>
              <w:divBdr>
                <w:top w:val="none" w:sz="0" w:space="0" w:color="auto"/>
                <w:left w:val="none" w:sz="0" w:space="0" w:color="auto"/>
                <w:bottom w:val="none" w:sz="0" w:space="0" w:color="auto"/>
                <w:right w:val="none" w:sz="0" w:space="0" w:color="auto"/>
              </w:divBdr>
              <w:divsChild>
                <w:div w:id="533004337">
                  <w:marLeft w:val="0"/>
                  <w:marRight w:val="0"/>
                  <w:marTop w:val="0"/>
                  <w:marBottom w:val="0"/>
                  <w:divBdr>
                    <w:top w:val="none" w:sz="0" w:space="0" w:color="auto"/>
                    <w:left w:val="none" w:sz="0" w:space="0" w:color="auto"/>
                    <w:bottom w:val="none" w:sz="0" w:space="0" w:color="auto"/>
                    <w:right w:val="none" w:sz="0" w:space="0" w:color="auto"/>
                  </w:divBdr>
                  <w:divsChild>
                    <w:div w:id="1848639879">
                      <w:marLeft w:val="0"/>
                      <w:marRight w:val="0"/>
                      <w:marTop w:val="0"/>
                      <w:marBottom w:val="0"/>
                      <w:divBdr>
                        <w:top w:val="none" w:sz="0" w:space="0" w:color="auto"/>
                        <w:left w:val="none" w:sz="0" w:space="0" w:color="auto"/>
                        <w:bottom w:val="none" w:sz="0" w:space="0" w:color="auto"/>
                        <w:right w:val="none" w:sz="0" w:space="0" w:color="auto"/>
                      </w:divBdr>
                      <w:divsChild>
                        <w:div w:id="607935761">
                          <w:marLeft w:val="0"/>
                          <w:marRight w:val="0"/>
                          <w:marTop w:val="0"/>
                          <w:marBottom w:val="0"/>
                          <w:divBdr>
                            <w:top w:val="none" w:sz="0" w:space="0" w:color="auto"/>
                            <w:left w:val="none" w:sz="0" w:space="0" w:color="auto"/>
                            <w:bottom w:val="none" w:sz="0" w:space="0" w:color="auto"/>
                            <w:right w:val="none" w:sz="0" w:space="0" w:color="auto"/>
                          </w:divBdr>
                          <w:divsChild>
                            <w:div w:id="1843743563">
                              <w:marLeft w:val="0"/>
                              <w:marRight w:val="0"/>
                              <w:marTop w:val="0"/>
                              <w:marBottom w:val="0"/>
                              <w:divBdr>
                                <w:top w:val="none" w:sz="0" w:space="0" w:color="auto"/>
                                <w:left w:val="none" w:sz="0" w:space="0" w:color="auto"/>
                                <w:bottom w:val="none" w:sz="0" w:space="0" w:color="auto"/>
                                <w:right w:val="none" w:sz="0" w:space="0" w:color="auto"/>
                              </w:divBdr>
                              <w:divsChild>
                                <w:div w:id="991525866">
                                  <w:marLeft w:val="0"/>
                                  <w:marRight w:val="0"/>
                                  <w:marTop w:val="0"/>
                                  <w:marBottom w:val="0"/>
                                  <w:divBdr>
                                    <w:top w:val="none" w:sz="0" w:space="0" w:color="auto"/>
                                    <w:left w:val="none" w:sz="0" w:space="0" w:color="auto"/>
                                    <w:bottom w:val="none" w:sz="0" w:space="0" w:color="auto"/>
                                    <w:right w:val="none" w:sz="0" w:space="0" w:color="auto"/>
                                  </w:divBdr>
                                  <w:divsChild>
                                    <w:div w:id="1228343742">
                                      <w:marLeft w:val="0"/>
                                      <w:marRight w:val="0"/>
                                      <w:marTop w:val="0"/>
                                      <w:marBottom w:val="0"/>
                                      <w:divBdr>
                                        <w:top w:val="none" w:sz="0" w:space="0" w:color="auto"/>
                                        <w:left w:val="none" w:sz="0" w:space="0" w:color="auto"/>
                                        <w:bottom w:val="none" w:sz="0" w:space="0" w:color="auto"/>
                                        <w:right w:val="none" w:sz="0" w:space="0" w:color="auto"/>
                                      </w:divBdr>
                                      <w:divsChild>
                                        <w:div w:id="3882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847634">
          <w:marLeft w:val="0"/>
          <w:marRight w:val="0"/>
          <w:marTop w:val="0"/>
          <w:marBottom w:val="0"/>
          <w:divBdr>
            <w:top w:val="none" w:sz="0" w:space="0" w:color="auto"/>
            <w:left w:val="none" w:sz="0" w:space="0" w:color="auto"/>
            <w:bottom w:val="none" w:sz="0" w:space="0" w:color="auto"/>
            <w:right w:val="none" w:sz="0" w:space="0" w:color="auto"/>
          </w:divBdr>
          <w:divsChild>
            <w:div w:id="1351955751">
              <w:marLeft w:val="0"/>
              <w:marRight w:val="0"/>
              <w:marTop w:val="0"/>
              <w:marBottom w:val="0"/>
              <w:divBdr>
                <w:top w:val="none" w:sz="0" w:space="0" w:color="auto"/>
                <w:left w:val="none" w:sz="0" w:space="0" w:color="auto"/>
                <w:bottom w:val="none" w:sz="0" w:space="0" w:color="auto"/>
                <w:right w:val="none" w:sz="0" w:space="0" w:color="auto"/>
              </w:divBdr>
              <w:divsChild>
                <w:div w:id="337581313">
                  <w:marLeft w:val="0"/>
                  <w:marRight w:val="0"/>
                  <w:marTop w:val="0"/>
                  <w:marBottom w:val="0"/>
                  <w:divBdr>
                    <w:top w:val="none" w:sz="0" w:space="0" w:color="auto"/>
                    <w:left w:val="none" w:sz="0" w:space="0" w:color="auto"/>
                    <w:bottom w:val="none" w:sz="0" w:space="0" w:color="auto"/>
                    <w:right w:val="none" w:sz="0" w:space="0" w:color="auto"/>
                  </w:divBdr>
                  <w:divsChild>
                    <w:div w:id="2122842513">
                      <w:marLeft w:val="0"/>
                      <w:marRight w:val="0"/>
                      <w:marTop w:val="0"/>
                      <w:marBottom w:val="0"/>
                      <w:divBdr>
                        <w:top w:val="none" w:sz="0" w:space="0" w:color="auto"/>
                        <w:left w:val="none" w:sz="0" w:space="0" w:color="auto"/>
                        <w:bottom w:val="none" w:sz="0" w:space="0" w:color="auto"/>
                        <w:right w:val="none" w:sz="0" w:space="0" w:color="auto"/>
                      </w:divBdr>
                      <w:divsChild>
                        <w:div w:id="848452140">
                          <w:marLeft w:val="0"/>
                          <w:marRight w:val="0"/>
                          <w:marTop w:val="0"/>
                          <w:marBottom w:val="0"/>
                          <w:divBdr>
                            <w:top w:val="none" w:sz="0" w:space="0" w:color="auto"/>
                            <w:left w:val="none" w:sz="0" w:space="0" w:color="auto"/>
                            <w:bottom w:val="none" w:sz="0" w:space="0" w:color="auto"/>
                            <w:right w:val="none" w:sz="0" w:space="0" w:color="auto"/>
                          </w:divBdr>
                          <w:divsChild>
                            <w:div w:id="1835804322">
                              <w:marLeft w:val="0"/>
                              <w:marRight w:val="0"/>
                              <w:marTop w:val="0"/>
                              <w:marBottom w:val="0"/>
                              <w:divBdr>
                                <w:top w:val="none" w:sz="0" w:space="0" w:color="auto"/>
                                <w:left w:val="none" w:sz="0" w:space="0" w:color="auto"/>
                                <w:bottom w:val="none" w:sz="0" w:space="0" w:color="auto"/>
                                <w:right w:val="none" w:sz="0" w:space="0" w:color="auto"/>
                              </w:divBdr>
                              <w:divsChild>
                                <w:div w:id="425343550">
                                  <w:marLeft w:val="0"/>
                                  <w:marRight w:val="0"/>
                                  <w:marTop w:val="0"/>
                                  <w:marBottom w:val="0"/>
                                  <w:divBdr>
                                    <w:top w:val="none" w:sz="0" w:space="0" w:color="auto"/>
                                    <w:left w:val="none" w:sz="0" w:space="0" w:color="auto"/>
                                    <w:bottom w:val="none" w:sz="0" w:space="0" w:color="auto"/>
                                    <w:right w:val="none" w:sz="0" w:space="0" w:color="auto"/>
                                  </w:divBdr>
                                  <w:divsChild>
                                    <w:div w:id="15043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398711">
          <w:marLeft w:val="0"/>
          <w:marRight w:val="0"/>
          <w:marTop w:val="0"/>
          <w:marBottom w:val="0"/>
          <w:divBdr>
            <w:top w:val="none" w:sz="0" w:space="0" w:color="auto"/>
            <w:left w:val="none" w:sz="0" w:space="0" w:color="auto"/>
            <w:bottom w:val="none" w:sz="0" w:space="0" w:color="auto"/>
            <w:right w:val="none" w:sz="0" w:space="0" w:color="auto"/>
          </w:divBdr>
          <w:divsChild>
            <w:div w:id="798839914">
              <w:marLeft w:val="0"/>
              <w:marRight w:val="0"/>
              <w:marTop w:val="0"/>
              <w:marBottom w:val="0"/>
              <w:divBdr>
                <w:top w:val="none" w:sz="0" w:space="0" w:color="auto"/>
                <w:left w:val="none" w:sz="0" w:space="0" w:color="auto"/>
                <w:bottom w:val="none" w:sz="0" w:space="0" w:color="auto"/>
                <w:right w:val="none" w:sz="0" w:space="0" w:color="auto"/>
              </w:divBdr>
              <w:divsChild>
                <w:div w:id="754207036">
                  <w:marLeft w:val="0"/>
                  <w:marRight w:val="0"/>
                  <w:marTop w:val="0"/>
                  <w:marBottom w:val="0"/>
                  <w:divBdr>
                    <w:top w:val="none" w:sz="0" w:space="0" w:color="auto"/>
                    <w:left w:val="none" w:sz="0" w:space="0" w:color="auto"/>
                    <w:bottom w:val="none" w:sz="0" w:space="0" w:color="auto"/>
                    <w:right w:val="none" w:sz="0" w:space="0" w:color="auto"/>
                  </w:divBdr>
                  <w:divsChild>
                    <w:div w:id="1339238801">
                      <w:marLeft w:val="0"/>
                      <w:marRight w:val="0"/>
                      <w:marTop w:val="0"/>
                      <w:marBottom w:val="0"/>
                      <w:divBdr>
                        <w:top w:val="none" w:sz="0" w:space="0" w:color="auto"/>
                        <w:left w:val="none" w:sz="0" w:space="0" w:color="auto"/>
                        <w:bottom w:val="none" w:sz="0" w:space="0" w:color="auto"/>
                        <w:right w:val="none" w:sz="0" w:space="0" w:color="auto"/>
                      </w:divBdr>
                      <w:divsChild>
                        <w:div w:id="990210307">
                          <w:marLeft w:val="0"/>
                          <w:marRight w:val="0"/>
                          <w:marTop w:val="0"/>
                          <w:marBottom w:val="0"/>
                          <w:divBdr>
                            <w:top w:val="none" w:sz="0" w:space="0" w:color="auto"/>
                            <w:left w:val="none" w:sz="0" w:space="0" w:color="auto"/>
                            <w:bottom w:val="none" w:sz="0" w:space="0" w:color="auto"/>
                            <w:right w:val="none" w:sz="0" w:space="0" w:color="auto"/>
                          </w:divBdr>
                          <w:divsChild>
                            <w:div w:id="338774363">
                              <w:marLeft w:val="0"/>
                              <w:marRight w:val="0"/>
                              <w:marTop w:val="0"/>
                              <w:marBottom w:val="0"/>
                              <w:divBdr>
                                <w:top w:val="none" w:sz="0" w:space="0" w:color="auto"/>
                                <w:left w:val="none" w:sz="0" w:space="0" w:color="auto"/>
                                <w:bottom w:val="none" w:sz="0" w:space="0" w:color="auto"/>
                                <w:right w:val="none" w:sz="0" w:space="0" w:color="auto"/>
                              </w:divBdr>
                              <w:divsChild>
                                <w:div w:id="1323001126">
                                  <w:marLeft w:val="0"/>
                                  <w:marRight w:val="0"/>
                                  <w:marTop w:val="0"/>
                                  <w:marBottom w:val="0"/>
                                  <w:divBdr>
                                    <w:top w:val="none" w:sz="0" w:space="0" w:color="auto"/>
                                    <w:left w:val="none" w:sz="0" w:space="0" w:color="auto"/>
                                    <w:bottom w:val="none" w:sz="0" w:space="0" w:color="auto"/>
                                    <w:right w:val="none" w:sz="0" w:space="0" w:color="auto"/>
                                  </w:divBdr>
                                  <w:divsChild>
                                    <w:div w:id="453140912">
                                      <w:marLeft w:val="0"/>
                                      <w:marRight w:val="0"/>
                                      <w:marTop w:val="0"/>
                                      <w:marBottom w:val="0"/>
                                      <w:divBdr>
                                        <w:top w:val="none" w:sz="0" w:space="0" w:color="auto"/>
                                        <w:left w:val="none" w:sz="0" w:space="0" w:color="auto"/>
                                        <w:bottom w:val="none" w:sz="0" w:space="0" w:color="auto"/>
                                        <w:right w:val="none" w:sz="0" w:space="0" w:color="auto"/>
                                      </w:divBdr>
                                      <w:divsChild>
                                        <w:div w:id="19553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099675">
          <w:marLeft w:val="0"/>
          <w:marRight w:val="0"/>
          <w:marTop w:val="0"/>
          <w:marBottom w:val="0"/>
          <w:divBdr>
            <w:top w:val="none" w:sz="0" w:space="0" w:color="auto"/>
            <w:left w:val="none" w:sz="0" w:space="0" w:color="auto"/>
            <w:bottom w:val="none" w:sz="0" w:space="0" w:color="auto"/>
            <w:right w:val="none" w:sz="0" w:space="0" w:color="auto"/>
          </w:divBdr>
          <w:divsChild>
            <w:div w:id="168759712">
              <w:marLeft w:val="0"/>
              <w:marRight w:val="0"/>
              <w:marTop w:val="0"/>
              <w:marBottom w:val="0"/>
              <w:divBdr>
                <w:top w:val="none" w:sz="0" w:space="0" w:color="auto"/>
                <w:left w:val="none" w:sz="0" w:space="0" w:color="auto"/>
                <w:bottom w:val="none" w:sz="0" w:space="0" w:color="auto"/>
                <w:right w:val="none" w:sz="0" w:space="0" w:color="auto"/>
              </w:divBdr>
              <w:divsChild>
                <w:div w:id="1760298395">
                  <w:marLeft w:val="0"/>
                  <w:marRight w:val="0"/>
                  <w:marTop w:val="0"/>
                  <w:marBottom w:val="0"/>
                  <w:divBdr>
                    <w:top w:val="none" w:sz="0" w:space="0" w:color="auto"/>
                    <w:left w:val="none" w:sz="0" w:space="0" w:color="auto"/>
                    <w:bottom w:val="none" w:sz="0" w:space="0" w:color="auto"/>
                    <w:right w:val="none" w:sz="0" w:space="0" w:color="auto"/>
                  </w:divBdr>
                  <w:divsChild>
                    <w:div w:id="1221793226">
                      <w:marLeft w:val="0"/>
                      <w:marRight w:val="0"/>
                      <w:marTop w:val="0"/>
                      <w:marBottom w:val="0"/>
                      <w:divBdr>
                        <w:top w:val="none" w:sz="0" w:space="0" w:color="auto"/>
                        <w:left w:val="none" w:sz="0" w:space="0" w:color="auto"/>
                        <w:bottom w:val="none" w:sz="0" w:space="0" w:color="auto"/>
                        <w:right w:val="none" w:sz="0" w:space="0" w:color="auto"/>
                      </w:divBdr>
                      <w:divsChild>
                        <w:div w:id="2055109576">
                          <w:marLeft w:val="0"/>
                          <w:marRight w:val="0"/>
                          <w:marTop w:val="0"/>
                          <w:marBottom w:val="0"/>
                          <w:divBdr>
                            <w:top w:val="none" w:sz="0" w:space="0" w:color="auto"/>
                            <w:left w:val="none" w:sz="0" w:space="0" w:color="auto"/>
                            <w:bottom w:val="none" w:sz="0" w:space="0" w:color="auto"/>
                            <w:right w:val="none" w:sz="0" w:space="0" w:color="auto"/>
                          </w:divBdr>
                          <w:divsChild>
                            <w:div w:id="1257598573">
                              <w:marLeft w:val="0"/>
                              <w:marRight w:val="0"/>
                              <w:marTop w:val="0"/>
                              <w:marBottom w:val="0"/>
                              <w:divBdr>
                                <w:top w:val="none" w:sz="0" w:space="0" w:color="auto"/>
                                <w:left w:val="none" w:sz="0" w:space="0" w:color="auto"/>
                                <w:bottom w:val="none" w:sz="0" w:space="0" w:color="auto"/>
                                <w:right w:val="none" w:sz="0" w:space="0" w:color="auto"/>
                              </w:divBdr>
                              <w:divsChild>
                                <w:div w:id="937561404">
                                  <w:marLeft w:val="0"/>
                                  <w:marRight w:val="0"/>
                                  <w:marTop w:val="0"/>
                                  <w:marBottom w:val="0"/>
                                  <w:divBdr>
                                    <w:top w:val="none" w:sz="0" w:space="0" w:color="auto"/>
                                    <w:left w:val="none" w:sz="0" w:space="0" w:color="auto"/>
                                    <w:bottom w:val="none" w:sz="0" w:space="0" w:color="auto"/>
                                    <w:right w:val="none" w:sz="0" w:space="0" w:color="auto"/>
                                  </w:divBdr>
                                  <w:divsChild>
                                    <w:div w:id="21416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139879">
          <w:marLeft w:val="0"/>
          <w:marRight w:val="0"/>
          <w:marTop w:val="0"/>
          <w:marBottom w:val="0"/>
          <w:divBdr>
            <w:top w:val="none" w:sz="0" w:space="0" w:color="auto"/>
            <w:left w:val="none" w:sz="0" w:space="0" w:color="auto"/>
            <w:bottom w:val="none" w:sz="0" w:space="0" w:color="auto"/>
            <w:right w:val="none" w:sz="0" w:space="0" w:color="auto"/>
          </w:divBdr>
          <w:divsChild>
            <w:div w:id="1083798472">
              <w:marLeft w:val="0"/>
              <w:marRight w:val="0"/>
              <w:marTop w:val="0"/>
              <w:marBottom w:val="0"/>
              <w:divBdr>
                <w:top w:val="none" w:sz="0" w:space="0" w:color="auto"/>
                <w:left w:val="none" w:sz="0" w:space="0" w:color="auto"/>
                <w:bottom w:val="none" w:sz="0" w:space="0" w:color="auto"/>
                <w:right w:val="none" w:sz="0" w:space="0" w:color="auto"/>
              </w:divBdr>
              <w:divsChild>
                <w:div w:id="903953671">
                  <w:marLeft w:val="0"/>
                  <w:marRight w:val="0"/>
                  <w:marTop w:val="0"/>
                  <w:marBottom w:val="0"/>
                  <w:divBdr>
                    <w:top w:val="none" w:sz="0" w:space="0" w:color="auto"/>
                    <w:left w:val="none" w:sz="0" w:space="0" w:color="auto"/>
                    <w:bottom w:val="none" w:sz="0" w:space="0" w:color="auto"/>
                    <w:right w:val="none" w:sz="0" w:space="0" w:color="auto"/>
                  </w:divBdr>
                  <w:divsChild>
                    <w:div w:id="280495446">
                      <w:marLeft w:val="0"/>
                      <w:marRight w:val="0"/>
                      <w:marTop w:val="0"/>
                      <w:marBottom w:val="0"/>
                      <w:divBdr>
                        <w:top w:val="none" w:sz="0" w:space="0" w:color="auto"/>
                        <w:left w:val="none" w:sz="0" w:space="0" w:color="auto"/>
                        <w:bottom w:val="none" w:sz="0" w:space="0" w:color="auto"/>
                        <w:right w:val="none" w:sz="0" w:space="0" w:color="auto"/>
                      </w:divBdr>
                      <w:divsChild>
                        <w:div w:id="1336345110">
                          <w:marLeft w:val="0"/>
                          <w:marRight w:val="0"/>
                          <w:marTop w:val="0"/>
                          <w:marBottom w:val="0"/>
                          <w:divBdr>
                            <w:top w:val="none" w:sz="0" w:space="0" w:color="auto"/>
                            <w:left w:val="none" w:sz="0" w:space="0" w:color="auto"/>
                            <w:bottom w:val="none" w:sz="0" w:space="0" w:color="auto"/>
                            <w:right w:val="none" w:sz="0" w:space="0" w:color="auto"/>
                          </w:divBdr>
                          <w:divsChild>
                            <w:div w:id="834732107">
                              <w:marLeft w:val="0"/>
                              <w:marRight w:val="0"/>
                              <w:marTop w:val="0"/>
                              <w:marBottom w:val="0"/>
                              <w:divBdr>
                                <w:top w:val="none" w:sz="0" w:space="0" w:color="auto"/>
                                <w:left w:val="none" w:sz="0" w:space="0" w:color="auto"/>
                                <w:bottom w:val="none" w:sz="0" w:space="0" w:color="auto"/>
                                <w:right w:val="none" w:sz="0" w:space="0" w:color="auto"/>
                              </w:divBdr>
                              <w:divsChild>
                                <w:div w:id="1741899358">
                                  <w:marLeft w:val="0"/>
                                  <w:marRight w:val="0"/>
                                  <w:marTop w:val="0"/>
                                  <w:marBottom w:val="0"/>
                                  <w:divBdr>
                                    <w:top w:val="none" w:sz="0" w:space="0" w:color="auto"/>
                                    <w:left w:val="none" w:sz="0" w:space="0" w:color="auto"/>
                                    <w:bottom w:val="none" w:sz="0" w:space="0" w:color="auto"/>
                                    <w:right w:val="none" w:sz="0" w:space="0" w:color="auto"/>
                                  </w:divBdr>
                                  <w:divsChild>
                                    <w:div w:id="1315142344">
                                      <w:marLeft w:val="0"/>
                                      <w:marRight w:val="0"/>
                                      <w:marTop w:val="0"/>
                                      <w:marBottom w:val="0"/>
                                      <w:divBdr>
                                        <w:top w:val="none" w:sz="0" w:space="0" w:color="auto"/>
                                        <w:left w:val="none" w:sz="0" w:space="0" w:color="auto"/>
                                        <w:bottom w:val="none" w:sz="0" w:space="0" w:color="auto"/>
                                        <w:right w:val="none" w:sz="0" w:space="0" w:color="auto"/>
                                      </w:divBdr>
                                      <w:divsChild>
                                        <w:div w:id="12899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871909">
          <w:marLeft w:val="0"/>
          <w:marRight w:val="0"/>
          <w:marTop w:val="0"/>
          <w:marBottom w:val="0"/>
          <w:divBdr>
            <w:top w:val="none" w:sz="0" w:space="0" w:color="auto"/>
            <w:left w:val="none" w:sz="0" w:space="0" w:color="auto"/>
            <w:bottom w:val="none" w:sz="0" w:space="0" w:color="auto"/>
            <w:right w:val="none" w:sz="0" w:space="0" w:color="auto"/>
          </w:divBdr>
          <w:divsChild>
            <w:div w:id="2043942723">
              <w:marLeft w:val="0"/>
              <w:marRight w:val="0"/>
              <w:marTop w:val="0"/>
              <w:marBottom w:val="0"/>
              <w:divBdr>
                <w:top w:val="none" w:sz="0" w:space="0" w:color="auto"/>
                <w:left w:val="none" w:sz="0" w:space="0" w:color="auto"/>
                <w:bottom w:val="none" w:sz="0" w:space="0" w:color="auto"/>
                <w:right w:val="none" w:sz="0" w:space="0" w:color="auto"/>
              </w:divBdr>
              <w:divsChild>
                <w:div w:id="2039159289">
                  <w:marLeft w:val="0"/>
                  <w:marRight w:val="0"/>
                  <w:marTop w:val="0"/>
                  <w:marBottom w:val="0"/>
                  <w:divBdr>
                    <w:top w:val="none" w:sz="0" w:space="0" w:color="auto"/>
                    <w:left w:val="none" w:sz="0" w:space="0" w:color="auto"/>
                    <w:bottom w:val="none" w:sz="0" w:space="0" w:color="auto"/>
                    <w:right w:val="none" w:sz="0" w:space="0" w:color="auto"/>
                  </w:divBdr>
                  <w:divsChild>
                    <w:div w:id="2057924732">
                      <w:marLeft w:val="0"/>
                      <w:marRight w:val="0"/>
                      <w:marTop w:val="0"/>
                      <w:marBottom w:val="0"/>
                      <w:divBdr>
                        <w:top w:val="none" w:sz="0" w:space="0" w:color="auto"/>
                        <w:left w:val="none" w:sz="0" w:space="0" w:color="auto"/>
                        <w:bottom w:val="none" w:sz="0" w:space="0" w:color="auto"/>
                        <w:right w:val="none" w:sz="0" w:space="0" w:color="auto"/>
                      </w:divBdr>
                      <w:divsChild>
                        <w:div w:id="1091240726">
                          <w:marLeft w:val="0"/>
                          <w:marRight w:val="0"/>
                          <w:marTop w:val="0"/>
                          <w:marBottom w:val="0"/>
                          <w:divBdr>
                            <w:top w:val="none" w:sz="0" w:space="0" w:color="auto"/>
                            <w:left w:val="none" w:sz="0" w:space="0" w:color="auto"/>
                            <w:bottom w:val="none" w:sz="0" w:space="0" w:color="auto"/>
                            <w:right w:val="none" w:sz="0" w:space="0" w:color="auto"/>
                          </w:divBdr>
                          <w:divsChild>
                            <w:div w:id="36782453">
                              <w:marLeft w:val="0"/>
                              <w:marRight w:val="0"/>
                              <w:marTop w:val="0"/>
                              <w:marBottom w:val="0"/>
                              <w:divBdr>
                                <w:top w:val="none" w:sz="0" w:space="0" w:color="auto"/>
                                <w:left w:val="none" w:sz="0" w:space="0" w:color="auto"/>
                                <w:bottom w:val="none" w:sz="0" w:space="0" w:color="auto"/>
                                <w:right w:val="none" w:sz="0" w:space="0" w:color="auto"/>
                              </w:divBdr>
                              <w:divsChild>
                                <w:div w:id="358313755">
                                  <w:marLeft w:val="0"/>
                                  <w:marRight w:val="0"/>
                                  <w:marTop w:val="0"/>
                                  <w:marBottom w:val="0"/>
                                  <w:divBdr>
                                    <w:top w:val="none" w:sz="0" w:space="0" w:color="auto"/>
                                    <w:left w:val="none" w:sz="0" w:space="0" w:color="auto"/>
                                    <w:bottom w:val="none" w:sz="0" w:space="0" w:color="auto"/>
                                    <w:right w:val="none" w:sz="0" w:space="0" w:color="auto"/>
                                  </w:divBdr>
                                  <w:divsChild>
                                    <w:div w:id="8430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347542">
          <w:marLeft w:val="0"/>
          <w:marRight w:val="0"/>
          <w:marTop w:val="0"/>
          <w:marBottom w:val="0"/>
          <w:divBdr>
            <w:top w:val="none" w:sz="0" w:space="0" w:color="auto"/>
            <w:left w:val="none" w:sz="0" w:space="0" w:color="auto"/>
            <w:bottom w:val="none" w:sz="0" w:space="0" w:color="auto"/>
            <w:right w:val="none" w:sz="0" w:space="0" w:color="auto"/>
          </w:divBdr>
          <w:divsChild>
            <w:div w:id="1790782738">
              <w:marLeft w:val="0"/>
              <w:marRight w:val="0"/>
              <w:marTop w:val="0"/>
              <w:marBottom w:val="0"/>
              <w:divBdr>
                <w:top w:val="none" w:sz="0" w:space="0" w:color="auto"/>
                <w:left w:val="none" w:sz="0" w:space="0" w:color="auto"/>
                <w:bottom w:val="none" w:sz="0" w:space="0" w:color="auto"/>
                <w:right w:val="none" w:sz="0" w:space="0" w:color="auto"/>
              </w:divBdr>
              <w:divsChild>
                <w:div w:id="1980067657">
                  <w:marLeft w:val="0"/>
                  <w:marRight w:val="0"/>
                  <w:marTop w:val="0"/>
                  <w:marBottom w:val="0"/>
                  <w:divBdr>
                    <w:top w:val="none" w:sz="0" w:space="0" w:color="auto"/>
                    <w:left w:val="none" w:sz="0" w:space="0" w:color="auto"/>
                    <w:bottom w:val="none" w:sz="0" w:space="0" w:color="auto"/>
                    <w:right w:val="none" w:sz="0" w:space="0" w:color="auto"/>
                  </w:divBdr>
                  <w:divsChild>
                    <w:div w:id="638074634">
                      <w:marLeft w:val="0"/>
                      <w:marRight w:val="0"/>
                      <w:marTop w:val="0"/>
                      <w:marBottom w:val="0"/>
                      <w:divBdr>
                        <w:top w:val="none" w:sz="0" w:space="0" w:color="auto"/>
                        <w:left w:val="none" w:sz="0" w:space="0" w:color="auto"/>
                        <w:bottom w:val="none" w:sz="0" w:space="0" w:color="auto"/>
                        <w:right w:val="none" w:sz="0" w:space="0" w:color="auto"/>
                      </w:divBdr>
                      <w:divsChild>
                        <w:div w:id="1159881833">
                          <w:marLeft w:val="0"/>
                          <w:marRight w:val="0"/>
                          <w:marTop w:val="0"/>
                          <w:marBottom w:val="0"/>
                          <w:divBdr>
                            <w:top w:val="none" w:sz="0" w:space="0" w:color="auto"/>
                            <w:left w:val="none" w:sz="0" w:space="0" w:color="auto"/>
                            <w:bottom w:val="none" w:sz="0" w:space="0" w:color="auto"/>
                            <w:right w:val="none" w:sz="0" w:space="0" w:color="auto"/>
                          </w:divBdr>
                          <w:divsChild>
                            <w:div w:id="1836264723">
                              <w:marLeft w:val="0"/>
                              <w:marRight w:val="0"/>
                              <w:marTop w:val="0"/>
                              <w:marBottom w:val="0"/>
                              <w:divBdr>
                                <w:top w:val="none" w:sz="0" w:space="0" w:color="auto"/>
                                <w:left w:val="none" w:sz="0" w:space="0" w:color="auto"/>
                                <w:bottom w:val="none" w:sz="0" w:space="0" w:color="auto"/>
                                <w:right w:val="none" w:sz="0" w:space="0" w:color="auto"/>
                              </w:divBdr>
                              <w:divsChild>
                                <w:div w:id="1207596386">
                                  <w:marLeft w:val="0"/>
                                  <w:marRight w:val="0"/>
                                  <w:marTop w:val="0"/>
                                  <w:marBottom w:val="0"/>
                                  <w:divBdr>
                                    <w:top w:val="none" w:sz="0" w:space="0" w:color="auto"/>
                                    <w:left w:val="none" w:sz="0" w:space="0" w:color="auto"/>
                                    <w:bottom w:val="none" w:sz="0" w:space="0" w:color="auto"/>
                                    <w:right w:val="none" w:sz="0" w:space="0" w:color="auto"/>
                                  </w:divBdr>
                                  <w:divsChild>
                                    <w:div w:id="1162549001">
                                      <w:marLeft w:val="0"/>
                                      <w:marRight w:val="0"/>
                                      <w:marTop w:val="0"/>
                                      <w:marBottom w:val="0"/>
                                      <w:divBdr>
                                        <w:top w:val="none" w:sz="0" w:space="0" w:color="auto"/>
                                        <w:left w:val="none" w:sz="0" w:space="0" w:color="auto"/>
                                        <w:bottom w:val="none" w:sz="0" w:space="0" w:color="auto"/>
                                        <w:right w:val="none" w:sz="0" w:space="0" w:color="auto"/>
                                      </w:divBdr>
                                      <w:divsChild>
                                        <w:div w:id="14763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230686">
          <w:marLeft w:val="0"/>
          <w:marRight w:val="0"/>
          <w:marTop w:val="0"/>
          <w:marBottom w:val="0"/>
          <w:divBdr>
            <w:top w:val="none" w:sz="0" w:space="0" w:color="auto"/>
            <w:left w:val="none" w:sz="0" w:space="0" w:color="auto"/>
            <w:bottom w:val="none" w:sz="0" w:space="0" w:color="auto"/>
            <w:right w:val="none" w:sz="0" w:space="0" w:color="auto"/>
          </w:divBdr>
          <w:divsChild>
            <w:div w:id="1162551958">
              <w:marLeft w:val="0"/>
              <w:marRight w:val="0"/>
              <w:marTop w:val="0"/>
              <w:marBottom w:val="0"/>
              <w:divBdr>
                <w:top w:val="none" w:sz="0" w:space="0" w:color="auto"/>
                <w:left w:val="none" w:sz="0" w:space="0" w:color="auto"/>
                <w:bottom w:val="none" w:sz="0" w:space="0" w:color="auto"/>
                <w:right w:val="none" w:sz="0" w:space="0" w:color="auto"/>
              </w:divBdr>
              <w:divsChild>
                <w:div w:id="2123455553">
                  <w:marLeft w:val="0"/>
                  <w:marRight w:val="0"/>
                  <w:marTop w:val="0"/>
                  <w:marBottom w:val="0"/>
                  <w:divBdr>
                    <w:top w:val="none" w:sz="0" w:space="0" w:color="auto"/>
                    <w:left w:val="none" w:sz="0" w:space="0" w:color="auto"/>
                    <w:bottom w:val="none" w:sz="0" w:space="0" w:color="auto"/>
                    <w:right w:val="none" w:sz="0" w:space="0" w:color="auto"/>
                  </w:divBdr>
                  <w:divsChild>
                    <w:div w:id="879240455">
                      <w:marLeft w:val="0"/>
                      <w:marRight w:val="0"/>
                      <w:marTop w:val="0"/>
                      <w:marBottom w:val="0"/>
                      <w:divBdr>
                        <w:top w:val="none" w:sz="0" w:space="0" w:color="auto"/>
                        <w:left w:val="none" w:sz="0" w:space="0" w:color="auto"/>
                        <w:bottom w:val="none" w:sz="0" w:space="0" w:color="auto"/>
                        <w:right w:val="none" w:sz="0" w:space="0" w:color="auto"/>
                      </w:divBdr>
                      <w:divsChild>
                        <w:div w:id="2109348493">
                          <w:marLeft w:val="0"/>
                          <w:marRight w:val="0"/>
                          <w:marTop w:val="0"/>
                          <w:marBottom w:val="0"/>
                          <w:divBdr>
                            <w:top w:val="none" w:sz="0" w:space="0" w:color="auto"/>
                            <w:left w:val="none" w:sz="0" w:space="0" w:color="auto"/>
                            <w:bottom w:val="none" w:sz="0" w:space="0" w:color="auto"/>
                            <w:right w:val="none" w:sz="0" w:space="0" w:color="auto"/>
                          </w:divBdr>
                          <w:divsChild>
                            <w:div w:id="416482741">
                              <w:marLeft w:val="0"/>
                              <w:marRight w:val="0"/>
                              <w:marTop w:val="0"/>
                              <w:marBottom w:val="0"/>
                              <w:divBdr>
                                <w:top w:val="none" w:sz="0" w:space="0" w:color="auto"/>
                                <w:left w:val="none" w:sz="0" w:space="0" w:color="auto"/>
                                <w:bottom w:val="none" w:sz="0" w:space="0" w:color="auto"/>
                                <w:right w:val="none" w:sz="0" w:space="0" w:color="auto"/>
                              </w:divBdr>
                              <w:divsChild>
                                <w:div w:id="25953771">
                                  <w:marLeft w:val="0"/>
                                  <w:marRight w:val="0"/>
                                  <w:marTop w:val="0"/>
                                  <w:marBottom w:val="0"/>
                                  <w:divBdr>
                                    <w:top w:val="none" w:sz="0" w:space="0" w:color="auto"/>
                                    <w:left w:val="none" w:sz="0" w:space="0" w:color="auto"/>
                                    <w:bottom w:val="none" w:sz="0" w:space="0" w:color="auto"/>
                                    <w:right w:val="none" w:sz="0" w:space="0" w:color="auto"/>
                                  </w:divBdr>
                                  <w:divsChild>
                                    <w:div w:id="20660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234483">
          <w:marLeft w:val="0"/>
          <w:marRight w:val="0"/>
          <w:marTop w:val="0"/>
          <w:marBottom w:val="0"/>
          <w:divBdr>
            <w:top w:val="none" w:sz="0" w:space="0" w:color="auto"/>
            <w:left w:val="none" w:sz="0" w:space="0" w:color="auto"/>
            <w:bottom w:val="none" w:sz="0" w:space="0" w:color="auto"/>
            <w:right w:val="none" w:sz="0" w:space="0" w:color="auto"/>
          </w:divBdr>
          <w:divsChild>
            <w:div w:id="105126658">
              <w:marLeft w:val="0"/>
              <w:marRight w:val="0"/>
              <w:marTop w:val="0"/>
              <w:marBottom w:val="0"/>
              <w:divBdr>
                <w:top w:val="none" w:sz="0" w:space="0" w:color="auto"/>
                <w:left w:val="none" w:sz="0" w:space="0" w:color="auto"/>
                <w:bottom w:val="none" w:sz="0" w:space="0" w:color="auto"/>
                <w:right w:val="none" w:sz="0" w:space="0" w:color="auto"/>
              </w:divBdr>
              <w:divsChild>
                <w:div w:id="1485582790">
                  <w:marLeft w:val="0"/>
                  <w:marRight w:val="0"/>
                  <w:marTop w:val="0"/>
                  <w:marBottom w:val="0"/>
                  <w:divBdr>
                    <w:top w:val="none" w:sz="0" w:space="0" w:color="auto"/>
                    <w:left w:val="none" w:sz="0" w:space="0" w:color="auto"/>
                    <w:bottom w:val="none" w:sz="0" w:space="0" w:color="auto"/>
                    <w:right w:val="none" w:sz="0" w:space="0" w:color="auto"/>
                  </w:divBdr>
                  <w:divsChild>
                    <w:div w:id="999038343">
                      <w:marLeft w:val="0"/>
                      <w:marRight w:val="0"/>
                      <w:marTop w:val="0"/>
                      <w:marBottom w:val="0"/>
                      <w:divBdr>
                        <w:top w:val="none" w:sz="0" w:space="0" w:color="auto"/>
                        <w:left w:val="none" w:sz="0" w:space="0" w:color="auto"/>
                        <w:bottom w:val="none" w:sz="0" w:space="0" w:color="auto"/>
                        <w:right w:val="none" w:sz="0" w:space="0" w:color="auto"/>
                      </w:divBdr>
                      <w:divsChild>
                        <w:div w:id="288900439">
                          <w:marLeft w:val="0"/>
                          <w:marRight w:val="0"/>
                          <w:marTop w:val="0"/>
                          <w:marBottom w:val="0"/>
                          <w:divBdr>
                            <w:top w:val="none" w:sz="0" w:space="0" w:color="auto"/>
                            <w:left w:val="none" w:sz="0" w:space="0" w:color="auto"/>
                            <w:bottom w:val="none" w:sz="0" w:space="0" w:color="auto"/>
                            <w:right w:val="none" w:sz="0" w:space="0" w:color="auto"/>
                          </w:divBdr>
                          <w:divsChild>
                            <w:div w:id="1964994121">
                              <w:marLeft w:val="0"/>
                              <w:marRight w:val="0"/>
                              <w:marTop w:val="0"/>
                              <w:marBottom w:val="0"/>
                              <w:divBdr>
                                <w:top w:val="none" w:sz="0" w:space="0" w:color="auto"/>
                                <w:left w:val="none" w:sz="0" w:space="0" w:color="auto"/>
                                <w:bottom w:val="none" w:sz="0" w:space="0" w:color="auto"/>
                                <w:right w:val="none" w:sz="0" w:space="0" w:color="auto"/>
                              </w:divBdr>
                              <w:divsChild>
                                <w:div w:id="845435102">
                                  <w:marLeft w:val="0"/>
                                  <w:marRight w:val="0"/>
                                  <w:marTop w:val="0"/>
                                  <w:marBottom w:val="0"/>
                                  <w:divBdr>
                                    <w:top w:val="none" w:sz="0" w:space="0" w:color="auto"/>
                                    <w:left w:val="none" w:sz="0" w:space="0" w:color="auto"/>
                                    <w:bottom w:val="none" w:sz="0" w:space="0" w:color="auto"/>
                                    <w:right w:val="none" w:sz="0" w:space="0" w:color="auto"/>
                                  </w:divBdr>
                                  <w:divsChild>
                                    <w:div w:id="540484792">
                                      <w:marLeft w:val="0"/>
                                      <w:marRight w:val="0"/>
                                      <w:marTop w:val="0"/>
                                      <w:marBottom w:val="0"/>
                                      <w:divBdr>
                                        <w:top w:val="none" w:sz="0" w:space="0" w:color="auto"/>
                                        <w:left w:val="none" w:sz="0" w:space="0" w:color="auto"/>
                                        <w:bottom w:val="none" w:sz="0" w:space="0" w:color="auto"/>
                                        <w:right w:val="none" w:sz="0" w:space="0" w:color="auto"/>
                                      </w:divBdr>
                                      <w:divsChild>
                                        <w:div w:id="19569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608415">
          <w:marLeft w:val="0"/>
          <w:marRight w:val="0"/>
          <w:marTop w:val="0"/>
          <w:marBottom w:val="0"/>
          <w:divBdr>
            <w:top w:val="none" w:sz="0" w:space="0" w:color="auto"/>
            <w:left w:val="none" w:sz="0" w:space="0" w:color="auto"/>
            <w:bottom w:val="none" w:sz="0" w:space="0" w:color="auto"/>
            <w:right w:val="none" w:sz="0" w:space="0" w:color="auto"/>
          </w:divBdr>
          <w:divsChild>
            <w:div w:id="1776755257">
              <w:marLeft w:val="0"/>
              <w:marRight w:val="0"/>
              <w:marTop w:val="0"/>
              <w:marBottom w:val="0"/>
              <w:divBdr>
                <w:top w:val="none" w:sz="0" w:space="0" w:color="auto"/>
                <w:left w:val="none" w:sz="0" w:space="0" w:color="auto"/>
                <w:bottom w:val="none" w:sz="0" w:space="0" w:color="auto"/>
                <w:right w:val="none" w:sz="0" w:space="0" w:color="auto"/>
              </w:divBdr>
              <w:divsChild>
                <w:div w:id="1734812817">
                  <w:marLeft w:val="0"/>
                  <w:marRight w:val="0"/>
                  <w:marTop w:val="0"/>
                  <w:marBottom w:val="0"/>
                  <w:divBdr>
                    <w:top w:val="none" w:sz="0" w:space="0" w:color="auto"/>
                    <w:left w:val="none" w:sz="0" w:space="0" w:color="auto"/>
                    <w:bottom w:val="none" w:sz="0" w:space="0" w:color="auto"/>
                    <w:right w:val="none" w:sz="0" w:space="0" w:color="auto"/>
                  </w:divBdr>
                  <w:divsChild>
                    <w:div w:id="1374502238">
                      <w:marLeft w:val="0"/>
                      <w:marRight w:val="0"/>
                      <w:marTop w:val="0"/>
                      <w:marBottom w:val="0"/>
                      <w:divBdr>
                        <w:top w:val="none" w:sz="0" w:space="0" w:color="auto"/>
                        <w:left w:val="none" w:sz="0" w:space="0" w:color="auto"/>
                        <w:bottom w:val="none" w:sz="0" w:space="0" w:color="auto"/>
                        <w:right w:val="none" w:sz="0" w:space="0" w:color="auto"/>
                      </w:divBdr>
                      <w:divsChild>
                        <w:div w:id="821233203">
                          <w:marLeft w:val="0"/>
                          <w:marRight w:val="0"/>
                          <w:marTop w:val="0"/>
                          <w:marBottom w:val="0"/>
                          <w:divBdr>
                            <w:top w:val="none" w:sz="0" w:space="0" w:color="auto"/>
                            <w:left w:val="none" w:sz="0" w:space="0" w:color="auto"/>
                            <w:bottom w:val="none" w:sz="0" w:space="0" w:color="auto"/>
                            <w:right w:val="none" w:sz="0" w:space="0" w:color="auto"/>
                          </w:divBdr>
                          <w:divsChild>
                            <w:div w:id="629702236">
                              <w:marLeft w:val="0"/>
                              <w:marRight w:val="0"/>
                              <w:marTop w:val="0"/>
                              <w:marBottom w:val="0"/>
                              <w:divBdr>
                                <w:top w:val="none" w:sz="0" w:space="0" w:color="auto"/>
                                <w:left w:val="none" w:sz="0" w:space="0" w:color="auto"/>
                                <w:bottom w:val="none" w:sz="0" w:space="0" w:color="auto"/>
                                <w:right w:val="none" w:sz="0" w:space="0" w:color="auto"/>
                              </w:divBdr>
                              <w:divsChild>
                                <w:div w:id="1337414709">
                                  <w:marLeft w:val="0"/>
                                  <w:marRight w:val="0"/>
                                  <w:marTop w:val="0"/>
                                  <w:marBottom w:val="0"/>
                                  <w:divBdr>
                                    <w:top w:val="none" w:sz="0" w:space="0" w:color="auto"/>
                                    <w:left w:val="none" w:sz="0" w:space="0" w:color="auto"/>
                                    <w:bottom w:val="none" w:sz="0" w:space="0" w:color="auto"/>
                                    <w:right w:val="none" w:sz="0" w:space="0" w:color="auto"/>
                                  </w:divBdr>
                                  <w:divsChild>
                                    <w:div w:id="1548955416">
                                      <w:marLeft w:val="0"/>
                                      <w:marRight w:val="0"/>
                                      <w:marTop w:val="0"/>
                                      <w:marBottom w:val="0"/>
                                      <w:divBdr>
                                        <w:top w:val="none" w:sz="0" w:space="0" w:color="auto"/>
                                        <w:left w:val="none" w:sz="0" w:space="0" w:color="auto"/>
                                        <w:bottom w:val="none" w:sz="0" w:space="0" w:color="auto"/>
                                        <w:right w:val="none" w:sz="0" w:space="0" w:color="auto"/>
                                      </w:divBdr>
                                      <w:divsChild>
                                        <w:div w:id="1076591127">
                                          <w:marLeft w:val="0"/>
                                          <w:marRight w:val="0"/>
                                          <w:marTop w:val="0"/>
                                          <w:marBottom w:val="0"/>
                                          <w:divBdr>
                                            <w:top w:val="none" w:sz="0" w:space="0" w:color="auto"/>
                                            <w:left w:val="none" w:sz="0" w:space="0" w:color="auto"/>
                                            <w:bottom w:val="none" w:sz="0" w:space="0" w:color="auto"/>
                                            <w:right w:val="none" w:sz="0" w:space="0" w:color="auto"/>
                                          </w:divBdr>
                                          <w:divsChild>
                                            <w:div w:id="272052599">
                                              <w:marLeft w:val="0"/>
                                              <w:marRight w:val="0"/>
                                              <w:marTop w:val="0"/>
                                              <w:marBottom w:val="0"/>
                                              <w:divBdr>
                                                <w:top w:val="none" w:sz="0" w:space="0" w:color="auto"/>
                                                <w:left w:val="none" w:sz="0" w:space="0" w:color="auto"/>
                                                <w:bottom w:val="none" w:sz="0" w:space="0" w:color="auto"/>
                                                <w:right w:val="none" w:sz="0" w:space="0" w:color="auto"/>
                                              </w:divBdr>
                                            </w:div>
                                          </w:divsChild>
                                        </w:div>
                                        <w:div w:id="1933466264">
                                          <w:marLeft w:val="0"/>
                                          <w:marRight w:val="0"/>
                                          <w:marTop w:val="0"/>
                                          <w:marBottom w:val="0"/>
                                          <w:divBdr>
                                            <w:top w:val="none" w:sz="0" w:space="0" w:color="auto"/>
                                            <w:left w:val="none" w:sz="0" w:space="0" w:color="auto"/>
                                            <w:bottom w:val="none" w:sz="0" w:space="0" w:color="auto"/>
                                            <w:right w:val="none" w:sz="0" w:space="0" w:color="auto"/>
                                          </w:divBdr>
                                          <w:divsChild>
                                            <w:div w:id="1947689704">
                                              <w:marLeft w:val="0"/>
                                              <w:marRight w:val="0"/>
                                              <w:marTop w:val="0"/>
                                              <w:marBottom w:val="0"/>
                                              <w:divBdr>
                                                <w:top w:val="none" w:sz="0" w:space="0" w:color="auto"/>
                                                <w:left w:val="none" w:sz="0" w:space="0" w:color="auto"/>
                                                <w:bottom w:val="none" w:sz="0" w:space="0" w:color="auto"/>
                                                <w:right w:val="none" w:sz="0" w:space="0" w:color="auto"/>
                                              </w:divBdr>
                                            </w:div>
                                          </w:divsChild>
                                        </w:div>
                                        <w:div w:id="1326007406">
                                          <w:marLeft w:val="0"/>
                                          <w:marRight w:val="0"/>
                                          <w:marTop w:val="0"/>
                                          <w:marBottom w:val="0"/>
                                          <w:divBdr>
                                            <w:top w:val="none" w:sz="0" w:space="0" w:color="auto"/>
                                            <w:left w:val="none" w:sz="0" w:space="0" w:color="auto"/>
                                            <w:bottom w:val="none" w:sz="0" w:space="0" w:color="auto"/>
                                            <w:right w:val="none" w:sz="0" w:space="0" w:color="auto"/>
                                          </w:divBdr>
                                          <w:divsChild>
                                            <w:div w:id="577594268">
                                              <w:marLeft w:val="0"/>
                                              <w:marRight w:val="0"/>
                                              <w:marTop w:val="0"/>
                                              <w:marBottom w:val="0"/>
                                              <w:divBdr>
                                                <w:top w:val="none" w:sz="0" w:space="0" w:color="auto"/>
                                                <w:left w:val="none" w:sz="0" w:space="0" w:color="auto"/>
                                                <w:bottom w:val="none" w:sz="0" w:space="0" w:color="auto"/>
                                                <w:right w:val="none" w:sz="0" w:space="0" w:color="auto"/>
                                              </w:divBdr>
                                            </w:div>
                                            <w:div w:id="1183743186">
                                              <w:marLeft w:val="0"/>
                                              <w:marRight w:val="0"/>
                                              <w:marTop w:val="0"/>
                                              <w:marBottom w:val="0"/>
                                              <w:divBdr>
                                                <w:top w:val="none" w:sz="0" w:space="0" w:color="auto"/>
                                                <w:left w:val="none" w:sz="0" w:space="0" w:color="auto"/>
                                                <w:bottom w:val="none" w:sz="0" w:space="0" w:color="auto"/>
                                                <w:right w:val="none" w:sz="0" w:space="0" w:color="auto"/>
                                              </w:divBdr>
                                              <w:divsChild>
                                                <w:div w:id="1155025333">
                                                  <w:marLeft w:val="0"/>
                                                  <w:marRight w:val="0"/>
                                                  <w:marTop w:val="0"/>
                                                  <w:marBottom w:val="0"/>
                                                  <w:divBdr>
                                                    <w:top w:val="none" w:sz="0" w:space="0" w:color="auto"/>
                                                    <w:left w:val="none" w:sz="0" w:space="0" w:color="auto"/>
                                                    <w:bottom w:val="none" w:sz="0" w:space="0" w:color="auto"/>
                                                    <w:right w:val="none" w:sz="0" w:space="0" w:color="auto"/>
                                                  </w:divBdr>
                                                  <w:divsChild>
                                                    <w:div w:id="19135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32">
                                              <w:marLeft w:val="0"/>
                                              <w:marRight w:val="0"/>
                                              <w:marTop w:val="0"/>
                                              <w:marBottom w:val="0"/>
                                              <w:divBdr>
                                                <w:top w:val="none" w:sz="0" w:space="0" w:color="auto"/>
                                                <w:left w:val="none" w:sz="0" w:space="0" w:color="auto"/>
                                                <w:bottom w:val="none" w:sz="0" w:space="0" w:color="auto"/>
                                                <w:right w:val="none" w:sz="0" w:space="0" w:color="auto"/>
                                              </w:divBdr>
                                            </w:div>
                                          </w:divsChild>
                                        </w:div>
                                        <w:div w:id="566956432">
                                          <w:marLeft w:val="0"/>
                                          <w:marRight w:val="0"/>
                                          <w:marTop w:val="0"/>
                                          <w:marBottom w:val="0"/>
                                          <w:divBdr>
                                            <w:top w:val="none" w:sz="0" w:space="0" w:color="auto"/>
                                            <w:left w:val="none" w:sz="0" w:space="0" w:color="auto"/>
                                            <w:bottom w:val="none" w:sz="0" w:space="0" w:color="auto"/>
                                            <w:right w:val="none" w:sz="0" w:space="0" w:color="auto"/>
                                          </w:divBdr>
                                          <w:divsChild>
                                            <w:div w:id="1504591895">
                                              <w:marLeft w:val="0"/>
                                              <w:marRight w:val="0"/>
                                              <w:marTop w:val="0"/>
                                              <w:marBottom w:val="0"/>
                                              <w:divBdr>
                                                <w:top w:val="none" w:sz="0" w:space="0" w:color="auto"/>
                                                <w:left w:val="none" w:sz="0" w:space="0" w:color="auto"/>
                                                <w:bottom w:val="none" w:sz="0" w:space="0" w:color="auto"/>
                                                <w:right w:val="none" w:sz="0" w:space="0" w:color="auto"/>
                                              </w:divBdr>
                                            </w:div>
                                            <w:div w:id="605890830">
                                              <w:marLeft w:val="0"/>
                                              <w:marRight w:val="0"/>
                                              <w:marTop w:val="0"/>
                                              <w:marBottom w:val="0"/>
                                              <w:divBdr>
                                                <w:top w:val="none" w:sz="0" w:space="0" w:color="auto"/>
                                                <w:left w:val="none" w:sz="0" w:space="0" w:color="auto"/>
                                                <w:bottom w:val="none" w:sz="0" w:space="0" w:color="auto"/>
                                                <w:right w:val="none" w:sz="0" w:space="0" w:color="auto"/>
                                              </w:divBdr>
                                              <w:divsChild>
                                                <w:div w:id="435103507">
                                                  <w:marLeft w:val="0"/>
                                                  <w:marRight w:val="0"/>
                                                  <w:marTop w:val="0"/>
                                                  <w:marBottom w:val="0"/>
                                                  <w:divBdr>
                                                    <w:top w:val="none" w:sz="0" w:space="0" w:color="auto"/>
                                                    <w:left w:val="none" w:sz="0" w:space="0" w:color="auto"/>
                                                    <w:bottom w:val="none" w:sz="0" w:space="0" w:color="auto"/>
                                                    <w:right w:val="none" w:sz="0" w:space="0" w:color="auto"/>
                                                  </w:divBdr>
                                                  <w:divsChild>
                                                    <w:div w:id="13879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300987">
          <w:marLeft w:val="0"/>
          <w:marRight w:val="0"/>
          <w:marTop w:val="0"/>
          <w:marBottom w:val="0"/>
          <w:divBdr>
            <w:top w:val="none" w:sz="0" w:space="0" w:color="auto"/>
            <w:left w:val="none" w:sz="0" w:space="0" w:color="auto"/>
            <w:bottom w:val="none" w:sz="0" w:space="0" w:color="auto"/>
            <w:right w:val="none" w:sz="0" w:space="0" w:color="auto"/>
          </w:divBdr>
          <w:divsChild>
            <w:div w:id="785127194">
              <w:marLeft w:val="0"/>
              <w:marRight w:val="0"/>
              <w:marTop w:val="0"/>
              <w:marBottom w:val="0"/>
              <w:divBdr>
                <w:top w:val="none" w:sz="0" w:space="0" w:color="auto"/>
                <w:left w:val="none" w:sz="0" w:space="0" w:color="auto"/>
                <w:bottom w:val="none" w:sz="0" w:space="0" w:color="auto"/>
                <w:right w:val="none" w:sz="0" w:space="0" w:color="auto"/>
              </w:divBdr>
              <w:divsChild>
                <w:div w:id="1519395326">
                  <w:marLeft w:val="0"/>
                  <w:marRight w:val="0"/>
                  <w:marTop w:val="0"/>
                  <w:marBottom w:val="0"/>
                  <w:divBdr>
                    <w:top w:val="none" w:sz="0" w:space="0" w:color="auto"/>
                    <w:left w:val="none" w:sz="0" w:space="0" w:color="auto"/>
                    <w:bottom w:val="none" w:sz="0" w:space="0" w:color="auto"/>
                    <w:right w:val="none" w:sz="0" w:space="0" w:color="auto"/>
                  </w:divBdr>
                  <w:divsChild>
                    <w:div w:id="1055201751">
                      <w:marLeft w:val="0"/>
                      <w:marRight w:val="0"/>
                      <w:marTop w:val="0"/>
                      <w:marBottom w:val="0"/>
                      <w:divBdr>
                        <w:top w:val="none" w:sz="0" w:space="0" w:color="auto"/>
                        <w:left w:val="none" w:sz="0" w:space="0" w:color="auto"/>
                        <w:bottom w:val="none" w:sz="0" w:space="0" w:color="auto"/>
                        <w:right w:val="none" w:sz="0" w:space="0" w:color="auto"/>
                      </w:divBdr>
                      <w:divsChild>
                        <w:div w:id="639308806">
                          <w:marLeft w:val="0"/>
                          <w:marRight w:val="0"/>
                          <w:marTop w:val="0"/>
                          <w:marBottom w:val="0"/>
                          <w:divBdr>
                            <w:top w:val="none" w:sz="0" w:space="0" w:color="auto"/>
                            <w:left w:val="none" w:sz="0" w:space="0" w:color="auto"/>
                            <w:bottom w:val="none" w:sz="0" w:space="0" w:color="auto"/>
                            <w:right w:val="none" w:sz="0" w:space="0" w:color="auto"/>
                          </w:divBdr>
                          <w:divsChild>
                            <w:div w:id="1340036907">
                              <w:marLeft w:val="0"/>
                              <w:marRight w:val="0"/>
                              <w:marTop w:val="0"/>
                              <w:marBottom w:val="0"/>
                              <w:divBdr>
                                <w:top w:val="none" w:sz="0" w:space="0" w:color="auto"/>
                                <w:left w:val="none" w:sz="0" w:space="0" w:color="auto"/>
                                <w:bottom w:val="none" w:sz="0" w:space="0" w:color="auto"/>
                                <w:right w:val="none" w:sz="0" w:space="0" w:color="auto"/>
                              </w:divBdr>
                              <w:divsChild>
                                <w:div w:id="900798191">
                                  <w:marLeft w:val="0"/>
                                  <w:marRight w:val="0"/>
                                  <w:marTop w:val="0"/>
                                  <w:marBottom w:val="0"/>
                                  <w:divBdr>
                                    <w:top w:val="none" w:sz="0" w:space="0" w:color="auto"/>
                                    <w:left w:val="none" w:sz="0" w:space="0" w:color="auto"/>
                                    <w:bottom w:val="none" w:sz="0" w:space="0" w:color="auto"/>
                                    <w:right w:val="none" w:sz="0" w:space="0" w:color="auto"/>
                                  </w:divBdr>
                                  <w:divsChild>
                                    <w:div w:id="674839781">
                                      <w:marLeft w:val="0"/>
                                      <w:marRight w:val="0"/>
                                      <w:marTop w:val="0"/>
                                      <w:marBottom w:val="0"/>
                                      <w:divBdr>
                                        <w:top w:val="none" w:sz="0" w:space="0" w:color="auto"/>
                                        <w:left w:val="none" w:sz="0" w:space="0" w:color="auto"/>
                                        <w:bottom w:val="none" w:sz="0" w:space="0" w:color="auto"/>
                                        <w:right w:val="none" w:sz="0" w:space="0" w:color="auto"/>
                                      </w:divBdr>
                                      <w:divsChild>
                                        <w:div w:id="16165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41264">
          <w:marLeft w:val="0"/>
          <w:marRight w:val="0"/>
          <w:marTop w:val="0"/>
          <w:marBottom w:val="0"/>
          <w:divBdr>
            <w:top w:val="none" w:sz="0" w:space="0" w:color="auto"/>
            <w:left w:val="none" w:sz="0" w:space="0" w:color="auto"/>
            <w:bottom w:val="none" w:sz="0" w:space="0" w:color="auto"/>
            <w:right w:val="none" w:sz="0" w:space="0" w:color="auto"/>
          </w:divBdr>
          <w:divsChild>
            <w:div w:id="751395317">
              <w:marLeft w:val="0"/>
              <w:marRight w:val="0"/>
              <w:marTop w:val="0"/>
              <w:marBottom w:val="0"/>
              <w:divBdr>
                <w:top w:val="none" w:sz="0" w:space="0" w:color="auto"/>
                <w:left w:val="none" w:sz="0" w:space="0" w:color="auto"/>
                <w:bottom w:val="none" w:sz="0" w:space="0" w:color="auto"/>
                <w:right w:val="none" w:sz="0" w:space="0" w:color="auto"/>
              </w:divBdr>
              <w:divsChild>
                <w:div w:id="967511963">
                  <w:marLeft w:val="0"/>
                  <w:marRight w:val="0"/>
                  <w:marTop w:val="0"/>
                  <w:marBottom w:val="0"/>
                  <w:divBdr>
                    <w:top w:val="none" w:sz="0" w:space="0" w:color="auto"/>
                    <w:left w:val="none" w:sz="0" w:space="0" w:color="auto"/>
                    <w:bottom w:val="none" w:sz="0" w:space="0" w:color="auto"/>
                    <w:right w:val="none" w:sz="0" w:space="0" w:color="auto"/>
                  </w:divBdr>
                  <w:divsChild>
                    <w:div w:id="1534149348">
                      <w:marLeft w:val="0"/>
                      <w:marRight w:val="0"/>
                      <w:marTop w:val="0"/>
                      <w:marBottom w:val="0"/>
                      <w:divBdr>
                        <w:top w:val="none" w:sz="0" w:space="0" w:color="auto"/>
                        <w:left w:val="none" w:sz="0" w:space="0" w:color="auto"/>
                        <w:bottom w:val="none" w:sz="0" w:space="0" w:color="auto"/>
                        <w:right w:val="none" w:sz="0" w:space="0" w:color="auto"/>
                      </w:divBdr>
                      <w:divsChild>
                        <w:div w:id="1939292090">
                          <w:marLeft w:val="0"/>
                          <w:marRight w:val="0"/>
                          <w:marTop w:val="0"/>
                          <w:marBottom w:val="0"/>
                          <w:divBdr>
                            <w:top w:val="none" w:sz="0" w:space="0" w:color="auto"/>
                            <w:left w:val="none" w:sz="0" w:space="0" w:color="auto"/>
                            <w:bottom w:val="none" w:sz="0" w:space="0" w:color="auto"/>
                            <w:right w:val="none" w:sz="0" w:space="0" w:color="auto"/>
                          </w:divBdr>
                          <w:divsChild>
                            <w:div w:id="1994285443">
                              <w:marLeft w:val="0"/>
                              <w:marRight w:val="0"/>
                              <w:marTop w:val="0"/>
                              <w:marBottom w:val="0"/>
                              <w:divBdr>
                                <w:top w:val="none" w:sz="0" w:space="0" w:color="auto"/>
                                <w:left w:val="none" w:sz="0" w:space="0" w:color="auto"/>
                                <w:bottom w:val="none" w:sz="0" w:space="0" w:color="auto"/>
                                <w:right w:val="none" w:sz="0" w:space="0" w:color="auto"/>
                              </w:divBdr>
                              <w:divsChild>
                                <w:div w:id="2067025949">
                                  <w:marLeft w:val="0"/>
                                  <w:marRight w:val="0"/>
                                  <w:marTop w:val="0"/>
                                  <w:marBottom w:val="0"/>
                                  <w:divBdr>
                                    <w:top w:val="none" w:sz="0" w:space="0" w:color="auto"/>
                                    <w:left w:val="none" w:sz="0" w:space="0" w:color="auto"/>
                                    <w:bottom w:val="none" w:sz="0" w:space="0" w:color="auto"/>
                                    <w:right w:val="none" w:sz="0" w:space="0" w:color="auto"/>
                                  </w:divBdr>
                                  <w:divsChild>
                                    <w:div w:id="9400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4060</Words>
  <Characters>23146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2025-06-24T08:08:00Z</dcterms:created>
  <dcterms:modified xsi:type="dcterms:W3CDTF">2025-06-24T08:24:00Z</dcterms:modified>
</cp:coreProperties>
</file>