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9D5B" w14:textId="0F3A697E" w:rsidR="007C1F95" w:rsidRDefault="007C1F95" w:rsidP="007C1F95">
      <w:pPr>
        <w:rPr>
          <w:rFonts w:ascii="Segoe UI Emoji" w:hAnsi="Segoe UI Emoji" w:cs="Segoe UI Emoji"/>
          <w:b/>
          <w:bCs/>
        </w:rPr>
      </w:pPr>
      <w:r w:rsidRPr="007C1F95">
        <w:rPr>
          <w:b/>
          <w:bCs/>
        </w:rPr>
        <w:t>Global Gas Chromatography Market</w:t>
      </w:r>
    </w:p>
    <w:p w14:paraId="11BA9A0A" w14:textId="0AB7420D" w:rsidR="007C1F95" w:rsidRPr="007C1F95" w:rsidRDefault="007C1F95" w:rsidP="007C1F95">
      <w:pPr>
        <w:rPr>
          <w:b/>
          <w:bCs/>
        </w:rPr>
      </w:pPr>
      <w:r w:rsidRPr="007C1F95">
        <w:rPr>
          <w:b/>
          <w:bCs/>
        </w:rPr>
        <w:t>1. Introduction and Strategic Context</w:t>
      </w:r>
    </w:p>
    <w:p w14:paraId="3EB420FD" w14:textId="2C6B6C96" w:rsidR="007C1F95" w:rsidRPr="007C1F95" w:rsidRDefault="007C1F95" w:rsidP="007C1F95">
      <w:r w:rsidRPr="007C1F95">
        <w:t xml:space="preserve">The </w:t>
      </w:r>
      <w:r w:rsidRPr="007C1F95">
        <w:rPr>
          <w:b/>
          <w:bCs/>
        </w:rPr>
        <w:t>Global Gas Chromatography Market</w:t>
      </w:r>
      <w:r w:rsidRPr="007C1F95">
        <w:t xml:space="preserve"> </w:t>
      </w:r>
      <w:r w:rsidRPr="007C1F95">
        <w:t xml:space="preserve">will witness a robust </w:t>
      </w:r>
      <w:r w:rsidRPr="007C1F95">
        <w:rPr>
          <w:b/>
          <w:bCs/>
        </w:rPr>
        <w:t xml:space="preserve">CAGR of </w:t>
      </w:r>
      <w:r w:rsidR="00A8056A">
        <w:rPr>
          <w:b/>
          <w:bCs/>
        </w:rPr>
        <w:t>8.82</w:t>
      </w:r>
      <w:r w:rsidRPr="007C1F95">
        <w:rPr>
          <w:b/>
          <w:bCs/>
        </w:rPr>
        <w:t>%</w:t>
      </w:r>
      <w:r w:rsidRPr="007C1F95">
        <w:t xml:space="preserve">, valued at </w:t>
      </w:r>
      <w:r w:rsidRPr="007C1F95">
        <w:rPr>
          <w:b/>
          <w:bCs/>
        </w:rPr>
        <w:t>$</w:t>
      </w:r>
      <w:r>
        <w:rPr>
          <w:b/>
          <w:bCs/>
        </w:rPr>
        <w:t>2.53</w:t>
      </w:r>
      <w:r w:rsidRPr="007C1F95">
        <w:rPr>
          <w:b/>
          <w:bCs/>
        </w:rPr>
        <w:t xml:space="preserve"> billion in 2024</w:t>
      </w:r>
      <w:r w:rsidRPr="007C1F95">
        <w:t xml:space="preserve">, expected to appreciate and reach approximately </w:t>
      </w:r>
      <w:r w:rsidRPr="007C1F95">
        <w:rPr>
          <w:b/>
          <w:bCs/>
        </w:rPr>
        <w:t>$4.78 billion by 2030</w:t>
      </w:r>
      <w:r w:rsidRPr="007C1F95">
        <w:t>, confirms Strategic Market Research.</w:t>
      </w:r>
    </w:p>
    <w:p w14:paraId="1F625BF5" w14:textId="77777777" w:rsidR="007C1F95" w:rsidRPr="007C1F95" w:rsidRDefault="007C1F95" w:rsidP="007C1F95">
      <w:r w:rsidRPr="007C1F95">
        <w:rPr>
          <w:b/>
          <w:bCs/>
        </w:rPr>
        <w:t>Gas chromatography (GC)</w:t>
      </w:r>
      <w:r w:rsidRPr="007C1F95">
        <w:t xml:space="preserve"> is a sophisticated analytical technique used to separate, identify, and quantify volatile compounds in gaseous mixtures. It serves as a critical instrument across industries—ranging from pharmaceuticals and environmental testing to petrochemicals and food safety—where molecular precision and reliability are essential.</w:t>
      </w:r>
    </w:p>
    <w:p w14:paraId="1B6E9BE0" w14:textId="77777777" w:rsidR="007C1F95" w:rsidRPr="007C1F95" w:rsidRDefault="007C1F95" w:rsidP="007C1F95">
      <w:r w:rsidRPr="007C1F95">
        <w:t>As global demand for precise compound analysis intensifies, GC is increasingly integrated into lab automation and real-time quality assurance processes. The technique’s ability to produce reproducible results with high sensitivity makes it indispensable for applications like forensic toxicology, environmental pollutant detection, clinical metabolomics, and process gas analysis in energy sectors.</w:t>
      </w:r>
    </w:p>
    <w:p w14:paraId="7D5E99FE" w14:textId="77777777" w:rsidR="007C1F95" w:rsidRPr="007C1F95" w:rsidRDefault="007C1F95" w:rsidP="007C1F95">
      <w:r w:rsidRPr="007C1F95">
        <w:t>In the 2024–2030 period, several macro-level forces are shaping the trajectory of this market:</w:t>
      </w:r>
    </w:p>
    <w:p w14:paraId="31469943" w14:textId="77777777" w:rsidR="007C1F95" w:rsidRPr="007C1F95" w:rsidRDefault="007C1F95" w:rsidP="007C1F95">
      <w:pPr>
        <w:numPr>
          <w:ilvl w:val="0"/>
          <w:numId w:val="1"/>
        </w:numPr>
      </w:pPr>
      <w:r w:rsidRPr="007C1F95">
        <w:rPr>
          <w:b/>
          <w:bCs/>
        </w:rPr>
        <w:t>Technological Advancements</w:t>
      </w:r>
      <w:r w:rsidRPr="007C1F95">
        <w:t xml:space="preserve">: Integration of </w:t>
      </w:r>
      <w:r w:rsidRPr="007C1F95">
        <w:rPr>
          <w:i/>
          <w:iCs/>
        </w:rPr>
        <w:t>AI-assisted chromatographic software</w:t>
      </w:r>
      <w:r w:rsidRPr="007C1F95">
        <w:t>, miniaturized instruments, and multidimensional GC has widened both accessibility and functionality.</w:t>
      </w:r>
    </w:p>
    <w:p w14:paraId="7C728012" w14:textId="77777777" w:rsidR="007C1F95" w:rsidRPr="007C1F95" w:rsidRDefault="007C1F95" w:rsidP="007C1F95">
      <w:pPr>
        <w:numPr>
          <w:ilvl w:val="0"/>
          <w:numId w:val="1"/>
        </w:numPr>
      </w:pPr>
      <w:r w:rsidRPr="007C1F95">
        <w:rPr>
          <w:b/>
          <w:bCs/>
        </w:rPr>
        <w:t>Regulatory Mandates</w:t>
      </w:r>
      <w:r w:rsidRPr="007C1F95">
        <w:t>: Stricter norms from environmental agencies (EPA, REACH) and food safety bodies (FDA, EFSA) have accelerated instrument deployment.</w:t>
      </w:r>
    </w:p>
    <w:p w14:paraId="4FA81F7C" w14:textId="77777777" w:rsidR="007C1F95" w:rsidRPr="007C1F95" w:rsidRDefault="007C1F95" w:rsidP="007C1F95">
      <w:pPr>
        <w:numPr>
          <w:ilvl w:val="0"/>
          <w:numId w:val="1"/>
        </w:numPr>
      </w:pPr>
      <w:r w:rsidRPr="007C1F95">
        <w:rPr>
          <w:b/>
          <w:bCs/>
        </w:rPr>
        <w:t>Pharmaceutical Pipeline Growth</w:t>
      </w:r>
      <w:r w:rsidRPr="007C1F95">
        <w:t xml:space="preserve">: </w:t>
      </w:r>
      <w:r w:rsidRPr="007C1F95">
        <w:rPr>
          <w:i/>
          <w:iCs/>
        </w:rPr>
        <w:t>With increasing complexity of active pharmaceutical ingredients (APIs) and biologics,</w:t>
      </w:r>
      <w:r w:rsidRPr="007C1F95">
        <w:t xml:space="preserve"> GC’s role in ensuring purity and stability is becoming critical.</w:t>
      </w:r>
    </w:p>
    <w:p w14:paraId="7FCCB614" w14:textId="77777777" w:rsidR="007C1F95" w:rsidRPr="007C1F95" w:rsidRDefault="007C1F95" w:rsidP="007C1F95">
      <w:pPr>
        <w:numPr>
          <w:ilvl w:val="0"/>
          <w:numId w:val="1"/>
        </w:numPr>
      </w:pPr>
      <w:r w:rsidRPr="007C1F95">
        <w:rPr>
          <w:b/>
          <w:bCs/>
        </w:rPr>
        <w:t>Global Industrialization</w:t>
      </w:r>
      <w:r w:rsidRPr="007C1F95">
        <w:t xml:space="preserve">: Emerging economies are expanding their refinery and chemical manufacturing base, </w:t>
      </w:r>
      <w:proofErr w:type="spellStart"/>
      <w:r w:rsidRPr="007C1F95">
        <w:t>fueling</w:t>
      </w:r>
      <w:proofErr w:type="spellEnd"/>
      <w:r w:rsidRPr="007C1F95">
        <w:t xml:space="preserve"> demand for high-throughput GC systems.</w:t>
      </w:r>
    </w:p>
    <w:p w14:paraId="6B721BE4" w14:textId="77777777" w:rsidR="007C1F95" w:rsidRPr="007C1F95" w:rsidRDefault="007C1F95" w:rsidP="007C1F95">
      <w:r w:rsidRPr="007C1F95">
        <w:t>Stakeholders actively shaping this market include:</w:t>
      </w:r>
    </w:p>
    <w:p w14:paraId="13A4F922" w14:textId="77777777" w:rsidR="007C1F95" w:rsidRPr="007C1F95" w:rsidRDefault="007C1F95" w:rsidP="007C1F95">
      <w:pPr>
        <w:numPr>
          <w:ilvl w:val="0"/>
          <w:numId w:val="2"/>
        </w:numPr>
      </w:pPr>
      <w:r w:rsidRPr="007C1F95">
        <w:rPr>
          <w:b/>
          <w:bCs/>
        </w:rPr>
        <w:t>OEMs</w:t>
      </w:r>
      <w:r w:rsidRPr="007C1F95">
        <w:t xml:space="preserve"> such as analytical instrument manufacturers and chromatography column producers</w:t>
      </w:r>
    </w:p>
    <w:p w14:paraId="3AF65835" w14:textId="77777777" w:rsidR="007C1F95" w:rsidRPr="007C1F95" w:rsidRDefault="007C1F95" w:rsidP="007C1F95">
      <w:pPr>
        <w:numPr>
          <w:ilvl w:val="0"/>
          <w:numId w:val="2"/>
        </w:numPr>
      </w:pPr>
      <w:r w:rsidRPr="007C1F95">
        <w:rPr>
          <w:b/>
          <w:bCs/>
        </w:rPr>
        <w:t>Contract research organizations (CROs)</w:t>
      </w:r>
      <w:r w:rsidRPr="007C1F95">
        <w:t xml:space="preserve"> and </w:t>
      </w:r>
      <w:r w:rsidRPr="007C1F95">
        <w:rPr>
          <w:b/>
          <w:bCs/>
        </w:rPr>
        <w:t>laboratories</w:t>
      </w:r>
    </w:p>
    <w:p w14:paraId="17A2AE57" w14:textId="77777777" w:rsidR="007C1F95" w:rsidRPr="007C1F95" w:rsidRDefault="007C1F95" w:rsidP="007C1F95">
      <w:pPr>
        <w:numPr>
          <w:ilvl w:val="0"/>
          <w:numId w:val="2"/>
        </w:numPr>
      </w:pPr>
      <w:r w:rsidRPr="007C1F95">
        <w:rPr>
          <w:b/>
          <w:bCs/>
        </w:rPr>
        <w:t>Healthcare and pharma companies</w:t>
      </w:r>
    </w:p>
    <w:p w14:paraId="57070536" w14:textId="77777777" w:rsidR="007C1F95" w:rsidRPr="007C1F95" w:rsidRDefault="007C1F95" w:rsidP="007C1F95">
      <w:pPr>
        <w:numPr>
          <w:ilvl w:val="0"/>
          <w:numId w:val="2"/>
        </w:numPr>
      </w:pPr>
      <w:r w:rsidRPr="007C1F95">
        <w:rPr>
          <w:b/>
          <w:bCs/>
        </w:rPr>
        <w:t>Regulatory and government agencies</w:t>
      </w:r>
      <w:r w:rsidRPr="007C1F95">
        <w:t xml:space="preserve"> driving quality standards</w:t>
      </w:r>
    </w:p>
    <w:p w14:paraId="435FDF01" w14:textId="77777777" w:rsidR="007C1F95" w:rsidRPr="007C1F95" w:rsidRDefault="007C1F95" w:rsidP="007C1F95">
      <w:pPr>
        <w:numPr>
          <w:ilvl w:val="0"/>
          <w:numId w:val="2"/>
        </w:numPr>
      </w:pPr>
      <w:r w:rsidRPr="007C1F95">
        <w:rPr>
          <w:b/>
          <w:bCs/>
        </w:rPr>
        <w:t>Investors and venture capital firms</w:t>
      </w:r>
      <w:r w:rsidRPr="007C1F95">
        <w:t xml:space="preserve"> supporting analytical tech innovation</w:t>
      </w:r>
    </w:p>
    <w:p w14:paraId="4FFB02E7" w14:textId="77777777" w:rsidR="007C1F95" w:rsidRPr="007C1F95" w:rsidRDefault="007C1F95" w:rsidP="007C1F95">
      <w:r w:rsidRPr="007C1F95">
        <w:rPr>
          <w:i/>
          <w:iCs/>
        </w:rPr>
        <w:t>The gas chromatography market in 2024 is not just about analytical precision—it's a keystone for regulatory compliance, product integrity, and sustainability analytics across verticals.</w:t>
      </w:r>
    </w:p>
    <w:p w14:paraId="1EEDE7E9" w14:textId="77777777" w:rsidR="007C1F95" w:rsidRPr="007C1F95" w:rsidRDefault="007C1F95" w:rsidP="007C1F95">
      <w:r w:rsidRPr="007C1F95">
        <w:lastRenderedPageBreak/>
        <w:pict w14:anchorId="589B15B2">
          <v:rect id="_x0000_i1314" style="width:0;height:1.5pt" o:hralign="center" o:hrstd="t" o:hr="t" fillcolor="#a0a0a0" stroked="f"/>
        </w:pict>
      </w:r>
    </w:p>
    <w:p w14:paraId="27E6A080" w14:textId="15DD10A7" w:rsidR="007C1F95" w:rsidRPr="007C1F95" w:rsidRDefault="007C1F95" w:rsidP="007C1F95">
      <w:pPr>
        <w:rPr>
          <w:b/>
          <w:bCs/>
        </w:rPr>
      </w:pPr>
      <w:r w:rsidRPr="007C1F95">
        <w:rPr>
          <w:b/>
          <w:bCs/>
        </w:rPr>
        <w:t>2. Market Segmentation and Forecast Scope</w:t>
      </w:r>
    </w:p>
    <w:p w14:paraId="55A81395" w14:textId="77777777" w:rsidR="007C1F95" w:rsidRPr="007C1F95" w:rsidRDefault="007C1F95" w:rsidP="007C1F95">
      <w:r w:rsidRPr="007C1F95">
        <w:t xml:space="preserve">The </w:t>
      </w:r>
      <w:r w:rsidRPr="007C1F95">
        <w:rPr>
          <w:b/>
          <w:bCs/>
        </w:rPr>
        <w:t>gas chromatography market</w:t>
      </w:r>
      <w:r w:rsidRPr="007C1F95">
        <w:t xml:space="preserve"> is structured around four primary axes of segmentation: </w:t>
      </w:r>
      <w:r w:rsidRPr="007C1F95">
        <w:rPr>
          <w:b/>
          <w:bCs/>
        </w:rPr>
        <w:t>By Product Type, By End-User, By Application, and By Region</w:t>
      </w:r>
      <w:r w:rsidRPr="007C1F95">
        <w:t>. These dimensions reflect the dynamic nature of both technology adoption and regulatory environments across industries.</w:t>
      </w:r>
    </w:p>
    <w:p w14:paraId="2C04271A" w14:textId="77777777" w:rsidR="007C1F95" w:rsidRPr="007C1F95" w:rsidRDefault="007C1F95" w:rsidP="007C1F95">
      <w:pPr>
        <w:rPr>
          <w:b/>
          <w:bCs/>
        </w:rPr>
      </w:pPr>
      <w:r w:rsidRPr="007C1F95">
        <w:rPr>
          <w:b/>
          <w:bCs/>
        </w:rPr>
        <w:t>By Product Type</w:t>
      </w:r>
    </w:p>
    <w:p w14:paraId="365CE078" w14:textId="77777777" w:rsidR="007C1F95" w:rsidRPr="007C1F95" w:rsidRDefault="007C1F95" w:rsidP="007C1F95">
      <w:pPr>
        <w:numPr>
          <w:ilvl w:val="0"/>
          <w:numId w:val="3"/>
        </w:numPr>
      </w:pPr>
      <w:r w:rsidRPr="007C1F95">
        <w:rPr>
          <w:b/>
          <w:bCs/>
        </w:rPr>
        <w:t>Instruments</w:t>
      </w:r>
      <w:r w:rsidRPr="007C1F95">
        <w:t xml:space="preserve"> (Systems, Detectors)</w:t>
      </w:r>
    </w:p>
    <w:p w14:paraId="241C3523" w14:textId="77777777" w:rsidR="007C1F95" w:rsidRPr="007C1F95" w:rsidRDefault="007C1F95" w:rsidP="007C1F95">
      <w:pPr>
        <w:numPr>
          <w:ilvl w:val="0"/>
          <w:numId w:val="3"/>
        </w:numPr>
      </w:pPr>
      <w:r w:rsidRPr="007C1F95">
        <w:rPr>
          <w:b/>
          <w:bCs/>
        </w:rPr>
        <w:t>Accessories &amp; Consumables</w:t>
      </w:r>
      <w:r w:rsidRPr="007C1F95">
        <w:t xml:space="preserve"> (Columns, Syringes, Vials)</w:t>
      </w:r>
    </w:p>
    <w:p w14:paraId="692F3583" w14:textId="77777777" w:rsidR="007C1F95" w:rsidRPr="007C1F95" w:rsidRDefault="007C1F95" w:rsidP="007C1F95">
      <w:pPr>
        <w:numPr>
          <w:ilvl w:val="0"/>
          <w:numId w:val="3"/>
        </w:numPr>
      </w:pPr>
      <w:r w:rsidRPr="007C1F95">
        <w:rPr>
          <w:b/>
          <w:bCs/>
        </w:rPr>
        <w:t>Software &amp; Data Systems</w:t>
      </w:r>
    </w:p>
    <w:p w14:paraId="5324CC76" w14:textId="77777777" w:rsidR="007C1F95" w:rsidRPr="007C1F95" w:rsidRDefault="007C1F95" w:rsidP="007C1F95">
      <w:r w:rsidRPr="007C1F95">
        <w:rPr>
          <w:b/>
          <w:bCs/>
        </w:rPr>
        <w:t>Instruments</w:t>
      </w:r>
      <w:r w:rsidRPr="007C1F95">
        <w:t xml:space="preserve"> represented the largest revenue share in </w:t>
      </w:r>
      <w:r w:rsidRPr="007C1F95">
        <w:rPr>
          <w:b/>
          <w:bCs/>
        </w:rPr>
        <w:t>2024</w:t>
      </w:r>
      <w:r w:rsidRPr="007C1F95">
        <w:t xml:space="preserve">, accounting for </w:t>
      </w:r>
      <w:r w:rsidRPr="007C1F95">
        <w:rPr>
          <w:b/>
          <w:bCs/>
        </w:rPr>
        <w:t>over 55%</w:t>
      </w:r>
      <w:r w:rsidRPr="007C1F95">
        <w:t xml:space="preserve"> of the market. This is attributed to continual demand from laboratories and quality control departments for reliable, high-resolution </w:t>
      </w:r>
      <w:proofErr w:type="spellStart"/>
      <w:r w:rsidRPr="007C1F95">
        <w:t>analyzers</w:t>
      </w:r>
      <w:proofErr w:type="spellEnd"/>
      <w:r w:rsidRPr="007C1F95">
        <w:t xml:space="preserve">. However, the </w:t>
      </w:r>
      <w:r w:rsidRPr="007C1F95">
        <w:rPr>
          <w:b/>
          <w:bCs/>
        </w:rPr>
        <w:t>Accessories &amp; Consumables</w:t>
      </w:r>
      <w:r w:rsidRPr="007C1F95">
        <w:t xml:space="preserve"> segment is projected to witness the fastest growth during the forecast period, driven by </w:t>
      </w:r>
      <w:r w:rsidRPr="007C1F95">
        <w:rPr>
          <w:i/>
          <w:iCs/>
        </w:rPr>
        <w:t>repeat purchases and ongoing maintenance requirements in high-volume analytical environments</w:t>
      </w:r>
      <w:r w:rsidRPr="007C1F95">
        <w:t>.</w:t>
      </w:r>
    </w:p>
    <w:p w14:paraId="45C4BDF5" w14:textId="77777777" w:rsidR="007C1F95" w:rsidRPr="007C1F95" w:rsidRDefault="007C1F95" w:rsidP="007C1F95">
      <w:pPr>
        <w:rPr>
          <w:b/>
          <w:bCs/>
        </w:rPr>
      </w:pPr>
      <w:r w:rsidRPr="007C1F95">
        <w:rPr>
          <w:b/>
          <w:bCs/>
        </w:rPr>
        <w:t>By Application</w:t>
      </w:r>
    </w:p>
    <w:p w14:paraId="27B839D8" w14:textId="77777777" w:rsidR="007C1F95" w:rsidRPr="007C1F95" w:rsidRDefault="007C1F95" w:rsidP="007C1F95">
      <w:pPr>
        <w:numPr>
          <w:ilvl w:val="0"/>
          <w:numId w:val="4"/>
        </w:numPr>
      </w:pPr>
      <w:r w:rsidRPr="007C1F95">
        <w:rPr>
          <w:b/>
          <w:bCs/>
        </w:rPr>
        <w:t>Environmental Testing</w:t>
      </w:r>
    </w:p>
    <w:p w14:paraId="618FE524" w14:textId="77777777" w:rsidR="007C1F95" w:rsidRPr="007C1F95" w:rsidRDefault="007C1F95" w:rsidP="007C1F95">
      <w:pPr>
        <w:numPr>
          <w:ilvl w:val="0"/>
          <w:numId w:val="4"/>
        </w:numPr>
      </w:pPr>
      <w:r w:rsidRPr="007C1F95">
        <w:rPr>
          <w:b/>
          <w:bCs/>
        </w:rPr>
        <w:t>Pharmaceutical &amp; Biotechnology</w:t>
      </w:r>
    </w:p>
    <w:p w14:paraId="68566F77" w14:textId="77777777" w:rsidR="007C1F95" w:rsidRPr="007C1F95" w:rsidRDefault="007C1F95" w:rsidP="007C1F95">
      <w:pPr>
        <w:numPr>
          <w:ilvl w:val="0"/>
          <w:numId w:val="4"/>
        </w:numPr>
      </w:pPr>
      <w:r w:rsidRPr="007C1F95">
        <w:rPr>
          <w:b/>
          <w:bCs/>
        </w:rPr>
        <w:t>Food &amp; Beverage Analysis</w:t>
      </w:r>
    </w:p>
    <w:p w14:paraId="56FF1CD1" w14:textId="77777777" w:rsidR="007C1F95" w:rsidRPr="007C1F95" w:rsidRDefault="007C1F95" w:rsidP="007C1F95">
      <w:pPr>
        <w:numPr>
          <w:ilvl w:val="0"/>
          <w:numId w:val="4"/>
        </w:numPr>
      </w:pPr>
      <w:r w:rsidRPr="007C1F95">
        <w:rPr>
          <w:b/>
          <w:bCs/>
        </w:rPr>
        <w:t>Petrochemical &amp; Energy</w:t>
      </w:r>
    </w:p>
    <w:p w14:paraId="1401700B" w14:textId="77777777" w:rsidR="007C1F95" w:rsidRPr="007C1F95" w:rsidRDefault="007C1F95" w:rsidP="007C1F95">
      <w:pPr>
        <w:numPr>
          <w:ilvl w:val="0"/>
          <w:numId w:val="4"/>
        </w:numPr>
      </w:pPr>
      <w:r w:rsidRPr="007C1F95">
        <w:rPr>
          <w:b/>
          <w:bCs/>
        </w:rPr>
        <w:t>Forensic Science</w:t>
      </w:r>
    </w:p>
    <w:p w14:paraId="163421FA" w14:textId="77777777" w:rsidR="007C1F95" w:rsidRPr="007C1F95" w:rsidRDefault="007C1F95" w:rsidP="007C1F95">
      <w:pPr>
        <w:numPr>
          <w:ilvl w:val="0"/>
          <w:numId w:val="4"/>
        </w:numPr>
      </w:pPr>
      <w:r w:rsidRPr="007C1F95">
        <w:rPr>
          <w:b/>
          <w:bCs/>
        </w:rPr>
        <w:t>Clinical Diagnostics</w:t>
      </w:r>
    </w:p>
    <w:p w14:paraId="69082E56" w14:textId="77777777" w:rsidR="007C1F95" w:rsidRPr="007C1F95" w:rsidRDefault="007C1F95" w:rsidP="007C1F95">
      <w:r w:rsidRPr="007C1F95">
        <w:t xml:space="preserve">Among these, the </w:t>
      </w:r>
      <w:r w:rsidRPr="007C1F95">
        <w:rPr>
          <w:b/>
          <w:bCs/>
        </w:rPr>
        <w:t>Pharmaceutical &amp; Biotechnology</w:t>
      </w:r>
      <w:r w:rsidRPr="007C1F95">
        <w:t xml:space="preserve"> segment dominates current market share, thanks to its crucial role in drug formulation validation, stability testing, and impurity profiling. However, the </w:t>
      </w:r>
      <w:r w:rsidRPr="007C1F95">
        <w:rPr>
          <w:b/>
          <w:bCs/>
        </w:rPr>
        <w:t>Environmental Testing</w:t>
      </w:r>
      <w:r w:rsidRPr="007C1F95">
        <w:t xml:space="preserve"> segment is emerging as the fastest-growing application due to </w:t>
      </w:r>
      <w:r w:rsidRPr="007C1F95">
        <w:rPr>
          <w:i/>
          <w:iCs/>
        </w:rPr>
        <w:t>rising pollution monitoring initiatives and global climate accords demanding real-time air and soil quality assessments</w:t>
      </w:r>
      <w:r w:rsidRPr="007C1F95">
        <w:t>.</w:t>
      </w:r>
    </w:p>
    <w:p w14:paraId="79E6941F" w14:textId="77777777" w:rsidR="007C1F95" w:rsidRPr="007C1F95" w:rsidRDefault="007C1F95" w:rsidP="007C1F95">
      <w:pPr>
        <w:rPr>
          <w:b/>
          <w:bCs/>
        </w:rPr>
      </w:pPr>
      <w:r w:rsidRPr="007C1F95">
        <w:rPr>
          <w:b/>
          <w:bCs/>
        </w:rPr>
        <w:t>By End User</w:t>
      </w:r>
    </w:p>
    <w:p w14:paraId="1DCD6545" w14:textId="77777777" w:rsidR="007C1F95" w:rsidRPr="007C1F95" w:rsidRDefault="007C1F95" w:rsidP="007C1F95">
      <w:pPr>
        <w:numPr>
          <w:ilvl w:val="0"/>
          <w:numId w:val="5"/>
        </w:numPr>
      </w:pPr>
      <w:r w:rsidRPr="007C1F95">
        <w:rPr>
          <w:b/>
          <w:bCs/>
        </w:rPr>
        <w:t>Academic &amp; Research Institutes</w:t>
      </w:r>
    </w:p>
    <w:p w14:paraId="6BB2D338" w14:textId="77777777" w:rsidR="007C1F95" w:rsidRPr="007C1F95" w:rsidRDefault="007C1F95" w:rsidP="007C1F95">
      <w:pPr>
        <w:numPr>
          <w:ilvl w:val="0"/>
          <w:numId w:val="5"/>
        </w:numPr>
      </w:pPr>
      <w:r w:rsidRPr="007C1F95">
        <w:rPr>
          <w:b/>
          <w:bCs/>
        </w:rPr>
        <w:t>Pharmaceutical Companies</w:t>
      </w:r>
    </w:p>
    <w:p w14:paraId="465DEC4D" w14:textId="77777777" w:rsidR="007C1F95" w:rsidRPr="007C1F95" w:rsidRDefault="007C1F95" w:rsidP="007C1F95">
      <w:pPr>
        <w:numPr>
          <w:ilvl w:val="0"/>
          <w:numId w:val="5"/>
        </w:numPr>
      </w:pPr>
      <w:r w:rsidRPr="007C1F95">
        <w:rPr>
          <w:b/>
          <w:bCs/>
        </w:rPr>
        <w:t>Food Testing Laboratories</w:t>
      </w:r>
    </w:p>
    <w:p w14:paraId="1C3F219D" w14:textId="77777777" w:rsidR="007C1F95" w:rsidRPr="007C1F95" w:rsidRDefault="007C1F95" w:rsidP="007C1F95">
      <w:pPr>
        <w:numPr>
          <w:ilvl w:val="0"/>
          <w:numId w:val="5"/>
        </w:numPr>
      </w:pPr>
      <w:r w:rsidRPr="007C1F95">
        <w:rPr>
          <w:b/>
          <w:bCs/>
        </w:rPr>
        <w:t>Environmental Agencies</w:t>
      </w:r>
    </w:p>
    <w:p w14:paraId="3CF93D22" w14:textId="77777777" w:rsidR="007C1F95" w:rsidRPr="007C1F95" w:rsidRDefault="007C1F95" w:rsidP="007C1F95">
      <w:pPr>
        <w:numPr>
          <w:ilvl w:val="0"/>
          <w:numId w:val="5"/>
        </w:numPr>
      </w:pPr>
      <w:r w:rsidRPr="007C1F95">
        <w:rPr>
          <w:b/>
          <w:bCs/>
        </w:rPr>
        <w:lastRenderedPageBreak/>
        <w:t>Oil &amp; Gas Companies</w:t>
      </w:r>
    </w:p>
    <w:p w14:paraId="40AB0490" w14:textId="77777777" w:rsidR="007C1F95" w:rsidRPr="007C1F95" w:rsidRDefault="007C1F95" w:rsidP="007C1F95">
      <w:pPr>
        <w:numPr>
          <w:ilvl w:val="0"/>
          <w:numId w:val="5"/>
        </w:numPr>
      </w:pPr>
      <w:r w:rsidRPr="007C1F95">
        <w:rPr>
          <w:b/>
          <w:bCs/>
        </w:rPr>
        <w:t>Forensic Labs</w:t>
      </w:r>
    </w:p>
    <w:p w14:paraId="7BDADF87" w14:textId="77777777" w:rsidR="007C1F95" w:rsidRPr="007C1F95" w:rsidRDefault="007C1F95" w:rsidP="007C1F95">
      <w:r w:rsidRPr="007C1F95">
        <w:rPr>
          <w:b/>
          <w:bCs/>
        </w:rPr>
        <w:t>Pharmaceutical Companies</w:t>
      </w:r>
      <w:r w:rsidRPr="007C1F95">
        <w:t xml:space="preserve"> continue to be the key end users, benefiting from regulatory imperatives around purity and consistency. Notably, </w:t>
      </w:r>
      <w:r w:rsidRPr="007C1F95">
        <w:rPr>
          <w:b/>
          <w:bCs/>
        </w:rPr>
        <w:t>Environmental Agencies</w:t>
      </w:r>
      <w:r w:rsidRPr="007C1F95">
        <w:t xml:space="preserve"> are rapidly adopting advanced GC systems to comply with emission standards and soil remediation protocols.</w:t>
      </w:r>
    </w:p>
    <w:p w14:paraId="16BE285E" w14:textId="77777777" w:rsidR="007C1F95" w:rsidRPr="007C1F95" w:rsidRDefault="007C1F95" w:rsidP="007C1F95">
      <w:pPr>
        <w:rPr>
          <w:b/>
          <w:bCs/>
        </w:rPr>
      </w:pPr>
      <w:r w:rsidRPr="007C1F95">
        <w:rPr>
          <w:b/>
          <w:bCs/>
        </w:rPr>
        <w:t>By Region</w:t>
      </w:r>
    </w:p>
    <w:p w14:paraId="181F6E66" w14:textId="77777777" w:rsidR="007C1F95" w:rsidRPr="007C1F95" w:rsidRDefault="007C1F95" w:rsidP="007C1F95">
      <w:pPr>
        <w:numPr>
          <w:ilvl w:val="0"/>
          <w:numId w:val="6"/>
        </w:numPr>
      </w:pPr>
      <w:r w:rsidRPr="007C1F95">
        <w:rPr>
          <w:b/>
          <w:bCs/>
        </w:rPr>
        <w:t>North America</w:t>
      </w:r>
    </w:p>
    <w:p w14:paraId="08DB0724" w14:textId="77777777" w:rsidR="007C1F95" w:rsidRPr="007C1F95" w:rsidRDefault="007C1F95" w:rsidP="007C1F95">
      <w:pPr>
        <w:numPr>
          <w:ilvl w:val="0"/>
          <w:numId w:val="6"/>
        </w:numPr>
      </w:pPr>
      <w:r w:rsidRPr="007C1F95">
        <w:rPr>
          <w:b/>
          <w:bCs/>
        </w:rPr>
        <w:t>Europe</w:t>
      </w:r>
    </w:p>
    <w:p w14:paraId="55AD9983" w14:textId="77777777" w:rsidR="007C1F95" w:rsidRPr="007C1F95" w:rsidRDefault="007C1F95" w:rsidP="007C1F95">
      <w:pPr>
        <w:numPr>
          <w:ilvl w:val="0"/>
          <w:numId w:val="6"/>
        </w:numPr>
      </w:pPr>
      <w:r w:rsidRPr="007C1F95">
        <w:rPr>
          <w:b/>
          <w:bCs/>
        </w:rPr>
        <w:t>Asia-Pacific</w:t>
      </w:r>
    </w:p>
    <w:p w14:paraId="7FE72195" w14:textId="77777777" w:rsidR="007C1F95" w:rsidRPr="007C1F95" w:rsidRDefault="007C1F95" w:rsidP="007C1F95">
      <w:pPr>
        <w:numPr>
          <w:ilvl w:val="0"/>
          <w:numId w:val="6"/>
        </w:numPr>
      </w:pPr>
      <w:r w:rsidRPr="007C1F95">
        <w:rPr>
          <w:b/>
          <w:bCs/>
        </w:rPr>
        <w:t>LAMEA (Latin America, Middle East &amp; Africa)</w:t>
      </w:r>
    </w:p>
    <w:p w14:paraId="61006004" w14:textId="77777777" w:rsidR="007C1F95" w:rsidRPr="007C1F95" w:rsidRDefault="007C1F95" w:rsidP="007C1F95">
      <w:r w:rsidRPr="007C1F95">
        <w:rPr>
          <w:b/>
          <w:bCs/>
        </w:rPr>
        <w:t>North America</w:t>
      </w:r>
      <w:r w:rsidRPr="007C1F95">
        <w:t xml:space="preserve"> holds the largest share in 2024 due to early adoption, stringent environmental regulations, and strong pharmaceutical infrastructure. However, </w:t>
      </w:r>
      <w:r w:rsidRPr="007C1F95">
        <w:rPr>
          <w:b/>
          <w:bCs/>
        </w:rPr>
        <w:t>Asia-Pacific</w:t>
      </w:r>
      <w:r w:rsidRPr="007C1F95">
        <w:t xml:space="preserve"> is forecasted to grow at the fastest pace through 2030, driven by </w:t>
      </w:r>
      <w:r w:rsidRPr="007C1F95">
        <w:rPr>
          <w:i/>
          <w:iCs/>
        </w:rPr>
        <w:t>government-backed industrial expansions, increasing R&amp;D investments, and expanding clinical research activities in China, India, and South Korea.</w:t>
      </w:r>
    </w:p>
    <w:p w14:paraId="66706247" w14:textId="77777777" w:rsidR="007C1F95" w:rsidRPr="007C1F95" w:rsidRDefault="007C1F95" w:rsidP="007C1F95">
      <w:r w:rsidRPr="007C1F95">
        <w:rPr>
          <w:i/>
          <w:iCs/>
        </w:rPr>
        <w:t>Strategically, vendors are focusing on multi-dimensional GC configurations, portable field units, and AI-powered chromatogram interpretation to serve the rising demand from both regulated and non-regulated end markets.</w:t>
      </w:r>
    </w:p>
    <w:p w14:paraId="7900EC9F" w14:textId="77777777" w:rsidR="007C1F95" w:rsidRPr="007C1F95" w:rsidRDefault="007C1F95" w:rsidP="007C1F95">
      <w:r w:rsidRPr="007C1F95">
        <w:pict w14:anchorId="107F1EBB">
          <v:rect id="_x0000_i1316" style="width:0;height:1.5pt" o:hralign="center" o:hrstd="t" o:hr="t" fillcolor="#a0a0a0" stroked="f"/>
        </w:pict>
      </w:r>
    </w:p>
    <w:p w14:paraId="33827F68" w14:textId="5CD486EC" w:rsidR="007C1F95" w:rsidRPr="007C1F95" w:rsidRDefault="007C1F95" w:rsidP="007C1F95">
      <w:pPr>
        <w:rPr>
          <w:b/>
          <w:bCs/>
        </w:rPr>
      </w:pPr>
      <w:r w:rsidRPr="007C1F95">
        <w:rPr>
          <w:b/>
          <w:bCs/>
        </w:rPr>
        <w:t>3. Market Trends and Innovation Landscape</w:t>
      </w:r>
    </w:p>
    <w:p w14:paraId="305E8522" w14:textId="77777777" w:rsidR="007C1F95" w:rsidRPr="007C1F95" w:rsidRDefault="007C1F95" w:rsidP="007C1F95">
      <w:r w:rsidRPr="007C1F95">
        <w:t xml:space="preserve">The </w:t>
      </w:r>
      <w:r w:rsidRPr="007C1F95">
        <w:rPr>
          <w:b/>
          <w:bCs/>
        </w:rPr>
        <w:t>gas chromatography market</w:t>
      </w:r>
      <w:r w:rsidRPr="007C1F95">
        <w:t xml:space="preserve"> is undergoing a transformative phase driven by digital convergence, automation, and evolving analytical needs. From miniaturization to AI-based data analytics, the sector is witnessing innovations that are expanding GC’s utility across scientific and industrial applications.</w:t>
      </w:r>
    </w:p>
    <w:p w14:paraId="352646B7" w14:textId="77777777" w:rsidR="007C1F95" w:rsidRPr="007C1F95" w:rsidRDefault="007C1F95" w:rsidP="007C1F95">
      <w:pPr>
        <w:rPr>
          <w:b/>
          <w:bCs/>
        </w:rPr>
      </w:pPr>
      <w:r w:rsidRPr="007C1F95">
        <w:rPr>
          <w:b/>
          <w:bCs/>
        </w:rPr>
        <w:t>1. Integration of AI and Machine Learning</w:t>
      </w:r>
    </w:p>
    <w:p w14:paraId="18739A66" w14:textId="77777777" w:rsidR="007C1F95" w:rsidRPr="007C1F95" w:rsidRDefault="007C1F95" w:rsidP="007C1F95">
      <w:r w:rsidRPr="007C1F95">
        <w:t xml:space="preserve">One of the most disruptive trends in recent years is the adoption of </w:t>
      </w:r>
      <w:r w:rsidRPr="007C1F95">
        <w:rPr>
          <w:b/>
          <w:bCs/>
        </w:rPr>
        <w:t>AI-enabled GC software</w:t>
      </w:r>
      <w:r w:rsidRPr="007C1F95">
        <w:t>. These systems can now autonomously:</w:t>
      </w:r>
    </w:p>
    <w:p w14:paraId="25F6EC36" w14:textId="77777777" w:rsidR="007C1F95" w:rsidRPr="007C1F95" w:rsidRDefault="007C1F95" w:rsidP="007C1F95">
      <w:pPr>
        <w:numPr>
          <w:ilvl w:val="0"/>
          <w:numId w:val="7"/>
        </w:numPr>
      </w:pPr>
      <w:r w:rsidRPr="007C1F95">
        <w:t>Optimize carrier gas flows,</w:t>
      </w:r>
    </w:p>
    <w:p w14:paraId="0CD08D17" w14:textId="77777777" w:rsidR="007C1F95" w:rsidRPr="007C1F95" w:rsidRDefault="007C1F95" w:rsidP="007C1F95">
      <w:pPr>
        <w:numPr>
          <w:ilvl w:val="0"/>
          <w:numId w:val="7"/>
        </w:numPr>
      </w:pPr>
      <w:r w:rsidRPr="007C1F95">
        <w:t>Perform real-time peak deconvolution,</w:t>
      </w:r>
    </w:p>
    <w:p w14:paraId="37C16B0C" w14:textId="77777777" w:rsidR="007C1F95" w:rsidRPr="007C1F95" w:rsidRDefault="007C1F95" w:rsidP="007C1F95">
      <w:pPr>
        <w:numPr>
          <w:ilvl w:val="0"/>
          <w:numId w:val="7"/>
        </w:numPr>
      </w:pPr>
      <w:r w:rsidRPr="007C1F95">
        <w:t>Flag anomalies during compound identification.</w:t>
      </w:r>
    </w:p>
    <w:p w14:paraId="12346DF9" w14:textId="77777777" w:rsidR="007C1F95" w:rsidRPr="007C1F95" w:rsidRDefault="007C1F95" w:rsidP="007C1F95">
      <w:r w:rsidRPr="007C1F95">
        <w:rPr>
          <w:i/>
          <w:iCs/>
        </w:rPr>
        <w:t>This shift from manual to intelligent chromatography is streamlining workflows and reducing human error</w:t>
      </w:r>
      <w:r w:rsidRPr="007C1F95">
        <w:t xml:space="preserve">, especially in pharmaceutical quality control and forensic labs. Additionally, </w:t>
      </w:r>
      <w:r w:rsidRPr="007C1F95">
        <w:lastRenderedPageBreak/>
        <w:t>cloud-based chromatogram data management tools allow remote collaboration and long-term archival compliance.</w:t>
      </w:r>
    </w:p>
    <w:p w14:paraId="006BAF4B" w14:textId="77777777" w:rsidR="007C1F95" w:rsidRPr="007C1F95" w:rsidRDefault="007C1F95" w:rsidP="007C1F95">
      <w:pPr>
        <w:rPr>
          <w:b/>
          <w:bCs/>
        </w:rPr>
      </w:pPr>
      <w:r w:rsidRPr="007C1F95">
        <w:rPr>
          <w:b/>
          <w:bCs/>
        </w:rPr>
        <w:t>2. Rise of Portable and Miniaturized GC Devices</w:t>
      </w:r>
    </w:p>
    <w:p w14:paraId="3E308ED0" w14:textId="77777777" w:rsidR="007C1F95" w:rsidRPr="007C1F95" w:rsidRDefault="007C1F95" w:rsidP="007C1F95">
      <w:r w:rsidRPr="007C1F95">
        <w:t xml:space="preserve">Traditional gas chromatographs were large benchtop systems, but </w:t>
      </w:r>
      <w:r w:rsidRPr="007C1F95">
        <w:rPr>
          <w:b/>
          <w:bCs/>
        </w:rPr>
        <w:t>portable GC units</w:t>
      </w:r>
      <w:r w:rsidRPr="007C1F95">
        <w:t xml:space="preserve"> have rapidly evolved, offering real-time analysis in field conditions. These are increasingly used in:</w:t>
      </w:r>
    </w:p>
    <w:p w14:paraId="67E38EBD" w14:textId="77777777" w:rsidR="007C1F95" w:rsidRPr="007C1F95" w:rsidRDefault="007C1F95" w:rsidP="007C1F95">
      <w:pPr>
        <w:numPr>
          <w:ilvl w:val="0"/>
          <w:numId w:val="8"/>
        </w:numPr>
      </w:pPr>
      <w:r w:rsidRPr="007C1F95">
        <w:rPr>
          <w:b/>
          <w:bCs/>
        </w:rPr>
        <w:t>Hazardous material detection</w:t>
      </w:r>
      <w:r w:rsidRPr="007C1F95">
        <w:t xml:space="preserve"> for military and homeland security,</w:t>
      </w:r>
    </w:p>
    <w:p w14:paraId="1FE7D16A" w14:textId="77777777" w:rsidR="007C1F95" w:rsidRPr="007C1F95" w:rsidRDefault="007C1F95" w:rsidP="007C1F95">
      <w:pPr>
        <w:numPr>
          <w:ilvl w:val="0"/>
          <w:numId w:val="8"/>
        </w:numPr>
      </w:pPr>
      <w:r w:rsidRPr="007C1F95">
        <w:rPr>
          <w:b/>
          <w:bCs/>
        </w:rPr>
        <w:t>On-site environmental surveys</w:t>
      </w:r>
      <w:r w:rsidRPr="007C1F95">
        <w:t>,</w:t>
      </w:r>
    </w:p>
    <w:p w14:paraId="1B598070" w14:textId="77777777" w:rsidR="007C1F95" w:rsidRPr="007C1F95" w:rsidRDefault="007C1F95" w:rsidP="007C1F95">
      <w:pPr>
        <w:numPr>
          <w:ilvl w:val="0"/>
          <w:numId w:val="8"/>
        </w:numPr>
      </w:pPr>
      <w:r w:rsidRPr="007C1F95">
        <w:rPr>
          <w:b/>
          <w:bCs/>
        </w:rPr>
        <w:t>Pipeline leak detection</w:t>
      </w:r>
      <w:r w:rsidRPr="007C1F95">
        <w:t xml:space="preserve"> in petrochemical applications.</w:t>
      </w:r>
    </w:p>
    <w:p w14:paraId="53A1139D" w14:textId="77777777" w:rsidR="007C1F95" w:rsidRPr="007C1F95" w:rsidRDefault="007C1F95" w:rsidP="007C1F95">
      <w:r w:rsidRPr="007C1F95">
        <w:rPr>
          <w:i/>
          <w:iCs/>
        </w:rPr>
        <w:t>Miniaturized GC devices are expanding access to chromatography beyond the lab, making it viable in mobile diagnostics, agriculture, and on-the-go food safety verification.</w:t>
      </w:r>
    </w:p>
    <w:p w14:paraId="657A6073" w14:textId="77777777" w:rsidR="007C1F95" w:rsidRPr="007C1F95" w:rsidRDefault="007C1F95" w:rsidP="007C1F95">
      <w:pPr>
        <w:rPr>
          <w:b/>
          <w:bCs/>
        </w:rPr>
      </w:pPr>
      <w:r w:rsidRPr="007C1F95">
        <w:rPr>
          <w:b/>
          <w:bCs/>
        </w:rPr>
        <w:t>3. Sustainable and Eco-Friendly Systems</w:t>
      </w:r>
    </w:p>
    <w:p w14:paraId="22D303A1" w14:textId="77777777" w:rsidR="007C1F95" w:rsidRPr="007C1F95" w:rsidRDefault="007C1F95" w:rsidP="007C1F95">
      <w:r w:rsidRPr="007C1F95">
        <w:t>Sustainability is becoming a design imperative. Manufacturers are investing in:</w:t>
      </w:r>
    </w:p>
    <w:p w14:paraId="143F07E4" w14:textId="77777777" w:rsidR="007C1F95" w:rsidRPr="007C1F95" w:rsidRDefault="007C1F95" w:rsidP="007C1F95">
      <w:pPr>
        <w:numPr>
          <w:ilvl w:val="0"/>
          <w:numId w:val="9"/>
        </w:numPr>
      </w:pPr>
      <w:r w:rsidRPr="007C1F95">
        <w:rPr>
          <w:b/>
          <w:bCs/>
        </w:rPr>
        <w:t>Hydrogen-based carrier gas alternatives</w:t>
      </w:r>
      <w:r w:rsidRPr="007C1F95">
        <w:t xml:space="preserve"> to reduce dependency on helium,</w:t>
      </w:r>
    </w:p>
    <w:p w14:paraId="511E657B" w14:textId="77777777" w:rsidR="007C1F95" w:rsidRPr="007C1F95" w:rsidRDefault="007C1F95" w:rsidP="007C1F95">
      <w:pPr>
        <w:numPr>
          <w:ilvl w:val="0"/>
          <w:numId w:val="9"/>
        </w:numPr>
      </w:pPr>
      <w:r w:rsidRPr="007C1F95">
        <w:rPr>
          <w:b/>
          <w:bCs/>
        </w:rPr>
        <w:t>Energy-efficient oven technology</w:t>
      </w:r>
      <w:r w:rsidRPr="007C1F95">
        <w:t xml:space="preserve"> for reduced power consumption,</w:t>
      </w:r>
    </w:p>
    <w:p w14:paraId="16280D9B" w14:textId="77777777" w:rsidR="007C1F95" w:rsidRPr="007C1F95" w:rsidRDefault="007C1F95" w:rsidP="007C1F95">
      <w:pPr>
        <w:numPr>
          <w:ilvl w:val="0"/>
          <w:numId w:val="9"/>
        </w:numPr>
      </w:pPr>
      <w:r w:rsidRPr="007C1F95">
        <w:rPr>
          <w:b/>
          <w:bCs/>
        </w:rPr>
        <w:t>Reusable capillary columns</w:t>
      </w:r>
      <w:r w:rsidRPr="007C1F95">
        <w:t xml:space="preserve"> and lower-waste consumables.</w:t>
      </w:r>
    </w:p>
    <w:p w14:paraId="199EB8B2" w14:textId="77777777" w:rsidR="007C1F95" w:rsidRPr="007C1F95" w:rsidRDefault="007C1F95" w:rsidP="007C1F95">
      <w:r w:rsidRPr="007C1F95">
        <w:rPr>
          <w:i/>
          <w:iCs/>
        </w:rPr>
        <w:t>With rising awareness about laboratory carbon footprints, these developments are helping labs stay compliant with both regulatory and ESG goals.</w:t>
      </w:r>
    </w:p>
    <w:p w14:paraId="79203FC8" w14:textId="77777777" w:rsidR="007C1F95" w:rsidRPr="007C1F95" w:rsidRDefault="007C1F95" w:rsidP="007C1F95">
      <w:pPr>
        <w:rPr>
          <w:b/>
          <w:bCs/>
        </w:rPr>
      </w:pPr>
      <w:r w:rsidRPr="007C1F95">
        <w:rPr>
          <w:b/>
          <w:bCs/>
        </w:rPr>
        <w:t>4. Growth in Two-Dimensional (2D-GC) and GC–MS Hybrids</w:t>
      </w:r>
    </w:p>
    <w:p w14:paraId="653BC18F" w14:textId="77777777" w:rsidR="007C1F95" w:rsidRPr="007C1F95" w:rsidRDefault="007C1F95" w:rsidP="007C1F95">
      <w:r w:rsidRPr="007C1F95">
        <w:t xml:space="preserve">There is increasing adoption of </w:t>
      </w:r>
      <w:r w:rsidRPr="007C1F95">
        <w:rPr>
          <w:b/>
          <w:bCs/>
        </w:rPr>
        <w:t>2D gas chromatography</w:t>
      </w:r>
      <w:r w:rsidRPr="007C1F95">
        <w:t xml:space="preserve"> and </w:t>
      </w:r>
      <w:r w:rsidRPr="007C1F95">
        <w:rPr>
          <w:b/>
          <w:bCs/>
        </w:rPr>
        <w:t>GC coupled with mass spectrometry (GC–MS)</w:t>
      </w:r>
      <w:r w:rsidRPr="007C1F95">
        <w:t xml:space="preserve"> for applications requiring ultra-high resolution. These systems are vital for:</w:t>
      </w:r>
    </w:p>
    <w:p w14:paraId="407D65FD" w14:textId="77777777" w:rsidR="007C1F95" w:rsidRPr="007C1F95" w:rsidRDefault="007C1F95" w:rsidP="007C1F95">
      <w:pPr>
        <w:numPr>
          <w:ilvl w:val="0"/>
          <w:numId w:val="10"/>
        </w:numPr>
      </w:pPr>
      <w:r w:rsidRPr="007C1F95">
        <w:t>Complex metabolite profiling,</w:t>
      </w:r>
    </w:p>
    <w:p w14:paraId="25BE68FD" w14:textId="77777777" w:rsidR="007C1F95" w:rsidRPr="007C1F95" w:rsidRDefault="007C1F95" w:rsidP="007C1F95">
      <w:pPr>
        <w:numPr>
          <w:ilvl w:val="0"/>
          <w:numId w:val="10"/>
        </w:numPr>
      </w:pPr>
      <w:r w:rsidRPr="007C1F95">
        <w:t>Petrochemical mixture analysis,</w:t>
      </w:r>
    </w:p>
    <w:p w14:paraId="14CE6FBB" w14:textId="77777777" w:rsidR="007C1F95" w:rsidRPr="007C1F95" w:rsidRDefault="007C1F95" w:rsidP="007C1F95">
      <w:pPr>
        <w:numPr>
          <w:ilvl w:val="0"/>
          <w:numId w:val="10"/>
        </w:numPr>
      </w:pPr>
      <w:r w:rsidRPr="007C1F95">
        <w:t>Detection of trace-level contaminants.</w:t>
      </w:r>
    </w:p>
    <w:p w14:paraId="4EA106CA" w14:textId="77777777" w:rsidR="007C1F95" w:rsidRPr="007C1F95" w:rsidRDefault="007C1F95" w:rsidP="007C1F95">
      <w:r w:rsidRPr="007C1F95">
        <w:t>Such configurations are witnessing high demand in food safety, pharmaceuticals, and anti-doping testing in sports.</w:t>
      </w:r>
    </w:p>
    <w:p w14:paraId="128E5385" w14:textId="77777777" w:rsidR="007C1F95" w:rsidRPr="007C1F95" w:rsidRDefault="007C1F95" w:rsidP="007C1F95">
      <w:pPr>
        <w:rPr>
          <w:b/>
          <w:bCs/>
        </w:rPr>
      </w:pPr>
      <w:r w:rsidRPr="007C1F95">
        <w:rPr>
          <w:b/>
          <w:bCs/>
        </w:rPr>
        <w:t>5. Strategic Collaborations and Pipeline Investments</w:t>
      </w:r>
    </w:p>
    <w:p w14:paraId="7926CA83" w14:textId="77777777" w:rsidR="007C1F95" w:rsidRPr="007C1F95" w:rsidRDefault="007C1F95" w:rsidP="007C1F95">
      <w:r w:rsidRPr="007C1F95">
        <w:t xml:space="preserve">Key market players are increasingly engaged in </w:t>
      </w:r>
      <w:r w:rsidRPr="007C1F95">
        <w:rPr>
          <w:b/>
          <w:bCs/>
        </w:rPr>
        <w:t>M&amp;A activity</w:t>
      </w:r>
      <w:r w:rsidRPr="007C1F95">
        <w:t>, technology partnerships, and global distribution alliances to expand their innovation footprint. Examples include:</w:t>
      </w:r>
    </w:p>
    <w:p w14:paraId="60340271" w14:textId="77777777" w:rsidR="007C1F95" w:rsidRPr="007C1F95" w:rsidRDefault="007C1F95" w:rsidP="007C1F95">
      <w:pPr>
        <w:numPr>
          <w:ilvl w:val="0"/>
          <w:numId w:val="11"/>
        </w:numPr>
      </w:pPr>
      <w:r w:rsidRPr="007C1F95">
        <w:t>Partnerships between OEMs and software analytics firms,</w:t>
      </w:r>
    </w:p>
    <w:p w14:paraId="464E96D2" w14:textId="77777777" w:rsidR="007C1F95" w:rsidRPr="007C1F95" w:rsidRDefault="007C1F95" w:rsidP="007C1F95">
      <w:pPr>
        <w:numPr>
          <w:ilvl w:val="0"/>
          <w:numId w:val="11"/>
        </w:numPr>
      </w:pPr>
      <w:r w:rsidRPr="007C1F95">
        <w:t>Licensing deals with biotech startups to integrate GC into diagnostic workflows,</w:t>
      </w:r>
    </w:p>
    <w:p w14:paraId="4FFCD419" w14:textId="77777777" w:rsidR="007C1F95" w:rsidRPr="007C1F95" w:rsidRDefault="007C1F95" w:rsidP="007C1F95">
      <w:pPr>
        <w:numPr>
          <w:ilvl w:val="0"/>
          <w:numId w:val="11"/>
        </w:numPr>
      </w:pPr>
      <w:r w:rsidRPr="007C1F95">
        <w:lastRenderedPageBreak/>
        <w:t>Academic collaborations for advancing microfluidic GC development.</w:t>
      </w:r>
    </w:p>
    <w:p w14:paraId="3161ACCF" w14:textId="77777777" w:rsidR="007C1F95" w:rsidRPr="007C1F95" w:rsidRDefault="007C1F95" w:rsidP="007C1F95">
      <w:r w:rsidRPr="007C1F95">
        <w:rPr>
          <w:i/>
          <w:iCs/>
        </w:rPr>
        <w:t>These ecosystem-level innovations are creating high-performance, application-specific GC solutions tailored to the needs of clinical, industrial, and environmental stakeholders.</w:t>
      </w:r>
    </w:p>
    <w:p w14:paraId="51A63C09" w14:textId="77777777" w:rsidR="007C1F95" w:rsidRPr="007C1F95" w:rsidRDefault="007C1F95" w:rsidP="007C1F95">
      <w:r w:rsidRPr="007C1F95">
        <w:pict w14:anchorId="3301D470">
          <v:rect id="_x0000_i1318" style="width:0;height:1.5pt" o:hralign="center" o:hrstd="t" o:hr="t" fillcolor="#a0a0a0" stroked="f"/>
        </w:pict>
      </w:r>
    </w:p>
    <w:p w14:paraId="715A1476" w14:textId="6048E4AC" w:rsidR="007C1F95" w:rsidRPr="007C1F95" w:rsidRDefault="007C1F95" w:rsidP="007C1F95">
      <w:pPr>
        <w:rPr>
          <w:b/>
          <w:bCs/>
        </w:rPr>
      </w:pPr>
      <w:r w:rsidRPr="007C1F95">
        <w:rPr>
          <w:b/>
          <w:bCs/>
        </w:rPr>
        <w:t>4. Competitive Intelligence and Benchmarking</w:t>
      </w:r>
    </w:p>
    <w:p w14:paraId="27CFE1FD" w14:textId="77777777" w:rsidR="007C1F95" w:rsidRPr="007C1F95" w:rsidRDefault="007C1F95" w:rsidP="007C1F95">
      <w:r w:rsidRPr="007C1F95">
        <w:t xml:space="preserve">The </w:t>
      </w:r>
      <w:r w:rsidRPr="007C1F95">
        <w:rPr>
          <w:b/>
          <w:bCs/>
        </w:rPr>
        <w:t>gas chromatography market</w:t>
      </w:r>
      <w:r w:rsidRPr="007C1F95">
        <w:t xml:space="preserve"> is moderately consolidated, with a mix of multinational instrument manufacturers and niche analytical solution providers competing on performance, automation, regional reach, and customer support. While legacy players dominate in instrument innovation and service contracts, emerging companies are leveraging AI and miniaturization to capture strategic niches.</w:t>
      </w:r>
    </w:p>
    <w:p w14:paraId="6D1D68C5" w14:textId="77777777" w:rsidR="007C1F95" w:rsidRPr="007C1F95" w:rsidRDefault="007C1F95" w:rsidP="007C1F95">
      <w:r w:rsidRPr="007C1F95">
        <w:t>Here’s a benchmarking of key players based on product capabilities, strategic moves, and geographic influence:</w:t>
      </w:r>
    </w:p>
    <w:p w14:paraId="1C4940CF" w14:textId="77777777" w:rsidR="007C1F95" w:rsidRPr="007C1F95" w:rsidRDefault="007C1F95" w:rsidP="007C1F95">
      <w:pPr>
        <w:rPr>
          <w:b/>
          <w:bCs/>
        </w:rPr>
      </w:pPr>
      <w:r w:rsidRPr="007C1F95">
        <w:rPr>
          <w:b/>
          <w:bCs/>
        </w:rPr>
        <w:t>Agilent Technologies</w:t>
      </w:r>
    </w:p>
    <w:p w14:paraId="414806C3" w14:textId="77777777" w:rsidR="007C1F95" w:rsidRPr="007C1F95" w:rsidRDefault="007C1F95" w:rsidP="007C1F95">
      <w:r w:rsidRPr="007C1F95">
        <w:t xml:space="preserve">A global leader in chromatography systems, </w:t>
      </w:r>
      <w:r w:rsidRPr="007C1F95">
        <w:rPr>
          <w:b/>
          <w:bCs/>
        </w:rPr>
        <w:t>Agilent Technologies</w:t>
      </w:r>
      <w:r w:rsidRPr="007C1F95">
        <w:t xml:space="preserve"> maintains strong market presence through its comprehensive GC product line, including automated sample preparation and hybrid GC-MS platforms. The company emphasizes:</w:t>
      </w:r>
    </w:p>
    <w:p w14:paraId="03383E36" w14:textId="77777777" w:rsidR="007C1F95" w:rsidRPr="007C1F95" w:rsidRDefault="007C1F95" w:rsidP="007C1F95">
      <w:pPr>
        <w:numPr>
          <w:ilvl w:val="0"/>
          <w:numId w:val="12"/>
        </w:numPr>
      </w:pPr>
      <w:r w:rsidRPr="007C1F95">
        <w:rPr>
          <w:i/>
          <w:iCs/>
        </w:rPr>
        <w:t>Modular, AI-assisted instruments</w:t>
      </w:r>
    </w:p>
    <w:p w14:paraId="1FB74927" w14:textId="77777777" w:rsidR="007C1F95" w:rsidRPr="007C1F95" w:rsidRDefault="007C1F95" w:rsidP="007C1F95">
      <w:pPr>
        <w:numPr>
          <w:ilvl w:val="0"/>
          <w:numId w:val="12"/>
        </w:numPr>
      </w:pPr>
      <w:r w:rsidRPr="007C1F95">
        <w:rPr>
          <w:i/>
          <w:iCs/>
        </w:rPr>
        <w:t>User-friendly interfaces with robust data management</w:t>
      </w:r>
      <w:r w:rsidRPr="007C1F95">
        <w:br/>
        <w:t>Agilent’s reach in North America and Asia-Pacific is especially notable, supported by robust after-sales support and academic partnerships.</w:t>
      </w:r>
    </w:p>
    <w:p w14:paraId="557E251A" w14:textId="77777777" w:rsidR="007C1F95" w:rsidRPr="007C1F95" w:rsidRDefault="007C1F95" w:rsidP="007C1F95">
      <w:pPr>
        <w:rPr>
          <w:b/>
          <w:bCs/>
        </w:rPr>
      </w:pPr>
      <w:proofErr w:type="spellStart"/>
      <w:r w:rsidRPr="007C1F95">
        <w:rPr>
          <w:b/>
          <w:bCs/>
        </w:rPr>
        <w:t>Thermo</w:t>
      </w:r>
      <w:proofErr w:type="spellEnd"/>
      <w:r w:rsidRPr="007C1F95">
        <w:rPr>
          <w:b/>
          <w:bCs/>
        </w:rPr>
        <w:t xml:space="preserve"> Fisher Scientific</w:t>
      </w:r>
    </w:p>
    <w:p w14:paraId="63622F4F" w14:textId="77777777" w:rsidR="007C1F95" w:rsidRPr="007C1F95" w:rsidRDefault="007C1F95" w:rsidP="007C1F95">
      <w:proofErr w:type="spellStart"/>
      <w:r w:rsidRPr="007C1F95">
        <w:rPr>
          <w:b/>
          <w:bCs/>
        </w:rPr>
        <w:t>Thermo</w:t>
      </w:r>
      <w:proofErr w:type="spellEnd"/>
      <w:r w:rsidRPr="007C1F95">
        <w:rPr>
          <w:b/>
          <w:bCs/>
        </w:rPr>
        <w:t xml:space="preserve"> Fisher</w:t>
      </w:r>
      <w:r w:rsidRPr="007C1F95">
        <w:t xml:space="preserve"> leverages its extensive analytical portfolio to offer high-performance GC systems for pharmaceutical, food, and environmental analysis. Its competitive strengths include:</w:t>
      </w:r>
    </w:p>
    <w:p w14:paraId="48BDD3DF" w14:textId="77777777" w:rsidR="007C1F95" w:rsidRPr="007C1F95" w:rsidRDefault="007C1F95" w:rsidP="007C1F95">
      <w:pPr>
        <w:numPr>
          <w:ilvl w:val="0"/>
          <w:numId w:val="13"/>
        </w:numPr>
      </w:pPr>
      <w:r w:rsidRPr="007C1F95">
        <w:rPr>
          <w:i/>
          <w:iCs/>
        </w:rPr>
        <w:t>Advanced detection systems like triple quadrupole GC-MS</w:t>
      </w:r>
    </w:p>
    <w:p w14:paraId="3575FA9D" w14:textId="77777777" w:rsidR="007C1F95" w:rsidRPr="007C1F95" w:rsidRDefault="007C1F95" w:rsidP="007C1F95">
      <w:pPr>
        <w:numPr>
          <w:ilvl w:val="0"/>
          <w:numId w:val="13"/>
        </w:numPr>
      </w:pPr>
      <w:r w:rsidRPr="007C1F95">
        <w:rPr>
          <w:i/>
          <w:iCs/>
        </w:rPr>
        <w:t>Integration with LIMS and enterprise software</w:t>
      </w:r>
      <w:r w:rsidRPr="007C1F95">
        <w:br/>
        <w:t>Strategic acquisitions and its global service infrastructure reinforce its leadership position.</w:t>
      </w:r>
    </w:p>
    <w:p w14:paraId="0A1C2265" w14:textId="77777777" w:rsidR="007C1F95" w:rsidRPr="007C1F95" w:rsidRDefault="007C1F95" w:rsidP="007C1F95">
      <w:pPr>
        <w:rPr>
          <w:b/>
          <w:bCs/>
        </w:rPr>
      </w:pPr>
      <w:r w:rsidRPr="007C1F95">
        <w:rPr>
          <w:b/>
          <w:bCs/>
        </w:rPr>
        <w:t>Shimadzu Corporation</w:t>
      </w:r>
    </w:p>
    <w:p w14:paraId="7460297F" w14:textId="77777777" w:rsidR="007C1F95" w:rsidRPr="007C1F95" w:rsidRDefault="007C1F95" w:rsidP="007C1F95">
      <w:r w:rsidRPr="007C1F95">
        <w:rPr>
          <w:b/>
          <w:bCs/>
        </w:rPr>
        <w:t>Shimadzu</w:t>
      </w:r>
      <w:r w:rsidRPr="007C1F95">
        <w:t xml:space="preserve"> is recognized for its engineering excellence and is a preferred vendor in academic and environmental testing sectors. Its GC instruments feature:</w:t>
      </w:r>
    </w:p>
    <w:p w14:paraId="2824DECE" w14:textId="77777777" w:rsidR="007C1F95" w:rsidRPr="007C1F95" w:rsidRDefault="007C1F95" w:rsidP="007C1F95">
      <w:pPr>
        <w:numPr>
          <w:ilvl w:val="0"/>
          <w:numId w:val="14"/>
        </w:numPr>
      </w:pPr>
      <w:r w:rsidRPr="007C1F95">
        <w:rPr>
          <w:i/>
          <w:iCs/>
        </w:rPr>
        <w:t>High thermal stability columns</w:t>
      </w:r>
    </w:p>
    <w:p w14:paraId="29844D71" w14:textId="77777777" w:rsidR="007C1F95" w:rsidRPr="007C1F95" w:rsidRDefault="007C1F95" w:rsidP="007C1F95">
      <w:pPr>
        <w:numPr>
          <w:ilvl w:val="0"/>
          <w:numId w:val="14"/>
        </w:numPr>
      </w:pPr>
      <w:r w:rsidRPr="007C1F95">
        <w:rPr>
          <w:i/>
          <w:iCs/>
        </w:rPr>
        <w:t>Low-dead-volume detectors</w:t>
      </w:r>
      <w:r w:rsidRPr="007C1F95">
        <w:br/>
        <w:t>Shimadzu is particularly strong in Japan and Southeast Asia, with growing market penetration in Europe and the U.S.</w:t>
      </w:r>
    </w:p>
    <w:p w14:paraId="539BC243" w14:textId="77777777" w:rsidR="007C1F95" w:rsidRPr="007C1F95" w:rsidRDefault="007C1F95" w:rsidP="007C1F95">
      <w:pPr>
        <w:rPr>
          <w:b/>
          <w:bCs/>
        </w:rPr>
      </w:pPr>
      <w:r w:rsidRPr="007C1F95">
        <w:rPr>
          <w:b/>
          <w:bCs/>
        </w:rPr>
        <w:lastRenderedPageBreak/>
        <w:t>PerkinElmer</w:t>
      </w:r>
    </w:p>
    <w:p w14:paraId="197878DB" w14:textId="77777777" w:rsidR="007C1F95" w:rsidRPr="007C1F95" w:rsidRDefault="007C1F95" w:rsidP="007C1F95">
      <w:r w:rsidRPr="007C1F95">
        <w:rPr>
          <w:b/>
          <w:bCs/>
        </w:rPr>
        <w:t>PerkinElmer</w:t>
      </w:r>
      <w:r w:rsidRPr="007C1F95">
        <w:t xml:space="preserve"> focuses on robust GC solutions for life sciences and industrial applications. Known for its </w:t>
      </w:r>
      <w:r w:rsidRPr="007C1F95">
        <w:rPr>
          <w:i/>
          <w:iCs/>
        </w:rPr>
        <w:t>simplified system integration</w:t>
      </w:r>
      <w:r w:rsidRPr="007C1F95">
        <w:t xml:space="preserve"> and </w:t>
      </w:r>
      <w:r w:rsidRPr="007C1F95">
        <w:rPr>
          <w:i/>
          <w:iCs/>
        </w:rPr>
        <w:t>affordable maintenance programs</w:t>
      </w:r>
      <w:r w:rsidRPr="007C1F95">
        <w:t>, the company is:</w:t>
      </w:r>
    </w:p>
    <w:p w14:paraId="3DC12E58" w14:textId="77777777" w:rsidR="007C1F95" w:rsidRPr="007C1F95" w:rsidRDefault="007C1F95" w:rsidP="007C1F95">
      <w:pPr>
        <w:numPr>
          <w:ilvl w:val="0"/>
          <w:numId w:val="15"/>
        </w:numPr>
      </w:pPr>
      <w:r w:rsidRPr="007C1F95">
        <w:t>Targeting SMEs and developing market laboratories,</w:t>
      </w:r>
    </w:p>
    <w:p w14:paraId="371BB611" w14:textId="77777777" w:rsidR="007C1F95" w:rsidRPr="007C1F95" w:rsidRDefault="007C1F95" w:rsidP="007C1F95">
      <w:pPr>
        <w:numPr>
          <w:ilvl w:val="0"/>
          <w:numId w:val="15"/>
        </w:numPr>
      </w:pPr>
      <w:r w:rsidRPr="007C1F95">
        <w:t>Expanding its consumables line for higher recurring revenue.</w:t>
      </w:r>
    </w:p>
    <w:p w14:paraId="3D248AAF" w14:textId="77777777" w:rsidR="007C1F95" w:rsidRPr="007C1F95" w:rsidRDefault="007C1F95" w:rsidP="007C1F95">
      <w:pPr>
        <w:rPr>
          <w:b/>
          <w:bCs/>
        </w:rPr>
      </w:pPr>
      <w:r w:rsidRPr="007C1F95">
        <w:rPr>
          <w:b/>
          <w:bCs/>
        </w:rPr>
        <w:t>LECO Corporation</w:t>
      </w:r>
    </w:p>
    <w:p w14:paraId="3DE9339E" w14:textId="77777777" w:rsidR="007C1F95" w:rsidRPr="007C1F95" w:rsidRDefault="007C1F95" w:rsidP="007C1F95">
      <w:r w:rsidRPr="007C1F95">
        <w:t xml:space="preserve">Specializing in </w:t>
      </w:r>
      <w:r w:rsidRPr="007C1F95">
        <w:rPr>
          <w:b/>
          <w:bCs/>
        </w:rPr>
        <w:t>time-of-flight GC-MS systems</w:t>
      </w:r>
      <w:r w:rsidRPr="007C1F95">
        <w:t xml:space="preserve">, </w:t>
      </w:r>
      <w:r w:rsidRPr="007C1F95">
        <w:rPr>
          <w:b/>
          <w:bCs/>
        </w:rPr>
        <w:t>LECO</w:t>
      </w:r>
      <w:r w:rsidRPr="007C1F95">
        <w:t xml:space="preserve"> is a high-end player in the high-resolution analysis space. Their products are widely used in:</w:t>
      </w:r>
    </w:p>
    <w:p w14:paraId="366DF849" w14:textId="77777777" w:rsidR="007C1F95" w:rsidRPr="007C1F95" w:rsidRDefault="007C1F95" w:rsidP="007C1F95">
      <w:pPr>
        <w:numPr>
          <w:ilvl w:val="0"/>
          <w:numId w:val="16"/>
        </w:numPr>
      </w:pPr>
      <w:r w:rsidRPr="007C1F95">
        <w:rPr>
          <w:i/>
          <w:iCs/>
        </w:rPr>
        <w:t>Complex environmental matrices</w:t>
      </w:r>
      <w:r w:rsidRPr="007C1F95">
        <w:t>, and</w:t>
      </w:r>
    </w:p>
    <w:p w14:paraId="33DAD1BA" w14:textId="77777777" w:rsidR="007C1F95" w:rsidRPr="007C1F95" w:rsidRDefault="007C1F95" w:rsidP="007C1F95">
      <w:pPr>
        <w:numPr>
          <w:ilvl w:val="0"/>
          <w:numId w:val="16"/>
        </w:numPr>
      </w:pPr>
      <w:r w:rsidRPr="007C1F95">
        <w:rPr>
          <w:i/>
          <w:iCs/>
        </w:rPr>
        <w:t>Advanced R&amp;D labs requiring sub-ppm sensitivity.</w:t>
      </w:r>
      <w:r w:rsidRPr="007C1F95">
        <w:br/>
        <w:t>Although niche in scope, LECO’s innovation depth makes it a critical player in multi-dimensional chromatography.</w:t>
      </w:r>
    </w:p>
    <w:p w14:paraId="6CAC91CD" w14:textId="77777777" w:rsidR="007C1F95" w:rsidRPr="007C1F95" w:rsidRDefault="007C1F95" w:rsidP="007C1F95">
      <w:pPr>
        <w:rPr>
          <w:b/>
          <w:bCs/>
        </w:rPr>
      </w:pPr>
      <w:r w:rsidRPr="007C1F95">
        <w:rPr>
          <w:b/>
          <w:bCs/>
        </w:rPr>
        <w:t>Danaher Corporation (</w:t>
      </w:r>
      <w:proofErr w:type="spellStart"/>
      <w:r w:rsidRPr="007C1F95">
        <w:rPr>
          <w:b/>
          <w:bCs/>
        </w:rPr>
        <w:t>Sciex</w:t>
      </w:r>
      <w:proofErr w:type="spellEnd"/>
      <w:r w:rsidRPr="007C1F95">
        <w:rPr>
          <w:b/>
          <w:bCs/>
        </w:rPr>
        <w:t>)</w:t>
      </w:r>
    </w:p>
    <w:p w14:paraId="33625F62" w14:textId="77777777" w:rsidR="007C1F95" w:rsidRPr="007C1F95" w:rsidRDefault="007C1F95" w:rsidP="007C1F95">
      <w:r w:rsidRPr="007C1F95">
        <w:t xml:space="preserve">While better known for mass spectrometry, </w:t>
      </w:r>
      <w:proofErr w:type="spellStart"/>
      <w:r w:rsidRPr="007C1F95">
        <w:rPr>
          <w:b/>
          <w:bCs/>
        </w:rPr>
        <w:t>Sciex</w:t>
      </w:r>
      <w:proofErr w:type="spellEnd"/>
      <w:r w:rsidRPr="007C1F95">
        <w:t xml:space="preserve"> (under Danaher) has made forays into GC-MS integration. Its strength lies in:</w:t>
      </w:r>
    </w:p>
    <w:p w14:paraId="5FF1FA75" w14:textId="77777777" w:rsidR="007C1F95" w:rsidRPr="007C1F95" w:rsidRDefault="007C1F95" w:rsidP="007C1F95">
      <w:pPr>
        <w:numPr>
          <w:ilvl w:val="0"/>
          <w:numId w:val="17"/>
        </w:numPr>
      </w:pPr>
      <w:r w:rsidRPr="007C1F95">
        <w:rPr>
          <w:i/>
          <w:iCs/>
        </w:rPr>
        <w:t>Instrument-software harmonization</w:t>
      </w:r>
      <w:r w:rsidRPr="007C1F95">
        <w:t>, and</w:t>
      </w:r>
    </w:p>
    <w:p w14:paraId="61223BC2" w14:textId="77777777" w:rsidR="007C1F95" w:rsidRPr="007C1F95" w:rsidRDefault="007C1F95" w:rsidP="007C1F95">
      <w:pPr>
        <w:numPr>
          <w:ilvl w:val="0"/>
          <w:numId w:val="17"/>
        </w:numPr>
      </w:pPr>
      <w:r w:rsidRPr="007C1F95">
        <w:rPr>
          <w:i/>
          <w:iCs/>
        </w:rPr>
        <w:t>Clinical and forensic toxicology applications</w:t>
      </w:r>
      <w:r w:rsidRPr="007C1F95">
        <w:t>.</w:t>
      </w:r>
      <w:r w:rsidRPr="007C1F95">
        <w:br/>
        <w:t>Danaher’s acquisition-driven strategy enables access to broader distribution channels across diagnostics and pharma.</w:t>
      </w:r>
    </w:p>
    <w:p w14:paraId="795B78D6" w14:textId="77777777" w:rsidR="007C1F95" w:rsidRPr="007C1F95" w:rsidRDefault="007C1F95" w:rsidP="007C1F95">
      <w:pPr>
        <w:rPr>
          <w:b/>
          <w:bCs/>
        </w:rPr>
      </w:pPr>
      <w:proofErr w:type="spellStart"/>
      <w:r w:rsidRPr="007C1F95">
        <w:rPr>
          <w:b/>
          <w:bCs/>
        </w:rPr>
        <w:t>Restek</w:t>
      </w:r>
      <w:proofErr w:type="spellEnd"/>
      <w:r w:rsidRPr="007C1F95">
        <w:rPr>
          <w:b/>
          <w:bCs/>
        </w:rPr>
        <w:t xml:space="preserve"> Corporation</w:t>
      </w:r>
    </w:p>
    <w:p w14:paraId="45379125" w14:textId="77777777" w:rsidR="007C1F95" w:rsidRPr="007C1F95" w:rsidRDefault="007C1F95" w:rsidP="007C1F95">
      <w:r w:rsidRPr="007C1F95">
        <w:t xml:space="preserve">A key </w:t>
      </w:r>
      <w:r w:rsidRPr="007C1F95">
        <w:rPr>
          <w:b/>
          <w:bCs/>
        </w:rPr>
        <w:t>column and consumables manufacturer</w:t>
      </w:r>
      <w:r w:rsidRPr="007C1F95">
        <w:t xml:space="preserve">, </w:t>
      </w:r>
      <w:proofErr w:type="spellStart"/>
      <w:r w:rsidRPr="007C1F95">
        <w:rPr>
          <w:b/>
          <w:bCs/>
        </w:rPr>
        <w:t>Restek</w:t>
      </w:r>
      <w:proofErr w:type="spellEnd"/>
      <w:r w:rsidRPr="007C1F95">
        <w:t xml:space="preserve"> differentiates itself by focusing on:</w:t>
      </w:r>
    </w:p>
    <w:p w14:paraId="7FC80564" w14:textId="77777777" w:rsidR="007C1F95" w:rsidRPr="007C1F95" w:rsidRDefault="007C1F95" w:rsidP="007C1F95">
      <w:pPr>
        <w:numPr>
          <w:ilvl w:val="0"/>
          <w:numId w:val="18"/>
        </w:numPr>
      </w:pPr>
      <w:r w:rsidRPr="007C1F95">
        <w:rPr>
          <w:i/>
          <w:iCs/>
        </w:rPr>
        <w:t>Custom-engineered capillary columns</w:t>
      </w:r>
    </w:p>
    <w:p w14:paraId="3783BC13" w14:textId="77777777" w:rsidR="007C1F95" w:rsidRPr="007C1F95" w:rsidRDefault="007C1F95" w:rsidP="007C1F95">
      <w:pPr>
        <w:numPr>
          <w:ilvl w:val="0"/>
          <w:numId w:val="18"/>
        </w:numPr>
      </w:pPr>
      <w:r w:rsidRPr="007C1F95">
        <w:rPr>
          <w:i/>
          <w:iCs/>
        </w:rPr>
        <w:t>Eco-friendly consumable packaging</w:t>
      </w:r>
      <w:r w:rsidRPr="007C1F95">
        <w:br/>
        <w:t>It supplies to major OEMs and independent labs, giving it a vital role in the consumables value chain.</w:t>
      </w:r>
    </w:p>
    <w:p w14:paraId="53D2EA5C" w14:textId="77777777" w:rsidR="007C1F95" w:rsidRPr="007C1F95" w:rsidRDefault="007C1F95" w:rsidP="007C1F95">
      <w:r w:rsidRPr="007C1F95">
        <w:pict w14:anchorId="683FA686">
          <v:rect id="_x0000_i1319" style="width:0;height:1.5pt" o:hralign="center" o:hrstd="t" o:hr="t" fillcolor="#a0a0a0" stroked="f"/>
        </w:pict>
      </w:r>
    </w:p>
    <w:p w14:paraId="5D75B3DF" w14:textId="77777777" w:rsidR="007C1F95" w:rsidRPr="007C1F95" w:rsidRDefault="007C1F95" w:rsidP="007C1F95">
      <w:r w:rsidRPr="007C1F95">
        <w:rPr>
          <w:i/>
          <w:iCs/>
        </w:rPr>
        <w:t>The competitive landscape is increasingly influenced by software integration, sustainability-driven design, and AI-powered diagnostics. Future winners will be those that can deliver high-throughput accuracy while reducing user complexity and environmental impact.</w:t>
      </w:r>
    </w:p>
    <w:p w14:paraId="45121EF0" w14:textId="77777777" w:rsidR="007C1F95" w:rsidRPr="007C1F95" w:rsidRDefault="007C1F95" w:rsidP="007C1F95">
      <w:r w:rsidRPr="007C1F95">
        <w:pict w14:anchorId="6CE45AB6">
          <v:rect id="_x0000_i1320" style="width:0;height:1.5pt" o:hralign="center" o:hrstd="t" o:hr="t" fillcolor="#a0a0a0" stroked="f"/>
        </w:pict>
      </w:r>
    </w:p>
    <w:p w14:paraId="6339B9A6" w14:textId="67798BA0" w:rsidR="007C1F95" w:rsidRPr="007C1F95" w:rsidRDefault="007C1F95" w:rsidP="007C1F95">
      <w:pPr>
        <w:rPr>
          <w:b/>
          <w:bCs/>
        </w:rPr>
      </w:pPr>
      <w:r w:rsidRPr="007C1F95">
        <w:rPr>
          <w:b/>
          <w:bCs/>
        </w:rPr>
        <w:t>5. Regional Landscape and Adoption Outlook</w:t>
      </w:r>
    </w:p>
    <w:p w14:paraId="3893F4B0" w14:textId="77777777" w:rsidR="007C1F95" w:rsidRPr="007C1F95" w:rsidRDefault="007C1F95" w:rsidP="007C1F95">
      <w:r w:rsidRPr="007C1F95">
        <w:lastRenderedPageBreak/>
        <w:t xml:space="preserve">The </w:t>
      </w:r>
      <w:r w:rsidRPr="007C1F95">
        <w:rPr>
          <w:b/>
          <w:bCs/>
        </w:rPr>
        <w:t>gas chromatography market</w:t>
      </w:r>
      <w:r w:rsidRPr="007C1F95">
        <w:t xml:space="preserve"> reveals distinct regional adoption trends influenced by industry infrastructure, regulatory enforcement, and R&amp;D investment intensity. While </w:t>
      </w:r>
      <w:r w:rsidRPr="007C1F95">
        <w:rPr>
          <w:b/>
          <w:bCs/>
        </w:rPr>
        <w:t>North America</w:t>
      </w:r>
      <w:r w:rsidRPr="007C1F95">
        <w:t xml:space="preserve"> remains the technological leader, </w:t>
      </w:r>
      <w:r w:rsidRPr="007C1F95">
        <w:rPr>
          <w:b/>
          <w:bCs/>
        </w:rPr>
        <w:t>Asia-Pacific</w:t>
      </w:r>
      <w:r w:rsidRPr="007C1F95">
        <w:t xml:space="preserve"> is rapidly emerging as the most dynamic growth region, particularly in industrial applications and academic research.</w:t>
      </w:r>
    </w:p>
    <w:p w14:paraId="1F1EE68C" w14:textId="77777777" w:rsidR="007C1F95" w:rsidRPr="007C1F95" w:rsidRDefault="007C1F95" w:rsidP="007C1F95">
      <w:r w:rsidRPr="007C1F95">
        <w:pict w14:anchorId="0F78F7E0">
          <v:rect id="_x0000_i1321" style="width:0;height:1.5pt" o:hralign="center" o:hrstd="t" o:hr="t" fillcolor="#a0a0a0" stroked="f"/>
        </w:pict>
      </w:r>
    </w:p>
    <w:p w14:paraId="7F7F3DD5" w14:textId="77777777" w:rsidR="007C1F95" w:rsidRPr="007C1F95" w:rsidRDefault="007C1F95" w:rsidP="007C1F95">
      <w:pPr>
        <w:rPr>
          <w:b/>
          <w:bCs/>
        </w:rPr>
      </w:pPr>
      <w:r w:rsidRPr="007C1F95">
        <w:rPr>
          <w:b/>
          <w:bCs/>
        </w:rPr>
        <w:t>North America</w:t>
      </w:r>
    </w:p>
    <w:p w14:paraId="4F73FE54" w14:textId="77777777" w:rsidR="007C1F95" w:rsidRPr="007C1F95" w:rsidRDefault="007C1F95" w:rsidP="007C1F95">
      <w:r w:rsidRPr="007C1F95">
        <w:t xml:space="preserve">North America, led by the </w:t>
      </w:r>
      <w:r w:rsidRPr="007C1F95">
        <w:rPr>
          <w:b/>
          <w:bCs/>
        </w:rPr>
        <w:t>United States</w:t>
      </w:r>
      <w:r w:rsidRPr="007C1F95">
        <w:t>, holds the largest share of the global market in 2024. This dominance is underpinned by:</w:t>
      </w:r>
    </w:p>
    <w:p w14:paraId="2FF0B05D" w14:textId="77777777" w:rsidR="007C1F95" w:rsidRPr="007C1F95" w:rsidRDefault="007C1F95" w:rsidP="007C1F95">
      <w:pPr>
        <w:numPr>
          <w:ilvl w:val="0"/>
          <w:numId w:val="19"/>
        </w:numPr>
      </w:pPr>
      <w:r w:rsidRPr="007C1F95">
        <w:rPr>
          <w:b/>
          <w:bCs/>
        </w:rPr>
        <w:t>Stringent regulatory oversight</w:t>
      </w:r>
      <w:r w:rsidRPr="007C1F95">
        <w:t xml:space="preserve"> by the </w:t>
      </w:r>
      <w:r w:rsidRPr="007C1F95">
        <w:rPr>
          <w:b/>
          <w:bCs/>
        </w:rPr>
        <w:t>EPA</w:t>
      </w:r>
      <w:r w:rsidRPr="007C1F95">
        <w:t xml:space="preserve">, </w:t>
      </w:r>
      <w:r w:rsidRPr="007C1F95">
        <w:rPr>
          <w:b/>
          <w:bCs/>
        </w:rPr>
        <w:t>FDA</w:t>
      </w:r>
      <w:r w:rsidRPr="007C1F95">
        <w:t xml:space="preserve">, and </w:t>
      </w:r>
      <w:r w:rsidRPr="007C1F95">
        <w:rPr>
          <w:b/>
          <w:bCs/>
        </w:rPr>
        <w:t>USDA</w:t>
      </w:r>
      <w:r w:rsidRPr="007C1F95">
        <w:t>,</w:t>
      </w:r>
    </w:p>
    <w:p w14:paraId="3FAA9D14" w14:textId="77777777" w:rsidR="007C1F95" w:rsidRPr="007C1F95" w:rsidRDefault="007C1F95" w:rsidP="007C1F95">
      <w:pPr>
        <w:numPr>
          <w:ilvl w:val="0"/>
          <w:numId w:val="19"/>
        </w:numPr>
      </w:pPr>
      <w:r w:rsidRPr="007C1F95">
        <w:t xml:space="preserve">A mature </w:t>
      </w:r>
      <w:r w:rsidRPr="007C1F95">
        <w:rPr>
          <w:b/>
          <w:bCs/>
        </w:rPr>
        <w:t>pharmaceutical and biotech sector</w:t>
      </w:r>
      <w:r w:rsidRPr="007C1F95">
        <w:t>, and</w:t>
      </w:r>
    </w:p>
    <w:p w14:paraId="0F58D213" w14:textId="77777777" w:rsidR="007C1F95" w:rsidRPr="007C1F95" w:rsidRDefault="007C1F95" w:rsidP="007C1F95">
      <w:pPr>
        <w:numPr>
          <w:ilvl w:val="0"/>
          <w:numId w:val="19"/>
        </w:numPr>
      </w:pPr>
      <w:r w:rsidRPr="007C1F95">
        <w:t>Widespread adoption of GC–MS systems for forensics and clinical diagnostics.</w:t>
      </w:r>
    </w:p>
    <w:p w14:paraId="5D7FD328" w14:textId="77777777" w:rsidR="007C1F95" w:rsidRPr="007C1F95" w:rsidRDefault="007C1F95" w:rsidP="007C1F95">
      <w:r w:rsidRPr="007C1F95">
        <w:t>The region also benefits from strong OEM support, government-funded environmental monitoring programs, and active academic research institutions using advanced GC platforms.</w:t>
      </w:r>
    </w:p>
    <w:p w14:paraId="0BD47E7A" w14:textId="77777777" w:rsidR="007C1F95" w:rsidRPr="007C1F95" w:rsidRDefault="007C1F95" w:rsidP="007C1F95">
      <w:r w:rsidRPr="007C1F95">
        <w:rPr>
          <w:i/>
          <w:iCs/>
        </w:rPr>
        <w:t>North America’s edge lies in advanced system adoption, hybrid instrumentation, and training infrastructure that supports complex analytical workflows.</w:t>
      </w:r>
    </w:p>
    <w:p w14:paraId="7204B2BC" w14:textId="77777777" w:rsidR="007C1F95" w:rsidRPr="007C1F95" w:rsidRDefault="007C1F95" w:rsidP="007C1F95">
      <w:r w:rsidRPr="007C1F95">
        <w:pict w14:anchorId="2EC9F450">
          <v:rect id="_x0000_i1322" style="width:0;height:1.5pt" o:hralign="center" o:hrstd="t" o:hr="t" fillcolor="#a0a0a0" stroked="f"/>
        </w:pict>
      </w:r>
    </w:p>
    <w:p w14:paraId="3949BAC7" w14:textId="77777777" w:rsidR="007C1F95" w:rsidRPr="007C1F95" w:rsidRDefault="007C1F95" w:rsidP="007C1F95">
      <w:pPr>
        <w:rPr>
          <w:b/>
          <w:bCs/>
        </w:rPr>
      </w:pPr>
      <w:r w:rsidRPr="007C1F95">
        <w:rPr>
          <w:b/>
          <w:bCs/>
        </w:rPr>
        <w:t>Europe</w:t>
      </w:r>
    </w:p>
    <w:p w14:paraId="5C8F2E19" w14:textId="77777777" w:rsidR="007C1F95" w:rsidRPr="007C1F95" w:rsidRDefault="007C1F95" w:rsidP="007C1F95">
      <w:r w:rsidRPr="007C1F95">
        <w:t xml:space="preserve">Europe is characterized by high adoption of </w:t>
      </w:r>
      <w:r w:rsidRPr="007C1F95">
        <w:rPr>
          <w:b/>
          <w:bCs/>
        </w:rPr>
        <w:t>environmental and food safety testing protocols</w:t>
      </w:r>
      <w:r w:rsidRPr="007C1F95">
        <w:t>, especially in Germany, the UK, and the Nordic countries. GC instruments are widely employed in:</w:t>
      </w:r>
    </w:p>
    <w:p w14:paraId="7BE84BB2" w14:textId="77777777" w:rsidR="007C1F95" w:rsidRPr="007C1F95" w:rsidRDefault="007C1F95" w:rsidP="007C1F95">
      <w:pPr>
        <w:numPr>
          <w:ilvl w:val="0"/>
          <w:numId w:val="20"/>
        </w:numPr>
      </w:pPr>
      <w:r w:rsidRPr="007C1F95">
        <w:t xml:space="preserve">Testing for </w:t>
      </w:r>
      <w:r w:rsidRPr="007C1F95">
        <w:rPr>
          <w:b/>
          <w:bCs/>
        </w:rPr>
        <w:t>pesticide residues</w:t>
      </w:r>
      <w:r w:rsidRPr="007C1F95">
        <w:t xml:space="preserve">, </w:t>
      </w:r>
      <w:r w:rsidRPr="007C1F95">
        <w:rPr>
          <w:b/>
          <w:bCs/>
        </w:rPr>
        <w:t>airborne VOCs</w:t>
      </w:r>
      <w:r w:rsidRPr="007C1F95">
        <w:t xml:space="preserve">, and </w:t>
      </w:r>
      <w:r w:rsidRPr="007C1F95">
        <w:rPr>
          <w:b/>
          <w:bCs/>
        </w:rPr>
        <w:t>industrial emissions</w:t>
      </w:r>
    </w:p>
    <w:p w14:paraId="19ACEAF8" w14:textId="77777777" w:rsidR="007C1F95" w:rsidRPr="007C1F95" w:rsidRDefault="007C1F95" w:rsidP="007C1F95">
      <w:pPr>
        <w:numPr>
          <w:ilvl w:val="0"/>
          <w:numId w:val="20"/>
        </w:numPr>
      </w:pPr>
      <w:r w:rsidRPr="007C1F95">
        <w:t xml:space="preserve">Ensuring </w:t>
      </w:r>
      <w:r w:rsidRPr="007C1F95">
        <w:rPr>
          <w:b/>
          <w:bCs/>
        </w:rPr>
        <w:t>pharmaceutical batch compliance</w:t>
      </w:r>
      <w:r w:rsidRPr="007C1F95">
        <w:t xml:space="preserve"> under </w:t>
      </w:r>
      <w:r w:rsidRPr="007C1F95">
        <w:rPr>
          <w:b/>
          <w:bCs/>
        </w:rPr>
        <w:t>EMA regulations</w:t>
      </w:r>
    </w:p>
    <w:p w14:paraId="19BEF6F3" w14:textId="77777777" w:rsidR="007C1F95" w:rsidRPr="007C1F95" w:rsidRDefault="007C1F95" w:rsidP="007C1F95">
      <w:r w:rsidRPr="007C1F95">
        <w:t xml:space="preserve">The </w:t>
      </w:r>
      <w:r w:rsidRPr="007C1F95">
        <w:rPr>
          <w:b/>
          <w:bCs/>
        </w:rPr>
        <w:t>REACH regulation</w:t>
      </w:r>
      <w:r w:rsidRPr="007C1F95">
        <w:t xml:space="preserve"> and </w:t>
      </w:r>
      <w:r w:rsidRPr="007C1F95">
        <w:rPr>
          <w:b/>
          <w:bCs/>
        </w:rPr>
        <w:t>ISO 17025 mandates</w:t>
      </w:r>
      <w:r w:rsidRPr="007C1F95">
        <w:t xml:space="preserve"> have spurred widespread lab upgrades across public health labs and chemical manufacturing plants.</w:t>
      </w:r>
    </w:p>
    <w:p w14:paraId="4E148D5C" w14:textId="77777777" w:rsidR="007C1F95" w:rsidRPr="007C1F95" w:rsidRDefault="007C1F95" w:rsidP="007C1F95">
      <w:r w:rsidRPr="007C1F95">
        <w:t xml:space="preserve">Western Europe accounts for the bulk of demand, though </w:t>
      </w:r>
      <w:r w:rsidRPr="007C1F95">
        <w:rPr>
          <w:b/>
          <w:bCs/>
        </w:rPr>
        <w:t>Eastern Europe</w:t>
      </w:r>
      <w:r w:rsidRPr="007C1F95">
        <w:t xml:space="preserve"> shows latent potential due to rising industrialization and increasing research funding.</w:t>
      </w:r>
    </w:p>
    <w:p w14:paraId="057FEE66" w14:textId="77777777" w:rsidR="007C1F95" w:rsidRPr="007C1F95" w:rsidRDefault="007C1F95" w:rsidP="007C1F95">
      <w:r w:rsidRPr="007C1F95">
        <w:pict w14:anchorId="14AE73C9">
          <v:rect id="_x0000_i1323" style="width:0;height:1.5pt" o:hralign="center" o:hrstd="t" o:hr="t" fillcolor="#a0a0a0" stroked="f"/>
        </w:pict>
      </w:r>
    </w:p>
    <w:p w14:paraId="17E968B8" w14:textId="77777777" w:rsidR="007C1F95" w:rsidRPr="007C1F95" w:rsidRDefault="007C1F95" w:rsidP="007C1F95">
      <w:pPr>
        <w:rPr>
          <w:b/>
          <w:bCs/>
        </w:rPr>
      </w:pPr>
      <w:r w:rsidRPr="007C1F95">
        <w:rPr>
          <w:b/>
          <w:bCs/>
        </w:rPr>
        <w:t>Asia-Pacific</w:t>
      </w:r>
    </w:p>
    <w:p w14:paraId="70630E04" w14:textId="77777777" w:rsidR="007C1F95" w:rsidRPr="007C1F95" w:rsidRDefault="007C1F95" w:rsidP="007C1F95">
      <w:r w:rsidRPr="007C1F95">
        <w:t xml:space="preserve">The </w:t>
      </w:r>
      <w:r w:rsidRPr="007C1F95">
        <w:rPr>
          <w:b/>
          <w:bCs/>
        </w:rPr>
        <w:t>Asia-Pacific region</w:t>
      </w:r>
      <w:r w:rsidRPr="007C1F95">
        <w:t xml:space="preserve"> is the fastest-growing geography in the GC market, expected to register a </w:t>
      </w:r>
      <w:r w:rsidRPr="007C1F95">
        <w:rPr>
          <w:b/>
          <w:bCs/>
        </w:rPr>
        <w:t>double-digit CAGR through 2030</w:t>
      </w:r>
      <w:r w:rsidRPr="007C1F95">
        <w:t>. This momentum is driven by:</w:t>
      </w:r>
    </w:p>
    <w:p w14:paraId="231DB1FB" w14:textId="77777777" w:rsidR="007C1F95" w:rsidRPr="007C1F95" w:rsidRDefault="007C1F95" w:rsidP="007C1F95">
      <w:pPr>
        <w:numPr>
          <w:ilvl w:val="0"/>
          <w:numId w:val="21"/>
        </w:numPr>
      </w:pPr>
      <w:r w:rsidRPr="007C1F95">
        <w:t xml:space="preserve">Rapid expansion of </w:t>
      </w:r>
      <w:r w:rsidRPr="007C1F95">
        <w:rPr>
          <w:b/>
          <w:bCs/>
        </w:rPr>
        <w:t>generic drug manufacturing</w:t>
      </w:r>
      <w:r w:rsidRPr="007C1F95">
        <w:t xml:space="preserve"> in India and China</w:t>
      </w:r>
    </w:p>
    <w:p w14:paraId="4541ADD8" w14:textId="77777777" w:rsidR="007C1F95" w:rsidRPr="007C1F95" w:rsidRDefault="007C1F95" w:rsidP="007C1F95">
      <w:pPr>
        <w:numPr>
          <w:ilvl w:val="0"/>
          <w:numId w:val="21"/>
        </w:numPr>
      </w:pPr>
      <w:r w:rsidRPr="007C1F95">
        <w:t xml:space="preserve">Government investments in </w:t>
      </w:r>
      <w:r w:rsidRPr="007C1F95">
        <w:rPr>
          <w:b/>
          <w:bCs/>
        </w:rPr>
        <w:t>pollution control infrastructure</w:t>
      </w:r>
    </w:p>
    <w:p w14:paraId="03B71223" w14:textId="77777777" w:rsidR="007C1F95" w:rsidRPr="007C1F95" w:rsidRDefault="007C1F95" w:rsidP="007C1F95">
      <w:pPr>
        <w:numPr>
          <w:ilvl w:val="0"/>
          <w:numId w:val="21"/>
        </w:numPr>
      </w:pPr>
      <w:r w:rsidRPr="007C1F95">
        <w:lastRenderedPageBreak/>
        <w:t xml:space="preserve">Increasing adoption of GC in </w:t>
      </w:r>
      <w:r w:rsidRPr="007C1F95">
        <w:rPr>
          <w:b/>
          <w:bCs/>
        </w:rPr>
        <w:t>university research</w:t>
      </w:r>
      <w:r w:rsidRPr="007C1F95">
        <w:t xml:space="preserve"> and </w:t>
      </w:r>
      <w:r w:rsidRPr="007C1F95">
        <w:rPr>
          <w:b/>
          <w:bCs/>
        </w:rPr>
        <w:t>food safety labs</w:t>
      </w:r>
    </w:p>
    <w:p w14:paraId="213F73F3" w14:textId="77777777" w:rsidR="007C1F95" w:rsidRPr="007C1F95" w:rsidRDefault="007C1F95" w:rsidP="007C1F95">
      <w:r w:rsidRPr="007C1F95">
        <w:rPr>
          <w:i/>
          <w:iCs/>
        </w:rPr>
        <w:t>China</w:t>
      </w:r>
      <w:r w:rsidRPr="007C1F95">
        <w:t xml:space="preserve">, in particular, is investing heavily in laboratory instrumentation as part of its “Made in China 2025” agenda. </w:t>
      </w:r>
      <w:r w:rsidRPr="007C1F95">
        <w:rPr>
          <w:i/>
          <w:iCs/>
        </w:rPr>
        <w:t>South Korea</w:t>
      </w:r>
      <w:r w:rsidRPr="007C1F95">
        <w:t xml:space="preserve"> and </w:t>
      </w:r>
      <w:r w:rsidRPr="007C1F95">
        <w:rPr>
          <w:i/>
          <w:iCs/>
        </w:rPr>
        <w:t>Singapore</w:t>
      </w:r>
      <w:r w:rsidRPr="007C1F95">
        <w:t xml:space="preserve"> are hubs for advanced GC–MS research, especially in metabolomics and materials science.</w:t>
      </w:r>
    </w:p>
    <w:p w14:paraId="1A5003B3" w14:textId="77777777" w:rsidR="007C1F95" w:rsidRPr="007C1F95" w:rsidRDefault="007C1F95" w:rsidP="007C1F95">
      <w:r w:rsidRPr="007C1F95">
        <w:pict w14:anchorId="039CADE1">
          <v:rect id="_x0000_i1324" style="width:0;height:1.5pt" o:hralign="center" o:hrstd="t" o:hr="t" fillcolor="#a0a0a0" stroked="f"/>
        </w:pict>
      </w:r>
    </w:p>
    <w:p w14:paraId="0AAABC61" w14:textId="77777777" w:rsidR="007C1F95" w:rsidRPr="007C1F95" w:rsidRDefault="007C1F95" w:rsidP="007C1F95">
      <w:pPr>
        <w:rPr>
          <w:b/>
          <w:bCs/>
        </w:rPr>
      </w:pPr>
      <w:r w:rsidRPr="007C1F95">
        <w:rPr>
          <w:b/>
          <w:bCs/>
        </w:rPr>
        <w:t>LAMEA (Latin America, Middle East &amp; Africa)</w:t>
      </w:r>
    </w:p>
    <w:p w14:paraId="53097A41" w14:textId="77777777" w:rsidR="007C1F95" w:rsidRPr="007C1F95" w:rsidRDefault="007C1F95" w:rsidP="007C1F95">
      <w:r w:rsidRPr="007C1F95">
        <w:t xml:space="preserve">The LAMEA region remains underpenetrated but represents a </w:t>
      </w:r>
      <w:r w:rsidRPr="007C1F95">
        <w:rPr>
          <w:b/>
          <w:bCs/>
        </w:rPr>
        <w:t>strategic white space</w:t>
      </w:r>
      <w:r w:rsidRPr="007C1F95">
        <w:t>. Current growth is led by:</w:t>
      </w:r>
    </w:p>
    <w:p w14:paraId="2DA3DF1D" w14:textId="77777777" w:rsidR="007C1F95" w:rsidRPr="007C1F95" w:rsidRDefault="007C1F95" w:rsidP="007C1F95">
      <w:pPr>
        <w:numPr>
          <w:ilvl w:val="0"/>
          <w:numId w:val="22"/>
        </w:numPr>
      </w:pPr>
      <w:r w:rsidRPr="007C1F95">
        <w:rPr>
          <w:b/>
          <w:bCs/>
        </w:rPr>
        <w:t>Oil and gas analysis</w:t>
      </w:r>
      <w:r w:rsidRPr="007C1F95">
        <w:t xml:space="preserve"> in </w:t>
      </w:r>
      <w:r w:rsidRPr="007C1F95">
        <w:rPr>
          <w:b/>
          <w:bCs/>
        </w:rPr>
        <w:t>Saudi Arabia</w:t>
      </w:r>
      <w:r w:rsidRPr="007C1F95">
        <w:t xml:space="preserve"> and the </w:t>
      </w:r>
      <w:r w:rsidRPr="007C1F95">
        <w:rPr>
          <w:b/>
          <w:bCs/>
        </w:rPr>
        <w:t>UAE</w:t>
      </w:r>
    </w:p>
    <w:p w14:paraId="02B32AAA" w14:textId="77777777" w:rsidR="007C1F95" w:rsidRPr="007C1F95" w:rsidRDefault="007C1F95" w:rsidP="007C1F95">
      <w:pPr>
        <w:numPr>
          <w:ilvl w:val="0"/>
          <w:numId w:val="22"/>
        </w:numPr>
      </w:pPr>
      <w:r w:rsidRPr="007C1F95">
        <w:t xml:space="preserve">Rising </w:t>
      </w:r>
      <w:r w:rsidRPr="007C1F95">
        <w:rPr>
          <w:b/>
          <w:bCs/>
        </w:rPr>
        <w:t>environmental concerns</w:t>
      </w:r>
      <w:r w:rsidRPr="007C1F95">
        <w:t xml:space="preserve"> in </w:t>
      </w:r>
      <w:r w:rsidRPr="007C1F95">
        <w:rPr>
          <w:b/>
          <w:bCs/>
        </w:rPr>
        <w:t>Brazil</w:t>
      </w:r>
      <w:r w:rsidRPr="007C1F95">
        <w:t xml:space="preserve"> and </w:t>
      </w:r>
      <w:r w:rsidRPr="007C1F95">
        <w:rPr>
          <w:b/>
          <w:bCs/>
        </w:rPr>
        <w:t>Mexico</w:t>
      </w:r>
    </w:p>
    <w:p w14:paraId="2E78680B" w14:textId="77777777" w:rsidR="007C1F95" w:rsidRPr="007C1F95" w:rsidRDefault="007C1F95" w:rsidP="007C1F95">
      <w:pPr>
        <w:numPr>
          <w:ilvl w:val="0"/>
          <w:numId w:val="22"/>
        </w:numPr>
      </w:pPr>
      <w:r w:rsidRPr="007C1F95">
        <w:t xml:space="preserve">Entry of multinational instrument providers into </w:t>
      </w:r>
      <w:r w:rsidRPr="007C1F95">
        <w:rPr>
          <w:b/>
          <w:bCs/>
        </w:rPr>
        <w:t>South Africa</w:t>
      </w:r>
      <w:r w:rsidRPr="007C1F95">
        <w:t xml:space="preserve"> and </w:t>
      </w:r>
      <w:r w:rsidRPr="007C1F95">
        <w:rPr>
          <w:b/>
          <w:bCs/>
        </w:rPr>
        <w:t>Nigeria</w:t>
      </w:r>
    </w:p>
    <w:p w14:paraId="5C3C2EE3" w14:textId="77777777" w:rsidR="007C1F95" w:rsidRPr="007C1F95" w:rsidRDefault="007C1F95" w:rsidP="007C1F95">
      <w:r w:rsidRPr="007C1F95">
        <w:t>However, challenges such as limited technical training, low lab infrastructure density, and funding constraints continue to hinder widespread adoption.</w:t>
      </w:r>
    </w:p>
    <w:p w14:paraId="0BDF907C" w14:textId="77777777" w:rsidR="007C1F95" w:rsidRPr="007C1F95" w:rsidRDefault="007C1F95" w:rsidP="007C1F95">
      <w:r w:rsidRPr="007C1F95">
        <w:rPr>
          <w:i/>
          <w:iCs/>
        </w:rPr>
        <w:t>The region is poised for transformation if supported by donor-funded analytical capacity-building programs and localized distributor networks.</w:t>
      </w:r>
    </w:p>
    <w:p w14:paraId="1AB6AC9B" w14:textId="77777777" w:rsidR="007C1F95" w:rsidRPr="007C1F95" w:rsidRDefault="007C1F95" w:rsidP="007C1F95">
      <w:r w:rsidRPr="007C1F95">
        <w:pict w14:anchorId="2CC74BA2">
          <v:rect id="_x0000_i1325" style="width:0;height:1.5pt" o:hralign="center" o:hrstd="t" o:hr="t" fillcolor="#a0a0a0" stroked="f"/>
        </w:pict>
      </w:r>
    </w:p>
    <w:p w14:paraId="6D087BB1" w14:textId="77777777" w:rsidR="007C1F95" w:rsidRPr="007C1F95" w:rsidRDefault="007C1F95" w:rsidP="007C1F95">
      <w:r w:rsidRPr="007C1F95">
        <w:rPr>
          <w:i/>
          <w:iCs/>
        </w:rPr>
        <w:t>Global vendors are tailoring their go-to-market strategies regionally—balancing high-value instrument sales in North America and Europe with volume-driven sales and service partnerships in Asia-Pacific and LAMEA.</w:t>
      </w:r>
    </w:p>
    <w:p w14:paraId="2998A341" w14:textId="77777777" w:rsidR="007C1F95" w:rsidRPr="007C1F95" w:rsidRDefault="007C1F95" w:rsidP="007C1F95">
      <w:r w:rsidRPr="007C1F95">
        <w:pict w14:anchorId="38E9AA3C">
          <v:rect id="_x0000_i1327" style="width:0;height:1.5pt" o:hralign="center" o:hrstd="t" o:hr="t" fillcolor="#a0a0a0" stroked="f"/>
        </w:pict>
      </w:r>
    </w:p>
    <w:p w14:paraId="5FBBBD11" w14:textId="3CEE5D9B" w:rsidR="007C1F95" w:rsidRPr="007C1F95" w:rsidRDefault="007C1F95" w:rsidP="007C1F95">
      <w:pPr>
        <w:rPr>
          <w:b/>
          <w:bCs/>
        </w:rPr>
      </w:pPr>
      <w:r w:rsidRPr="007C1F95">
        <w:rPr>
          <w:b/>
          <w:bCs/>
        </w:rPr>
        <w:t>6. End-User Dynamics and Use Case</w:t>
      </w:r>
    </w:p>
    <w:p w14:paraId="405127D1" w14:textId="77777777" w:rsidR="007C1F95" w:rsidRPr="007C1F95" w:rsidRDefault="007C1F95" w:rsidP="007C1F95">
      <w:r w:rsidRPr="007C1F95">
        <w:t xml:space="preserve">The </w:t>
      </w:r>
      <w:r w:rsidRPr="007C1F95">
        <w:rPr>
          <w:b/>
          <w:bCs/>
        </w:rPr>
        <w:t>gas chromatography market</w:t>
      </w:r>
      <w:r w:rsidRPr="007C1F95">
        <w:t xml:space="preserve"> exhibits highly diversified end-user dynamics, reflecting the broad applicability of GC across clinical, industrial, academic, and regulatory domains. Each end-user segment demands a specific blend of throughput, resolution, automation, and compliance features—driving innovation and customization in instrument offerings.</w:t>
      </w:r>
    </w:p>
    <w:p w14:paraId="04715352" w14:textId="77777777" w:rsidR="007C1F95" w:rsidRPr="007C1F95" w:rsidRDefault="007C1F95" w:rsidP="007C1F95">
      <w:r w:rsidRPr="007C1F95">
        <w:pict w14:anchorId="77348CBF">
          <v:rect id="_x0000_i1328" style="width:0;height:1.5pt" o:hralign="center" o:hrstd="t" o:hr="t" fillcolor="#a0a0a0" stroked="f"/>
        </w:pict>
      </w:r>
    </w:p>
    <w:p w14:paraId="0A9634D4" w14:textId="77777777" w:rsidR="007C1F95" w:rsidRPr="007C1F95" w:rsidRDefault="007C1F95" w:rsidP="007C1F95">
      <w:pPr>
        <w:rPr>
          <w:b/>
          <w:bCs/>
        </w:rPr>
      </w:pPr>
      <w:r w:rsidRPr="007C1F95">
        <w:rPr>
          <w:b/>
          <w:bCs/>
        </w:rPr>
        <w:t>1. Pharmaceutical &amp; Biotechnology Companies</w:t>
      </w:r>
    </w:p>
    <w:p w14:paraId="3F7559CB" w14:textId="77777777" w:rsidR="007C1F95" w:rsidRPr="007C1F95" w:rsidRDefault="007C1F95" w:rsidP="007C1F95">
      <w:r w:rsidRPr="007C1F95">
        <w:t xml:space="preserve">This segment forms the </w:t>
      </w:r>
      <w:r w:rsidRPr="007C1F95">
        <w:rPr>
          <w:b/>
          <w:bCs/>
        </w:rPr>
        <w:t>core of the GC market</w:t>
      </w:r>
      <w:r w:rsidRPr="007C1F95">
        <w:t>, driven by:</w:t>
      </w:r>
    </w:p>
    <w:p w14:paraId="1402A41B" w14:textId="77777777" w:rsidR="007C1F95" w:rsidRPr="007C1F95" w:rsidRDefault="007C1F95" w:rsidP="007C1F95">
      <w:pPr>
        <w:numPr>
          <w:ilvl w:val="0"/>
          <w:numId w:val="23"/>
        </w:numPr>
      </w:pPr>
      <w:r w:rsidRPr="007C1F95">
        <w:t xml:space="preserve">Regulatory requirements for </w:t>
      </w:r>
      <w:r w:rsidRPr="007C1F95">
        <w:rPr>
          <w:b/>
          <w:bCs/>
        </w:rPr>
        <w:t>API purity validation</w:t>
      </w:r>
    </w:p>
    <w:p w14:paraId="445E4DBD" w14:textId="77777777" w:rsidR="007C1F95" w:rsidRPr="007C1F95" w:rsidRDefault="007C1F95" w:rsidP="007C1F95">
      <w:pPr>
        <w:numPr>
          <w:ilvl w:val="0"/>
          <w:numId w:val="23"/>
        </w:numPr>
      </w:pPr>
      <w:r w:rsidRPr="007C1F95">
        <w:rPr>
          <w:b/>
          <w:bCs/>
        </w:rPr>
        <w:t>Stability testing</w:t>
      </w:r>
      <w:r w:rsidRPr="007C1F95">
        <w:t xml:space="preserve"> of drug formulations</w:t>
      </w:r>
    </w:p>
    <w:p w14:paraId="70D932C2" w14:textId="77777777" w:rsidR="007C1F95" w:rsidRPr="007C1F95" w:rsidRDefault="007C1F95" w:rsidP="007C1F95">
      <w:pPr>
        <w:numPr>
          <w:ilvl w:val="0"/>
          <w:numId w:val="23"/>
        </w:numPr>
      </w:pPr>
      <w:r w:rsidRPr="007C1F95">
        <w:rPr>
          <w:b/>
          <w:bCs/>
        </w:rPr>
        <w:t>Impurity profiling</w:t>
      </w:r>
      <w:r w:rsidRPr="007C1F95">
        <w:t xml:space="preserve"> in generics and biosimilars</w:t>
      </w:r>
    </w:p>
    <w:p w14:paraId="577D3A48" w14:textId="77777777" w:rsidR="007C1F95" w:rsidRPr="007C1F95" w:rsidRDefault="007C1F95" w:rsidP="007C1F95">
      <w:r w:rsidRPr="007C1F95">
        <w:rPr>
          <w:i/>
          <w:iCs/>
        </w:rPr>
        <w:lastRenderedPageBreak/>
        <w:t>High-throughput GC–MS systems are now standard in QA/QC labs of global pharma companies,</w:t>
      </w:r>
      <w:r w:rsidRPr="007C1F95">
        <w:t xml:space="preserve"> and there is growing preference for cloud-integrated chromatographic systems to align with FDA’s 21 CFR Part 11 compliance.</w:t>
      </w:r>
    </w:p>
    <w:p w14:paraId="7A31B518" w14:textId="77777777" w:rsidR="007C1F95" w:rsidRPr="007C1F95" w:rsidRDefault="007C1F95" w:rsidP="007C1F95">
      <w:r w:rsidRPr="007C1F95">
        <w:pict w14:anchorId="36086A22">
          <v:rect id="_x0000_i1329" style="width:0;height:1.5pt" o:hralign="center" o:hrstd="t" o:hr="t" fillcolor="#a0a0a0" stroked="f"/>
        </w:pict>
      </w:r>
    </w:p>
    <w:p w14:paraId="5FFD4ADC" w14:textId="77777777" w:rsidR="007C1F95" w:rsidRPr="007C1F95" w:rsidRDefault="007C1F95" w:rsidP="007C1F95">
      <w:pPr>
        <w:rPr>
          <w:b/>
          <w:bCs/>
        </w:rPr>
      </w:pPr>
      <w:r w:rsidRPr="007C1F95">
        <w:rPr>
          <w:b/>
          <w:bCs/>
        </w:rPr>
        <w:t>2. Environmental Agencies</w:t>
      </w:r>
    </w:p>
    <w:p w14:paraId="132DBE8E" w14:textId="77777777" w:rsidR="007C1F95" w:rsidRPr="007C1F95" w:rsidRDefault="007C1F95" w:rsidP="007C1F95">
      <w:r w:rsidRPr="007C1F95">
        <w:t>Environmental monitoring and compliance testing use GC for:</w:t>
      </w:r>
    </w:p>
    <w:p w14:paraId="5CF3FEE3" w14:textId="77777777" w:rsidR="007C1F95" w:rsidRPr="007C1F95" w:rsidRDefault="007C1F95" w:rsidP="007C1F95">
      <w:pPr>
        <w:numPr>
          <w:ilvl w:val="0"/>
          <w:numId w:val="24"/>
        </w:numPr>
      </w:pPr>
      <w:r w:rsidRPr="007C1F95">
        <w:rPr>
          <w:b/>
          <w:bCs/>
        </w:rPr>
        <w:t>Detection of volatile organic compounds (VOCs)</w:t>
      </w:r>
      <w:r w:rsidRPr="007C1F95">
        <w:t xml:space="preserve"> in air</w:t>
      </w:r>
    </w:p>
    <w:p w14:paraId="1786383D" w14:textId="77777777" w:rsidR="007C1F95" w:rsidRPr="007C1F95" w:rsidRDefault="007C1F95" w:rsidP="007C1F95">
      <w:pPr>
        <w:numPr>
          <w:ilvl w:val="0"/>
          <w:numId w:val="24"/>
        </w:numPr>
      </w:pPr>
      <w:r w:rsidRPr="007C1F95">
        <w:rPr>
          <w:b/>
          <w:bCs/>
        </w:rPr>
        <w:t>Groundwater contamination analysis</w:t>
      </w:r>
    </w:p>
    <w:p w14:paraId="1328339C" w14:textId="77777777" w:rsidR="007C1F95" w:rsidRPr="007C1F95" w:rsidRDefault="007C1F95" w:rsidP="007C1F95">
      <w:pPr>
        <w:numPr>
          <w:ilvl w:val="0"/>
          <w:numId w:val="24"/>
        </w:numPr>
      </w:pPr>
      <w:r w:rsidRPr="007C1F95">
        <w:rPr>
          <w:b/>
          <w:bCs/>
        </w:rPr>
        <w:t>Monitoring of industrial effluents and hazardous waste</w:t>
      </w:r>
    </w:p>
    <w:p w14:paraId="0850AB09" w14:textId="77777777" w:rsidR="007C1F95" w:rsidRPr="007C1F95" w:rsidRDefault="007C1F95" w:rsidP="007C1F95">
      <w:r w:rsidRPr="007C1F95">
        <w:t xml:space="preserve">Government labs and public health agencies prioritize </w:t>
      </w:r>
      <w:r w:rsidRPr="007C1F95">
        <w:rPr>
          <w:b/>
          <w:bCs/>
        </w:rPr>
        <w:t>portable GC systems</w:t>
      </w:r>
      <w:r w:rsidRPr="007C1F95">
        <w:t xml:space="preserve"> that can be used in field conditions for immediate action.</w:t>
      </w:r>
    </w:p>
    <w:p w14:paraId="19BE3710" w14:textId="77777777" w:rsidR="007C1F95" w:rsidRPr="007C1F95" w:rsidRDefault="007C1F95" w:rsidP="007C1F95">
      <w:r w:rsidRPr="007C1F95">
        <w:pict w14:anchorId="7BDC5FCF">
          <v:rect id="_x0000_i1330" style="width:0;height:1.5pt" o:hralign="center" o:hrstd="t" o:hr="t" fillcolor="#a0a0a0" stroked="f"/>
        </w:pict>
      </w:r>
    </w:p>
    <w:p w14:paraId="31531C88" w14:textId="77777777" w:rsidR="007C1F95" w:rsidRPr="007C1F95" w:rsidRDefault="007C1F95" w:rsidP="007C1F95">
      <w:pPr>
        <w:rPr>
          <w:b/>
          <w:bCs/>
        </w:rPr>
      </w:pPr>
      <w:r w:rsidRPr="007C1F95">
        <w:rPr>
          <w:b/>
          <w:bCs/>
        </w:rPr>
        <w:t>3. Food &amp; Beverage Testing Laboratories</w:t>
      </w:r>
    </w:p>
    <w:p w14:paraId="5C7A5E54" w14:textId="77777777" w:rsidR="007C1F95" w:rsidRPr="007C1F95" w:rsidRDefault="007C1F95" w:rsidP="007C1F95">
      <w:r w:rsidRPr="007C1F95">
        <w:t>With rising food safety concerns, GC is employed to:</w:t>
      </w:r>
    </w:p>
    <w:p w14:paraId="5D819CF2" w14:textId="77777777" w:rsidR="007C1F95" w:rsidRPr="007C1F95" w:rsidRDefault="007C1F95" w:rsidP="007C1F95">
      <w:pPr>
        <w:numPr>
          <w:ilvl w:val="0"/>
          <w:numId w:val="25"/>
        </w:numPr>
      </w:pPr>
      <w:proofErr w:type="spellStart"/>
      <w:r w:rsidRPr="007C1F95">
        <w:t>Analyze</w:t>
      </w:r>
      <w:proofErr w:type="spellEnd"/>
      <w:r w:rsidRPr="007C1F95">
        <w:t xml:space="preserve"> </w:t>
      </w:r>
      <w:r w:rsidRPr="007C1F95">
        <w:rPr>
          <w:b/>
          <w:bCs/>
        </w:rPr>
        <w:t>pesticide residues</w:t>
      </w:r>
      <w:r w:rsidRPr="007C1F95">
        <w:t>,</w:t>
      </w:r>
    </w:p>
    <w:p w14:paraId="506EE759" w14:textId="77777777" w:rsidR="007C1F95" w:rsidRPr="007C1F95" w:rsidRDefault="007C1F95" w:rsidP="007C1F95">
      <w:pPr>
        <w:numPr>
          <w:ilvl w:val="0"/>
          <w:numId w:val="25"/>
        </w:numPr>
      </w:pPr>
      <w:r w:rsidRPr="007C1F95">
        <w:t xml:space="preserve">Detect </w:t>
      </w:r>
      <w:r w:rsidRPr="007C1F95">
        <w:rPr>
          <w:b/>
          <w:bCs/>
        </w:rPr>
        <w:t>aromatic hydrocarbons</w:t>
      </w:r>
      <w:r w:rsidRPr="007C1F95">
        <w:t xml:space="preserve"> in packaging,</w:t>
      </w:r>
    </w:p>
    <w:p w14:paraId="49AE2FB3" w14:textId="77777777" w:rsidR="007C1F95" w:rsidRPr="007C1F95" w:rsidRDefault="007C1F95" w:rsidP="007C1F95">
      <w:pPr>
        <w:numPr>
          <w:ilvl w:val="0"/>
          <w:numId w:val="25"/>
        </w:numPr>
      </w:pPr>
      <w:r w:rsidRPr="007C1F95">
        <w:t>Ensure compliance with global food export standards.</w:t>
      </w:r>
    </w:p>
    <w:p w14:paraId="3A68D539" w14:textId="77777777" w:rsidR="007C1F95" w:rsidRPr="007C1F95" w:rsidRDefault="007C1F95" w:rsidP="007C1F95">
      <w:r w:rsidRPr="007C1F95">
        <w:rPr>
          <w:i/>
          <w:iCs/>
        </w:rPr>
        <w:t>Mid-sized food testing labs prefer compact GC units with quick switchover times between different matrices</w:t>
      </w:r>
      <w:r w:rsidRPr="007C1F95">
        <w:t>, helping them improve lab utilization and report turnaround.</w:t>
      </w:r>
    </w:p>
    <w:p w14:paraId="62C8B476" w14:textId="77777777" w:rsidR="007C1F95" w:rsidRPr="007C1F95" w:rsidRDefault="007C1F95" w:rsidP="007C1F95">
      <w:r w:rsidRPr="007C1F95">
        <w:pict w14:anchorId="505470A6">
          <v:rect id="_x0000_i1331" style="width:0;height:1.5pt" o:hralign="center" o:hrstd="t" o:hr="t" fillcolor="#a0a0a0" stroked="f"/>
        </w:pict>
      </w:r>
    </w:p>
    <w:p w14:paraId="48BFFB04" w14:textId="77777777" w:rsidR="007C1F95" w:rsidRPr="007C1F95" w:rsidRDefault="007C1F95" w:rsidP="007C1F95">
      <w:pPr>
        <w:rPr>
          <w:b/>
          <w:bCs/>
        </w:rPr>
      </w:pPr>
      <w:r w:rsidRPr="007C1F95">
        <w:rPr>
          <w:b/>
          <w:bCs/>
        </w:rPr>
        <w:t>4. Oil &amp; Gas Companies</w:t>
      </w:r>
    </w:p>
    <w:p w14:paraId="080DB4BA" w14:textId="77777777" w:rsidR="007C1F95" w:rsidRPr="007C1F95" w:rsidRDefault="007C1F95" w:rsidP="007C1F95">
      <w:r w:rsidRPr="007C1F95">
        <w:t>GC systems are integral to refining and petrochemical workflows where they are used for:</w:t>
      </w:r>
    </w:p>
    <w:p w14:paraId="10DB091B" w14:textId="77777777" w:rsidR="007C1F95" w:rsidRPr="007C1F95" w:rsidRDefault="007C1F95" w:rsidP="007C1F95">
      <w:pPr>
        <w:numPr>
          <w:ilvl w:val="0"/>
          <w:numId w:val="26"/>
        </w:numPr>
      </w:pPr>
      <w:r w:rsidRPr="007C1F95">
        <w:rPr>
          <w:b/>
          <w:bCs/>
        </w:rPr>
        <w:t>Hydrocarbon fingerprinting</w:t>
      </w:r>
    </w:p>
    <w:p w14:paraId="3DF919DD" w14:textId="77777777" w:rsidR="007C1F95" w:rsidRPr="007C1F95" w:rsidRDefault="007C1F95" w:rsidP="007C1F95">
      <w:pPr>
        <w:numPr>
          <w:ilvl w:val="0"/>
          <w:numId w:val="26"/>
        </w:numPr>
      </w:pPr>
      <w:r w:rsidRPr="007C1F95">
        <w:rPr>
          <w:b/>
          <w:bCs/>
        </w:rPr>
        <w:t>Quality control of fuels and lubricants</w:t>
      </w:r>
    </w:p>
    <w:p w14:paraId="186210F3" w14:textId="77777777" w:rsidR="007C1F95" w:rsidRPr="007C1F95" w:rsidRDefault="007C1F95" w:rsidP="007C1F95">
      <w:pPr>
        <w:numPr>
          <w:ilvl w:val="0"/>
          <w:numId w:val="26"/>
        </w:numPr>
      </w:pPr>
      <w:r w:rsidRPr="007C1F95">
        <w:rPr>
          <w:b/>
          <w:bCs/>
        </w:rPr>
        <w:t>Process gas analysis</w:t>
      </w:r>
      <w:r w:rsidRPr="007C1F95">
        <w:t xml:space="preserve"> for reactor optimization</w:t>
      </w:r>
    </w:p>
    <w:p w14:paraId="0530EFB5" w14:textId="77777777" w:rsidR="007C1F95" w:rsidRPr="007C1F95" w:rsidRDefault="007C1F95" w:rsidP="007C1F95">
      <w:r w:rsidRPr="007C1F95">
        <w:t xml:space="preserve">Large refinery labs rely on multi-column GC configurations to handle </w:t>
      </w:r>
      <w:r w:rsidRPr="007C1F95">
        <w:rPr>
          <w:b/>
          <w:bCs/>
        </w:rPr>
        <w:t>continuous sample loading</w:t>
      </w:r>
      <w:r w:rsidRPr="007C1F95">
        <w:t xml:space="preserve"> and remote monitoring.</w:t>
      </w:r>
    </w:p>
    <w:p w14:paraId="4168936C" w14:textId="77777777" w:rsidR="007C1F95" w:rsidRPr="007C1F95" w:rsidRDefault="007C1F95" w:rsidP="007C1F95">
      <w:r w:rsidRPr="007C1F95">
        <w:pict w14:anchorId="5272723C">
          <v:rect id="_x0000_i1332" style="width:0;height:1.5pt" o:hralign="center" o:hrstd="t" o:hr="t" fillcolor="#a0a0a0" stroked="f"/>
        </w:pict>
      </w:r>
    </w:p>
    <w:p w14:paraId="63EC7790" w14:textId="77777777" w:rsidR="007C1F95" w:rsidRPr="007C1F95" w:rsidRDefault="007C1F95" w:rsidP="007C1F95">
      <w:pPr>
        <w:rPr>
          <w:b/>
          <w:bCs/>
        </w:rPr>
      </w:pPr>
      <w:r w:rsidRPr="007C1F95">
        <w:rPr>
          <w:b/>
          <w:bCs/>
        </w:rPr>
        <w:t>5. Academic &amp; Research Institutions</w:t>
      </w:r>
    </w:p>
    <w:p w14:paraId="01B3CDA5" w14:textId="77777777" w:rsidR="007C1F95" w:rsidRPr="007C1F95" w:rsidRDefault="007C1F95" w:rsidP="007C1F95">
      <w:r w:rsidRPr="007C1F95">
        <w:t>Research labs use GC for:</w:t>
      </w:r>
    </w:p>
    <w:p w14:paraId="69E4EFDB" w14:textId="77777777" w:rsidR="007C1F95" w:rsidRPr="007C1F95" w:rsidRDefault="007C1F95" w:rsidP="007C1F95">
      <w:pPr>
        <w:numPr>
          <w:ilvl w:val="0"/>
          <w:numId w:val="27"/>
        </w:numPr>
      </w:pPr>
      <w:r w:rsidRPr="007C1F95">
        <w:rPr>
          <w:b/>
          <w:bCs/>
        </w:rPr>
        <w:t>New compound synthesis validation</w:t>
      </w:r>
    </w:p>
    <w:p w14:paraId="0ED29841" w14:textId="77777777" w:rsidR="007C1F95" w:rsidRPr="007C1F95" w:rsidRDefault="007C1F95" w:rsidP="007C1F95">
      <w:pPr>
        <w:numPr>
          <w:ilvl w:val="0"/>
          <w:numId w:val="27"/>
        </w:numPr>
      </w:pPr>
      <w:r w:rsidRPr="007C1F95">
        <w:rPr>
          <w:b/>
          <w:bCs/>
        </w:rPr>
        <w:lastRenderedPageBreak/>
        <w:t>Analytical method development</w:t>
      </w:r>
    </w:p>
    <w:p w14:paraId="4027AB1D" w14:textId="77777777" w:rsidR="007C1F95" w:rsidRPr="007C1F95" w:rsidRDefault="007C1F95" w:rsidP="007C1F95">
      <w:pPr>
        <w:numPr>
          <w:ilvl w:val="0"/>
          <w:numId w:val="27"/>
        </w:numPr>
      </w:pPr>
      <w:r w:rsidRPr="007C1F95">
        <w:rPr>
          <w:b/>
          <w:bCs/>
        </w:rPr>
        <w:t>Cross-disciplinary studies</w:t>
      </w:r>
      <w:r w:rsidRPr="007C1F95">
        <w:t xml:space="preserve"> in metabolomics and material sciences</w:t>
      </w:r>
    </w:p>
    <w:p w14:paraId="4CDC4589" w14:textId="77777777" w:rsidR="007C1F95" w:rsidRPr="007C1F95" w:rsidRDefault="007C1F95" w:rsidP="007C1F95">
      <w:r w:rsidRPr="007C1F95">
        <w:t xml:space="preserve">Academic end users are particularly focused on </w:t>
      </w:r>
      <w:r w:rsidRPr="007C1F95">
        <w:rPr>
          <w:b/>
          <w:bCs/>
        </w:rPr>
        <w:t>open-source GC software compatibility</w:t>
      </w:r>
      <w:r w:rsidRPr="007C1F95">
        <w:t xml:space="preserve"> and </w:t>
      </w:r>
      <w:r w:rsidRPr="007C1F95">
        <w:rPr>
          <w:b/>
          <w:bCs/>
        </w:rPr>
        <w:t>training-focused system designs.</w:t>
      </w:r>
    </w:p>
    <w:p w14:paraId="396475FB" w14:textId="77777777" w:rsidR="007C1F95" w:rsidRPr="007C1F95" w:rsidRDefault="007C1F95" w:rsidP="007C1F95">
      <w:r w:rsidRPr="007C1F95">
        <w:pict w14:anchorId="0B955126">
          <v:rect id="_x0000_i1333" style="width:0;height:1.5pt" o:hralign="center" o:hrstd="t" o:hr="t" fillcolor="#a0a0a0" stroked="f"/>
        </w:pict>
      </w:r>
    </w:p>
    <w:p w14:paraId="5E0EF686" w14:textId="77777777" w:rsidR="007C1F95" w:rsidRPr="007C1F95" w:rsidRDefault="007C1F95" w:rsidP="007C1F95">
      <w:pPr>
        <w:rPr>
          <w:b/>
          <w:bCs/>
        </w:rPr>
      </w:pPr>
      <w:r w:rsidRPr="007C1F95">
        <w:rPr>
          <w:b/>
          <w:bCs/>
        </w:rPr>
        <w:t>6. Forensic Laboratories</w:t>
      </w:r>
    </w:p>
    <w:p w14:paraId="7F14526F" w14:textId="77777777" w:rsidR="007C1F95" w:rsidRPr="007C1F95" w:rsidRDefault="007C1F95" w:rsidP="007C1F95">
      <w:r w:rsidRPr="007C1F95">
        <w:t>GC is widely applied in toxicology and criminal investigations, especially for:</w:t>
      </w:r>
    </w:p>
    <w:p w14:paraId="49AB71C5" w14:textId="77777777" w:rsidR="007C1F95" w:rsidRPr="007C1F95" w:rsidRDefault="007C1F95" w:rsidP="007C1F95">
      <w:pPr>
        <w:numPr>
          <w:ilvl w:val="0"/>
          <w:numId w:val="28"/>
        </w:numPr>
      </w:pPr>
      <w:r w:rsidRPr="007C1F95">
        <w:rPr>
          <w:b/>
          <w:bCs/>
        </w:rPr>
        <w:t>Drug identification in biological samples</w:t>
      </w:r>
    </w:p>
    <w:p w14:paraId="51387FBC" w14:textId="77777777" w:rsidR="007C1F95" w:rsidRPr="007C1F95" w:rsidRDefault="007C1F95" w:rsidP="007C1F95">
      <w:pPr>
        <w:numPr>
          <w:ilvl w:val="0"/>
          <w:numId w:val="28"/>
        </w:numPr>
      </w:pPr>
      <w:r w:rsidRPr="007C1F95">
        <w:rPr>
          <w:b/>
          <w:bCs/>
        </w:rPr>
        <w:t>Fire debris analysis</w:t>
      </w:r>
    </w:p>
    <w:p w14:paraId="7F894215" w14:textId="77777777" w:rsidR="007C1F95" w:rsidRPr="007C1F95" w:rsidRDefault="007C1F95" w:rsidP="007C1F95">
      <w:pPr>
        <w:numPr>
          <w:ilvl w:val="0"/>
          <w:numId w:val="28"/>
        </w:numPr>
      </w:pPr>
      <w:r w:rsidRPr="007C1F95">
        <w:rPr>
          <w:b/>
          <w:bCs/>
        </w:rPr>
        <w:t>Explosives residue profiling</w:t>
      </w:r>
    </w:p>
    <w:p w14:paraId="4FB92A52" w14:textId="77777777" w:rsidR="007C1F95" w:rsidRPr="007C1F95" w:rsidRDefault="007C1F95" w:rsidP="007C1F95">
      <w:r w:rsidRPr="007C1F95">
        <w:t xml:space="preserve">Modern forensic labs are integrating GC–MS and AI-based interpretation tools for </w:t>
      </w:r>
      <w:r w:rsidRPr="007C1F95">
        <w:rPr>
          <w:b/>
          <w:bCs/>
        </w:rPr>
        <w:t>automated compound identification</w:t>
      </w:r>
      <w:r w:rsidRPr="007C1F95">
        <w:t>, which reduces case backlog.</w:t>
      </w:r>
    </w:p>
    <w:p w14:paraId="0D996E06" w14:textId="77777777" w:rsidR="007C1F95" w:rsidRPr="007C1F95" w:rsidRDefault="007C1F95" w:rsidP="007C1F95">
      <w:r w:rsidRPr="007C1F95">
        <w:pict w14:anchorId="7A56E11D">
          <v:rect id="_x0000_i1334" style="width:0;height:1.5pt" o:hralign="center" o:hrstd="t" o:hr="t" fillcolor="#a0a0a0" stroked="f"/>
        </w:pict>
      </w:r>
    </w:p>
    <w:p w14:paraId="521E94AD"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Representative Use Case</w:t>
      </w:r>
    </w:p>
    <w:p w14:paraId="7A3A8909" w14:textId="77777777" w:rsidR="007C1F95" w:rsidRPr="007C1F95" w:rsidRDefault="007C1F95" w:rsidP="007C1F95">
      <w:r w:rsidRPr="007C1F95">
        <w:rPr>
          <w:i/>
          <w:iCs/>
        </w:rPr>
        <w:t>A tertiary-care teaching hospital in South Korea implemented a compact GC–MS platform for in-house detection of VOCs in ICU environments. Previously dependent on external labs with turnaround times of 72 hours, the hospital reduced analysis time to under 8 hours. This enabled immediate interventions for patients exposed to airborne toxins, improving ICU patient outcomes and optimizing air filtration system performance.</w:t>
      </w:r>
    </w:p>
    <w:p w14:paraId="32A81675" w14:textId="77777777" w:rsidR="007C1F95" w:rsidRPr="007C1F95" w:rsidRDefault="007C1F95" w:rsidP="007C1F95">
      <w:r w:rsidRPr="007C1F95">
        <w:pict w14:anchorId="72070C38">
          <v:rect id="_x0000_i1335" style="width:0;height:1.5pt" o:hralign="center" o:hrstd="t" o:hr="t" fillcolor="#a0a0a0" stroked="f"/>
        </w:pict>
      </w:r>
    </w:p>
    <w:p w14:paraId="75724777" w14:textId="77777777" w:rsidR="007C1F95" w:rsidRPr="007C1F95" w:rsidRDefault="007C1F95" w:rsidP="007C1F95">
      <w:r w:rsidRPr="007C1F95">
        <w:rPr>
          <w:i/>
          <w:iCs/>
        </w:rPr>
        <w:t>Each end-user segment brings a unique set of technical and operational expectations, requiring GC vendors to align instrument form factors, detector capabilities, and data interoperability accordingly.</w:t>
      </w:r>
    </w:p>
    <w:p w14:paraId="3C2C8C94" w14:textId="1F89CD0A" w:rsidR="007C1F95" w:rsidRPr="007C1F95" w:rsidRDefault="007C1F95" w:rsidP="007C1F95"/>
    <w:p w14:paraId="2E566C4D" w14:textId="77777777" w:rsidR="007C1F95" w:rsidRPr="007C1F95" w:rsidRDefault="007C1F95" w:rsidP="007C1F95">
      <w:r w:rsidRPr="007C1F95">
        <w:pict w14:anchorId="4C859F3B">
          <v:rect id="_x0000_i1337" style="width:0;height:1.5pt" o:hralign="center" o:hrstd="t" o:hr="t" fillcolor="#a0a0a0" stroked="f"/>
        </w:pict>
      </w:r>
    </w:p>
    <w:p w14:paraId="44857FF8" w14:textId="048BC849" w:rsidR="007C1F95" w:rsidRPr="007C1F95" w:rsidRDefault="007C1F95" w:rsidP="007C1F95">
      <w:pPr>
        <w:rPr>
          <w:b/>
          <w:bCs/>
        </w:rPr>
      </w:pPr>
      <w:r w:rsidRPr="007C1F95">
        <w:rPr>
          <w:b/>
          <w:bCs/>
        </w:rPr>
        <w:t>7. Recent Developments + Opportunities &amp; Restraints</w:t>
      </w:r>
    </w:p>
    <w:p w14:paraId="508B1732"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Recent Developments (Last 2 Years)</w:t>
      </w:r>
    </w:p>
    <w:p w14:paraId="0305CBA9" w14:textId="319B1D41" w:rsidR="007C1F95" w:rsidRPr="007C1F95" w:rsidRDefault="007C1F95" w:rsidP="007C1F95">
      <w:pPr>
        <w:numPr>
          <w:ilvl w:val="0"/>
          <w:numId w:val="29"/>
        </w:numPr>
      </w:pPr>
      <w:r w:rsidRPr="007C1F95">
        <w:rPr>
          <w:b/>
          <w:bCs/>
        </w:rPr>
        <w:t>Agilent Technologies</w:t>
      </w:r>
      <w:r w:rsidRPr="007C1F95">
        <w:t xml:space="preserve"> launched the </w:t>
      </w:r>
      <w:r w:rsidRPr="007C1F95">
        <w:rPr>
          <w:b/>
          <w:bCs/>
        </w:rPr>
        <w:t>8890 GC System</w:t>
      </w:r>
      <w:r w:rsidRPr="007C1F95">
        <w:t xml:space="preserve"> featuring intelligent remote diagnostics and autonomous calibration, enhancing productivity in regulated pharma labs.</w:t>
      </w:r>
      <w:r w:rsidRPr="007C1F95">
        <w:br/>
      </w:r>
      <w:hyperlink r:id="rId5" w:history="1">
        <w:r w:rsidRPr="007C1F95">
          <w:rPr>
            <w:rStyle w:val="Hyperlink"/>
          </w:rPr>
          <w:t>https://www.agilent.com/en/product/gas-chromatography/gc-systems/8890-gc-system</w:t>
        </w:r>
      </w:hyperlink>
      <w:r>
        <w:t xml:space="preserve"> </w:t>
      </w:r>
    </w:p>
    <w:p w14:paraId="1062B47D" w14:textId="02F73287" w:rsidR="007C1F95" w:rsidRPr="007C1F95" w:rsidRDefault="007C1F95" w:rsidP="007C1F95">
      <w:pPr>
        <w:numPr>
          <w:ilvl w:val="0"/>
          <w:numId w:val="29"/>
        </w:numPr>
      </w:pPr>
      <w:r w:rsidRPr="007C1F95">
        <w:rPr>
          <w:b/>
          <w:bCs/>
        </w:rPr>
        <w:t>Shimadzu Corporation</w:t>
      </w:r>
      <w:r w:rsidRPr="007C1F95">
        <w:t xml:space="preserve"> introduced its </w:t>
      </w:r>
      <w:r w:rsidRPr="007C1F95">
        <w:rPr>
          <w:b/>
          <w:bCs/>
        </w:rPr>
        <w:t>Nexis GC-2030</w:t>
      </w:r>
      <w:r w:rsidRPr="007C1F95">
        <w:t xml:space="preserve"> with advanced pneumatic control and user-friendly touchscreen interface aimed at increasing accessibility </w:t>
      </w:r>
      <w:proofErr w:type="gramStart"/>
      <w:r w:rsidRPr="007C1F95">
        <w:t xml:space="preserve">in </w:t>
      </w:r>
      <w:r>
        <w:t xml:space="preserve"> </w:t>
      </w:r>
      <w:r w:rsidRPr="007C1F95">
        <w:lastRenderedPageBreak/>
        <w:t>academic</w:t>
      </w:r>
      <w:proofErr w:type="gramEnd"/>
      <w:r w:rsidRPr="007C1F95">
        <w:t xml:space="preserve"> research settings.</w:t>
      </w:r>
      <w:r>
        <w:t xml:space="preserve"> </w:t>
      </w:r>
      <w:r w:rsidRPr="007C1F95">
        <w:br/>
      </w:r>
      <w:hyperlink r:id="rId6" w:history="1">
        <w:r w:rsidRPr="007C1F95">
          <w:rPr>
            <w:rStyle w:val="Hyperlink"/>
          </w:rPr>
          <w:t>https://www.shimadzu.com/an/gc/nexis-gc-2030/index.html</w:t>
        </w:r>
      </w:hyperlink>
      <w:r>
        <w:t xml:space="preserve"> </w:t>
      </w:r>
    </w:p>
    <w:p w14:paraId="35B2EBB1" w14:textId="77777777" w:rsidR="007C1F95" w:rsidRPr="007C1F95" w:rsidRDefault="007C1F95" w:rsidP="007C1F95">
      <w:pPr>
        <w:numPr>
          <w:ilvl w:val="0"/>
          <w:numId w:val="29"/>
        </w:numPr>
      </w:pPr>
      <w:proofErr w:type="spellStart"/>
      <w:r w:rsidRPr="007C1F95">
        <w:rPr>
          <w:b/>
          <w:bCs/>
        </w:rPr>
        <w:t>Thermo</w:t>
      </w:r>
      <w:proofErr w:type="spellEnd"/>
      <w:r w:rsidRPr="007C1F95">
        <w:rPr>
          <w:b/>
          <w:bCs/>
        </w:rPr>
        <w:t xml:space="preserve"> Fisher Scientific</w:t>
      </w:r>
      <w:r w:rsidRPr="007C1F95">
        <w:t xml:space="preserve"> acquired </w:t>
      </w:r>
      <w:r w:rsidRPr="007C1F95">
        <w:rPr>
          <w:b/>
          <w:bCs/>
        </w:rPr>
        <w:t>The Binding Site Group</w:t>
      </w:r>
      <w:r w:rsidRPr="007C1F95">
        <w:t>, extending its capabilities in specialty diagnostics and reinforcing GC-linked clinical applications.</w:t>
      </w:r>
      <w:r w:rsidRPr="007C1F95">
        <w:br/>
      </w:r>
      <w:hyperlink r:id="rId7" w:tgtFrame="_new" w:history="1">
        <w:r w:rsidRPr="007C1F95">
          <w:rPr>
            <w:rStyle w:val="Hyperlink"/>
          </w:rPr>
          <w:t>https://www.thermofisher.com/</w:t>
        </w:r>
      </w:hyperlink>
    </w:p>
    <w:p w14:paraId="2C08AC56" w14:textId="3CC8818D" w:rsidR="007C1F95" w:rsidRPr="007C1F95" w:rsidRDefault="007C1F95" w:rsidP="007C1F95">
      <w:pPr>
        <w:numPr>
          <w:ilvl w:val="0"/>
          <w:numId w:val="29"/>
        </w:numPr>
      </w:pPr>
      <w:proofErr w:type="spellStart"/>
      <w:r w:rsidRPr="007C1F95">
        <w:rPr>
          <w:b/>
          <w:bCs/>
        </w:rPr>
        <w:t>Restek</w:t>
      </w:r>
      <w:proofErr w:type="spellEnd"/>
      <w:r w:rsidRPr="007C1F95">
        <w:rPr>
          <w:b/>
          <w:bCs/>
        </w:rPr>
        <w:t xml:space="preserve"> Corporation</w:t>
      </w:r>
      <w:r w:rsidRPr="007C1F95">
        <w:t xml:space="preserve"> unveiled new </w:t>
      </w:r>
      <w:r w:rsidRPr="007C1F95">
        <w:rPr>
          <w:b/>
          <w:bCs/>
        </w:rPr>
        <w:t xml:space="preserve">MXT-1HT </w:t>
      </w:r>
      <w:proofErr w:type="spellStart"/>
      <w:r w:rsidRPr="007C1F95">
        <w:rPr>
          <w:b/>
          <w:bCs/>
        </w:rPr>
        <w:t>SimDist</w:t>
      </w:r>
      <w:proofErr w:type="spellEnd"/>
      <w:r w:rsidRPr="007C1F95">
        <w:rPr>
          <w:b/>
          <w:bCs/>
        </w:rPr>
        <w:t xml:space="preserve"> Columns</w:t>
      </w:r>
      <w:r w:rsidRPr="007C1F95">
        <w:t>, optimized for simulated distillation in petroleum refining workflows.</w:t>
      </w:r>
      <w:r w:rsidRPr="007C1F95">
        <w:br/>
      </w:r>
      <w:hyperlink r:id="rId8" w:history="1">
        <w:r w:rsidRPr="007C1F95">
          <w:rPr>
            <w:rStyle w:val="Hyperlink"/>
          </w:rPr>
          <w:t>https://www.restek.com/en/products/gc-columns/</w:t>
        </w:r>
      </w:hyperlink>
      <w:r>
        <w:t xml:space="preserve"> </w:t>
      </w:r>
    </w:p>
    <w:p w14:paraId="63C81A35" w14:textId="3814378D" w:rsidR="007C1F95" w:rsidRPr="007C1F95" w:rsidRDefault="007C1F95" w:rsidP="007C1F95">
      <w:pPr>
        <w:numPr>
          <w:ilvl w:val="0"/>
          <w:numId w:val="29"/>
        </w:numPr>
      </w:pPr>
      <w:r w:rsidRPr="007C1F95">
        <w:rPr>
          <w:b/>
          <w:bCs/>
        </w:rPr>
        <w:t>LECO Corporation</w:t>
      </w:r>
      <w:r w:rsidRPr="007C1F95">
        <w:t xml:space="preserve"> enhanced its </w:t>
      </w:r>
      <w:r w:rsidRPr="007C1F95">
        <w:rPr>
          <w:b/>
          <w:bCs/>
        </w:rPr>
        <w:t>Pegasus BT GC-TOFMS</w:t>
      </w:r>
      <w:r w:rsidRPr="007C1F95">
        <w:t xml:space="preserve"> with advanced software-driven spectral deconvolution, improving trace detection in environmental labs.</w:t>
      </w:r>
      <w:r w:rsidRPr="007C1F95">
        <w:br/>
      </w:r>
      <w:hyperlink r:id="rId9" w:history="1">
        <w:r w:rsidRPr="007C1F95">
          <w:rPr>
            <w:rStyle w:val="Hyperlink"/>
          </w:rPr>
          <w:t>https://www.leco.com/products/pegasus-bt-gc-tofms</w:t>
        </w:r>
      </w:hyperlink>
      <w:r>
        <w:t xml:space="preserve"> </w:t>
      </w:r>
    </w:p>
    <w:p w14:paraId="0EA26196" w14:textId="77777777" w:rsidR="007C1F95" w:rsidRPr="007C1F95" w:rsidRDefault="007C1F95" w:rsidP="007C1F95">
      <w:r w:rsidRPr="007C1F95">
        <w:pict w14:anchorId="3D3A6669">
          <v:rect id="_x0000_i1338" style="width:0;height:1.5pt" o:hralign="center" o:hrstd="t" o:hr="t" fillcolor="#a0a0a0" stroked="f"/>
        </w:pict>
      </w:r>
    </w:p>
    <w:p w14:paraId="0686746A"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Opportunities</w:t>
      </w:r>
    </w:p>
    <w:p w14:paraId="6F2CAD78" w14:textId="77777777" w:rsidR="007C1F95" w:rsidRPr="007C1F95" w:rsidRDefault="007C1F95" w:rsidP="007C1F95">
      <w:pPr>
        <w:numPr>
          <w:ilvl w:val="0"/>
          <w:numId w:val="30"/>
        </w:numPr>
      </w:pPr>
      <w:r w:rsidRPr="007C1F95">
        <w:rPr>
          <w:b/>
          <w:bCs/>
        </w:rPr>
        <w:t>Expansion in Emerging Markets</w:t>
      </w:r>
      <w:r w:rsidRPr="007C1F95">
        <w:br/>
        <w:t>Countries like India, Brazil, and Indonesia are investing in laboratory infrastructure for food safety, air quality, and pharma compliance—unlocking demand for mid-cost GC systems and training programs.</w:t>
      </w:r>
    </w:p>
    <w:p w14:paraId="2007BFD2" w14:textId="77777777" w:rsidR="007C1F95" w:rsidRPr="007C1F95" w:rsidRDefault="007C1F95" w:rsidP="007C1F95">
      <w:pPr>
        <w:numPr>
          <w:ilvl w:val="0"/>
          <w:numId w:val="30"/>
        </w:numPr>
      </w:pPr>
      <w:r w:rsidRPr="007C1F95">
        <w:rPr>
          <w:b/>
          <w:bCs/>
        </w:rPr>
        <w:t>AI-Powered Analytical Platforms</w:t>
      </w:r>
      <w:r w:rsidRPr="007C1F95">
        <w:br/>
        <w:t xml:space="preserve">The integration of </w:t>
      </w:r>
      <w:r w:rsidRPr="007C1F95">
        <w:rPr>
          <w:b/>
          <w:bCs/>
        </w:rPr>
        <w:t>AI and machine learning</w:t>
      </w:r>
      <w:r w:rsidRPr="007C1F95">
        <w:t xml:space="preserve"> for real-time chromatogram analysis, error prediction, and automated documentation is expected to drive adoption across QC and clinical labs.</w:t>
      </w:r>
    </w:p>
    <w:p w14:paraId="64568C11" w14:textId="77777777" w:rsidR="007C1F95" w:rsidRPr="007C1F95" w:rsidRDefault="007C1F95" w:rsidP="007C1F95">
      <w:pPr>
        <w:numPr>
          <w:ilvl w:val="0"/>
          <w:numId w:val="30"/>
        </w:numPr>
      </w:pPr>
      <w:r w:rsidRPr="007C1F95">
        <w:rPr>
          <w:b/>
          <w:bCs/>
        </w:rPr>
        <w:t>GC in Point-of-Care and Mobile Labs</w:t>
      </w:r>
      <w:r w:rsidRPr="007C1F95">
        <w:br/>
      </w:r>
      <w:r w:rsidRPr="007C1F95">
        <w:rPr>
          <w:i/>
          <w:iCs/>
        </w:rPr>
        <w:t>With growing need for decentralized diagnostics and rapid field analysis</w:t>
      </w:r>
      <w:r w:rsidRPr="007C1F95">
        <w:t>, portable GC systems are gaining traction in emergency response, agriculture, and environmental remediation.</w:t>
      </w:r>
    </w:p>
    <w:p w14:paraId="67484B87" w14:textId="77777777" w:rsidR="007C1F95" w:rsidRPr="007C1F95" w:rsidRDefault="007C1F95" w:rsidP="007C1F95">
      <w:r w:rsidRPr="007C1F95">
        <w:pict w14:anchorId="0477AB08">
          <v:rect id="_x0000_i1339" style="width:0;height:1.5pt" o:hralign="center" o:hrstd="t" o:hr="t" fillcolor="#a0a0a0" stroked="f"/>
        </w:pict>
      </w:r>
    </w:p>
    <w:p w14:paraId="5B8674B3"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Restraints</w:t>
      </w:r>
    </w:p>
    <w:p w14:paraId="5037DE21" w14:textId="77777777" w:rsidR="007C1F95" w:rsidRPr="007C1F95" w:rsidRDefault="007C1F95" w:rsidP="007C1F95">
      <w:pPr>
        <w:numPr>
          <w:ilvl w:val="0"/>
          <w:numId w:val="31"/>
        </w:numPr>
      </w:pPr>
      <w:r w:rsidRPr="007C1F95">
        <w:rPr>
          <w:b/>
          <w:bCs/>
        </w:rPr>
        <w:t>High Capital and Maintenance Costs</w:t>
      </w:r>
      <w:r w:rsidRPr="007C1F95">
        <w:br/>
        <w:t>Entry-level GC systems can still be cost-prohibitive for small labs, especially when considering the need for recurring column replacements and calibration gases.</w:t>
      </w:r>
    </w:p>
    <w:p w14:paraId="0A516F6F" w14:textId="77777777" w:rsidR="007C1F95" w:rsidRPr="007C1F95" w:rsidRDefault="007C1F95" w:rsidP="007C1F95">
      <w:pPr>
        <w:numPr>
          <w:ilvl w:val="0"/>
          <w:numId w:val="31"/>
        </w:numPr>
      </w:pPr>
      <w:r w:rsidRPr="007C1F95">
        <w:rPr>
          <w:b/>
          <w:bCs/>
        </w:rPr>
        <w:t>Shortage of Skilled Personnel</w:t>
      </w:r>
      <w:r w:rsidRPr="007C1F95">
        <w:br/>
      </w:r>
      <w:r w:rsidRPr="007C1F95">
        <w:rPr>
          <w:i/>
          <w:iCs/>
        </w:rPr>
        <w:t>Limited availability of trained GC operators and analytical chemists</w:t>
      </w:r>
      <w:r w:rsidRPr="007C1F95">
        <w:t>, particularly in low- and middle-income regions, continues to delay adoption despite demand.</w:t>
      </w:r>
    </w:p>
    <w:p w14:paraId="712CA7D3" w14:textId="77777777" w:rsidR="007C1F95" w:rsidRPr="007C1F95" w:rsidRDefault="007C1F95" w:rsidP="007C1F95">
      <w:r w:rsidRPr="007C1F95">
        <w:pict w14:anchorId="7DE9000F">
          <v:rect id="_x0000_i1340" style="width:0;height:1.5pt" o:hralign="center" o:hrstd="t" o:hr="t" fillcolor="#a0a0a0" stroked="f"/>
        </w:pict>
      </w:r>
    </w:p>
    <w:p w14:paraId="0E1BC836" w14:textId="7AA3F888" w:rsidR="007C1F95" w:rsidRPr="007C1F95" w:rsidRDefault="007C1F95" w:rsidP="007C1F95"/>
    <w:p w14:paraId="5ADC73EA" w14:textId="7F827137" w:rsidR="007C1F95" w:rsidRPr="007C1F95" w:rsidRDefault="007C1F95" w:rsidP="007C1F95">
      <w:pPr>
        <w:rPr>
          <w:b/>
          <w:bCs/>
        </w:rPr>
      </w:pPr>
      <w:r w:rsidRPr="007C1F95">
        <w:rPr>
          <w:b/>
          <w:bCs/>
        </w:rPr>
        <w:lastRenderedPageBreak/>
        <w:t>8. Report Summary, FAQs, and SEO Schema</w:t>
      </w:r>
    </w:p>
    <w:p w14:paraId="5657CFF8"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A.1 Report Title (Long-Form)</w:t>
      </w:r>
    </w:p>
    <w:p w14:paraId="01D22F85" w14:textId="77777777" w:rsidR="007C1F95" w:rsidRPr="007C1F95" w:rsidRDefault="007C1F95" w:rsidP="007C1F95">
      <w:r w:rsidRPr="007C1F95">
        <w:rPr>
          <w:b/>
          <w:bCs/>
        </w:rPr>
        <w:t xml:space="preserve">Gas Chromatography Market </w:t>
      </w:r>
      <w:proofErr w:type="gramStart"/>
      <w:r w:rsidRPr="007C1F95">
        <w:rPr>
          <w:b/>
          <w:bCs/>
        </w:rPr>
        <w:t>By</w:t>
      </w:r>
      <w:proofErr w:type="gramEnd"/>
      <w:r w:rsidRPr="007C1F95">
        <w:rPr>
          <w:b/>
          <w:bCs/>
        </w:rPr>
        <w:t xml:space="preserve"> Product Type (Instruments, Accessories &amp; Consumables, Software &amp; Data Systems); By Application (Pharmaceutical &amp; Biotechnology, Environmental Testing, Food &amp; Beverage Analysis, Petrochemical &amp; Energy, Forensic Science, Clinical Diagnostics); By End User (Pharmaceutical Companies, Environmental Agencies, Academic &amp; Research Institutions, Oil &amp; Gas Companies, Food Testing Laboratories, Forensic Labs); By Geography, Segment Revenue Estimation, Forecast, 2024–2030</w:t>
      </w:r>
    </w:p>
    <w:p w14:paraId="7775AD4C" w14:textId="77777777" w:rsidR="007C1F95" w:rsidRPr="007C1F95" w:rsidRDefault="007C1F95" w:rsidP="007C1F95">
      <w:r w:rsidRPr="007C1F95">
        <w:pict w14:anchorId="1359C2A9">
          <v:rect id="_x0000_i1342" style="width:0;height:1.5pt" o:hralign="center" o:hrstd="t" o:hr="t" fillcolor="#a0a0a0" stroked="f"/>
        </w:pict>
      </w:r>
    </w:p>
    <w:p w14:paraId="78862E5A"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A.2 Market Name (SEO Format)</w:t>
      </w:r>
    </w:p>
    <w:p w14:paraId="4EAD1946" w14:textId="77777777" w:rsidR="007C1F95" w:rsidRPr="007C1F95" w:rsidRDefault="007C1F95" w:rsidP="007C1F95">
      <w:r w:rsidRPr="007C1F95">
        <w:rPr>
          <w:b/>
          <w:bCs/>
        </w:rPr>
        <w:t>gas chromatography market</w:t>
      </w:r>
    </w:p>
    <w:p w14:paraId="61AF5F87" w14:textId="77777777" w:rsidR="007C1F95" w:rsidRPr="007C1F95" w:rsidRDefault="007C1F95" w:rsidP="007C1F95">
      <w:r w:rsidRPr="007C1F95">
        <w:pict w14:anchorId="758D880F">
          <v:rect id="_x0000_i1343" style="width:0;height:1.5pt" o:hralign="center" o:hrstd="t" o:hr="t" fillcolor="#a0a0a0" stroked="f"/>
        </w:pict>
      </w:r>
    </w:p>
    <w:p w14:paraId="1FF0BABA"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A.3 Market Size (SEO Format)</w:t>
      </w:r>
    </w:p>
    <w:p w14:paraId="71382EA2" w14:textId="77777777" w:rsidR="007C1F95" w:rsidRPr="007C1F95" w:rsidRDefault="007C1F95" w:rsidP="007C1F95">
      <w:r w:rsidRPr="007C1F95">
        <w:rPr>
          <w:b/>
          <w:bCs/>
        </w:rPr>
        <w:t>Gas Chromatography Market Size ($4.78 Billion) 2030</w:t>
      </w:r>
    </w:p>
    <w:p w14:paraId="1361FE7B" w14:textId="77777777" w:rsidR="007C1F95" w:rsidRPr="007C1F95" w:rsidRDefault="007C1F95" w:rsidP="007C1F95">
      <w:r w:rsidRPr="007C1F95">
        <w:pict w14:anchorId="51A9B044">
          <v:rect id="_x0000_i1344" style="width:0;height:1.5pt" o:hralign="center" o:hrstd="t" o:hr="t" fillcolor="#a0a0a0" stroked="f"/>
        </w:pict>
      </w:r>
    </w:p>
    <w:p w14:paraId="316C7174"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7075"/>
      </w:tblGrid>
      <w:tr w:rsidR="007C1F95" w:rsidRPr="007C1F95" w14:paraId="5D6D258B" w14:textId="77777777" w:rsidTr="007C1F95">
        <w:trPr>
          <w:tblHeader/>
          <w:tblCellSpacing w:w="15" w:type="dxa"/>
        </w:trPr>
        <w:tc>
          <w:tcPr>
            <w:tcW w:w="0" w:type="auto"/>
            <w:vAlign w:val="center"/>
            <w:hideMark/>
          </w:tcPr>
          <w:p w14:paraId="28492E88" w14:textId="77777777" w:rsidR="007C1F95" w:rsidRPr="007C1F95" w:rsidRDefault="007C1F95" w:rsidP="007C1F95">
            <w:pPr>
              <w:rPr>
                <w:b/>
                <w:bCs/>
              </w:rPr>
            </w:pPr>
            <w:r w:rsidRPr="007C1F95">
              <w:rPr>
                <w:b/>
                <w:bCs/>
              </w:rPr>
              <w:t>Report Attribute</w:t>
            </w:r>
          </w:p>
        </w:tc>
        <w:tc>
          <w:tcPr>
            <w:tcW w:w="0" w:type="auto"/>
            <w:vAlign w:val="center"/>
            <w:hideMark/>
          </w:tcPr>
          <w:p w14:paraId="1A8AE483" w14:textId="77777777" w:rsidR="007C1F95" w:rsidRPr="007C1F95" w:rsidRDefault="007C1F95" w:rsidP="007C1F95">
            <w:pPr>
              <w:rPr>
                <w:b/>
                <w:bCs/>
              </w:rPr>
            </w:pPr>
            <w:r w:rsidRPr="007C1F95">
              <w:rPr>
                <w:b/>
                <w:bCs/>
              </w:rPr>
              <w:t>Details</w:t>
            </w:r>
          </w:p>
        </w:tc>
      </w:tr>
      <w:tr w:rsidR="007C1F95" w:rsidRPr="007C1F95" w14:paraId="7B649766" w14:textId="77777777" w:rsidTr="007C1F95">
        <w:trPr>
          <w:tblCellSpacing w:w="15" w:type="dxa"/>
        </w:trPr>
        <w:tc>
          <w:tcPr>
            <w:tcW w:w="0" w:type="auto"/>
            <w:vAlign w:val="center"/>
            <w:hideMark/>
          </w:tcPr>
          <w:p w14:paraId="3F4628ED" w14:textId="77777777" w:rsidR="007C1F95" w:rsidRPr="007C1F95" w:rsidRDefault="007C1F95" w:rsidP="007C1F95">
            <w:r w:rsidRPr="007C1F95">
              <w:t>Forecast Period</w:t>
            </w:r>
          </w:p>
        </w:tc>
        <w:tc>
          <w:tcPr>
            <w:tcW w:w="0" w:type="auto"/>
            <w:vAlign w:val="center"/>
            <w:hideMark/>
          </w:tcPr>
          <w:p w14:paraId="019CE75D" w14:textId="77777777" w:rsidR="007C1F95" w:rsidRPr="007C1F95" w:rsidRDefault="007C1F95" w:rsidP="007C1F95">
            <w:r w:rsidRPr="007C1F95">
              <w:t>2024 – 2030</w:t>
            </w:r>
          </w:p>
        </w:tc>
      </w:tr>
      <w:tr w:rsidR="007C1F95" w:rsidRPr="007C1F95" w14:paraId="479A3FBB" w14:textId="77777777" w:rsidTr="007C1F95">
        <w:trPr>
          <w:tblCellSpacing w:w="15" w:type="dxa"/>
        </w:trPr>
        <w:tc>
          <w:tcPr>
            <w:tcW w:w="0" w:type="auto"/>
            <w:vAlign w:val="center"/>
            <w:hideMark/>
          </w:tcPr>
          <w:p w14:paraId="5D11223C" w14:textId="77777777" w:rsidR="007C1F95" w:rsidRPr="007C1F95" w:rsidRDefault="007C1F95" w:rsidP="007C1F95">
            <w:r w:rsidRPr="007C1F95">
              <w:t>Market Size Value in 2024</w:t>
            </w:r>
          </w:p>
        </w:tc>
        <w:tc>
          <w:tcPr>
            <w:tcW w:w="0" w:type="auto"/>
            <w:vAlign w:val="center"/>
            <w:hideMark/>
          </w:tcPr>
          <w:p w14:paraId="755B38AD" w14:textId="21A228CE" w:rsidR="007C1F95" w:rsidRPr="007C1F95" w:rsidRDefault="007C1F95" w:rsidP="007C1F95">
            <w:r w:rsidRPr="007C1F95">
              <w:rPr>
                <w:b/>
                <w:bCs/>
              </w:rPr>
              <w:t xml:space="preserve">USD </w:t>
            </w:r>
            <w:r>
              <w:rPr>
                <w:b/>
                <w:bCs/>
              </w:rPr>
              <w:t>2.53</w:t>
            </w:r>
            <w:r w:rsidRPr="007C1F95">
              <w:rPr>
                <w:b/>
                <w:bCs/>
              </w:rPr>
              <w:t xml:space="preserve"> Billion</w:t>
            </w:r>
          </w:p>
        </w:tc>
      </w:tr>
      <w:tr w:rsidR="007C1F95" w:rsidRPr="007C1F95" w14:paraId="5DAF7E75" w14:textId="77777777" w:rsidTr="007C1F95">
        <w:trPr>
          <w:tblCellSpacing w:w="15" w:type="dxa"/>
        </w:trPr>
        <w:tc>
          <w:tcPr>
            <w:tcW w:w="0" w:type="auto"/>
            <w:vAlign w:val="center"/>
            <w:hideMark/>
          </w:tcPr>
          <w:p w14:paraId="038BBE95" w14:textId="77777777" w:rsidR="007C1F95" w:rsidRPr="007C1F95" w:rsidRDefault="007C1F95" w:rsidP="007C1F95">
            <w:r w:rsidRPr="007C1F95">
              <w:t>Revenue Forecast in 2030</w:t>
            </w:r>
          </w:p>
        </w:tc>
        <w:tc>
          <w:tcPr>
            <w:tcW w:w="0" w:type="auto"/>
            <w:vAlign w:val="center"/>
            <w:hideMark/>
          </w:tcPr>
          <w:p w14:paraId="231AFED9" w14:textId="77777777" w:rsidR="007C1F95" w:rsidRPr="007C1F95" w:rsidRDefault="007C1F95" w:rsidP="007C1F95">
            <w:r w:rsidRPr="007C1F95">
              <w:rPr>
                <w:b/>
                <w:bCs/>
              </w:rPr>
              <w:t>USD 4.78 Billion</w:t>
            </w:r>
          </w:p>
        </w:tc>
      </w:tr>
      <w:tr w:rsidR="007C1F95" w:rsidRPr="007C1F95" w14:paraId="1AFE0B8D" w14:textId="77777777" w:rsidTr="007C1F95">
        <w:trPr>
          <w:tblCellSpacing w:w="15" w:type="dxa"/>
        </w:trPr>
        <w:tc>
          <w:tcPr>
            <w:tcW w:w="0" w:type="auto"/>
            <w:vAlign w:val="center"/>
            <w:hideMark/>
          </w:tcPr>
          <w:p w14:paraId="30932E1D" w14:textId="77777777" w:rsidR="007C1F95" w:rsidRPr="007C1F95" w:rsidRDefault="007C1F95" w:rsidP="007C1F95">
            <w:r w:rsidRPr="007C1F95">
              <w:t>Overall Growth Rate</w:t>
            </w:r>
          </w:p>
        </w:tc>
        <w:tc>
          <w:tcPr>
            <w:tcW w:w="0" w:type="auto"/>
            <w:vAlign w:val="center"/>
            <w:hideMark/>
          </w:tcPr>
          <w:p w14:paraId="195CDFAF" w14:textId="76F3F023" w:rsidR="007C1F95" w:rsidRPr="007C1F95" w:rsidRDefault="007C1F95" w:rsidP="007C1F95">
            <w:r w:rsidRPr="007C1F95">
              <w:rPr>
                <w:b/>
                <w:bCs/>
              </w:rPr>
              <w:t xml:space="preserve">CAGR of </w:t>
            </w:r>
            <w:r w:rsidR="00A8056A">
              <w:rPr>
                <w:b/>
                <w:bCs/>
              </w:rPr>
              <w:t>8.82</w:t>
            </w:r>
            <w:r w:rsidRPr="007C1F95">
              <w:rPr>
                <w:b/>
                <w:bCs/>
              </w:rPr>
              <w:t>% (2024 – 2030)</w:t>
            </w:r>
          </w:p>
        </w:tc>
      </w:tr>
      <w:tr w:rsidR="007C1F95" w:rsidRPr="007C1F95" w14:paraId="71CB0E44" w14:textId="77777777" w:rsidTr="007C1F95">
        <w:trPr>
          <w:tblCellSpacing w:w="15" w:type="dxa"/>
        </w:trPr>
        <w:tc>
          <w:tcPr>
            <w:tcW w:w="0" w:type="auto"/>
            <w:vAlign w:val="center"/>
            <w:hideMark/>
          </w:tcPr>
          <w:p w14:paraId="1F0DE4EF" w14:textId="77777777" w:rsidR="007C1F95" w:rsidRPr="007C1F95" w:rsidRDefault="007C1F95" w:rsidP="007C1F95">
            <w:r w:rsidRPr="007C1F95">
              <w:t>Base Year for Estimation</w:t>
            </w:r>
          </w:p>
        </w:tc>
        <w:tc>
          <w:tcPr>
            <w:tcW w:w="0" w:type="auto"/>
            <w:vAlign w:val="center"/>
            <w:hideMark/>
          </w:tcPr>
          <w:p w14:paraId="73146DF4" w14:textId="77777777" w:rsidR="007C1F95" w:rsidRPr="007C1F95" w:rsidRDefault="007C1F95" w:rsidP="007C1F95">
            <w:r w:rsidRPr="007C1F95">
              <w:t>2023</w:t>
            </w:r>
          </w:p>
        </w:tc>
      </w:tr>
      <w:tr w:rsidR="007C1F95" w:rsidRPr="007C1F95" w14:paraId="1573CBF7" w14:textId="77777777" w:rsidTr="007C1F95">
        <w:trPr>
          <w:tblCellSpacing w:w="15" w:type="dxa"/>
        </w:trPr>
        <w:tc>
          <w:tcPr>
            <w:tcW w:w="0" w:type="auto"/>
            <w:vAlign w:val="center"/>
            <w:hideMark/>
          </w:tcPr>
          <w:p w14:paraId="15EF44CF" w14:textId="77777777" w:rsidR="007C1F95" w:rsidRPr="007C1F95" w:rsidRDefault="007C1F95" w:rsidP="007C1F95">
            <w:r w:rsidRPr="007C1F95">
              <w:t>Historical Data</w:t>
            </w:r>
          </w:p>
        </w:tc>
        <w:tc>
          <w:tcPr>
            <w:tcW w:w="0" w:type="auto"/>
            <w:vAlign w:val="center"/>
            <w:hideMark/>
          </w:tcPr>
          <w:p w14:paraId="172F87A7" w14:textId="77777777" w:rsidR="007C1F95" w:rsidRPr="007C1F95" w:rsidRDefault="007C1F95" w:rsidP="007C1F95">
            <w:r w:rsidRPr="007C1F95">
              <w:t>2017 – 2021</w:t>
            </w:r>
          </w:p>
        </w:tc>
      </w:tr>
      <w:tr w:rsidR="007C1F95" w:rsidRPr="007C1F95" w14:paraId="19147FC7" w14:textId="77777777" w:rsidTr="007C1F95">
        <w:trPr>
          <w:tblCellSpacing w:w="15" w:type="dxa"/>
        </w:trPr>
        <w:tc>
          <w:tcPr>
            <w:tcW w:w="0" w:type="auto"/>
            <w:vAlign w:val="center"/>
            <w:hideMark/>
          </w:tcPr>
          <w:p w14:paraId="16648259" w14:textId="77777777" w:rsidR="007C1F95" w:rsidRPr="007C1F95" w:rsidRDefault="007C1F95" w:rsidP="007C1F95">
            <w:r w:rsidRPr="007C1F95">
              <w:t>Unit</w:t>
            </w:r>
          </w:p>
        </w:tc>
        <w:tc>
          <w:tcPr>
            <w:tcW w:w="0" w:type="auto"/>
            <w:vAlign w:val="center"/>
            <w:hideMark/>
          </w:tcPr>
          <w:p w14:paraId="28E94BFA" w14:textId="77777777" w:rsidR="007C1F95" w:rsidRPr="007C1F95" w:rsidRDefault="007C1F95" w:rsidP="007C1F95">
            <w:r w:rsidRPr="007C1F95">
              <w:t>USD Million, CAGR (2024 – 2030)</w:t>
            </w:r>
          </w:p>
        </w:tc>
      </w:tr>
      <w:tr w:rsidR="007C1F95" w:rsidRPr="007C1F95" w14:paraId="7CE8A6E9" w14:textId="77777777" w:rsidTr="007C1F95">
        <w:trPr>
          <w:tblCellSpacing w:w="15" w:type="dxa"/>
        </w:trPr>
        <w:tc>
          <w:tcPr>
            <w:tcW w:w="0" w:type="auto"/>
            <w:vAlign w:val="center"/>
            <w:hideMark/>
          </w:tcPr>
          <w:p w14:paraId="4276B37C" w14:textId="77777777" w:rsidR="007C1F95" w:rsidRPr="007C1F95" w:rsidRDefault="007C1F95" w:rsidP="007C1F95">
            <w:r w:rsidRPr="007C1F95">
              <w:t>Segmentation</w:t>
            </w:r>
          </w:p>
        </w:tc>
        <w:tc>
          <w:tcPr>
            <w:tcW w:w="0" w:type="auto"/>
            <w:vAlign w:val="center"/>
            <w:hideMark/>
          </w:tcPr>
          <w:p w14:paraId="5ED06CBE" w14:textId="77777777" w:rsidR="007C1F95" w:rsidRPr="007C1F95" w:rsidRDefault="007C1F95" w:rsidP="007C1F95">
            <w:r w:rsidRPr="007C1F95">
              <w:t>By Product Type, By Application, By End User, By Geography</w:t>
            </w:r>
          </w:p>
        </w:tc>
      </w:tr>
      <w:tr w:rsidR="007C1F95" w:rsidRPr="007C1F95" w14:paraId="352F1EE0" w14:textId="77777777" w:rsidTr="007C1F95">
        <w:trPr>
          <w:tblCellSpacing w:w="15" w:type="dxa"/>
        </w:trPr>
        <w:tc>
          <w:tcPr>
            <w:tcW w:w="0" w:type="auto"/>
            <w:vAlign w:val="center"/>
            <w:hideMark/>
          </w:tcPr>
          <w:p w14:paraId="04583C73" w14:textId="77777777" w:rsidR="007C1F95" w:rsidRPr="007C1F95" w:rsidRDefault="007C1F95" w:rsidP="007C1F95">
            <w:r w:rsidRPr="007C1F95">
              <w:lastRenderedPageBreak/>
              <w:t>By Product Type</w:t>
            </w:r>
          </w:p>
        </w:tc>
        <w:tc>
          <w:tcPr>
            <w:tcW w:w="0" w:type="auto"/>
            <w:vAlign w:val="center"/>
            <w:hideMark/>
          </w:tcPr>
          <w:p w14:paraId="4813A85F" w14:textId="77777777" w:rsidR="007C1F95" w:rsidRPr="007C1F95" w:rsidRDefault="007C1F95" w:rsidP="007C1F95">
            <w:r w:rsidRPr="007C1F95">
              <w:t>Instruments, Accessories &amp; Consumables, Software &amp; Data Systems</w:t>
            </w:r>
          </w:p>
        </w:tc>
      </w:tr>
      <w:tr w:rsidR="007C1F95" w:rsidRPr="007C1F95" w14:paraId="031354C8" w14:textId="77777777" w:rsidTr="007C1F95">
        <w:trPr>
          <w:tblCellSpacing w:w="15" w:type="dxa"/>
        </w:trPr>
        <w:tc>
          <w:tcPr>
            <w:tcW w:w="0" w:type="auto"/>
            <w:vAlign w:val="center"/>
            <w:hideMark/>
          </w:tcPr>
          <w:p w14:paraId="6BC05376" w14:textId="77777777" w:rsidR="007C1F95" w:rsidRPr="007C1F95" w:rsidRDefault="007C1F95" w:rsidP="007C1F95">
            <w:r w:rsidRPr="007C1F95">
              <w:t>By Application</w:t>
            </w:r>
          </w:p>
        </w:tc>
        <w:tc>
          <w:tcPr>
            <w:tcW w:w="0" w:type="auto"/>
            <w:vAlign w:val="center"/>
            <w:hideMark/>
          </w:tcPr>
          <w:p w14:paraId="4C4EB8C6" w14:textId="77777777" w:rsidR="007C1F95" w:rsidRPr="007C1F95" w:rsidRDefault="007C1F95" w:rsidP="007C1F95">
            <w:r w:rsidRPr="007C1F95">
              <w:t>Pharmaceutical &amp; Biotechnology, Environmental Testing, Food &amp; Beverage Analysis, Petrochemical &amp; Energy, Forensic Science, Clinical Diagnostics</w:t>
            </w:r>
          </w:p>
        </w:tc>
      </w:tr>
      <w:tr w:rsidR="007C1F95" w:rsidRPr="007C1F95" w14:paraId="0069771F" w14:textId="77777777" w:rsidTr="007C1F95">
        <w:trPr>
          <w:tblCellSpacing w:w="15" w:type="dxa"/>
        </w:trPr>
        <w:tc>
          <w:tcPr>
            <w:tcW w:w="0" w:type="auto"/>
            <w:vAlign w:val="center"/>
            <w:hideMark/>
          </w:tcPr>
          <w:p w14:paraId="17A82FC3" w14:textId="77777777" w:rsidR="007C1F95" w:rsidRPr="007C1F95" w:rsidRDefault="007C1F95" w:rsidP="007C1F95">
            <w:r w:rsidRPr="007C1F95">
              <w:t>By End User</w:t>
            </w:r>
          </w:p>
        </w:tc>
        <w:tc>
          <w:tcPr>
            <w:tcW w:w="0" w:type="auto"/>
            <w:vAlign w:val="center"/>
            <w:hideMark/>
          </w:tcPr>
          <w:p w14:paraId="2A3CFAAD" w14:textId="77777777" w:rsidR="007C1F95" w:rsidRPr="007C1F95" w:rsidRDefault="007C1F95" w:rsidP="007C1F95">
            <w:r w:rsidRPr="007C1F95">
              <w:t>Pharmaceutical Companies, Environmental Agencies, Academic &amp; Research Institutions, Oil &amp; Gas Companies, Food Testing Laboratories, Forensic Labs</w:t>
            </w:r>
          </w:p>
        </w:tc>
      </w:tr>
      <w:tr w:rsidR="007C1F95" w:rsidRPr="007C1F95" w14:paraId="2B0A6A96" w14:textId="77777777" w:rsidTr="007C1F95">
        <w:trPr>
          <w:tblCellSpacing w:w="15" w:type="dxa"/>
        </w:trPr>
        <w:tc>
          <w:tcPr>
            <w:tcW w:w="0" w:type="auto"/>
            <w:vAlign w:val="center"/>
            <w:hideMark/>
          </w:tcPr>
          <w:p w14:paraId="690BA38C" w14:textId="77777777" w:rsidR="007C1F95" w:rsidRPr="007C1F95" w:rsidRDefault="007C1F95" w:rsidP="007C1F95">
            <w:r w:rsidRPr="007C1F95">
              <w:t>By Region</w:t>
            </w:r>
          </w:p>
        </w:tc>
        <w:tc>
          <w:tcPr>
            <w:tcW w:w="0" w:type="auto"/>
            <w:vAlign w:val="center"/>
            <w:hideMark/>
          </w:tcPr>
          <w:p w14:paraId="7E8E100B" w14:textId="77777777" w:rsidR="007C1F95" w:rsidRPr="007C1F95" w:rsidRDefault="007C1F95" w:rsidP="007C1F95">
            <w:r w:rsidRPr="007C1F95">
              <w:t>North America, Europe, Asia-Pacific, LAMEA</w:t>
            </w:r>
          </w:p>
        </w:tc>
      </w:tr>
      <w:tr w:rsidR="007C1F95" w:rsidRPr="007C1F95" w14:paraId="2A8DD32B" w14:textId="77777777" w:rsidTr="007C1F95">
        <w:trPr>
          <w:tblCellSpacing w:w="15" w:type="dxa"/>
        </w:trPr>
        <w:tc>
          <w:tcPr>
            <w:tcW w:w="0" w:type="auto"/>
            <w:vAlign w:val="center"/>
            <w:hideMark/>
          </w:tcPr>
          <w:p w14:paraId="49A7C83F" w14:textId="77777777" w:rsidR="007C1F95" w:rsidRPr="007C1F95" w:rsidRDefault="007C1F95" w:rsidP="007C1F95">
            <w:r w:rsidRPr="007C1F95">
              <w:t>Country Scope</w:t>
            </w:r>
          </w:p>
        </w:tc>
        <w:tc>
          <w:tcPr>
            <w:tcW w:w="0" w:type="auto"/>
            <w:vAlign w:val="center"/>
            <w:hideMark/>
          </w:tcPr>
          <w:p w14:paraId="44B9E4DD" w14:textId="77777777" w:rsidR="007C1F95" w:rsidRPr="007C1F95" w:rsidRDefault="007C1F95" w:rsidP="007C1F95">
            <w:r w:rsidRPr="007C1F95">
              <w:t>U.S., UK, Germany, China, India, Japan, Brazil, etc.</w:t>
            </w:r>
          </w:p>
        </w:tc>
      </w:tr>
      <w:tr w:rsidR="007C1F95" w:rsidRPr="007C1F95" w14:paraId="66D0AB48" w14:textId="77777777" w:rsidTr="007C1F95">
        <w:trPr>
          <w:tblCellSpacing w:w="15" w:type="dxa"/>
        </w:trPr>
        <w:tc>
          <w:tcPr>
            <w:tcW w:w="0" w:type="auto"/>
            <w:vAlign w:val="center"/>
            <w:hideMark/>
          </w:tcPr>
          <w:p w14:paraId="1DEAED25" w14:textId="77777777" w:rsidR="007C1F95" w:rsidRPr="007C1F95" w:rsidRDefault="007C1F95" w:rsidP="007C1F95">
            <w:r w:rsidRPr="007C1F95">
              <w:t>Market Drivers</w:t>
            </w:r>
          </w:p>
        </w:tc>
        <w:tc>
          <w:tcPr>
            <w:tcW w:w="0" w:type="auto"/>
            <w:vAlign w:val="center"/>
            <w:hideMark/>
          </w:tcPr>
          <w:p w14:paraId="589853B8" w14:textId="77777777" w:rsidR="007C1F95" w:rsidRPr="007C1F95" w:rsidRDefault="007C1F95" w:rsidP="007C1F95">
            <w:r w:rsidRPr="007C1F95">
              <w:t>AI integration, regulatory compliance demand, portable GC growth</w:t>
            </w:r>
          </w:p>
        </w:tc>
      </w:tr>
      <w:tr w:rsidR="007C1F95" w:rsidRPr="007C1F95" w14:paraId="47C485E4" w14:textId="77777777" w:rsidTr="007C1F95">
        <w:trPr>
          <w:tblCellSpacing w:w="15" w:type="dxa"/>
        </w:trPr>
        <w:tc>
          <w:tcPr>
            <w:tcW w:w="0" w:type="auto"/>
            <w:vAlign w:val="center"/>
            <w:hideMark/>
          </w:tcPr>
          <w:p w14:paraId="6E47E982" w14:textId="77777777" w:rsidR="007C1F95" w:rsidRPr="007C1F95" w:rsidRDefault="007C1F95" w:rsidP="007C1F95">
            <w:r w:rsidRPr="007C1F95">
              <w:t>Customization Option</w:t>
            </w:r>
          </w:p>
        </w:tc>
        <w:tc>
          <w:tcPr>
            <w:tcW w:w="0" w:type="auto"/>
            <w:vAlign w:val="center"/>
            <w:hideMark/>
          </w:tcPr>
          <w:p w14:paraId="57D5FFD5" w14:textId="77777777" w:rsidR="007C1F95" w:rsidRPr="007C1F95" w:rsidRDefault="007C1F95" w:rsidP="007C1F95">
            <w:r w:rsidRPr="007C1F95">
              <w:t>Available upon request</w:t>
            </w:r>
          </w:p>
        </w:tc>
      </w:tr>
    </w:tbl>
    <w:p w14:paraId="59514ACD" w14:textId="77777777" w:rsidR="007C1F95" w:rsidRPr="007C1F95" w:rsidRDefault="007C1F95" w:rsidP="007C1F95">
      <w:r w:rsidRPr="007C1F95">
        <w:pict w14:anchorId="75DC149D">
          <v:rect id="_x0000_i1345" style="width:0;height:1.5pt" o:hralign="center" o:hrstd="t" o:hr="t" fillcolor="#a0a0a0" stroked="f"/>
        </w:pict>
      </w:r>
    </w:p>
    <w:p w14:paraId="1EAF858C"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3"/>
        <w:gridCol w:w="5243"/>
      </w:tblGrid>
      <w:tr w:rsidR="007C1F95" w:rsidRPr="007C1F95" w14:paraId="16F90FCD" w14:textId="77777777" w:rsidTr="007C1F95">
        <w:trPr>
          <w:tblHeader/>
          <w:tblCellSpacing w:w="15" w:type="dxa"/>
        </w:trPr>
        <w:tc>
          <w:tcPr>
            <w:tcW w:w="0" w:type="auto"/>
            <w:vAlign w:val="center"/>
            <w:hideMark/>
          </w:tcPr>
          <w:p w14:paraId="4EA314FD" w14:textId="77777777" w:rsidR="007C1F95" w:rsidRPr="007C1F95" w:rsidRDefault="007C1F95" w:rsidP="007C1F95">
            <w:pPr>
              <w:rPr>
                <w:b/>
                <w:bCs/>
              </w:rPr>
            </w:pPr>
            <w:r w:rsidRPr="007C1F95">
              <w:rPr>
                <w:b/>
                <w:bCs/>
              </w:rPr>
              <w:t>Question</w:t>
            </w:r>
          </w:p>
        </w:tc>
        <w:tc>
          <w:tcPr>
            <w:tcW w:w="0" w:type="auto"/>
            <w:vAlign w:val="center"/>
            <w:hideMark/>
          </w:tcPr>
          <w:p w14:paraId="6169128A" w14:textId="77777777" w:rsidR="007C1F95" w:rsidRPr="007C1F95" w:rsidRDefault="007C1F95" w:rsidP="007C1F95">
            <w:pPr>
              <w:rPr>
                <w:b/>
                <w:bCs/>
              </w:rPr>
            </w:pPr>
            <w:r w:rsidRPr="007C1F95">
              <w:rPr>
                <w:b/>
                <w:bCs/>
              </w:rPr>
              <w:t>Answer</w:t>
            </w:r>
          </w:p>
        </w:tc>
      </w:tr>
      <w:tr w:rsidR="007C1F95" w:rsidRPr="007C1F95" w14:paraId="7BAB0794" w14:textId="77777777" w:rsidTr="007C1F95">
        <w:trPr>
          <w:tblCellSpacing w:w="15" w:type="dxa"/>
        </w:trPr>
        <w:tc>
          <w:tcPr>
            <w:tcW w:w="0" w:type="auto"/>
            <w:vAlign w:val="center"/>
            <w:hideMark/>
          </w:tcPr>
          <w:p w14:paraId="6BDFF2E1" w14:textId="77777777" w:rsidR="007C1F95" w:rsidRPr="007C1F95" w:rsidRDefault="007C1F95" w:rsidP="007C1F95">
            <w:r w:rsidRPr="007C1F95">
              <w:t>How big is the gas chromatography market?</w:t>
            </w:r>
          </w:p>
        </w:tc>
        <w:tc>
          <w:tcPr>
            <w:tcW w:w="0" w:type="auto"/>
            <w:vAlign w:val="center"/>
            <w:hideMark/>
          </w:tcPr>
          <w:p w14:paraId="09757F8D" w14:textId="6CD099EF" w:rsidR="007C1F95" w:rsidRPr="007C1F95" w:rsidRDefault="007C1F95" w:rsidP="007C1F95">
            <w:r w:rsidRPr="007C1F95">
              <w:t xml:space="preserve">The global gas chromatography market was valued at </w:t>
            </w:r>
            <w:r w:rsidRPr="007C1F95">
              <w:rPr>
                <w:b/>
                <w:bCs/>
              </w:rPr>
              <w:t xml:space="preserve">USD </w:t>
            </w:r>
            <w:r>
              <w:rPr>
                <w:b/>
                <w:bCs/>
              </w:rPr>
              <w:t>2.53</w:t>
            </w:r>
            <w:r w:rsidRPr="007C1F95">
              <w:rPr>
                <w:b/>
                <w:bCs/>
              </w:rPr>
              <w:t xml:space="preserve"> billion</w:t>
            </w:r>
            <w:r w:rsidRPr="007C1F95">
              <w:t xml:space="preserve"> in 2024.</w:t>
            </w:r>
          </w:p>
        </w:tc>
      </w:tr>
      <w:tr w:rsidR="007C1F95" w:rsidRPr="007C1F95" w14:paraId="19C914E7" w14:textId="77777777" w:rsidTr="007C1F95">
        <w:trPr>
          <w:tblCellSpacing w:w="15" w:type="dxa"/>
        </w:trPr>
        <w:tc>
          <w:tcPr>
            <w:tcW w:w="0" w:type="auto"/>
            <w:vAlign w:val="center"/>
            <w:hideMark/>
          </w:tcPr>
          <w:p w14:paraId="6B4EC448" w14:textId="77777777" w:rsidR="007C1F95" w:rsidRPr="007C1F95" w:rsidRDefault="007C1F95" w:rsidP="007C1F95">
            <w:r w:rsidRPr="007C1F95">
              <w:t>What is the CAGR for gas chromatography during the forecast period?</w:t>
            </w:r>
          </w:p>
        </w:tc>
        <w:tc>
          <w:tcPr>
            <w:tcW w:w="0" w:type="auto"/>
            <w:vAlign w:val="center"/>
            <w:hideMark/>
          </w:tcPr>
          <w:p w14:paraId="47CCE063" w14:textId="316BD9C3" w:rsidR="007C1F95" w:rsidRPr="007C1F95" w:rsidRDefault="007C1F95" w:rsidP="007C1F95">
            <w:r w:rsidRPr="007C1F95">
              <w:t xml:space="preserve">The gas chromatography market is expected to grow at a </w:t>
            </w:r>
            <w:r w:rsidRPr="007C1F95">
              <w:rPr>
                <w:b/>
                <w:bCs/>
              </w:rPr>
              <w:t xml:space="preserve">CAGR of </w:t>
            </w:r>
            <w:r w:rsidR="00A8056A">
              <w:rPr>
                <w:b/>
                <w:bCs/>
              </w:rPr>
              <w:t>8.82</w:t>
            </w:r>
            <w:r w:rsidRPr="007C1F95">
              <w:rPr>
                <w:b/>
                <w:bCs/>
              </w:rPr>
              <w:t>% from 2024 to 2030</w:t>
            </w:r>
            <w:r w:rsidRPr="007C1F95">
              <w:t>.</w:t>
            </w:r>
          </w:p>
        </w:tc>
      </w:tr>
      <w:tr w:rsidR="007C1F95" w:rsidRPr="007C1F95" w14:paraId="7A82C869" w14:textId="77777777" w:rsidTr="007C1F95">
        <w:trPr>
          <w:tblCellSpacing w:w="15" w:type="dxa"/>
        </w:trPr>
        <w:tc>
          <w:tcPr>
            <w:tcW w:w="0" w:type="auto"/>
            <w:vAlign w:val="center"/>
            <w:hideMark/>
          </w:tcPr>
          <w:p w14:paraId="52339AB6" w14:textId="77777777" w:rsidR="007C1F95" w:rsidRPr="007C1F95" w:rsidRDefault="007C1F95" w:rsidP="007C1F95">
            <w:r w:rsidRPr="007C1F95">
              <w:t>Who are the major players in the gas chromatography market?</w:t>
            </w:r>
          </w:p>
        </w:tc>
        <w:tc>
          <w:tcPr>
            <w:tcW w:w="0" w:type="auto"/>
            <w:vAlign w:val="center"/>
            <w:hideMark/>
          </w:tcPr>
          <w:p w14:paraId="20C32C2F" w14:textId="77777777" w:rsidR="007C1F95" w:rsidRPr="007C1F95" w:rsidRDefault="007C1F95" w:rsidP="007C1F95">
            <w:r w:rsidRPr="007C1F95">
              <w:t xml:space="preserve">Leading players include </w:t>
            </w:r>
            <w:r w:rsidRPr="007C1F95">
              <w:rPr>
                <w:b/>
                <w:bCs/>
              </w:rPr>
              <w:t>Agilent Technologies</w:t>
            </w:r>
            <w:r w:rsidRPr="007C1F95">
              <w:t xml:space="preserve">, </w:t>
            </w:r>
            <w:proofErr w:type="spellStart"/>
            <w:r w:rsidRPr="007C1F95">
              <w:rPr>
                <w:b/>
                <w:bCs/>
              </w:rPr>
              <w:t>Thermo</w:t>
            </w:r>
            <w:proofErr w:type="spellEnd"/>
            <w:r w:rsidRPr="007C1F95">
              <w:rPr>
                <w:b/>
                <w:bCs/>
              </w:rPr>
              <w:t xml:space="preserve"> Fisher Scientific</w:t>
            </w:r>
            <w:r w:rsidRPr="007C1F95">
              <w:t xml:space="preserve">, and </w:t>
            </w:r>
            <w:r w:rsidRPr="007C1F95">
              <w:rPr>
                <w:b/>
                <w:bCs/>
              </w:rPr>
              <w:t>Shimadzu Corporation</w:t>
            </w:r>
            <w:r w:rsidRPr="007C1F95">
              <w:t>.</w:t>
            </w:r>
          </w:p>
        </w:tc>
      </w:tr>
      <w:tr w:rsidR="007C1F95" w:rsidRPr="007C1F95" w14:paraId="1CD8DDBD" w14:textId="77777777" w:rsidTr="007C1F95">
        <w:trPr>
          <w:tblCellSpacing w:w="15" w:type="dxa"/>
        </w:trPr>
        <w:tc>
          <w:tcPr>
            <w:tcW w:w="0" w:type="auto"/>
            <w:vAlign w:val="center"/>
            <w:hideMark/>
          </w:tcPr>
          <w:p w14:paraId="064F4CF9" w14:textId="77777777" w:rsidR="007C1F95" w:rsidRPr="007C1F95" w:rsidRDefault="007C1F95" w:rsidP="007C1F95">
            <w:r w:rsidRPr="007C1F95">
              <w:t>Which region dominates the gas chromatography market?</w:t>
            </w:r>
          </w:p>
        </w:tc>
        <w:tc>
          <w:tcPr>
            <w:tcW w:w="0" w:type="auto"/>
            <w:vAlign w:val="center"/>
            <w:hideMark/>
          </w:tcPr>
          <w:p w14:paraId="2B48A46E" w14:textId="77777777" w:rsidR="007C1F95" w:rsidRPr="007C1F95" w:rsidRDefault="007C1F95" w:rsidP="007C1F95">
            <w:r w:rsidRPr="007C1F95">
              <w:rPr>
                <w:b/>
                <w:bCs/>
              </w:rPr>
              <w:t>North America</w:t>
            </w:r>
            <w:r w:rsidRPr="007C1F95">
              <w:t xml:space="preserve"> leads due to advanced lab infrastructure and strict regulatory mandates.</w:t>
            </w:r>
          </w:p>
        </w:tc>
      </w:tr>
      <w:tr w:rsidR="007C1F95" w:rsidRPr="007C1F95" w14:paraId="1A0A83F6" w14:textId="77777777" w:rsidTr="007C1F95">
        <w:trPr>
          <w:tblCellSpacing w:w="15" w:type="dxa"/>
        </w:trPr>
        <w:tc>
          <w:tcPr>
            <w:tcW w:w="0" w:type="auto"/>
            <w:vAlign w:val="center"/>
            <w:hideMark/>
          </w:tcPr>
          <w:p w14:paraId="46BF63F7" w14:textId="77777777" w:rsidR="007C1F95" w:rsidRPr="007C1F95" w:rsidRDefault="007C1F95" w:rsidP="007C1F95">
            <w:r w:rsidRPr="007C1F95">
              <w:t>What factors are driving the gas chromatography market?</w:t>
            </w:r>
          </w:p>
        </w:tc>
        <w:tc>
          <w:tcPr>
            <w:tcW w:w="0" w:type="auto"/>
            <w:vAlign w:val="center"/>
            <w:hideMark/>
          </w:tcPr>
          <w:p w14:paraId="376ADF6F" w14:textId="77777777" w:rsidR="007C1F95" w:rsidRPr="007C1F95" w:rsidRDefault="007C1F95" w:rsidP="007C1F95">
            <w:r w:rsidRPr="007C1F95">
              <w:t xml:space="preserve">Growth is </w:t>
            </w:r>
            <w:proofErr w:type="spellStart"/>
            <w:r w:rsidRPr="007C1F95">
              <w:t>fueled</w:t>
            </w:r>
            <w:proofErr w:type="spellEnd"/>
            <w:r w:rsidRPr="007C1F95">
              <w:t xml:space="preserve"> by </w:t>
            </w:r>
            <w:r w:rsidRPr="007C1F95">
              <w:rPr>
                <w:b/>
                <w:bCs/>
              </w:rPr>
              <w:t>tech innovation</w:t>
            </w:r>
            <w:r w:rsidRPr="007C1F95">
              <w:t xml:space="preserve">, </w:t>
            </w:r>
            <w:r w:rsidRPr="007C1F95">
              <w:rPr>
                <w:b/>
                <w:bCs/>
              </w:rPr>
              <w:t>regulatory compliance needs</w:t>
            </w:r>
            <w:r w:rsidRPr="007C1F95">
              <w:t xml:space="preserve">, and </w:t>
            </w:r>
            <w:r w:rsidRPr="007C1F95">
              <w:rPr>
                <w:b/>
                <w:bCs/>
              </w:rPr>
              <w:t>expansion in emerging markets</w:t>
            </w:r>
            <w:r w:rsidRPr="007C1F95">
              <w:t>.</w:t>
            </w:r>
          </w:p>
        </w:tc>
      </w:tr>
    </w:tbl>
    <w:p w14:paraId="207537A8" w14:textId="77777777" w:rsidR="007C1F95" w:rsidRPr="007C1F95" w:rsidRDefault="007C1F95" w:rsidP="007C1F95">
      <w:r w:rsidRPr="007C1F95">
        <w:pict w14:anchorId="170FCB2A">
          <v:rect id="_x0000_i1346" style="width:0;height:1.5pt" o:hralign="center" o:hrstd="t" o:hr="t" fillcolor="#a0a0a0" stroked="f"/>
        </w:pict>
      </w:r>
    </w:p>
    <w:p w14:paraId="4BE4DFDA"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D. JSON-LD Schema Markup</w:t>
      </w:r>
    </w:p>
    <w:p w14:paraId="266C9466" w14:textId="77777777" w:rsidR="007C1F95" w:rsidRPr="007C1F95" w:rsidRDefault="007C1F95" w:rsidP="007C1F95">
      <w:pPr>
        <w:rPr>
          <w:b/>
          <w:bCs/>
        </w:rPr>
      </w:pPr>
      <w:r w:rsidRPr="007C1F95">
        <w:rPr>
          <w:rFonts w:ascii="Segoe UI Emoji" w:hAnsi="Segoe UI Emoji" w:cs="Segoe UI Emoji"/>
          <w:b/>
          <w:bCs/>
        </w:rPr>
        <w:lastRenderedPageBreak/>
        <w:t>✅</w:t>
      </w:r>
      <w:r w:rsidRPr="007C1F95">
        <w:rPr>
          <w:b/>
          <w:bCs/>
        </w:rPr>
        <w:t xml:space="preserve"> 1. Breadcrumb Schema</w:t>
      </w:r>
    </w:p>
    <w:p w14:paraId="2E85DD9B" w14:textId="77777777" w:rsidR="007C1F95" w:rsidRPr="007C1F95" w:rsidRDefault="007C1F95" w:rsidP="007C1F95">
      <w:proofErr w:type="spellStart"/>
      <w:r w:rsidRPr="007C1F95">
        <w:t>json</w:t>
      </w:r>
      <w:proofErr w:type="spellEnd"/>
    </w:p>
    <w:p w14:paraId="609340E6" w14:textId="77777777" w:rsidR="007C1F95" w:rsidRPr="007C1F95" w:rsidRDefault="007C1F95" w:rsidP="007C1F95">
      <w:r w:rsidRPr="007C1F95">
        <w:t>Copy code</w:t>
      </w:r>
    </w:p>
    <w:p w14:paraId="0C2D9D3C" w14:textId="77777777" w:rsidR="007C1F95" w:rsidRPr="007C1F95" w:rsidRDefault="007C1F95" w:rsidP="007C1F95">
      <w:r w:rsidRPr="007C1F95">
        <w:t>{</w:t>
      </w:r>
    </w:p>
    <w:p w14:paraId="4CF5CCEE" w14:textId="77777777" w:rsidR="007C1F95" w:rsidRPr="007C1F95" w:rsidRDefault="007C1F95" w:rsidP="007C1F95">
      <w:r w:rsidRPr="007C1F95">
        <w:t xml:space="preserve">  "@context": "https://schema.org",</w:t>
      </w:r>
    </w:p>
    <w:p w14:paraId="0CC3A0E7" w14:textId="77777777" w:rsidR="007C1F95" w:rsidRPr="007C1F95" w:rsidRDefault="007C1F95" w:rsidP="007C1F95">
      <w:r w:rsidRPr="007C1F95">
        <w:t xml:space="preserve">  "@type": "</w:t>
      </w:r>
      <w:proofErr w:type="spellStart"/>
      <w:r w:rsidRPr="007C1F95">
        <w:t>BreadcrumbList</w:t>
      </w:r>
      <w:proofErr w:type="spellEnd"/>
      <w:r w:rsidRPr="007C1F95">
        <w:t>",</w:t>
      </w:r>
    </w:p>
    <w:p w14:paraId="48007A9C" w14:textId="77777777" w:rsidR="007C1F95" w:rsidRPr="007C1F95" w:rsidRDefault="007C1F95" w:rsidP="007C1F95">
      <w:r w:rsidRPr="007C1F95">
        <w:t xml:space="preserve">  "</w:t>
      </w:r>
      <w:proofErr w:type="spellStart"/>
      <w:r w:rsidRPr="007C1F95">
        <w:t>itemListElement</w:t>
      </w:r>
      <w:proofErr w:type="spellEnd"/>
      <w:r w:rsidRPr="007C1F95">
        <w:t>": [</w:t>
      </w:r>
    </w:p>
    <w:p w14:paraId="556C9175" w14:textId="77777777" w:rsidR="007C1F95" w:rsidRPr="007C1F95" w:rsidRDefault="007C1F95" w:rsidP="007C1F95">
      <w:r w:rsidRPr="007C1F95">
        <w:t xml:space="preserve">    {</w:t>
      </w:r>
    </w:p>
    <w:p w14:paraId="411506BA" w14:textId="77777777" w:rsidR="007C1F95" w:rsidRPr="007C1F95" w:rsidRDefault="007C1F95" w:rsidP="007C1F95">
      <w:r w:rsidRPr="007C1F95">
        <w:t xml:space="preserve">      "@type": "</w:t>
      </w:r>
      <w:proofErr w:type="spellStart"/>
      <w:r w:rsidRPr="007C1F95">
        <w:t>ListItem</w:t>
      </w:r>
      <w:proofErr w:type="spellEnd"/>
      <w:r w:rsidRPr="007C1F95">
        <w:t>",</w:t>
      </w:r>
    </w:p>
    <w:p w14:paraId="5EAFE383" w14:textId="77777777" w:rsidR="007C1F95" w:rsidRPr="007C1F95" w:rsidRDefault="007C1F95" w:rsidP="007C1F95">
      <w:r w:rsidRPr="007C1F95">
        <w:t xml:space="preserve">      "position": 1,</w:t>
      </w:r>
    </w:p>
    <w:p w14:paraId="1CB7FF8B" w14:textId="77777777" w:rsidR="007C1F95" w:rsidRPr="007C1F95" w:rsidRDefault="007C1F95" w:rsidP="007C1F95">
      <w:r w:rsidRPr="007C1F95">
        <w:t xml:space="preserve">      "name": "Home",</w:t>
      </w:r>
    </w:p>
    <w:p w14:paraId="59D34100" w14:textId="77777777" w:rsidR="007C1F95" w:rsidRPr="007C1F95" w:rsidRDefault="007C1F95" w:rsidP="007C1F95">
      <w:r w:rsidRPr="007C1F95">
        <w:t xml:space="preserve">      "item": "https://www.strategicmarketresearch.com/"</w:t>
      </w:r>
    </w:p>
    <w:p w14:paraId="18717E1C" w14:textId="77777777" w:rsidR="007C1F95" w:rsidRPr="007C1F95" w:rsidRDefault="007C1F95" w:rsidP="007C1F95">
      <w:r w:rsidRPr="007C1F95">
        <w:t xml:space="preserve">    },</w:t>
      </w:r>
    </w:p>
    <w:p w14:paraId="54FFBB3B" w14:textId="77777777" w:rsidR="007C1F95" w:rsidRPr="007C1F95" w:rsidRDefault="007C1F95" w:rsidP="007C1F95">
      <w:r w:rsidRPr="007C1F95">
        <w:t xml:space="preserve">    {</w:t>
      </w:r>
    </w:p>
    <w:p w14:paraId="71BEB613" w14:textId="77777777" w:rsidR="007C1F95" w:rsidRPr="007C1F95" w:rsidRDefault="007C1F95" w:rsidP="007C1F95">
      <w:r w:rsidRPr="007C1F95">
        <w:t xml:space="preserve">      "@type": "</w:t>
      </w:r>
      <w:proofErr w:type="spellStart"/>
      <w:r w:rsidRPr="007C1F95">
        <w:t>ListItem</w:t>
      </w:r>
      <w:proofErr w:type="spellEnd"/>
      <w:r w:rsidRPr="007C1F95">
        <w:t>",</w:t>
      </w:r>
    </w:p>
    <w:p w14:paraId="3C5BE978" w14:textId="77777777" w:rsidR="007C1F95" w:rsidRPr="007C1F95" w:rsidRDefault="007C1F95" w:rsidP="007C1F95">
      <w:r w:rsidRPr="007C1F95">
        <w:t xml:space="preserve">      "position": 2,</w:t>
      </w:r>
    </w:p>
    <w:p w14:paraId="2D187018" w14:textId="555ACCD8" w:rsidR="007C1F95" w:rsidRPr="007C1F95" w:rsidRDefault="007C1F95" w:rsidP="007C1F95">
      <w:r w:rsidRPr="007C1F95">
        <w:t xml:space="preserve">      "name": "</w:t>
      </w:r>
      <w:r>
        <w:t>Healthcare</w:t>
      </w:r>
      <w:r w:rsidRPr="007C1F95">
        <w:t>",</w:t>
      </w:r>
    </w:p>
    <w:p w14:paraId="1D9117D8" w14:textId="683C63F2" w:rsidR="007C1F95" w:rsidRPr="007C1F95" w:rsidRDefault="007C1F95" w:rsidP="007C1F95">
      <w:r w:rsidRPr="007C1F95">
        <w:t xml:space="preserve">      "item": "https://www.strategicmarketresearch.com/reports/</w:t>
      </w:r>
      <w:r>
        <w:t>healthcare</w:t>
      </w:r>
      <w:r w:rsidRPr="007C1F95">
        <w:t>"</w:t>
      </w:r>
    </w:p>
    <w:p w14:paraId="624C8C1D" w14:textId="77777777" w:rsidR="007C1F95" w:rsidRPr="007C1F95" w:rsidRDefault="007C1F95" w:rsidP="007C1F95">
      <w:r w:rsidRPr="007C1F95">
        <w:t xml:space="preserve">    },</w:t>
      </w:r>
    </w:p>
    <w:p w14:paraId="2DA81BCA" w14:textId="77777777" w:rsidR="007C1F95" w:rsidRPr="007C1F95" w:rsidRDefault="007C1F95" w:rsidP="007C1F95">
      <w:r w:rsidRPr="007C1F95">
        <w:t xml:space="preserve">    {</w:t>
      </w:r>
    </w:p>
    <w:p w14:paraId="253ED366" w14:textId="77777777" w:rsidR="007C1F95" w:rsidRPr="007C1F95" w:rsidRDefault="007C1F95" w:rsidP="007C1F95">
      <w:r w:rsidRPr="007C1F95">
        <w:t xml:space="preserve">      "@type": "</w:t>
      </w:r>
      <w:proofErr w:type="spellStart"/>
      <w:r w:rsidRPr="007C1F95">
        <w:t>ListItem</w:t>
      </w:r>
      <w:proofErr w:type="spellEnd"/>
      <w:r w:rsidRPr="007C1F95">
        <w:t>",</w:t>
      </w:r>
    </w:p>
    <w:p w14:paraId="7640C0AD" w14:textId="77777777" w:rsidR="007C1F95" w:rsidRPr="007C1F95" w:rsidRDefault="007C1F95" w:rsidP="007C1F95">
      <w:r w:rsidRPr="007C1F95">
        <w:t xml:space="preserve">      "position": 3,</w:t>
      </w:r>
    </w:p>
    <w:p w14:paraId="2D2C97C6" w14:textId="77777777" w:rsidR="007C1F95" w:rsidRPr="007C1F95" w:rsidRDefault="007C1F95" w:rsidP="007C1F95">
      <w:r w:rsidRPr="007C1F95">
        <w:t xml:space="preserve">      "name": "Gas Chromatography Market Report 2030",</w:t>
      </w:r>
    </w:p>
    <w:p w14:paraId="22C74233" w14:textId="77777777" w:rsidR="007C1F95" w:rsidRPr="007C1F95" w:rsidRDefault="007C1F95" w:rsidP="007C1F95">
      <w:r w:rsidRPr="007C1F95">
        <w:t xml:space="preserve">      "item": "https://www.strategicmarketresearch.com/market-report/gas-chromatography-market"</w:t>
      </w:r>
    </w:p>
    <w:p w14:paraId="51436C01" w14:textId="77777777" w:rsidR="007C1F95" w:rsidRPr="007C1F95" w:rsidRDefault="007C1F95" w:rsidP="007C1F95">
      <w:r w:rsidRPr="007C1F95">
        <w:t xml:space="preserve">    }</w:t>
      </w:r>
    </w:p>
    <w:p w14:paraId="22933529" w14:textId="77777777" w:rsidR="007C1F95" w:rsidRPr="007C1F95" w:rsidRDefault="007C1F95" w:rsidP="007C1F95">
      <w:r w:rsidRPr="007C1F95">
        <w:t xml:space="preserve">  ]</w:t>
      </w:r>
    </w:p>
    <w:p w14:paraId="046B34B9" w14:textId="77777777" w:rsidR="007C1F95" w:rsidRPr="007C1F95" w:rsidRDefault="007C1F95" w:rsidP="007C1F95">
      <w:r w:rsidRPr="007C1F95">
        <w:t>}</w:t>
      </w:r>
    </w:p>
    <w:p w14:paraId="1FD253FB" w14:textId="77777777" w:rsidR="007C1F95" w:rsidRPr="007C1F95" w:rsidRDefault="007C1F95" w:rsidP="007C1F95">
      <w:pPr>
        <w:rPr>
          <w:b/>
          <w:bCs/>
        </w:rPr>
      </w:pPr>
      <w:r w:rsidRPr="007C1F95">
        <w:rPr>
          <w:rFonts w:ascii="Segoe UI Emoji" w:hAnsi="Segoe UI Emoji" w:cs="Segoe UI Emoji"/>
          <w:b/>
          <w:bCs/>
        </w:rPr>
        <w:t>✅</w:t>
      </w:r>
      <w:r w:rsidRPr="007C1F95">
        <w:rPr>
          <w:b/>
          <w:bCs/>
        </w:rPr>
        <w:t xml:space="preserve"> 2. FAQ Schema</w:t>
      </w:r>
    </w:p>
    <w:p w14:paraId="62EC958E" w14:textId="77777777" w:rsidR="007C1F95" w:rsidRPr="007C1F95" w:rsidRDefault="007C1F95" w:rsidP="007C1F95">
      <w:proofErr w:type="spellStart"/>
      <w:r w:rsidRPr="007C1F95">
        <w:lastRenderedPageBreak/>
        <w:t>json</w:t>
      </w:r>
      <w:proofErr w:type="spellEnd"/>
    </w:p>
    <w:p w14:paraId="29324C78" w14:textId="77777777" w:rsidR="007C1F95" w:rsidRPr="007C1F95" w:rsidRDefault="007C1F95" w:rsidP="007C1F95">
      <w:r w:rsidRPr="007C1F95">
        <w:t>Copy code</w:t>
      </w:r>
    </w:p>
    <w:p w14:paraId="09AC4FF2" w14:textId="77777777" w:rsidR="007C1F95" w:rsidRPr="007C1F95" w:rsidRDefault="007C1F95" w:rsidP="007C1F95">
      <w:r w:rsidRPr="007C1F95">
        <w:t>{</w:t>
      </w:r>
    </w:p>
    <w:p w14:paraId="32839ACE" w14:textId="77777777" w:rsidR="007C1F95" w:rsidRPr="007C1F95" w:rsidRDefault="007C1F95" w:rsidP="007C1F95">
      <w:r w:rsidRPr="007C1F95">
        <w:t xml:space="preserve">  "@context": "https://schema.org",</w:t>
      </w:r>
    </w:p>
    <w:p w14:paraId="7DD6AAE5" w14:textId="77777777" w:rsidR="007C1F95" w:rsidRPr="007C1F95" w:rsidRDefault="007C1F95" w:rsidP="007C1F95">
      <w:r w:rsidRPr="007C1F95">
        <w:t xml:space="preserve">  "@type": "</w:t>
      </w:r>
      <w:proofErr w:type="spellStart"/>
      <w:r w:rsidRPr="007C1F95">
        <w:t>FAQPage</w:t>
      </w:r>
      <w:proofErr w:type="spellEnd"/>
      <w:r w:rsidRPr="007C1F95">
        <w:t>",</w:t>
      </w:r>
    </w:p>
    <w:p w14:paraId="2F672022" w14:textId="77777777" w:rsidR="007C1F95" w:rsidRPr="007C1F95" w:rsidRDefault="007C1F95" w:rsidP="007C1F95">
      <w:r w:rsidRPr="007C1F95">
        <w:t xml:space="preserve">  "</w:t>
      </w:r>
      <w:proofErr w:type="spellStart"/>
      <w:r w:rsidRPr="007C1F95">
        <w:t>mainEntity</w:t>
      </w:r>
      <w:proofErr w:type="spellEnd"/>
      <w:r w:rsidRPr="007C1F95">
        <w:t>": [</w:t>
      </w:r>
    </w:p>
    <w:p w14:paraId="22488574" w14:textId="77777777" w:rsidR="007C1F95" w:rsidRPr="007C1F95" w:rsidRDefault="007C1F95" w:rsidP="007C1F95">
      <w:r w:rsidRPr="007C1F95">
        <w:t xml:space="preserve">    {</w:t>
      </w:r>
    </w:p>
    <w:p w14:paraId="53348975" w14:textId="77777777" w:rsidR="007C1F95" w:rsidRPr="007C1F95" w:rsidRDefault="007C1F95" w:rsidP="007C1F95">
      <w:r w:rsidRPr="007C1F95">
        <w:t xml:space="preserve">      "@type": "Question",</w:t>
      </w:r>
    </w:p>
    <w:p w14:paraId="218A30F0" w14:textId="77777777" w:rsidR="007C1F95" w:rsidRPr="007C1F95" w:rsidRDefault="007C1F95" w:rsidP="007C1F95">
      <w:r w:rsidRPr="007C1F95">
        <w:t xml:space="preserve">      "name": "How big is the gas chromatography market?",</w:t>
      </w:r>
    </w:p>
    <w:p w14:paraId="4D841C16" w14:textId="77777777" w:rsidR="007C1F95" w:rsidRPr="007C1F95" w:rsidRDefault="007C1F95" w:rsidP="007C1F95">
      <w:r w:rsidRPr="007C1F95">
        <w:t xml:space="preserve">      "</w:t>
      </w:r>
      <w:proofErr w:type="spellStart"/>
      <w:r w:rsidRPr="007C1F95">
        <w:t>acceptedAnswer</w:t>
      </w:r>
      <w:proofErr w:type="spellEnd"/>
      <w:r w:rsidRPr="007C1F95">
        <w:t>": {</w:t>
      </w:r>
    </w:p>
    <w:p w14:paraId="60365AF9" w14:textId="77777777" w:rsidR="007C1F95" w:rsidRPr="007C1F95" w:rsidRDefault="007C1F95" w:rsidP="007C1F95">
      <w:r w:rsidRPr="007C1F95">
        <w:t xml:space="preserve">        "@type": "Answer",</w:t>
      </w:r>
    </w:p>
    <w:p w14:paraId="204CDA46" w14:textId="512E3C11" w:rsidR="007C1F95" w:rsidRPr="007C1F95" w:rsidRDefault="007C1F95" w:rsidP="007C1F95">
      <w:r w:rsidRPr="007C1F95">
        <w:t xml:space="preserve">        "text": "The global gas chromatography market was valued at USD </w:t>
      </w:r>
      <w:r>
        <w:t>2.53</w:t>
      </w:r>
      <w:r w:rsidRPr="007C1F95">
        <w:t xml:space="preserve"> billion in 2024."</w:t>
      </w:r>
    </w:p>
    <w:p w14:paraId="3F5E84C6" w14:textId="77777777" w:rsidR="007C1F95" w:rsidRPr="007C1F95" w:rsidRDefault="007C1F95" w:rsidP="007C1F95">
      <w:r w:rsidRPr="007C1F95">
        <w:t xml:space="preserve">      }</w:t>
      </w:r>
    </w:p>
    <w:p w14:paraId="28187580" w14:textId="77777777" w:rsidR="007C1F95" w:rsidRPr="007C1F95" w:rsidRDefault="007C1F95" w:rsidP="007C1F95">
      <w:r w:rsidRPr="007C1F95">
        <w:t xml:space="preserve">    },</w:t>
      </w:r>
    </w:p>
    <w:p w14:paraId="4D60739C" w14:textId="77777777" w:rsidR="007C1F95" w:rsidRPr="007C1F95" w:rsidRDefault="007C1F95" w:rsidP="007C1F95">
      <w:r w:rsidRPr="007C1F95">
        <w:t xml:space="preserve">    {</w:t>
      </w:r>
    </w:p>
    <w:p w14:paraId="084005C9" w14:textId="77777777" w:rsidR="007C1F95" w:rsidRPr="007C1F95" w:rsidRDefault="007C1F95" w:rsidP="007C1F95">
      <w:r w:rsidRPr="007C1F95">
        <w:t xml:space="preserve">      "@type": "Question",</w:t>
      </w:r>
    </w:p>
    <w:p w14:paraId="1B2AA8E5" w14:textId="77777777" w:rsidR="007C1F95" w:rsidRPr="007C1F95" w:rsidRDefault="007C1F95" w:rsidP="007C1F95">
      <w:r w:rsidRPr="007C1F95">
        <w:t xml:space="preserve">      "name": "What is the CAGR for gas chromatography during the forecast period?",</w:t>
      </w:r>
    </w:p>
    <w:p w14:paraId="4E9E077F" w14:textId="77777777" w:rsidR="007C1F95" w:rsidRPr="007C1F95" w:rsidRDefault="007C1F95" w:rsidP="007C1F95">
      <w:r w:rsidRPr="007C1F95">
        <w:t xml:space="preserve">      "</w:t>
      </w:r>
      <w:proofErr w:type="spellStart"/>
      <w:r w:rsidRPr="007C1F95">
        <w:t>acceptedAnswer</w:t>
      </w:r>
      <w:proofErr w:type="spellEnd"/>
      <w:r w:rsidRPr="007C1F95">
        <w:t>": {</w:t>
      </w:r>
    </w:p>
    <w:p w14:paraId="1F9276B8" w14:textId="77777777" w:rsidR="007C1F95" w:rsidRPr="007C1F95" w:rsidRDefault="007C1F95" w:rsidP="007C1F95">
      <w:r w:rsidRPr="007C1F95">
        <w:t xml:space="preserve">        "@type": "Answer",</w:t>
      </w:r>
    </w:p>
    <w:p w14:paraId="50E133AE" w14:textId="07F5DE51" w:rsidR="007C1F95" w:rsidRPr="007C1F95" w:rsidRDefault="007C1F95" w:rsidP="007C1F95">
      <w:r w:rsidRPr="007C1F95">
        <w:t xml:space="preserve">        "text": "The gas chromatography market is expected to grow at a CAGR of </w:t>
      </w:r>
      <w:r w:rsidR="00A8056A">
        <w:t>8.82</w:t>
      </w:r>
      <w:r w:rsidRPr="007C1F95">
        <w:t>% from 2024 to 2030."</w:t>
      </w:r>
    </w:p>
    <w:p w14:paraId="6A8874F2" w14:textId="77777777" w:rsidR="007C1F95" w:rsidRPr="007C1F95" w:rsidRDefault="007C1F95" w:rsidP="007C1F95">
      <w:r w:rsidRPr="007C1F95">
        <w:t xml:space="preserve">      }</w:t>
      </w:r>
    </w:p>
    <w:p w14:paraId="0FFB66D9" w14:textId="77777777" w:rsidR="007C1F95" w:rsidRPr="007C1F95" w:rsidRDefault="007C1F95" w:rsidP="007C1F95">
      <w:r w:rsidRPr="007C1F95">
        <w:t xml:space="preserve">    },</w:t>
      </w:r>
    </w:p>
    <w:p w14:paraId="3AA53AC5" w14:textId="77777777" w:rsidR="007C1F95" w:rsidRPr="007C1F95" w:rsidRDefault="007C1F95" w:rsidP="007C1F95">
      <w:r w:rsidRPr="007C1F95">
        <w:t xml:space="preserve">    {</w:t>
      </w:r>
    </w:p>
    <w:p w14:paraId="6FCC6A49" w14:textId="77777777" w:rsidR="007C1F95" w:rsidRPr="007C1F95" w:rsidRDefault="007C1F95" w:rsidP="007C1F95">
      <w:r w:rsidRPr="007C1F95">
        <w:t xml:space="preserve">      "@type": "Question",</w:t>
      </w:r>
    </w:p>
    <w:p w14:paraId="101660BE" w14:textId="77777777" w:rsidR="007C1F95" w:rsidRPr="007C1F95" w:rsidRDefault="007C1F95" w:rsidP="007C1F95">
      <w:r w:rsidRPr="007C1F95">
        <w:t xml:space="preserve">      "name": "Who are the major players in the gas chromatography market?",</w:t>
      </w:r>
    </w:p>
    <w:p w14:paraId="458A13FE" w14:textId="77777777" w:rsidR="007C1F95" w:rsidRPr="007C1F95" w:rsidRDefault="007C1F95" w:rsidP="007C1F95">
      <w:r w:rsidRPr="007C1F95">
        <w:t xml:space="preserve">      "</w:t>
      </w:r>
      <w:proofErr w:type="spellStart"/>
      <w:r w:rsidRPr="007C1F95">
        <w:t>acceptedAnswer</w:t>
      </w:r>
      <w:proofErr w:type="spellEnd"/>
      <w:r w:rsidRPr="007C1F95">
        <w:t>": {</w:t>
      </w:r>
    </w:p>
    <w:p w14:paraId="5D2DCF3D" w14:textId="77777777" w:rsidR="007C1F95" w:rsidRPr="007C1F95" w:rsidRDefault="007C1F95" w:rsidP="007C1F95">
      <w:r w:rsidRPr="007C1F95">
        <w:t xml:space="preserve">        "@type": "Answer",</w:t>
      </w:r>
    </w:p>
    <w:p w14:paraId="41743A71" w14:textId="77777777" w:rsidR="007C1F95" w:rsidRPr="007C1F95" w:rsidRDefault="007C1F95" w:rsidP="007C1F95">
      <w:r w:rsidRPr="007C1F95">
        <w:lastRenderedPageBreak/>
        <w:t xml:space="preserve">        "text": "Leading players include Agilent Technologies, </w:t>
      </w:r>
      <w:proofErr w:type="spellStart"/>
      <w:r w:rsidRPr="007C1F95">
        <w:t>Thermo</w:t>
      </w:r>
      <w:proofErr w:type="spellEnd"/>
      <w:r w:rsidRPr="007C1F95">
        <w:t xml:space="preserve"> Fisher Scientific, and Shimadzu Corporation."</w:t>
      </w:r>
    </w:p>
    <w:p w14:paraId="22F2CE61" w14:textId="77777777" w:rsidR="007C1F95" w:rsidRPr="007C1F95" w:rsidRDefault="007C1F95" w:rsidP="007C1F95">
      <w:r w:rsidRPr="007C1F95">
        <w:t xml:space="preserve">      }</w:t>
      </w:r>
    </w:p>
    <w:p w14:paraId="57E42419" w14:textId="77777777" w:rsidR="007C1F95" w:rsidRPr="007C1F95" w:rsidRDefault="007C1F95" w:rsidP="007C1F95">
      <w:r w:rsidRPr="007C1F95">
        <w:t xml:space="preserve">    },</w:t>
      </w:r>
    </w:p>
    <w:p w14:paraId="6649AA26" w14:textId="77777777" w:rsidR="007C1F95" w:rsidRPr="007C1F95" w:rsidRDefault="007C1F95" w:rsidP="007C1F95">
      <w:r w:rsidRPr="007C1F95">
        <w:t xml:space="preserve">    {</w:t>
      </w:r>
    </w:p>
    <w:p w14:paraId="33115031" w14:textId="77777777" w:rsidR="007C1F95" w:rsidRPr="007C1F95" w:rsidRDefault="007C1F95" w:rsidP="007C1F95">
      <w:r w:rsidRPr="007C1F95">
        <w:t xml:space="preserve">      "@type": "Question",</w:t>
      </w:r>
    </w:p>
    <w:p w14:paraId="3A3E4038" w14:textId="77777777" w:rsidR="007C1F95" w:rsidRPr="007C1F95" w:rsidRDefault="007C1F95" w:rsidP="007C1F95">
      <w:r w:rsidRPr="007C1F95">
        <w:t xml:space="preserve">      "name": "Which region dominates the gas chromatography market?",</w:t>
      </w:r>
    </w:p>
    <w:p w14:paraId="013264B6" w14:textId="77777777" w:rsidR="007C1F95" w:rsidRPr="007C1F95" w:rsidRDefault="007C1F95" w:rsidP="007C1F95">
      <w:r w:rsidRPr="007C1F95">
        <w:t xml:space="preserve">      "</w:t>
      </w:r>
      <w:proofErr w:type="spellStart"/>
      <w:r w:rsidRPr="007C1F95">
        <w:t>acceptedAnswer</w:t>
      </w:r>
      <w:proofErr w:type="spellEnd"/>
      <w:r w:rsidRPr="007C1F95">
        <w:t>": {</w:t>
      </w:r>
    </w:p>
    <w:p w14:paraId="054E4EB9" w14:textId="77777777" w:rsidR="007C1F95" w:rsidRPr="007C1F95" w:rsidRDefault="007C1F95" w:rsidP="007C1F95">
      <w:r w:rsidRPr="007C1F95">
        <w:t xml:space="preserve">        "@type": "Answer",</w:t>
      </w:r>
    </w:p>
    <w:p w14:paraId="282EAFF4" w14:textId="77777777" w:rsidR="007C1F95" w:rsidRPr="007C1F95" w:rsidRDefault="007C1F95" w:rsidP="007C1F95">
      <w:r w:rsidRPr="007C1F95">
        <w:t xml:space="preserve">        "text": "North America leads due to advanced lab infrastructure and strict regulatory mandates."</w:t>
      </w:r>
    </w:p>
    <w:p w14:paraId="2220F114" w14:textId="77777777" w:rsidR="007C1F95" w:rsidRPr="007C1F95" w:rsidRDefault="007C1F95" w:rsidP="007C1F95">
      <w:r w:rsidRPr="007C1F95">
        <w:t xml:space="preserve">      }</w:t>
      </w:r>
    </w:p>
    <w:p w14:paraId="64CD40C0" w14:textId="77777777" w:rsidR="007C1F95" w:rsidRPr="007C1F95" w:rsidRDefault="007C1F95" w:rsidP="007C1F95">
      <w:r w:rsidRPr="007C1F95">
        <w:t xml:space="preserve">    },</w:t>
      </w:r>
    </w:p>
    <w:p w14:paraId="3139FBF3" w14:textId="77777777" w:rsidR="007C1F95" w:rsidRPr="007C1F95" w:rsidRDefault="007C1F95" w:rsidP="007C1F95">
      <w:r w:rsidRPr="007C1F95">
        <w:t xml:space="preserve">    {</w:t>
      </w:r>
    </w:p>
    <w:p w14:paraId="1883748B" w14:textId="77777777" w:rsidR="007C1F95" w:rsidRPr="007C1F95" w:rsidRDefault="007C1F95" w:rsidP="007C1F95">
      <w:r w:rsidRPr="007C1F95">
        <w:t xml:space="preserve">      "@type": "Question",</w:t>
      </w:r>
    </w:p>
    <w:p w14:paraId="061AB51E" w14:textId="77777777" w:rsidR="007C1F95" w:rsidRPr="007C1F95" w:rsidRDefault="007C1F95" w:rsidP="007C1F95">
      <w:r w:rsidRPr="007C1F95">
        <w:t xml:space="preserve">      "name": "What factors are driving the gas chromatography market?",</w:t>
      </w:r>
    </w:p>
    <w:p w14:paraId="49A2F15A" w14:textId="77777777" w:rsidR="007C1F95" w:rsidRPr="007C1F95" w:rsidRDefault="007C1F95" w:rsidP="007C1F95">
      <w:r w:rsidRPr="007C1F95">
        <w:t xml:space="preserve">      "</w:t>
      </w:r>
      <w:proofErr w:type="spellStart"/>
      <w:r w:rsidRPr="007C1F95">
        <w:t>acceptedAnswer</w:t>
      </w:r>
      <w:proofErr w:type="spellEnd"/>
      <w:r w:rsidRPr="007C1F95">
        <w:t>": {</w:t>
      </w:r>
    </w:p>
    <w:p w14:paraId="0B11DF0B" w14:textId="77777777" w:rsidR="007C1F95" w:rsidRPr="007C1F95" w:rsidRDefault="007C1F95" w:rsidP="007C1F95">
      <w:r w:rsidRPr="007C1F95">
        <w:t xml:space="preserve">        "@type": "Answer",</w:t>
      </w:r>
    </w:p>
    <w:p w14:paraId="47A65833" w14:textId="77777777" w:rsidR="007C1F95" w:rsidRPr="007C1F95" w:rsidRDefault="007C1F95" w:rsidP="007C1F95">
      <w:r w:rsidRPr="007C1F95">
        <w:t xml:space="preserve">        "text": "Growth is </w:t>
      </w:r>
      <w:proofErr w:type="spellStart"/>
      <w:r w:rsidRPr="007C1F95">
        <w:t>fueled</w:t>
      </w:r>
      <w:proofErr w:type="spellEnd"/>
      <w:r w:rsidRPr="007C1F95">
        <w:t xml:space="preserve"> by tech innovation, regulatory compliance needs, and expansion in emerging markets."</w:t>
      </w:r>
    </w:p>
    <w:p w14:paraId="53928700" w14:textId="77777777" w:rsidR="007C1F95" w:rsidRPr="007C1F95" w:rsidRDefault="007C1F95" w:rsidP="007C1F95">
      <w:r w:rsidRPr="007C1F95">
        <w:t xml:space="preserve">      }</w:t>
      </w:r>
    </w:p>
    <w:p w14:paraId="3751E91C" w14:textId="77777777" w:rsidR="007C1F95" w:rsidRPr="007C1F95" w:rsidRDefault="007C1F95" w:rsidP="007C1F95">
      <w:r w:rsidRPr="007C1F95">
        <w:t xml:space="preserve">    }</w:t>
      </w:r>
    </w:p>
    <w:p w14:paraId="5C68B668" w14:textId="77777777" w:rsidR="007C1F95" w:rsidRPr="007C1F95" w:rsidRDefault="007C1F95" w:rsidP="007C1F95">
      <w:r w:rsidRPr="007C1F95">
        <w:t xml:space="preserve">  ]</w:t>
      </w:r>
    </w:p>
    <w:p w14:paraId="382A8873" w14:textId="77777777" w:rsidR="007C1F95" w:rsidRPr="007C1F95" w:rsidRDefault="007C1F95" w:rsidP="007C1F95">
      <w:r w:rsidRPr="007C1F95">
        <w:t>}</w:t>
      </w:r>
    </w:p>
    <w:p w14:paraId="52C1875B" w14:textId="6FD32948" w:rsidR="007C1F95" w:rsidRPr="007C1F95" w:rsidRDefault="007C1F95" w:rsidP="007C1F95"/>
    <w:p w14:paraId="561501DB" w14:textId="413EAB73" w:rsidR="007C1F95" w:rsidRPr="007C1F95" w:rsidRDefault="007C1F95" w:rsidP="007C1F95"/>
    <w:p w14:paraId="01C86A60" w14:textId="77777777" w:rsidR="007C1F95" w:rsidRDefault="007C1F95">
      <w:pPr>
        <w:rPr>
          <w:b/>
          <w:bCs/>
        </w:rPr>
      </w:pPr>
      <w:r>
        <w:rPr>
          <w:b/>
          <w:bCs/>
        </w:rPr>
        <w:br w:type="page"/>
      </w:r>
    </w:p>
    <w:p w14:paraId="7EF51488" w14:textId="1C4442EE" w:rsidR="007C1F95" w:rsidRPr="007C1F95" w:rsidRDefault="007C1F95" w:rsidP="007C1F95">
      <w:pPr>
        <w:rPr>
          <w:b/>
          <w:bCs/>
        </w:rPr>
      </w:pPr>
      <w:r w:rsidRPr="007C1F95">
        <w:rPr>
          <w:b/>
          <w:bCs/>
        </w:rPr>
        <w:lastRenderedPageBreak/>
        <w:t>9. Table of Contents for Gas Chromatography Market Report (2024–2030)</w:t>
      </w:r>
    </w:p>
    <w:p w14:paraId="1B21ADC7" w14:textId="77777777" w:rsidR="007C1F95" w:rsidRPr="007C1F95" w:rsidRDefault="007C1F95" w:rsidP="007C1F95">
      <w:r w:rsidRPr="007C1F95">
        <w:pict w14:anchorId="58CB5F5E">
          <v:rect id="_x0000_i1349" style="width:0;height:1.5pt" o:hralign="center" o:hrstd="t" o:hr="t" fillcolor="#a0a0a0" stroked="f"/>
        </w:pict>
      </w:r>
    </w:p>
    <w:p w14:paraId="7614753F" w14:textId="77777777" w:rsidR="007C1F95" w:rsidRPr="007C1F95" w:rsidRDefault="007C1F95" w:rsidP="007C1F95">
      <w:pPr>
        <w:rPr>
          <w:b/>
          <w:bCs/>
        </w:rPr>
      </w:pPr>
      <w:r w:rsidRPr="007C1F95">
        <w:rPr>
          <w:b/>
          <w:bCs/>
        </w:rPr>
        <w:t>Executive Summary</w:t>
      </w:r>
    </w:p>
    <w:p w14:paraId="09E2D672" w14:textId="77777777" w:rsidR="007C1F95" w:rsidRPr="007C1F95" w:rsidRDefault="007C1F95" w:rsidP="007C1F95">
      <w:pPr>
        <w:numPr>
          <w:ilvl w:val="0"/>
          <w:numId w:val="32"/>
        </w:numPr>
      </w:pPr>
      <w:r w:rsidRPr="007C1F95">
        <w:t>Market Overview</w:t>
      </w:r>
    </w:p>
    <w:p w14:paraId="5E497DE6" w14:textId="77777777" w:rsidR="007C1F95" w:rsidRPr="007C1F95" w:rsidRDefault="007C1F95" w:rsidP="007C1F95">
      <w:pPr>
        <w:numPr>
          <w:ilvl w:val="0"/>
          <w:numId w:val="32"/>
        </w:numPr>
      </w:pPr>
      <w:r w:rsidRPr="007C1F95">
        <w:t>Market Attractiveness by Product Type, Application, End User, and Region</w:t>
      </w:r>
    </w:p>
    <w:p w14:paraId="446FBA05" w14:textId="77777777" w:rsidR="007C1F95" w:rsidRPr="007C1F95" w:rsidRDefault="007C1F95" w:rsidP="007C1F95">
      <w:pPr>
        <w:numPr>
          <w:ilvl w:val="0"/>
          <w:numId w:val="32"/>
        </w:numPr>
      </w:pPr>
      <w:r w:rsidRPr="007C1F95">
        <w:t>Strategic Insights from Key Executives (CXO Perspective)</w:t>
      </w:r>
    </w:p>
    <w:p w14:paraId="0D402703" w14:textId="77777777" w:rsidR="007C1F95" w:rsidRPr="007C1F95" w:rsidRDefault="007C1F95" w:rsidP="007C1F95">
      <w:pPr>
        <w:numPr>
          <w:ilvl w:val="0"/>
          <w:numId w:val="32"/>
        </w:numPr>
      </w:pPr>
      <w:r w:rsidRPr="007C1F95">
        <w:t>Historical Market Size and Future Projections (2022–2030)</w:t>
      </w:r>
    </w:p>
    <w:p w14:paraId="712565B8" w14:textId="77777777" w:rsidR="007C1F95" w:rsidRPr="007C1F95" w:rsidRDefault="007C1F95" w:rsidP="007C1F95">
      <w:pPr>
        <w:numPr>
          <w:ilvl w:val="0"/>
          <w:numId w:val="32"/>
        </w:numPr>
      </w:pPr>
      <w:r w:rsidRPr="007C1F95">
        <w:t>Summary of Market Segmentation by Product Type, Application, End User, and Region</w:t>
      </w:r>
    </w:p>
    <w:p w14:paraId="42BC368F" w14:textId="77777777" w:rsidR="007C1F95" w:rsidRPr="007C1F95" w:rsidRDefault="007C1F95" w:rsidP="007C1F95">
      <w:r w:rsidRPr="007C1F95">
        <w:pict w14:anchorId="0D168F9D">
          <v:rect id="_x0000_i1350" style="width:0;height:1.5pt" o:hralign="center" o:hrstd="t" o:hr="t" fillcolor="#a0a0a0" stroked="f"/>
        </w:pict>
      </w:r>
    </w:p>
    <w:p w14:paraId="4985E962" w14:textId="77777777" w:rsidR="007C1F95" w:rsidRPr="007C1F95" w:rsidRDefault="007C1F95" w:rsidP="007C1F95">
      <w:pPr>
        <w:rPr>
          <w:b/>
          <w:bCs/>
        </w:rPr>
      </w:pPr>
      <w:r w:rsidRPr="007C1F95">
        <w:rPr>
          <w:b/>
          <w:bCs/>
        </w:rPr>
        <w:t>Market Share Analysis</w:t>
      </w:r>
    </w:p>
    <w:p w14:paraId="315741D9" w14:textId="77777777" w:rsidR="007C1F95" w:rsidRPr="007C1F95" w:rsidRDefault="007C1F95" w:rsidP="007C1F95">
      <w:pPr>
        <w:numPr>
          <w:ilvl w:val="0"/>
          <w:numId w:val="33"/>
        </w:numPr>
      </w:pPr>
      <w:r w:rsidRPr="007C1F95">
        <w:t>Leading Players by Revenue and Market Share</w:t>
      </w:r>
    </w:p>
    <w:p w14:paraId="7B85F539" w14:textId="77777777" w:rsidR="007C1F95" w:rsidRPr="007C1F95" w:rsidRDefault="007C1F95" w:rsidP="007C1F95">
      <w:pPr>
        <w:numPr>
          <w:ilvl w:val="0"/>
          <w:numId w:val="33"/>
        </w:numPr>
      </w:pPr>
      <w:r w:rsidRPr="007C1F95">
        <w:t>Market Share by Product Type, Application, and End User</w:t>
      </w:r>
    </w:p>
    <w:p w14:paraId="5D1D9247" w14:textId="77777777" w:rsidR="007C1F95" w:rsidRPr="007C1F95" w:rsidRDefault="007C1F95" w:rsidP="007C1F95">
      <w:r w:rsidRPr="007C1F95">
        <w:pict w14:anchorId="3590342E">
          <v:rect id="_x0000_i1351" style="width:0;height:1.5pt" o:hralign="center" o:hrstd="t" o:hr="t" fillcolor="#a0a0a0" stroked="f"/>
        </w:pict>
      </w:r>
    </w:p>
    <w:p w14:paraId="52819053" w14:textId="77777777" w:rsidR="007C1F95" w:rsidRPr="007C1F95" w:rsidRDefault="007C1F95" w:rsidP="007C1F95">
      <w:pPr>
        <w:rPr>
          <w:b/>
          <w:bCs/>
        </w:rPr>
      </w:pPr>
      <w:r w:rsidRPr="007C1F95">
        <w:rPr>
          <w:b/>
          <w:bCs/>
        </w:rPr>
        <w:t>Investment Opportunities</w:t>
      </w:r>
    </w:p>
    <w:p w14:paraId="4F8A9485" w14:textId="77777777" w:rsidR="007C1F95" w:rsidRPr="007C1F95" w:rsidRDefault="007C1F95" w:rsidP="007C1F95">
      <w:pPr>
        <w:numPr>
          <w:ilvl w:val="0"/>
          <w:numId w:val="34"/>
        </w:numPr>
      </w:pPr>
      <w:r w:rsidRPr="007C1F95">
        <w:t>Key Developments and Innovations</w:t>
      </w:r>
    </w:p>
    <w:p w14:paraId="1270A064" w14:textId="77777777" w:rsidR="007C1F95" w:rsidRPr="007C1F95" w:rsidRDefault="007C1F95" w:rsidP="007C1F95">
      <w:pPr>
        <w:numPr>
          <w:ilvl w:val="0"/>
          <w:numId w:val="34"/>
        </w:numPr>
      </w:pPr>
      <w:r w:rsidRPr="007C1F95">
        <w:t>Mergers, Acquisitions, and Strategic Partnerships</w:t>
      </w:r>
    </w:p>
    <w:p w14:paraId="05C5C94A" w14:textId="77777777" w:rsidR="007C1F95" w:rsidRPr="007C1F95" w:rsidRDefault="007C1F95" w:rsidP="007C1F95">
      <w:pPr>
        <w:numPr>
          <w:ilvl w:val="0"/>
          <w:numId w:val="34"/>
        </w:numPr>
      </w:pPr>
      <w:r w:rsidRPr="007C1F95">
        <w:t>High-Growth Segments for Investment</w:t>
      </w:r>
    </w:p>
    <w:p w14:paraId="0FC7CEC3" w14:textId="77777777" w:rsidR="007C1F95" w:rsidRPr="007C1F95" w:rsidRDefault="007C1F95" w:rsidP="007C1F95">
      <w:r w:rsidRPr="007C1F95">
        <w:pict w14:anchorId="782EA0C0">
          <v:rect id="_x0000_i1352" style="width:0;height:1.5pt" o:hralign="center" o:hrstd="t" o:hr="t" fillcolor="#a0a0a0" stroked="f"/>
        </w:pict>
      </w:r>
    </w:p>
    <w:p w14:paraId="7F53CF20" w14:textId="77777777" w:rsidR="007C1F95" w:rsidRPr="007C1F95" w:rsidRDefault="007C1F95" w:rsidP="007C1F95">
      <w:pPr>
        <w:rPr>
          <w:b/>
          <w:bCs/>
        </w:rPr>
      </w:pPr>
      <w:r w:rsidRPr="007C1F95">
        <w:rPr>
          <w:b/>
          <w:bCs/>
        </w:rPr>
        <w:t>Market Introduction</w:t>
      </w:r>
    </w:p>
    <w:p w14:paraId="4D3DF8FC" w14:textId="77777777" w:rsidR="007C1F95" w:rsidRPr="007C1F95" w:rsidRDefault="007C1F95" w:rsidP="007C1F95">
      <w:pPr>
        <w:numPr>
          <w:ilvl w:val="0"/>
          <w:numId w:val="35"/>
        </w:numPr>
      </w:pPr>
      <w:r w:rsidRPr="007C1F95">
        <w:t>Definition and Scope of the Study</w:t>
      </w:r>
    </w:p>
    <w:p w14:paraId="5D85A6D9" w14:textId="77777777" w:rsidR="007C1F95" w:rsidRPr="007C1F95" w:rsidRDefault="007C1F95" w:rsidP="007C1F95">
      <w:pPr>
        <w:numPr>
          <w:ilvl w:val="0"/>
          <w:numId w:val="35"/>
        </w:numPr>
      </w:pPr>
      <w:r w:rsidRPr="007C1F95">
        <w:t>Market Structure and Key Findings</w:t>
      </w:r>
    </w:p>
    <w:p w14:paraId="6B5EC1B9" w14:textId="77777777" w:rsidR="007C1F95" w:rsidRPr="007C1F95" w:rsidRDefault="007C1F95" w:rsidP="007C1F95">
      <w:pPr>
        <w:numPr>
          <w:ilvl w:val="0"/>
          <w:numId w:val="35"/>
        </w:numPr>
      </w:pPr>
      <w:r w:rsidRPr="007C1F95">
        <w:t>Overview of Top Investment Pockets</w:t>
      </w:r>
    </w:p>
    <w:p w14:paraId="2D3ACFD1" w14:textId="77777777" w:rsidR="007C1F95" w:rsidRPr="007C1F95" w:rsidRDefault="007C1F95" w:rsidP="007C1F95">
      <w:r w:rsidRPr="007C1F95">
        <w:pict w14:anchorId="2FD9D000">
          <v:rect id="_x0000_i1353" style="width:0;height:1.5pt" o:hralign="center" o:hrstd="t" o:hr="t" fillcolor="#a0a0a0" stroked="f"/>
        </w:pict>
      </w:r>
    </w:p>
    <w:p w14:paraId="44435746" w14:textId="77777777" w:rsidR="007C1F95" w:rsidRPr="007C1F95" w:rsidRDefault="007C1F95" w:rsidP="007C1F95">
      <w:pPr>
        <w:rPr>
          <w:b/>
          <w:bCs/>
        </w:rPr>
      </w:pPr>
      <w:r w:rsidRPr="007C1F95">
        <w:rPr>
          <w:b/>
          <w:bCs/>
        </w:rPr>
        <w:t>Research Methodology</w:t>
      </w:r>
    </w:p>
    <w:p w14:paraId="6677E3CE" w14:textId="77777777" w:rsidR="007C1F95" w:rsidRPr="007C1F95" w:rsidRDefault="007C1F95" w:rsidP="007C1F95">
      <w:pPr>
        <w:numPr>
          <w:ilvl w:val="0"/>
          <w:numId w:val="36"/>
        </w:numPr>
      </w:pPr>
      <w:r w:rsidRPr="007C1F95">
        <w:t>Research Process Overview</w:t>
      </w:r>
    </w:p>
    <w:p w14:paraId="206B4BB3" w14:textId="77777777" w:rsidR="007C1F95" w:rsidRPr="007C1F95" w:rsidRDefault="007C1F95" w:rsidP="007C1F95">
      <w:pPr>
        <w:numPr>
          <w:ilvl w:val="0"/>
          <w:numId w:val="36"/>
        </w:numPr>
      </w:pPr>
      <w:r w:rsidRPr="007C1F95">
        <w:t>Primary and Secondary Research Approaches</w:t>
      </w:r>
    </w:p>
    <w:p w14:paraId="4F43E127" w14:textId="77777777" w:rsidR="007C1F95" w:rsidRPr="007C1F95" w:rsidRDefault="007C1F95" w:rsidP="007C1F95">
      <w:pPr>
        <w:numPr>
          <w:ilvl w:val="0"/>
          <w:numId w:val="36"/>
        </w:numPr>
      </w:pPr>
      <w:r w:rsidRPr="007C1F95">
        <w:t>Market Size Estimation and Forecasting Techniques</w:t>
      </w:r>
    </w:p>
    <w:p w14:paraId="7A2167D0" w14:textId="77777777" w:rsidR="007C1F95" w:rsidRPr="007C1F95" w:rsidRDefault="007C1F95" w:rsidP="007C1F95">
      <w:r w:rsidRPr="007C1F95">
        <w:pict w14:anchorId="520D595B">
          <v:rect id="_x0000_i1354" style="width:0;height:1.5pt" o:hralign="center" o:hrstd="t" o:hr="t" fillcolor="#a0a0a0" stroked="f"/>
        </w:pict>
      </w:r>
    </w:p>
    <w:p w14:paraId="6E987DD0" w14:textId="77777777" w:rsidR="007C1F95" w:rsidRPr="007C1F95" w:rsidRDefault="007C1F95" w:rsidP="007C1F95">
      <w:pPr>
        <w:rPr>
          <w:b/>
          <w:bCs/>
        </w:rPr>
      </w:pPr>
      <w:r w:rsidRPr="007C1F95">
        <w:rPr>
          <w:b/>
          <w:bCs/>
        </w:rPr>
        <w:lastRenderedPageBreak/>
        <w:t>Market Dynamics</w:t>
      </w:r>
    </w:p>
    <w:p w14:paraId="6B1F7A17" w14:textId="77777777" w:rsidR="007C1F95" w:rsidRPr="007C1F95" w:rsidRDefault="007C1F95" w:rsidP="007C1F95">
      <w:pPr>
        <w:numPr>
          <w:ilvl w:val="0"/>
          <w:numId w:val="37"/>
        </w:numPr>
      </w:pPr>
      <w:r w:rsidRPr="007C1F95">
        <w:t>Key Market Drivers</w:t>
      </w:r>
    </w:p>
    <w:p w14:paraId="319BA2FE" w14:textId="77777777" w:rsidR="007C1F95" w:rsidRPr="007C1F95" w:rsidRDefault="007C1F95" w:rsidP="007C1F95">
      <w:pPr>
        <w:numPr>
          <w:ilvl w:val="0"/>
          <w:numId w:val="37"/>
        </w:numPr>
      </w:pPr>
      <w:r w:rsidRPr="007C1F95">
        <w:t>Challenges and Restraints Impacting Growth</w:t>
      </w:r>
    </w:p>
    <w:p w14:paraId="3AC8ADA2" w14:textId="77777777" w:rsidR="007C1F95" w:rsidRPr="007C1F95" w:rsidRDefault="007C1F95" w:rsidP="007C1F95">
      <w:pPr>
        <w:numPr>
          <w:ilvl w:val="0"/>
          <w:numId w:val="37"/>
        </w:numPr>
      </w:pPr>
      <w:r w:rsidRPr="007C1F95">
        <w:t>Emerging Opportunities for Stakeholders</w:t>
      </w:r>
    </w:p>
    <w:p w14:paraId="3FBA0501" w14:textId="77777777" w:rsidR="007C1F95" w:rsidRPr="007C1F95" w:rsidRDefault="007C1F95" w:rsidP="007C1F95">
      <w:pPr>
        <w:numPr>
          <w:ilvl w:val="0"/>
          <w:numId w:val="37"/>
        </w:numPr>
      </w:pPr>
      <w:r w:rsidRPr="007C1F95">
        <w:t xml:space="preserve">Impact of </w:t>
      </w:r>
      <w:proofErr w:type="spellStart"/>
      <w:r w:rsidRPr="007C1F95">
        <w:t>Behavioral</w:t>
      </w:r>
      <w:proofErr w:type="spellEnd"/>
      <w:r w:rsidRPr="007C1F95">
        <w:t xml:space="preserve"> and Regulatory Factors</w:t>
      </w:r>
    </w:p>
    <w:p w14:paraId="5E5ED971" w14:textId="77777777" w:rsidR="007C1F95" w:rsidRPr="007C1F95" w:rsidRDefault="007C1F95" w:rsidP="007C1F95">
      <w:pPr>
        <w:numPr>
          <w:ilvl w:val="0"/>
          <w:numId w:val="37"/>
        </w:numPr>
      </w:pPr>
      <w:r w:rsidRPr="007C1F95">
        <w:t>Government Programs and Analytical Instrumentation Pathways</w:t>
      </w:r>
    </w:p>
    <w:p w14:paraId="77C8BB55" w14:textId="77777777" w:rsidR="007C1F95" w:rsidRPr="007C1F95" w:rsidRDefault="007C1F95" w:rsidP="007C1F95">
      <w:r w:rsidRPr="007C1F95">
        <w:pict w14:anchorId="6529CB3A">
          <v:rect id="_x0000_i1355" style="width:0;height:1.5pt" o:hralign="center" o:hrstd="t" o:hr="t" fillcolor="#a0a0a0" stroked="f"/>
        </w:pict>
      </w:r>
    </w:p>
    <w:p w14:paraId="6AC7B2AC" w14:textId="77777777" w:rsidR="007C1F95" w:rsidRPr="007C1F95" w:rsidRDefault="007C1F95" w:rsidP="007C1F95">
      <w:pPr>
        <w:rPr>
          <w:b/>
          <w:bCs/>
        </w:rPr>
      </w:pPr>
      <w:r w:rsidRPr="007C1F95">
        <w:rPr>
          <w:b/>
          <w:bCs/>
        </w:rPr>
        <w:t>Global Gas Chromatography Market Analysis</w:t>
      </w:r>
    </w:p>
    <w:p w14:paraId="0A1E6800" w14:textId="77777777" w:rsidR="007C1F95" w:rsidRPr="007C1F95" w:rsidRDefault="007C1F95" w:rsidP="007C1F95">
      <w:pPr>
        <w:numPr>
          <w:ilvl w:val="0"/>
          <w:numId w:val="38"/>
        </w:numPr>
      </w:pPr>
      <w:r w:rsidRPr="007C1F95">
        <w:t>Historical Market Size and Volume (2022–2023)</w:t>
      </w:r>
    </w:p>
    <w:p w14:paraId="4B8870B0" w14:textId="77777777" w:rsidR="007C1F95" w:rsidRPr="007C1F95" w:rsidRDefault="007C1F95" w:rsidP="007C1F95">
      <w:pPr>
        <w:numPr>
          <w:ilvl w:val="0"/>
          <w:numId w:val="38"/>
        </w:numPr>
      </w:pPr>
      <w:r w:rsidRPr="007C1F95">
        <w:t>Market Size and Volume Forecasts (2024–2030)</w:t>
      </w:r>
    </w:p>
    <w:p w14:paraId="4C57DB9D" w14:textId="77777777" w:rsidR="007C1F95" w:rsidRPr="007C1F95" w:rsidRDefault="007C1F95" w:rsidP="007C1F95">
      <w:pPr>
        <w:rPr>
          <w:b/>
          <w:bCs/>
        </w:rPr>
      </w:pPr>
      <w:r w:rsidRPr="007C1F95">
        <w:rPr>
          <w:b/>
          <w:bCs/>
        </w:rPr>
        <w:t>By Product Type:</w:t>
      </w:r>
    </w:p>
    <w:p w14:paraId="61910168" w14:textId="77777777" w:rsidR="007C1F95" w:rsidRPr="007C1F95" w:rsidRDefault="007C1F95" w:rsidP="007C1F95">
      <w:pPr>
        <w:numPr>
          <w:ilvl w:val="0"/>
          <w:numId w:val="39"/>
        </w:numPr>
      </w:pPr>
      <w:r w:rsidRPr="007C1F95">
        <w:t>Instruments</w:t>
      </w:r>
    </w:p>
    <w:p w14:paraId="12EFD7CA" w14:textId="77777777" w:rsidR="007C1F95" w:rsidRPr="007C1F95" w:rsidRDefault="007C1F95" w:rsidP="007C1F95">
      <w:pPr>
        <w:numPr>
          <w:ilvl w:val="0"/>
          <w:numId w:val="39"/>
        </w:numPr>
      </w:pPr>
      <w:r w:rsidRPr="007C1F95">
        <w:t>Accessories &amp; Consumables</w:t>
      </w:r>
    </w:p>
    <w:p w14:paraId="16360E2B" w14:textId="77777777" w:rsidR="007C1F95" w:rsidRPr="007C1F95" w:rsidRDefault="007C1F95" w:rsidP="007C1F95">
      <w:pPr>
        <w:numPr>
          <w:ilvl w:val="0"/>
          <w:numId w:val="39"/>
        </w:numPr>
      </w:pPr>
      <w:r w:rsidRPr="007C1F95">
        <w:t>Software &amp; Data Systems</w:t>
      </w:r>
    </w:p>
    <w:p w14:paraId="32CA3A6C" w14:textId="77777777" w:rsidR="007C1F95" w:rsidRPr="007C1F95" w:rsidRDefault="007C1F95" w:rsidP="007C1F95">
      <w:pPr>
        <w:rPr>
          <w:b/>
          <w:bCs/>
        </w:rPr>
      </w:pPr>
      <w:r w:rsidRPr="007C1F95">
        <w:rPr>
          <w:b/>
          <w:bCs/>
        </w:rPr>
        <w:t>By Application:</w:t>
      </w:r>
    </w:p>
    <w:p w14:paraId="133020EC" w14:textId="77777777" w:rsidR="007C1F95" w:rsidRPr="007C1F95" w:rsidRDefault="007C1F95" w:rsidP="007C1F95">
      <w:pPr>
        <w:numPr>
          <w:ilvl w:val="0"/>
          <w:numId w:val="40"/>
        </w:numPr>
      </w:pPr>
      <w:r w:rsidRPr="007C1F95">
        <w:t>Pharmaceutical &amp; Biotechnology</w:t>
      </w:r>
    </w:p>
    <w:p w14:paraId="386BAF7D" w14:textId="77777777" w:rsidR="007C1F95" w:rsidRPr="007C1F95" w:rsidRDefault="007C1F95" w:rsidP="007C1F95">
      <w:pPr>
        <w:numPr>
          <w:ilvl w:val="0"/>
          <w:numId w:val="40"/>
        </w:numPr>
      </w:pPr>
      <w:r w:rsidRPr="007C1F95">
        <w:t>Environmental Testing</w:t>
      </w:r>
    </w:p>
    <w:p w14:paraId="16381944" w14:textId="77777777" w:rsidR="007C1F95" w:rsidRPr="007C1F95" w:rsidRDefault="007C1F95" w:rsidP="007C1F95">
      <w:pPr>
        <w:numPr>
          <w:ilvl w:val="0"/>
          <w:numId w:val="40"/>
        </w:numPr>
      </w:pPr>
      <w:r w:rsidRPr="007C1F95">
        <w:t>Food &amp; Beverage Analysis</w:t>
      </w:r>
    </w:p>
    <w:p w14:paraId="012E0ACB" w14:textId="77777777" w:rsidR="007C1F95" w:rsidRPr="007C1F95" w:rsidRDefault="007C1F95" w:rsidP="007C1F95">
      <w:pPr>
        <w:numPr>
          <w:ilvl w:val="0"/>
          <w:numId w:val="40"/>
        </w:numPr>
      </w:pPr>
      <w:r w:rsidRPr="007C1F95">
        <w:t>Petrochemical &amp; Energy</w:t>
      </w:r>
    </w:p>
    <w:p w14:paraId="5E60ACFD" w14:textId="77777777" w:rsidR="007C1F95" w:rsidRPr="007C1F95" w:rsidRDefault="007C1F95" w:rsidP="007C1F95">
      <w:pPr>
        <w:numPr>
          <w:ilvl w:val="0"/>
          <w:numId w:val="40"/>
        </w:numPr>
      </w:pPr>
      <w:r w:rsidRPr="007C1F95">
        <w:t>Forensic Science</w:t>
      </w:r>
    </w:p>
    <w:p w14:paraId="3DD95C4C" w14:textId="77777777" w:rsidR="007C1F95" w:rsidRPr="007C1F95" w:rsidRDefault="007C1F95" w:rsidP="007C1F95">
      <w:pPr>
        <w:numPr>
          <w:ilvl w:val="0"/>
          <w:numId w:val="40"/>
        </w:numPr>
      </w:pPr>
      <w:r w:rsidRPr="007C1F95">
        <w:t>Clinical Diagnostics</w:t>
      </w:r>
    </w:p>
    <w:p w14:paraId="56B6B49D" w14:textId="77777777" w:rsidR="007C1F95" w:rsidRPr="007C1F95" w:rsidRDefault="007C1F95" w:rsidP="007C1F95">
      <w:pPr>
        <w:rPr>
          <w:b/>
          <w:bCs/>
        </w:rPr>
      </w:pPr>
      <w:r w:rsidRPr="007C1F95">
        <w:rPr>
          <w:b/>
          <w:bCs/>
        </w:rPr>
        <w:t>By End User:</w:t>
      </w:r>
    </w:p>
    <w:p w14:paraId="3A3BBF2E" w14:textId="77777777" w:rsidR="007C1F95" w:rsidRPr="007C1F95" w:rsidRDefault="007C1F95" w:rsidP="007C1F95">
      <w:pPr>
        <w:numPr>
          <w:ilvl w:val="0"/>
          <w:numId w:val="41"/>
        </w:numPr>
      </w:pPr>
      <w:r w:rsidRPr="007C1F95">
        <w:t>Pharmaceutical Companies</w:t>
      </w:r>
    </w:p>
    <w:p w14:paraId="212220E1" w14:textId="77777777" w:rsidR="007C1F95" w:rsidRPr="007C1F95" w:rsidRDefault="007C1F95" w:rsidP="007C1F95">
      <w:pPr>
        <w:numPr>
          <w:ilvl w:val="0"/>
          <w:numId w:val="41"/>
        </w:numPr>
      </w:pPr>
      <w:r w:rsidRPr="007C1F95">
        <w:t>Environmental Agencies</w:t>
      </w:r>
    </w:p>
    <w:p w14:paraId="3554110F" w14:textId="77777777" w:rsidR="007C1F95" w:rsidRPr="007C1F95" w:rsidRDefault="007C1F95" w:rsidP="007C1F95">
      <w:pPr>
        <w:numPr>
          <w:ilvl w:val="0"/>
          <w:numId w:val="41"/>
        </w:numPr>
      </w:pPr>
      <w:r w:rsidRPr="007C1F95">
        <w:t>Academic &amp; Research Institutions</w:t>
      </w:r>
    </w:p>
    <w:p w14:paraId="751F4490" w14:textId="77777777" w:rsidR="007C1F95" w:rsidRPr="007C1F95" w:rsidRDefault="007C1F95" w:rsidP="007C1F95">
      <w:pPr>
        <w:numPr>
          <w:ilvl w:val="0"/>
          <w:numId w:val="41"/>
        </w:numPr>
      </w:pPr>
      <w:r w:rsidRPr="007C1F95">
        <w:t>Oil &amp; Gas Companies</w:t>
      </w:r>
    </w:p>
    <w:p w14:paraId="4B963987" w14:textId="77777777" w:rsidR="007C1F95" w:rsidRPr="007C1F95" w:rsidRDefault="007C1F95" w:rsidP="007C1F95">
      <w:pPr>
        <w:numPr>
          <w:ilvl w:val="0"/>
          <w:numId w:val="41"/>
        </w:numPr>
      </w:pPr>
      <w:r w:rsidRPr="007C1F95">
        <w:t>Food Testing Laboratories</w:t>
      </w:r>
    </w:p>
    <w:p w14:paraId="5D29DB90" w14:textId="77777777" w:rsidR="007C1F95" w:rsidRPr="007C1F95" w:rsidRDefault="007C1F95" w:rsidP="007C1F95">
      <w:pPr>
        <w:numPr>
          <w:ilvl w:val="0"/>
          <w:numId w:val="41"/>
        </w:numPr>
      </w:pPr>
      <w:r w:rsidRPr="007C1F95">
        <w:t>Forensic Labs</w:t>
      </w:r>
    </w:p>
    <w:p w14:paraId="29D91641" w14:textId="77777777" w:rsidR="007C1F95" w:rsidRPr="007C1F95" w:rsidRDefault="007C1F95" w:rsidP="007C1F95">
      <w:pPr>
        <w:rPr>
          <w:b/>
          <w:bCs/>
        </w:rPr>
      </w:pPr>
      <w:r w:rsidRPr="007C1F95">
        <w:rPr>
          <w:b/>
          <w:bCs/>
        </w:rPr>
        <w:t>By Region:</w:t>
      </w:r>
    </w:p>
    <w:p w14:paraId="08378785" w14:textId="77777777" w:rsidR="007C1F95" w:rsidRPr="007C1F95" w:rsidRDefault="007C1F95" w:rsidP="007C1F95">
      <w:pPr>
        <w:numPr>
          <w:ilvl w:val="0"/>
          <w:numId w:val="42"/>
        </w:numPr>
      </w:pPr>
      <w:r w:rsidRPr="007C1F95">
        <w:lastRenderedPageBreak/>
        <w:t>North America</w:t>
      </w:r>
    </w:p>
    <w:p w14:paraId="5556ACDE" w14:textId="77777777" w:rsidR="007C1F95" w:rsidRPr="007C1F95" w:rsidRDefault="007C1F95" w:rsidP="007C1F95">
      <w:pPr>
        <w:numPr>
          <w:ilvl w:val="0"/>
          <w:numId w:val="42"/>
        </w:numPr>
      </w:pPr>
      <w:r w:rsidRPr="007C1F95">
        <w:t>Europe</w:t>
      </w:r>
    </w:p>
    <w:p w14:paraId="79329949" w14:textId="77777777" w:rsidR="007C1F95" w:rsidRPr="007C1F95" w:rsidRDefault="007C1F95" w:rsidP="007C1F95">
      <w:pPr>
        <w:numPr>
          <w:ilvl w:val="0"/>
          <w:numId w:val="42"/>
        </w:numPr>
      </w:pPr>
      <w:r w:rsidRPr="007C1F95">
        <w:t>Asia-Pacific</w:t>
      </w:r>
    </w:p>
    <w:p w14:paraId="252F8127" w14:textId="77777777" w:rsidR="007C1F95" w:rsidRPr="007C1F95" w:rsidRDefault="007C1F95" w:rsidP="007C1F95">
      <w:pPr>
        <w:numPr>
          <w:ilvl w:val="0"/>
          <w:numId w:val="42"/>
        </w:numPr>
      </w:pPr>
      <w:r w:rsidRPr="007C1F95">
        <w:t>Latin America</w:t>
      </w:r>
    </w:p>
    <w:p w14:paraId="2A7A83EB" w14:textId="77777777" w:rsidR="007C1F95" w:rsidRPr="007C1F95" w:rsidRDefault="007C1F95" w:rsidP="007C1F95">
      <w:pPr>
        <w:numPr>
          <w:ilvl w:val="0"/>
          <w:numId w:val="42"/>
        </w:numPr>
      </w:pPr>
      <w:r w:rsidRPr="007C1F95">
        <w:t>Middle East &amp; Africa</w:t>
      </w:r>
    </w:p>
    <w:p w14:paraId="3923A48A" w14:textId="77777777" w:rsidR="007C1F95" w:rsidRPr="007C1F95" w:rsidRDefault="007C1F95" w:rsidP="007C1F95">
      <w:r w:rsidRPr="007C1F95">
        <w:pict w14:anchorId="0F6661BD">
          <v:rect id="_x0000_i1356" style="width:0;height:1.5pt" o:hralign="center" o:hrstd="t" o:hr="t" fillcolor="#a0a0a0" stroked="f"/>
        </w:pict>
      </w:r>
    </w:p>
    <w:p w14:paraId="276C17A1" w14:textId="77777777" w:rsidR="007C1F95" w:rsidRPr="007C1F95" w:rsidRDefault="007C1F95" w:rsidP="007C1F95">
      <w:pPr>
        <w:rPr>
          <w:b/>
          <w:bCs/>
        </w:rPr>
      </w:pPr>
      <w:r w:rsidRPr="007C1F95">
        <w:rPr>
          <w:b/>
          <w:bCs/>
        </w:rPr>
        <w:t>Regional Market Analysis (with Country-Level Details)</w:t>
      </w:r>
    </w:p>
    <w:p w14:paraId="78D338A0" w14:textId="77777777" w:rsidR="007C1F95" w:rsidRPr="007C1F95" w:rsidRDefault="007C1F95" w:rsidP="007C1F95">
      <w:pPr>
        <w:rPr>
          <w:b/>
          <w:bCs/>
        </w:rPr>
      </w:pPr>
      <w:r w:rsidRPr="007C1F95">
        <w:rPr>
          <w:b/>
          <w:bCs/>
        </w:rPr>
        <w:t>North America</w:t>
      </w:r>
    </w:p>
    <w:p w14:paraId="5A305AB8" w14:textId="77777777" w:rsidR="007C1F95" w:rsidRPr="007C1F95" w:rsidRDefault="007C1F95" w:rsidP="007C1F95">
      <w:pPr>
        <w:numPr>
          <w:ilvl w:val="0"/>
          <w:numId w:val="43"/>
        </w:numPr>
      </w:pPr>
      <w:r w:rsidRPr="007C1F95">
        <w:t>United States</w:t>
      </w:r>
    </w:p>
    <w:p w14:paraId="0C1523C8" w14:textId="77777777" w:rsidR="007C1F95" w:rsidRPr="007C1F95" w:rsidRDefault="007C1F95" w:rsidP="007C1F95">
      <w:pPr>
        <w:numPr>
          <w:ilvl w:val="0"/>
          <w:numId w:val="43"/>
        </w:numPr>
      </w:pPr>
      <w:r w:rsidRPr="007C1F95">
        <w:t>Canada</w:t>
      </w:r>
    </w:p>
    <w:p w14:paraId="220A6874" w14:textId="77777777" w:rsidR="007C1F95" w:rsidRPr="007C1F95" w:rsidRDefault="007C1F95" w:rsidP="007C1F95">
      <w:pPr>
        <w:numPr>
          <w:ilvl w:val="0"/>
          <w:numId w:val="43"/>
        </w:numPr>
      </w:pPr>
      <w:r w:rsidRPr="007C1F95">
        <w:t>Mexico</w:t>
      </w:r>
    </w:p>
    <w:p w14:paraId="0455F7D8" w14:textId="77777777" w:rsidR="007C1F95" w:rsidRPr="007C1F95" w:rsidRDefault="007C1F95" w:rsidP="007C1F95">
      <w:pPr>
        <w:rPr>
          <w:b/>
          <w:bCs/>
        </w:rPr>
      </w:pPr>
      <w:r w:rsidRPr="007C1F95">
        <w:rPr>
          <w:b/>
          <w:bCs/>
        </w:rPr>
        <w:t>Europe</w:t>
      </w:r>
    </w:p>
    <w:p w14:paraId="7111DACE" w14:textId="77777777" w:rsidR="007C1F95" w:rsidRPr="007C1F95" w:rsidRDefault="007C1F95" w:rsidP="007C1F95">
      <w:pPr>
        <w:numPr>
          <w:ilvl w:val="0"/>
          <w:numId w:val="44"/>
        </w:numPr>
      </w:pPr>
      <w:r w:rsidRPr="007C1F95">
        <w:t>Germany</w:t>
      </w:r>
    </w:p>
    <w:p w14:paraId="5503F9A9" w14:textId="77777777" w:rsidR="007C1F95" w:rsidRPr="007C1F95" w:rsidRDefault="007C1F95" w:rsidP="007C1F95">
      <w:pPr>
        <w:numPr>
          <w:ilvl w:val="0"/>
          <w:numId w:val="44"/>
        </w:numPr>
      </w:pPr>
      <w:r w:rsidRPr="007C1F95">
        <w:t>United Kingdom</w:t>
      </w:r>
    </w:p>
    <w:p w14:paraId="148DA6BB" w14:textId="77777777" w:rsidR="007C1F95" w:rsidRPr="007C1F95" w:rsidRDefault="007C1F95" w:rsidP="007C1F95">
      <w:pPr>
        <w:numPr>
          <w:ilvl w:val="0"/>
          <w:numId w:val="44"/>
        </w:numPr>
      </w:pPr>
      <w:r w:rsidRPr="007C1F95">
        <w:t>France</w:t>
      </w:r>
    </w:p>
    <w:p w14:paraId="194221B6" w14:textId="77777777" w:rsidR="007C1F95" w:rsidRPr="007C1F95" w:rsidRDefault="007C1F95" w:rsidP="007C1F95">
      <w:pPr>
        <w:numPr>
          <w:ilvl w:val="0"/>
          <w:numId w:val="44"/>
        </w:numPr>
      </w:pPr>
      <w:r w:rsidRPr="007C1F95">
        <w:t>Italy</w:t>
      </w:r>
    </w:p>
    <w:p w14:paraId="19140B6D" w14:textId="77777777" w:rsidR="007C1F95" w:rsidRPr="007C1F95" w:rsidRDefault="007C1F95" w:rsidP="007C1F95">
      <w:pPr>
        <w:numPr>
          <w:ilvl w:val="0"/>
          <w:numId w:val="44"/>
        </w:numPr>
      </w:pPr>
      <w:r w:rsidRPr="007C1F95">
        <w:t>Spain</w:t>
      </w:r>
    </w:p>
    <w:p w14:paraId="310712F0" w14:textId="77777777" w:rsidR="007C1F95" w:rsidRPr="007C1F95" w:rsidRDefault="007C1F95" w:rsidP="007C1F95">
      <w:pPr>
        <w:numPr>
          <w:ilvl w:val="0"/>
          <w:numId w:val="44"/>
        </w:numPr>
      </w:pPr>
      <w:r w:rsidRPr="007C1F95">
        <w:t>Rest of Europe</w:t>
      </w:r>
    </w:p>
    <w:p w14:paraId="776E5FD2" w14:textId="77777777" w:rsidR="007C1F95" w:rsidRPr="007C1F95" w:rsidRDefault="007C1F95" w:rsidP="007C1F95">
      <w:pPr>
        <w:rPr>
          <w:b/>
          <w:bCs/>
        </w:rPr>
      </w:pPr>
      <w:r w:rsidRPr="007C1F95">
        <w:rPr>
          <w:b/>
          <w:bCs/>
        </w:rPr>
        <w:t>Asia-Pacific</w:t>
      </w:r>
    </w:p>
    <w:p w14:paraId="605EE4F0" w14:textId="77777777" w:rsidR="007C1F95" w:rsidRPr="007C1F95" w:rsidRDefault="007C1F95" w:rsidP="007C1F95">
      <w:pPr>
        <w:numPr>
          <w:ilvl w:val="0"/>
          <w:numId w:val="45"/>
        </w:numPr>
      </w:pPr>
      <w:r w:rsidRPr="007C1F95">
        <w:t>China</w:t>
      </w:r>
    </w:p>
    <w:p w14:paraId="3381A986" w14:textId="77777777" w:rsidR="007C1F95" w:rsidRPr="007C1F95" w:rsidRDefault="007C1F95" w:rsidP="007C1F95">
      <w:pPr>
        <w:numPr>
          <w:ilvl w:val="0"/>
          <w:numId w:val="45"/>
        </w:numPr>
      </w:pPr>
      <w:r w:rsidRPr="007C1F95">
        <w:t>India</w:t>
      </w:r>
    </w:p>
    <w:p w14:paraId="10514775" w14:textId="77777777" w:rsidR="007C1F95" w:rsidRPr="007C1F95" w:rsidRDefault="007C1F95" w:rsidP="007C1F95">
      <w:pPr>
        <w:numPr>
          <w:ilvl w:val="0"/>
          <w:numId w:val="45"/>
        </w:numPr>
      </w:pPr>
      <w:r w:rsidRPr="007C1F95">
        <w:t>Japan</w:t>
      </w:r>
    </w:p>
    <w:p w14:paraId="192F1BD0" w14:textId="77777777" w:rsidR="007C1F95" w:rsidRPr="007C1F95" w:rsidRDefault="007C1F95" w:rsidP="007C1F95">
      <w:pPr>
        <w:numPr>
          <w:ilvl w:val="0"/>
          <w:numId w:val="45"/>
        </w:numPr>
      </w:pPr>
      <w:r w:rsidRPr="007C1F95">
        <w:t>South Korea</w:t>
      </w:r>
    </w:p>
    <w:p w14:paraId="3F4AB8E7" w14:textId="77777777" w:rsidR="007C1F95" w:rsidRPr="007C1F95" w:rsidRDefault="007C1F95" w:rsidP="007C1F95">
      <w:pPr>
        <w:numPr>
          <w:ilvl w:val="0"/>
          <w:numId w:val="45"/>
        </w:numPr>
      </w:pPr>
      <w:r w:rsidRPr="007C1F95">
        <w:t>Australia</w:t>
      </w:r>
    </w:p>
    <w:p w14:paraId="30A4548E" w14:textId="77777777" w:rsidR="007C1F95" w:rsidRPr="007C1F95" w:rsidRDefault="007C1F95" w:rsidP="007C1F95">
      <w:pPr>
        <w:numPr>
          <w:ilvl w:val="0"/>
          <w:numId w:val="45"/>
        </w:numPr>
      </w:pPr>
      <w:r w:rsidRPr="007C1F95">
        <w:t>Rest of Asia-Pacific</w:t>
      </w:r>
    </w:p>
    <w:p w14:paraId="2B4C8EE0" w14:textId="77777777" w:rsidR="007C1F95" w:rsidRPr="007C1F95" w:rsidRDefault="007C1F95" w:rsidP="007C1F95">
      <w:pPr>
        <w:rPr>
          <w:b/>
          <w:bCs/>
        </w:rPr>
      </w:pPr>
      <w:r w:rsidRPr="007C1F95">
        <w:rPr>
          <w:b/>
          <w:bCs/>
        </w:rPr>
        <w:t>Latin America</w:t>
      </w:r>
    </w:p>
    <w:p w14:paraId="3311DF33" w14:textId="77777777" w:rsidR="007C1F95" w:rsidRPr="007C1F95" w:rsidRDefault="007C1F95" w:rsidP="007C1F95">
      <w:pPr>
        <w:numPr>
          <w:ilvl w:val="0"/>
          <w:numId w:val="46"/>
        </w:numPr>
      </w:pPr>
      <w:r w:rsidRPr="007C1F95">
        <w:t>Brazil</w:t>
      </w:r>
    </w:p>
    <w:p w14:paraId="4FAC675E" w14:textId="77777777" w:rsidR="007C1F95" w:rsidRPr="007C1F95" w:rsidRDefault="007C1F95" w:rsidP="007C1F95">
      <w:pPr>
        <w:numPr>
          <w:ilvl w:val="0"/>
          <w:numId w:val="46"/>
        </w:numPr>
      </w:pPr>
      <w:r w:rsidRPr="007C1F95">
        <w:t>Argentina</w:t>
      </w:r>
    </w:p>
    <w:p w14:paraId="240651B3" w14:textId="77777777" w:rsidR="007C1F95" w:rsidRPr="007C1F95" w:rsidRDefault="007C1F95" w:rsidP="007C1F95">
      <w:pPr>
        <w:numPr>
          <w:ilvl w:val="0"/>
          <w:numId w:val="46"/>
        </w:numPr>
      </w:pPr>
      <w:r w:rsidRPr="007C1F95">
        <w:t>Rest of Latin America</w:t>
      </w:r>
    </w:p>
    <w:p w14:paraId="2178FD9F" w14:textId="77777777" w:rsidR="007C1F95" w:rsidRPr="007C1F95" w:rsidRDefault="007C1F95" w:rsidP="007C1F95">
      <w:pPr>
        <w:rPr>
          <w:b/>
          <w:bCs/>
        </w:rPr>
      </w:pPr>
      <w:r w:rsidRPr="007C1F95">
        <w:rPr>
          <w:b/>
          <w:bCs/>
        </w:rPr>
        <w:lastRenderedPageBreak/>
        <w:t>Middle East &amp; Africa</w:t>
      </w:r>
    </w:p>
    <w:p w14:paraId="39A67C14" w14:textId="77777777" w:rsidR="007C1F95" w:rsidRPr="007C1F95" w:rsidRDefault="007C1F95" w:rsidP="007C1F95">
      <w:pPr>
        <w:numPr>
          <w:ilvl w:val="0"/>
          <w:numId w:val="47"/>
        </w:numPr>
      </w:pPr>
      <w:r w:rsidRPr="007C1F95">
        <w:t>GCC Countries</w:t>
      </w:r>
    </w:p>
    <w:p w14:paraId="42F2D166" w14:textId="77777777" w:rsidR="007C1F95" w:rsidRPr="007C1F95" w:rsidRDefault="007C1F95" w:rsidP="007C1F95">
      <w:pPr>
        <w:numPr>
          <w:ilvl w:val="0"/>
          <w:numId w:val="47"/>
        </w:numPr>
      </w:pPr>
      <w:r w:rsidRPr="007C1F95">
        <w:t>South Africa</w:t>
      </w:r>
    </w:p>
    <w:p w14:paraId="7858107D" w14:textId="77777777" w:rsidR="007C1F95" w:rsidRPr="007C1F95" w:rsidRDefault="007C1F95" w:rsidP="007C1F95">
      <w:pPr>
        <w:numPr>
          <w:ilvl w:val="0"/>
          <w:numId w:val="47"/>
        </w:numPr>
      </w:pPr>
      <w:r w:rsidRPr="007C1F95">
        <w:t>Rest of Middle East &amp; Africa</w:t>
      </w:r>
    </w:p>
    <w:p w14:paraId="657D94D4" w14:textId="77777777" w:rsidR="007C1F95" w:rsidRPr="007C1F95" w:rsidRDefault="007C1F95" w:rsidP="007C1F95">
      <w:r w:rsidRPr="007C1F95">
        <w:pict w14:anchorId="65C05830">
          <v:rect id="_x0000_i1357" style="width:0;height:1.5pt" o:hralign="center" o:hrstd="t" o:hr="t" fillcolor="#a0a0a0" stroked="f"/>
        </w:pict>
      </w:r>
    </w:p>
    <w:p w14:paraId="1DC367F4" w14:textId="77777777" w:rsidR="007C1F95" w:rsidRPr="007C1F95" w:rsidRDefault="007C1F95" w:rsidP="007C1F95">
      <w:pPr>
        <w:rPr>
          <w:b/>
          <w:bCs/>
        </w:rPr>
      </w:pPr>
      <w:r w:rsidRPr="007C1F95">
        <w:rPr>
          <w:b/>
          <w:bCs/>
        </w:rPr>
        <w:t>Competitive Intelligence</w:t>
      </w:r>
    </w:p>
    <w:p w14:paraId="6C77B46F" w14:textId="77777777" w:rsidR="007C1F95" w:rsidRPr="007C1F95" w:rsidRDefault="007C1F95" w:rsidP="007C1F95">
      <w:pPr>
        <w:numPr>
          <w:ilvl w:val="0"/>
          <w:numId w:val="48"/>
        </w:numPr>
      </w:pPr>
      <w:r w:rsidRPr="007C1F95">
        <w:t>Agilent Technologies</w:t>
      </w:r>
    </w:p>
    <w:p w14:paraId="4751FA63" w14:textId="77777777" w:rsidR="007C1F95" w:rsidRPr="007C1F95" w:rsidRDefault="007C1F95" w:rsidP="007C1F95">
      <w:pPr>
        <w:numPr>
          <w:ilvl w:val="0"/>
          <w:numId w:val="48"/>
        </w:numPr>
      </w:pPr>
      <w:proofErr w:type="spellStart"/>
      <w:r w:rsidRPr="007C1F95">
        <w:t>Thermo</w:t>
      </w:r>
      <w:proofErr w:type="spellEnd"/>
      <w:r w:rsidRPr="007C1F95">
        <w:t xml:space="preserve"> Fisher Scientific</w:t>
      </w:r>
    </w:p>
    <w:p w14:paraId="2EFF8FBE" w14:textId="77777777" w:rsidR="007C1F95" w:rsidRPr="007C1F95" w:rsidRDefault="007C1F95" w:rsidP="007C1F95">
      <w:pPr>
        <w:numPr>
          <w:ilvl w:val="0"/>
          <w:numId w:val="48"/>
        </w:numPr>
      </w:pPr>
      <w:r w:rsidRPr="007C1F95">
        <w:t>Shimadzu Corporation</w:t>
      </w:r>
    </w:p>
    <w:p w14:paraId="1D3A3575" w14:textId="77777777" w:rsidR="007C1F95" w:rsidRPr="007C1F95" w:rsidRDefault="007C1F95" w:rsidP="007C1F95">
      <w:pPr>
        <w:numPr>
          <w:ilvl w:val="0"/>
          <w:numId w:val="48"/>
        </w:numPr>
      </w:pPr>
      <w:r w:rsidRPr="007C1F95">
        <w:t>PerkinElmer</w:t>
      </w:r>
    </w:p>
    <w:p w14:paraId="5D217D47" w14:textId="77777777" w:rsidR="007C1F95" w:rsidRPr="007C1F95" w:rsidRDefault="007C1F95" w:rsidP="007C1F95">
      <w:pPr>
        <w:numPr>
          <w:ilvl w:val="0"/>
          <w:numId w:val="48"/>
        </w:numPr>
      </w:pPr>
      <w:r w:rsidRPr="007C1F95">
        <w:t>LECO Corporation</w:t>
      </w:r>
    </w:p>
    <w:p w14:paraId="68CFFA56" w14:textId="77777777" w:rsidR="007C1F95" w:rsidRPr="007C1F95" w:rsidRDefault="007C1F95" w:rsidP="007C1F95">
      <w:pPr>
        <w:numPr>
          <w:ilvl w:val="0"/>
          <w:numId w:val="48"/>
        </w:numPr>
      </w:pPr>
      <w:r w:rsidRPr="007C1F95">
        <w:t>Danaher Corporation (</w:t>
      </w:r>
      <w:proofErr w:type="spellStart"/>
      <w:r w:rsidRPr="007C1F95">
        <w:t>Sciex</w:t>
      </w:r>
      <w:proofErr w:type="spellEnd"/>
      <w:r w:rsidRPr="007C1F95">
        <w:t>)</w:t>
      </w:r>
    </w:p>
    <w:p w14:paraId="0DC3A484" w14:textId="77777777" w:rsidR="007C1F95" w:rsidRPr="007C1F95" w:rsidRDefault="007C1F95" w:rsidP="007C1F95">
      <w:pPr>
        <w:numPr>
          <w:ilvl w:val="0"/>
          <w:numId w:val="48"/>
        </w:numPr>
      </w:pPr>
      <w:proofErr w:type="spellStart"/>
      <w:r w:rsidRPr="007C1F95">
        <w:t>Restek</w:t>
      </w:r>
      <w:proofErr w:type="spellEnd"/>
      <w:r w:rsidRPr="007C1F95">
        <w:t xml:space="preserve"> Corporation</w:t>
      </w:r>
    </w:p>
    <w:p w14:paraId="258B0551" w14:textId="77777777" w:rsidR="007C1F95" w:rsidRPr="007C1F95" w:rsidRDefault="007C1F95" w:rsidP="007C1F95">
      <w:r w:rsidRPr="007C1F95">
        <w:pict w14:anchorId="1F04230C">
          <v:rect id="_x0000_i1358" style="width:0;height:1.5pt" o:hralign="center" o:hrstd="t" o:hr="t" fillcolor="#a0a0a0" stroked="f"/>
        </w:pict>
      </w:r>
    </w:p>
    <w:p w14:paraId="6157B217" w14:textId="77777777" w:rsidR="007C1F95" w:rsidRPr="007C1F95" w:rsidRDefault="007C1F95" w:rsidP="007C1F95">
      <w:pPr>
        <w:rPr>
          <w:b/>
          <w:bCs/>
        </w:rPr>
      </w:pPr>
      <w:r w:rsidRPr="007C1F95">
        <w:rPr>
          <w:b/>
          <w:bCs/>
        </w:rPr>
        <w:t>Appendix</w:t>
      </w:r>
    </w:p>
    <w:p w14:paraId="7C580900" w14:textId="77777777" w:rsidR="007C1F95" w:rsidRPr="007C1F95" w:rsidRDefault="007C1F95" w:rsidP="007C1F95">
      <w:pPr>
        <w:numPr>
          <w:ilvl w:val="0"/>
          <w:numId w:val="49"/>
        </w:numPr>
      </w:pPr>
      <w:r w:rsidRPr="007C1F95">
        <w:t>Abbreviations and Terminologies Used in the Report</w:t>
      </w:r>
    </w:p>
    <w:p w14:paraId="585E2D60" w14:textId="77777777" w:rsidR="007C1F95" w:rsidRPr="007C1F95" w:rsidRDefault="007C1F95" w:rsidP="007C1F95">
      <w:pPr>
        <w:numPr>
          <w:ilvl w:val="0"/>
          <w:numId w:val="49"/>
        </w:numPr>
      </w:pPr>
      <w:r w:rsidRPr="007C1F95">
        <w:t>References and Sources</w:t>
      </w:r>
    </w:p>
    <w:p w14:paraId="2FFF96C4" w14:textId="77777777" w:rsidR="007C1F95" w:rsidRPr="007C1F95" w:rsidRDefault="007C1F95" w:rsidP="007C1F95">
      <w:r w:rsidRPr="007C1F95">
        <w:pict w14:anchorId="7CC155A1">
          <v:rect id="_x0000_i1359" style="width:0;height:1.5pt" o:hralign="center" o:hrstd="t" o:hr="t" fillcolor="#a0a0a0" stroked="f"/>
        </w:pict>
      </w:r>
    </w:p>
    <w:p w14:paraId="7B479D57" w14:textId="77777777" w:rsidR="007C1F95" w:rsidRPr="007C1F95" w:rsidRDefault="007C1F95" w:rsidP="007C1F95">
      <w:pPr>
        <w:rPr>
          <w:b/>
          <w:bCs/>
        </w:rPr>
      </w:pPr>
      <w:r w:rsidRPr="007C1F95">
        <w:rPr>
          <w:b/>
          <w:bCs/>
        </w:rPr>
        <w:t>List of Tables</w:t>
      </w:r>
    </w:p>
    <w:p w14:paraId="056BFF08" w14:textId="77777777" w:rsidR="007C1F95" w:rsidRPr="007C1F95" w:rsidRDefault="007C1F95" w:rsidP="007C1F95">
      <w:pPr>
        <w:numPr>
          <w:ilvl w:val="0"/>
          <w:numId w:val="50"/>
        </w:numPr>
      </w:pPr>
      <w:r w:rsidRPr="007C1F95">
        <w:t>Market Size by Product Type, Application, End User, and Region (2024–2030)</w:t>
      </w:r>
    </w:p>
    <w:p w14:paraId="1B238317" w14:textId="77777777" w:rsidR="007C1F95" w:rsidRPr="007C1F95" w:rsidRDefault="007C1F95" w:rsidP="007C1F95">
      <w:pPr>
        <w:numPr>
          <w:ilvl w:val="0"/>
          <w:numId w:val="50"/>
        </w:numPr>
      </w:pPr>
      <w:r w:rsidRPr="007C1F95">
        <w:t>Regional Market Breakdown by Product Type and Application (2024–2030)</w:t>
      </w:r>
    </w:p>
    <w:p w14:paraId="3C68D123" w14:textId="77777777" w:rsidR="007C1F95" w:rsidRPr="007C1F95" w:rsidRDefault="007C1F95" w:rsidP="007C1F95">
      <w:r w:rsidRPr="007C1F95">
        <w:pict w14:anchorId="1FFEEC43">
          <v:rect id="_x0000_i1360" style="width:0;height:1.5pt" o:hralign="center" o:hrstd="t" o:hr="t" fillcolor="#a0a0a0" stroked="f"/>
        </w:pict>
      </w:r>
    </w:p>
    <w:p w14:paraId="1C2C0602" w14:textId="77777777" w:rsidR="007C1F95" w:rsidRPr="007C1F95" w:rsidRDefault="007C1F95" w:rsidP="007C1F95">
      <w:pPr>
        <w:rPr>
          <w:b/>
          <w:bCs/>
        </w:rPr>
      </w:pPr>
      <w:r w:rsidRPr="007C1F95">
        <w:rPr>
          <w:b/>
          <w:bCs/>
        </w:rPr>
        <w:t>List of Figures</w:t>
      </w:r>
    </w:p>
    <w:p w14:paraId="5FEF297B" w14:textId="77777777" w:rsidR="007C1F95" w:rsidRPr="007C1F95" w:rsidRDefault="007C1F95" w:rsidP="007C1F95">
      <w:pPr>
        <w:numPr>
          <w:ilvl w:val="0"/>
          <w:numId w:val="51"/>
        </w:numPr>
      </w:pPr>
      <w:r w:rsidRPr="007C1F95">
        <w:t>Market Dynamics: Drivers, Restraints, Opportunities, and Challenges</w:t>
      </w:r>
    </w:p>
    <w:p w14:paraId="75173AB5" w14:textId="77777777" w:rsidR="007C1F95" w:rsidRPr="007C1F95" w:rsidRDefault="007C1F95" w:rsidP="007C1F95">
      <w:pPr>
        <w:numPr>
          <w:ilvl w:val="0"/>
          <w:numId w:val="51"/>
        </w:numPr>
      </w:pPr>
      <w:r w:rsidRPr="007C1F95">
        <w:t>Regional Market Snapshot for Key Regions</w:t>
      </w:r>
    </w:p>
    <w:p w14:paraId="17342898" w14:textId="77777777" w:rsidR="007C1F95" w:rsidRPr="007C1F95" w:rsidRDefault="007C1F95" w:rsidP="007C1F95">
      <w:pPr>
        <w:numPr>
          <w:ilvl w:val="0"/>
          <w:numId w:val="51"/>
        </w:numPr>
      </w:pPr>
      <w:r w:rsidRPr="007C1F95">
        <w:t>Competitive Landscape and Market Share Analysis</w:t>
      </w:r>
    </w:p>
    <w:p w14:paraId="470605FE" w14:textId="77777777" w:rsidR="007C1F95" w:rsidRPr="007C1F95" w:rsidRDefault="007C1F95" w:rsidP="007C1F95">
      <w:pPr>
        <w:numPr>
          <w:ilvl w:val="0"/>
          <w:numId w:val="51"/>
        </w:numPr>
      </w:pPr>
      <w:r w:rsidRPr="007C1F95">
        <w:t>Growth Strategies Adopted by Key Players</w:t>
      </w:r>
    </w:p>
    <w:p w14:paraId="4D20B2A5" w14:textId="77777777" w:rsidR="007C1F95" w:rsidRPr="007C1F95" w:rsidRDefault="007C1F95" w:rsidP="007C1F95">
      <w:pPr>
        <w:numPr>
          <w:ilvl w:val="0"/>
          <w:numId w:val="51"/>
        </w:numPr>
      </w:pPr>
      <w:r w:rsidRPr="007C1F95">
        <w:t>Market Share by Product Type, Application, and End User (2024 vs. 2030)</w:t>
      </w:r>
    </w:p>
    <w:p w14:paraId="46134422"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84D"/>
    <w:multiLevelType w:val="multilevel"/>
    <w:tmpl w:val="62D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7760"/>
    <w:multiLevelType w:val="multilevel"/>
    <w:tmpl w:val="DED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7DA6"/>
    <w:multiLevelType w:val="multilevel"/>
    <w:tmpl w:val="36E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92F1A"/>
    <w:multiLevelType w:val="multilevel"/>
    <w:tmpl w:val="469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408A0"/>
    <w:multiLevelType w:val="multilevel"/>
    <w:tmpl w:val="037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06819"/>
    <w:multiLevelType w:val="multilevel"/>
    <w:tmpl w:val="9DF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E333E"/>
    <w:multiLevelType w:val="multilevel"/>
    <w:tmpl w:val="1A1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95AFE"/>
    <w:multiLevelType w:val="multilevel"/>
    <w:tmpl w:val="385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C484E"/>
    <w:multiLevelType w:val="multilevel"/>
    <w:tmpl w:val="3B6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147EE"/>
    <w:multiLevelType w:val="multilevel"/>
    <w:tmpl w:val="697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3684F"/>
    <w:multiLevelType w:val="multilevel"/>
    <w:tmpl w:val="B2B4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75EF2"/>
    <w:multiLevelType w:val="multilevel"/>
    <w:tmpl w:val="8A5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94B3B"/>
    <w:multiLevelType w:val="multilevel"/>
    <w:tmpl w:val="BCB2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C3EF0"/>
    <w:multiLevelType w:val="multilevel"/>
    <w:tmpl w:val="865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B0F7D"/>
    <w:multiLevelType w:val="multilevel"/>
    <w:tmpl w:val="BB2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72055"/>
    <w:multiLevelType w:val="multilevel"/>
    <w:tmpl w:val="288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14299"/>
    <w:multiLevelType w:val="multilevel"/>
    <w:tmpl w:val="571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15720"/>
    <w:multiLevelType w:val="multilevel"/>
    <w:tmpl w:val="7AB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E34E2"/>
    <w:multiLevelType w:val="multilevel"/>
    <w:tmpl w:val="FC5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60429"/>
    <w:multiLevelType w:val="multilevel"/>
    <w:tmpl w:val="6D3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41940"/>
    <w:multiLevelType w:val="multilevel"/>
    <w:tmpl w:val="BA84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022767"/>
    <w:multiLevelType w:val="multilevel"/>
    <w:tmpl w:val="B81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E0310"/>
    <w:multiLevelType w:val="multilevel"/>
    <w:tmpl w:val="48C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64674"/>
    <w:multiLevelType w:val="multilevel"/>
    <w:tmpl w:val="335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B7B8E"/>
    <w:multiLevelType w:val="multilevel"/>
    <w:tmpl w:val="74D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3751F"/>
    <w:multiLevelType w:val="multilevel"/>
    <w:tmpl w:val="DB9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644D3"/>
    <w:multiLevelType w:val="multilevel"/>
    <w:tmpl w:val="4C5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F5E49"/>
    <w:multiLevelType w:val="multilevel"/>
    <w:tmpl w:val="BFB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3263D"/>
    <w:multiLevelType w:val="multilevel"/>
    <w:tmpl w:val="525A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FC52DB"/>
    <w:multiLevelType w:val="multilevel"/>
    <w:tmpl w:val="A3A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A7511"/>
    <w:multiLevelType w:val="multilevel"/>
    <w:tmpl w:val="AAB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BB299E"/>
    <w:multiLevelType w:val="multilevel"/>
    <w:tmpl w:val="892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975C7"/>
    <w:multiLevelType w:val="multilevel"/>
    <w:tmpl w:val="271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E1B97"/>
    <w:multiLevelType w:val="multilevel"/>
    <w:tmpl w:val="4F6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964AB"/>
    <w:multiLevelType w:val="multilevel"/>
    <w:tmpl w:val="A0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40D9C"/>
    <w:multiLevelType w:val="multilevel"/>
    <w:tmpl w:val="B59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F30D4"/>
    <w:multiLevelType w:val="multilevel"/>
    <w:tmpl w:val="C83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54AD1"/>
    <w:multiLevelType w:val="multilevel"/>
    <w:tmpl w:val="176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B2C53"/>
    <w:multiLevelType w:val="multilevel"/>
    <w:tmpl w:val="5D2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C0F36"/>
    <w:multiLevelType w:val="multilevel"/>
    <w:tmpl w:val="716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E08D3"/>
    <w:multiLevelType w:val="multilevel"/>
    <w:tmpl w:val="52F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6D2FA8"/>
    <w:multiLevelType w:val="multilevel"/>
    <w:tmpl w:val="F0B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220D03"/>
    <w:multiLevelType w:val="multilevel"/>
    <w:tmpl w:val="9860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D08C4"/>
    <w:multiLevelType w:val="multilevel"/>
    <w:tmpl w:val="CE5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DC6B61"/>
    <w:multiLevelType w:val="multilevel"/>
    <w:tmpl w:val="805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175B3"/>
    <w:multiLevelType w:val="multilevel"/>
    <w:tmpl w:val="3F2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14D06"/>
    <w:multiLevelType w:val="multilevel"/>
    <w:tmpl w:val="6E40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AD22F9"/>
    <w:multiLevelType w:val="multilevel"/>
    <w:tmpl w:val="E4A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1340C"/>
    <w:multiLevelType w:val="multilevel"/>
    <w:tmpl w:val="CB8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80267"/>
    <w:multiLevelType w:val="multilevel"/>
    <w:tmpl w:val="D20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35DBE"/>
    <w:multiLevelType w:val="multilevel"/>
    <w:tmpl w:val="F4E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53930">
    <w:abstractNumId w:val="7"/>
  </w:num>
  <w:num w:numId="2" w16cid:durableId="1010645806">
    <w:abstractNumId w:val="1"/>
  </w:num>
  <w:num w:numId="3" w16cid:durableId="1887524771">
    <w:abstractNumId w:val="26"/>
  </w:num>
  <w:num w:numId="4" w16cid:durableId="1099836264">
    <w:abstractNumId w:val="31"/>
  </w:num>
  <w:num w:numId="5" w16cid:durableId="1921021813">
    <w:abstractNumId w:val="3"/>
  </w:num>
  <w:num w:numId="6" w16cid:durableId="1174296527">
    <w:abstractNumId w:val="11"/>
  </w:num>
  <w:num w:numId="7" w16cid:durableId="2116244077">
    <w:abstractNumId w:val="37"/>
  </w:num>
  <w:num w:numId="8" w16cid:durableId="1929725392">
    <w:abstractNumId w:val="40"/>
  </w:num>
  <w:num w:numId="9" w16cid:durableId="961880195">
    <w:abstractNumId w:val="47"/>
  </w:num>
  <w:num w:numId="10" w16cid:durableId="83965212">
    <w:abstractNumId w:val="6"/>
  </w:num>
  <w:num w:numId="11" w16cid:durableId="402678971">
    <w:abstractNumId w:val="23"/>
  </w:num>
  <w:num w:numId="12" w16cid:durableId="519393550">
    <w:abstractNumId w:val="48"/>
  </w:num>
  <w:num w:numId="13" w16cid:durableId="1229877014">
    <w:abstractNumId w:val="30"/>
  </w:num>
  <w:num w:numId="14" w16cid:durableId="125048055">
    <w:abstractNumId w:val="45"/>
  </w:num>
  <w:num w:numId="15" w16cid:durableId="532304575">
    <w:abstractNumId w:val="4"/>
  </w:num>
  <w:num w:numId="16" w16cid:durableId="885291964">
    <w:abstractNumId w:val="29"/>
  </w:num>
  <w:num w:numId="17" w16cid:durableId="1394813466">
    <w:abstractNumId w:val="25"/>
  </w:num>
  <w:num w:numId="18" w16cid:durableId="65417777">
    <w:abstractNumId w:val="39"/>
  </w:num>
  <w:num w:numId="19" w16cid:durableId="817302264">
    <w:abstractNumId w:val="13"/>
  </w:num>
  <w:num w:numId="20" w16cid:durableId="952054988">
    <w:abstractNumId w:val="0"/>
  </w:num>
  <w:num w:numId="21" w16cid:durableId="1378898335">
    <w:abstractNumId w:val="22"/>
  </w:num>
  <w:num w:numId="22" w16cid:durableId="900097161">
    <w:abstractNumId w:val="15"/>
  </w:num>
  <w:num w:numId="23" w16cid:durableId="1326669331">
    <w:abstractNumId w:val="24"/>
  </w:num>
  <w:num w:numId="24" w16cid:durableId="699554721">
    <w:abstractNumId w:val="27"/>
  </w:num>
  <w:num w:numId="25" w16cid:durableId="1395546536">
    <w:abstractNumId w:val="50"/>
  </w:num>
  <w:num w:numId="26" w16cid:durableId="1617367356">
    <w:abstractNumId w:val="34"/>
  </w:num>
  <w:num w:numId="27" w16cid:durableId="118380242">
    <w:abstractNumId w:val="35"/>
  </w:num>
  <w:num w:numId="28" w16cid:durableId="1403138810">
    <w:abstractNumId w:val="2"/>
  </w:num>
  <w:num w:numId="29" w16cid:durableId="1804037545">
    <w:abstractNumId w:val="10"/>
  </w:num>
  <w:num w:numId="30" w16cid:durableId="1767773659">
    <w:abstractNumId w:val="28"/>
  </w:num>
  <w:num w:numId="31" w16cid:durableId="1743141327">
    <w:abstractNumId w:val="20"/>
  </w:num>
  <w:num w:numId="32" w16cid:durableId="517040703">
    <w:abstractNumId w:val="32"/>
  </w:num>
  <w:num w:numId="33" w16cid:durableId="916133488">
    <w:abstractNumId w:val="33"/>
  </w:num>
  <w:num w:numId="34" w16cid:durableId="350105816">
    <w:abstractNumId w:val="46"/>
  </w:num>
  <w:num w:numId="35" w16cid:durableId="1517842186">
    <w:abstractNumId w:val="14"/>
  </w:num>
  <w:num w:numId="36" w16cid:durableId="1445081403">
    <w:abstractNumId w:val="18"/>
  </w:num>
  <w:num w:numId="37" w16cid:durableId="387850747">
    <w:abstractNumId w:val="42"/>
  </w:num>
  <w:num w:numId="38" w16cid:durableId="1884438440">
    <w:abstractNumId w:val="38"/>
  </w:num>
  <w:num w:numId="39" w16cid:durableId="434637220">
    <w:abstractNumId w:val="43"/>
  </w:num>
  <w:num w:numId="40" w16cid:durableId="640237141">
    <w:abstractNumId w:val="12"/>
  </w:num>
  <w:num w:numId="41" w16cid:durableId="1830246366">
    <w:abstractNumId w:val="49"/>
  </w:num>
  <w:num w:numId="42" w16cid:durableId="1463575485">
    <w:abstractNumId w:val="17"/>
  </w:num>
  <w:num w:numId="43" w16cid:durableId="1761178655">
    <w:abstractNumId w:val="5"/>
  </w:num>
  <w:num w:numId="44" w16cid:durableId="1587692839">
    <w:abstractNumId w:val="9"/>
  </w:num>
  <w:num w:numId="45" w16cid:durableId="1355115836">
    <w:abstractNumId w:val="16"/>
  </w:num>
  <w:num w:numId="46" w16cid:durableId="2144928723">
    <w:abstractNumId w:val="44"/>
  </w:num>
  <w:num w:numId="47" w16cid:durableId="1844471775">
    <w:abstractNumId w:val="36"/>
  </w:num>
  <w:num w:numId="48" w16cid:durableId="828834565">
    <w:abstractNumId w:val="19"/>
  </w:num>
  <w:num w:numId="49" w16cid:durableId="756825214">
    <w:abstractNumId w:val="8"/>
  </w:num>
  <w:num w:numId="50" w16cid:durableId="1792432104">
    <w:abstractNumId w:val="41"/>
  </w:num>
  <w:num w:numId="51" w16cid:durableId="121265767">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29"/>
    <w:rsid w:val="00281529"/>
    <w:rsid w:val="00783733"/>
    <w:rsid w:val="007C1F95"/>
    <w:rsid w:val="0082115F"/>
    <w:rsid w:val="00867D2B"/>
    <w:rsid w:val="00A80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D8D6"/>
  <w15:chartTrackingRefBased/>
  <w15:docId w15:val="{18FFA222-0D8B-41AC-95CF-B2B12BF5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5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15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815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2815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5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5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5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15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2815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2815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2815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15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15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15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1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5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5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1529"/>
    <w:pPr>
      <w:spacing w:before="160"/>
      <w:jc w:val="center"/>
    </w:pPr>
    <w:rPr>
      <w:i/>
      <w:iCs/>
      <w:color w:val="404040" w:themeColor="text1" w:themeTint="BF"/>
    </w:rPr>
  </w:style>
  <w:style w:type="character" w:customStyle="1" w:styleId="QuoteChar">
    <w:name w:val="Quote Char"/>
    <w:basedOn w:val="DefaultParagraphFont"/>
    <w:link w:val="Quote"/>
    <w:uiPriority w:val="29"/>
    <w:rsid w:val="00281529"/>
    <w:rPr>
      <w:i/>
      <w:iCs/>
      <w:color w:val="404040" w:themeColor="text1" w:themeTint="BF"/>
    </w:rPr>
  </w:style>
  <w:style w:type="paragraph" w:styleId="ListParagraph">
    <w:name w:val="List Paragraph"/>
    <w:basedOn w:val="Normal"/>
    <w:uiPriority w:val="34"/>
    <w:qFormat/>
    <w:rsid w:val="00281529"/>
    <w:pPr>
      <w:ind w:left="720"/>
      <w:contextualSpacing/>
    </w:pPr>
  </w:style>
  <w:style w:type="character" w:styleId="IntenseEmphasis">
    <w:name w:val="Intense Emphasis"/>
    <w:basedOn w:val="DefaultParagraphFont"/>
    <w:uiPriority w:val="21"/>
    <w:qFormat/>
    <w:rsid w:val="00281529"/>
    <w:rPr>
      <w:i/>
      <w:iCs/>
      <w:color w:val="0F4761" w:themeColor="accent1" w:themeShade="BF"/>
    </w:rPr>
  </w:style>
  <w:style w:type="paragraph" w:styleId="IntenseQuote">
    <w:name w:val="Intense Quote"/>
    <w:basedOn w:val="Normal"/>
    <w:next w:val="Normal"/>
    <w:link w:val="IntenseQuoteChar"/>
    <w:uiPriority w:val="30"/>
    <w:qFormat/>
    <w:rsid w:val="00281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529"/>
    <w:rPr>
      <w:i/>
      <w:iCs/>
      <w:color w:val="0F4761" w:themeColor="accent1" w:themeShade="BF"/>
    </w:rPr>
  </w:style>
  <w:style w:type="character" w:styleId="IntenseReference">
    <w:name w:val="Intense Reference"/>
    <w:basedOn w:val="DefaultParagraphFont"/>
    <w:uiPriority w:val="32"/>
    <w:qFormat/>
    <w:rsid w:val="00281529"/>
    <w:rPr>
      <w:b/>
      <w:bCs/>
      <w:smallCaps/>
      <w:color w:val="0F4761" w:themeColor="accent1" w:themeShade="BF"/>
      <w:spacing w:val="5"/>
    </w:rPr>
  </w:style>
  <w:style w:type="paragraph" w:customStyle="1" w:styleId="msonormal0">
    <w:name w:val="msonormal"/>
    <w:basedOn w:val="Normal"/>
    <w:rsid w:val="007C1F95"/>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7C1F95"/>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7C1F95"/>
    <w:rPr>
      <w:b/>
      <w:bCs/>
    </w:rPr>
  </w:style>
  <w:style w:type="character" w:styleId="Emphasis">
    <w:name w:val="Emphasis"/>
    <w:basedOn w:val="DefaultParagraphFont"/>
    <w:uiPriority w:val="20"/>
    <w:qFormat/>
    <w:rsid w:val="007C1F95"/>
    <w:rPr>
      <w:i/>
      <w:iCs/>
    </w:rPr>
  </w:style>
  <w:style w:type="character" w:customStyle="1" w:styleId="touchw-10">
    <w:name w:val="touch:w-10"/>
    <w:basedOn w:val="DefaultParagraphFont"/>
    <w:rsid w:val="007C1F95"/>
  </w:style>
  <w:style w:type="character" w:styleId="Hyperlink">
    <w:name w:val="Hyperlink"/>
    <w:basedOn w:val="DefaultParagraphFont"/>
    <w:uiPriority w:val="99"/>
    <w:unhideWhenUsed/>
    <w:rsid w:val="007C1F95"/>
    <w:rPr>
      <w:color w:val="0000FF"/>
      <w:u w:val="single"/>
    </w:rPr>
  </w:style>
  <w:style w:type="character" w:styleId="FollowedHyperlink">
    <w:name w:val="FollowedHyperlink"/>
    <w:basedOn w:val="DefaultParagraphFont"/>
    <w:uiPriority w:val="99"/>
    <w:semiHidden/>
    <w:unhideWhenUsed/>
    <w:rsid w:val="007C1F95"/>
    <w:rPr>
      <w:color w:val="800080"/>
      <w:u w:val="single"/>
    </w:rPr>
  </w:style>
  <w:style w:type="paragraph" w:styleId="HTMLPreformatted">
    <w:name w:val="HTML Preformatted"/>
    <w:basedOn w:val="Normal"/>
    <w:link w:val="HTMLPreformattedChar"/>
    <w:uiPriority w:val="99"/>
    <w:semiHidden/>
    <w:unhideWhenUsed/>
    <w:rsid w:val="007C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1F9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1F95"/>
    <w:rPr>
      <w:rFonts w:ascii="Courier New" w:eastAsia="Times New Roman" w:hAnsi="Courier New" w:cs="Courier New"/>
      <w:sz w:val="20"/>
      <w:szCs w:val="20"/>
    </w:rPr>
  </w:style>
  <w:style w:type="character" w:customStyle="1" w:styleId="hljs-punctuation">
    <w:name w:val="hljs-punctuation"/>
    <w:basedOn w:val="DefaultParagraphFont"/>
    <w:rsid w:val="007C1F95"/>
  </w:style>
  <w:style w:type="character" w:customStyle="1" w:styleId="hljs-attr">
    <w:name w:val="hljs-attr"/>
    <w:basedOn w:val="DefaultParagraphFont"/>
    <w:rsid w:val="007C1F95"/>
  </w:style>
  <w:style w:type="character" w:customStyle="1" w:styleId="hljs-string">
    <w:name w:val="hljs-string"/>
    <w:basedOn w:val="DefaultParagraphFont"/>
    <w:rsid w:val="007C1F95"/>
  </w:style>
  <w:style w:type="character" w:customStyle="1" w:styleId="hljs-number">
    <w:name w:val="hljs-number"/>
    <w:basedOn w:val="DefaultParagraphFont"/>
    <w:rsid w:val="007C1F95"/>
  </w:style>
  <w:style w:type="character" w:styleId="UnresolvedMention">
    <w:name w:val="Unresolved Mention"/>
    <w:basedOn w:val="DefaultParagraphFont"/>
    <w:uiPriority w:val="99"/>
    <w:semiHidden/>
    <w:unhideWhenUsed/>
    <w:rsid w:val="007C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8460">
      <w:bodyDiv w:val="1"/>
      <w:marLeft w:val="0"/>
      <w:marRight w:val="0"/>
      <w:marTop w:val="0"/>
      <w:marBottom w:val="0"/>
      <w:divBdr>
        <w:top w:val="none" w:sz="0" w:space="0" w:color="auto"/>
        <w:left w:val="none" w:sz="0" w:space="0" w:color="auto"/>
        <w:bottom w:val="none" w:sz="0" w:space="0" w:color="auto"/>
        <w:right w:val="none" w:sz="0" w:space="0" w:color="auto"/>
      </w:divBdr>
      <w:divsChild>
        <w:div w:id="1539197205">
          <w:marLeft w:val="0"/>
          <w:marRight w:val="0"/>
          <w:marTop w:val="0"/>
          <w:marBottom w:val="0"/>
          <w:divBdr>
            <w:top w:val="none" w:sz="0" w:space="0" w:color="auto"/>
            <w:left w:val="none" w:sz="0" w:space="0" w:color="auto"/>
            <w:bottom w:val="none" w:sz="0" w:space="0" w:color="auto"/>
            <w:right w:val="none" w:sz="0" w:space="0" w:color="auto"/>
          </w:divBdr>
          <w:divsChild>
            <w:div w:id="180432331">
              <w:marLeft w:val="0"/>
              <w:marRight w:val="0"/>
              <w:marTop w:val="0"/>
              <w:marBottom w:val="0"/>
              <w:divBdr>
                <w:top w:val="none" w:sz="0" w:space="0" w:color="auto"/>
                <w:left w:val="none" w:sz="0" w:space="0" w:color="auto"/>
                <w:bottom w:val="none" w:sz="0" w:space="0" w:color="auto"/>
                <w:right w:val="none" w:sz="0" w:space="0" w:color="auto"/>
              </w:divBdr>
              <w:divsChild>
                <w:div w:id="294483703">
                  <w:marLeft w:val="0"/>
                  <w:marRight w:val="0"/>
                  <w:marTop w:val="0"/>
                  <w:marBottom w:val="0"/>
                  <w:divBdr>
                    <w:top w:val="none" w:sz="0" w:space="0" w:color="auto"/>
                    <w:left w:val="none" w:sz="0" w:space="0" w:color="auto"/>
                    <w:bottom w:val="none" w:sz="0" w:space="0" w:color="auto"/>
                    <w:right w:val="none" w:sz="0" w:space="0" w:color="auto"/>
                  </w:divBdr>
                  <w:divsChild>
                    <w:div w:id="553466474">
                      <w:marLeft w:val="0"/>
                      <w:marRight w:val="0"/>
                      <w:marTop w:val="0"/>
                      <w:marBottom w:val="0"/>
                      <w:divBdr>
                        <w:top w:val="none" w:sz="0" w:space="0" w:color="auto"/>
                        <w:left w:val="none" w:sz="0" w:space="0" w:color="auto"/>
                        <w:bottom w:val="none" w:sz="0" w:space="0" w:color="auto"/>
                        <w:right w:val="none" w:sz="0" w:space="0" w:color="auto"/>
                      </w:divBdr>
                      <w:divsChild>
                        <w:div w:id="575239197">
                          <w:marLeft w:val="0"/>
                          <w:marRight w:val="0"/>
                          <w:marTop w:val="0"/>
                          <w:marBottom w:val="0"/>
                          <w:divBdr>
                            <w:top w:val="none" w:sz="0" w:space="0" w:color="auto"/>
                            <w:left w:val="none" w:sz="0" w:space="0" w:color="auto"/>
                            <w:bottom w:val="none" w:sz="0" w:space="0" w:color="auto"/>
                            <w:right w:val="none" w:sz="0" w:space="0" w:color="auto"/>
                          </w:divBdr>
                          <w:divsChild>
                            <w:div w:id="1187251531">
                              <w:marLeft w:val="0"/>
                              <w:marRight w:val="0"/>
                              <w:marTop w:val="0"/>
                              <w:marBottom w:val="0"/>
                              <w:divBdr>
                                <w:top w:val="none" w:sz="0" w:space="0" w:color="auto"/>
                                <w:left w:val="none" w:sz="0" w:space="0" w:color="auto"/>
                                <w:bottom w:val="none" w:sz="0" w:space="0" w:color="auto"/>
                                <w:right w:val="none" w:sz="0" w:space="0" w:color="auto"/>
                              </w:divBdr>
                              <w:divsChild>
                                <w:div w:id="1359549113">
                                  <w:marLeft w:val="0"/>
                                  <w:marRight w:val="0"/>
                                  <w:marTop w:val="0"/>
                                  <w:marBottom w:val="0"/>
                                  <w:divBdr>
                                    <w:top w:val="none" w:sz="0" w:space="0" w:color="auto"/>
                                    <w:left w:val="none" w:sz="0" w:space="0" w:color="auto"/>
                                    <w:bottom w:val="none" w:sz="0" w:space="0" w:color="auto"/>
                                    <w:right w:val="none" w:sz="0" w:space="0" w:color="auto"/>
                                  </w:divBdr>
                                  <w:divsChild>
                                    <w:div w:id="205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652244">
          <w:marLeft w:val="0"/>
          <w:marRight w:val="0"/>
          <w:marTop w:val="0"/>
          <w:marBottom w:val="0"/>
          <w:divBdr>
            <w:top w:val="none" w:sz="0" w:space="0" w:color="auto"/>
            <w:left w:val="none" w:sz="0" w:space="0" w:color="auto"/>
            <w:bottom w:val="none" w:sz="0" w:space="0" w:color="auto"/>
            <w:right w:val="none" w:sz="0" w:space="0" w:color="auto"/>
          </w:divBdr>
          <w:divsChild>
            <w:div w:id="907693711">
              <w:marLeft w:val="0"/>
              <w:marRight w:val="0"/>
              <w:marTop w:val="0"/>
              <w:marBottom w:val="0"/>
              <w:divBdr>
                <w:top w:val="none" w:sz="0" w:space="0" w:color="auto"/>
                <w:left w:val="none" w:sz="0" w:space="0" w:color="auto"/>
                <w:bottom w:val="none" w:sz="0" w:space="0" w:color="auto"/>
                <w:right w:val="none" w:sz="0" w:space="0" w:color="auto"/>
              </w:divBdr>
              <w:divsChild>
                <w:div w:id="1093816157">
                  <w:marLeft w:val="0"/>
                  <w:marRight w:val="0"/>
                  <w:marTop w:val="0"/>
                  <w:marBottom w:val="0"/>
                  <w:divBdr>
                    <w:top w:val="none" w:sz="0" w:space="0" w:color="auto"/>
                    <w:left w:val="none" w:sz="0" w:space="0" w:color="auto"/>
                    <w:bottom w:val="none" w:sz="0" w:space="0" w:color="auto"/>
                    <w:right w:val="none" w:sz="0" w:space="0" w:color="auto"/>
                  </w:divBdr>
                  <w:divsChild>
                    <w:div w:id="845561849">
                      <w:marLeft w:val="0"/>
                      <w:marRight w:val="0"/>
                      <w:marTop w:val="0"/>
                      <w:marBottom w:val="0"/>
                      <w:divBdr>
                        <w:top w:val="none" w:sz="0" w:space="0" w:color="auto"/>
                        <w:left w:val="none" w:sz="0" w:space="0" w:color="auto"/>
                        <w:bottom w:val="none" w:sz="0" w:space="0" w:color="auto"/>
                        <w:right w:val="none" w:sz="0" w:space="0" w:color="auto"/>
                      </w:divBdr>
                      <w:divsChild>
                        <w:div w:id="967979179">
                          <w:marLeft w:val="0"/>
                          <w:marRight w:val="0"/>
                          <w:marTop w:val="0"/>
                          <w:marBottom w:val="0"/>
                          <w:divBdr>
                            <w:top w:val="none" w:sz="0" w:space="0" w:color="auto"/>
                            <w:left w:val="none" w:sz="0" w:space="0" w:color="auto"/>
                            <w:bottom w:val="none" w:sz="0" w:space="0" w:color="auto"/>
                            <w:right w:val="none" w:sz="0" w:space="0" w:color="auto"/>
                          </w:divBdr>
                          <w:divsChild>
                            <w:div w:id="148910312">
                              <w:marLeft w:val="0"/>
                              <w:marRight w:val="0"/>
                              <w:marTop w:val="0"/>
                              <w:marBottom w:val="0"/>
                              <w:divBdr>
                                <w:top w:val="none" w:sz="0" w:space="0" w:color="auto"/>
                                <w:left w:val="none" w:sz="0" w:space="0" w:color="auto"/>
                                <w:bottom w:val="none" w:sz="0" w:space="0" w:color="auto"/>
                                <w:right w:val="none" w:sz="0" w:space="0" w:color="auto"/>
                              </w:divBdr>
                              <w:divsChild>
                                <w:div w:id="702054279">
                                  <w:marLeft w:val="0"/>
                                  <w:marRight w:val="0"/>
                                  <w:marTop w:val="0"/>
                                  <w:marBottom w:val="0"/>
                                  <w:divBdr>
                                    <w:top w:val="none" w:sz="0" w:space="0" w:color="auto"/>
                                    <w:left w:val="none" w:sz="0" w:space="0" w:color="auto"/>
                                    <w:bottom w:val="none" w:sz="0" w:space="0" w:color="auto"/>
                                    <w:right w:val="none" w:sz="0" w:space="0" w:color="auto"/>
                                  </w:divBdr>
                                  <w:divsChild>
                                    <w:div w:id="862595069">
                                      <w:marLeft w:val="0"/>
                                      <w:marRight w:val="0"/>
                                      <w:marTop w:val="0"/>
                                      <w:marBottom w:val="0"/>
                                      <w:divBdr>
                                        <w:top w:val="none" w:sz="0" w:space="0" w:color="auto"/>
                                        <w:left w:val="none" w:sz="0" w:space="0" w:color="auto"/>
                                        <w:bottom w:val="none" w:sz="0" w:space="0" w:color="auto"/>
                                        <w:right w:val="none" w:sz="0" w:space="0" w:color="auto"/>
                                      </w:divBdr>
                                      <w:divsChild>
                                        <w:div w:id="9187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667701">
          <w:marLeft w:val="0"/>
          <w:marRight w:val="0"/>
          <w:marTop w:val="0"/>
          <w:marBottom w:val="0"/>
          <w:divBdr>
            <w:top w:val="none" w:sz="0" w:space="0" w:color="auto"/>
            <w:left w:val="none" w:sz="0" w:space="0" w:color="auto"/>
            <w:bottom w:val="none" w:sz="0" w:space="0" w:color="auto"/>
            <w:right w:val="none" w:sz="0" w:space="0" w:color="auto"/>
          </w:divBdr>
          <w:divsChild>
            <w:div w:id="123348653">
              <w:marLeft w:val="0"/>
              <w:marRight w:val="0"/>
              <w:marTop w:val="0"/>
              <w:marBottom w:val="0"/>
              <w:divBdr>
                <w:top w:val="none" w:sz="0" w:space="0" w:color="auto"/>
                <w:left w:val="none" w:sz="0" w:space="0" w:color="auto"/>
                <w:bottom w:val="none" w:sz="0" w:space="0" w:color="auto"/>
                <w:right w:val="none" w:sz="0" w:space="0" w:color="auto"/>
              </w:divBdr>
              <w:divsChild>
                <w:div w:id="2066022964">
                  <w:marLeft w:val="0"/>
                  <w:marRight w:val="0"/>
                  <w:marTop w:val="0"/>
                  <w:marBottom w:val="0"/>
                  <w:divBdr>
                    <w:top w:val="none" w:sz="0" w:space="0" w:color="auto"/>
                    <w:left w:val="none" w:sz="0" w:space="0" w:color="auto"/>
                    <w:bottom w:val="none" w:sz="0" w:space="0" w:color="auto"/>
                    <w:right w:val="none" w:sz="0" w:space="0" w:color="auto"/>
                  </w:divBdr>
                  <w:divsChild>
                    <w:div w:id="1724868655">
                      <w:marLeft w:val="0"/>
                      <w:marRight w:val="0"/>
                      <w:marTop w:val="0"/>
                      <w:marBottom w:val="0"/>
                      <w:divBdr>
                        <w:top w:val="none" w:sz="0" w:space="0" w:color="auto"/>
                        <w:left w:val="none" w:sz="0" w:space="0" w:color="auto"/>
                        <w:bottom w:val="none" w:sz="0" w:space="0" w:color="auto"/>
                        <w:right w:val="none" w:sz="0" w:space="0" w:color="auto"/>
                      </w:divBdr>
                      <w:divsChild>
                        <w:div w:id="1578587708">
                          <w:marLeft w:val="0"/>
                          <w:marRight w:val="0"/>
                          <w:marTop w:val="0"/>
                          <w:marBottom w:val="0"/>
                          <w:divBdr>
                            <w:top w:val="none" w:sz="0" w:space="0" w:color="auto"/>
                            <w:left w:val="none" w:sz="0" w:space="0" w:color="auto"/>
                            <w:bottom w:val="none" w:sz="0" w:space="0" w:color="auto"/>
                            <w:right w:val="none" w:sz="0" w:space="0" w:color="auto"/>
                          </w:divBdr>
                          <w:divsChild>
                            <w:div w:id="1223754161">
                              <w:marLeft w:val="0"/>
                              <w:marRight w:val="0"/>
                              <w:marTop w:val="0"/>
                              <w:marBottom w:val="0"/>
                              <w:divBdr>
                                <w:top w:val="none" w:sz="0" w:space="0" w:color="auto"/>
                                <w:left w:val="none" w:sz="0" w:space="0" w:color="auto"/>
                                <w:bottom w:val="none" w:sz="0" w:space="0" w:color="auto"/>
                                <w:right w:val="none" w:sz="0" w:space="0" w:color="auto"/>
                              </w:divBdr>
                              <w:divsChild>
                                <w:div w:id="1070077875">
                                  <w:marLeft w:val="0"/>
                                  <w:marRight w:val="0"/>
                                  <w:marTop w:val="0"/>
                                  <w:marBottom w:val="0"/>
                                  <w:divBdr>
                                    <w:top w:val="none" w:sz="0" w:space="0" w:color="auto"/>
                                    <w:left w:val="none" w:sz="0" w:space="0" w:color="auto"/>
                                    <w:bottom w:val="none" w:sz="0" w:space="0" w:color="auto"/>
                                    <w:right w:val="none" w:sz="0" w:space="0" w:color="auto"/>
                                  </w:divBdr>
                                  <w:divsChild>
                                    <w:div w:id="12084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08916">
          <w:marLeft w:val="0"/>
          <w:marRight w:val="0"/>
          <w:marTop w:val="0"/>
          <w:marBottom w:val="0"/>
          <w:divBdr>
            <w:top w:val="none" w:sz="0" w:space="0" w:color="auto"/>
            <w:left w:val="none" w:sz="0" w:space="0" w:color="auto"/>
            <w:bottom w:val="none" w:sz="0" w:space="0" w:color="auto"/>
            <w:right w:val="none" w:sz="0" w:space="0" w:color="auto"/>
          </w:divBdr>
          <w:divsChild>
            <w:div w:id="1486819314">
              <w:marLeft w:val="0"/>
              <w:marRight w:val="0"/>
              <w:marTop w:val="0"/>
              <w:marBottom w:val="0"/>
              <w:divBdr>
                <w:top w:val="none" w:sz="0" w:space="0" w:color="auto"/>
                <w:left w:val="none" w:sz="0" w:space="0" w:color="auto"/>
                <w:bottom w:val="none" w:sz="0" w:space="0" w:color="auto"/>
                <w:right w:val="none" w:sz="0" w:space="0" w:color="auto"/>
              </w:divBdr>
              <w:divsChild>
                <w:div w:id="2023162892">
                  <w:marLeft w:val="0"/>
                  <w:marRight w:val="0"/>
                  <w:marTop w:val="0"/>
                  <w:marBottom w:val="0"/>
                  <w:divBdr>
                    <w:top w:val="none" w:sz="0" w:space="0" w:color="auto"/>
                    <w:left w:val="none" w:sz="0" w:space="0" w:color="auto"/>
                    <w:bottom w:val="none" w:sz="0" w:space="0" w:color="auto"/>
                    <w:right w:val="none" w:sz="0" w:space="0" w:color="auto"/>
                  </w:divBdr>
                  <w:divsChild>
                    <w:div w:id="88236646">
                      <w:marLeft w:val="0"/>
                      <w:marRight w:val="0"/>
                      <w:marTop w:val="0"/>
                      <w:marBottom w:val="0"/>
                      <w:divBdr>
                        <w:top w:val="none" w:sz="0" w:space="0" w:color="auto"/>
                        <w:left w:val="none" w:sz="0" w:space="0" w:color="auto"/>
                        <w:bottom w:val="none" w:sz="0" w:space="0" w:color="auto"/>
                        <w:right w:val="none" w:sz="0" w:space="0" w:color="auto"/>
                      </w:divBdr>
                      <w:divsChild>
                        <w:div w:id="1734809725">
                          <w:marLeft w:val="0"/>
                          <w:marRight w:val="0"/>
                          <w:marTop w:val="0"/>
                          <w:marBottom w:val="0"/>
                          <w:divBdr>
                            <w:top w:val="none" w:sz="0" w:space="0" w:color="auto"/>
                            <w:left w:val="none" w:sz="0" w:space="0" w:color="auto"/>
                            <w:bottom w:val="none" w:sz="0" w:space="0" w:color="auto"/>
                            <w:right w:val="none" w:sz="0" w:space="0" w:color="auto"/>
                          </w:divBdr>
                          <w:divsChild>
                            <w:div w:id="929385423">
                              <w:marLeft w:val="0"/>
                              <w:marRight w:val="0"/>
                              <w:marTop w:val="0"/>
                              <w:marBottom w:val="0"/>
                              <w:divBdr>
                                <w:top w:val="none" w:sz="0" w:space="0" w:color="auto"/>
                                <w:left w:val="none" w:sz="0" w:space="0" w:color="auto"/>
                                <w:bottom w:val="none" w:sz="0" w:space="0" w:color="auto"/>
                                <w:right w:val="none" w:sz="0" w:space="0" w:color="auto"/>
                              </w:divBdr>
                              <w:divsChild>
                                <w:div w:id="685791740">
                                  <w:marLeft w:val="0"/>
                                  <w:marRight w:val="0"/>
                                  <w:marTop w:val="0"/>
                                  <w:marBottom w:val="0"/>
                                  <w:divBdr>
                                    <w:top w:val="none" w:sz="0" w:space="0" w:color="auto"/>
                                    <w:left w:val="none" w:sz="0" w:space="0" w:color="auto"/>
                                    <w:bottom w:val="none" w:sz="0" w:space="0" w:color="auto"/>
                                    <w:right w:val="none" w:sz="0" w:space="0" w:color="auto"/>
                                  </w:divBdr>
                                  <w:divsChild>
                                    <w:div w:id="380786979">
                                      <w:marLeft w:val="0"/>
                                      <w:marRight w:val="0"/>
                                      <w:marTop w:val="0"/>
                                      <w:marBottom w:val="0"/>
                                      <w:divBdr>
                                        <w:top w:val="none" w:sz="0" w:space="0" w:color="auto"/>
                                        <w:left w:val="none" w:sz="0" w:space="0" w:color="auto"/>
                                        <w:bottom w:val="none" w:sz="0" w:space="0" w:color="auto"/>
                                        <w:right w:val="none" w:sz="0" w:space="0" w:color="auto"/>
                                      </w:divBdr>
                                      <w:divsChild>
                                        <w:div w:id="872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09305">
          <w:marLeft w:val="0"/>
          <w:marRight w:val="0"/>
          <w:marTop w:val="0"/>
          <w:marBottom w:val="0"/>
          <w:divBdr>
            <w:top w:val="none" w:sz="0" w:space="0" w:color="auto"/>
            <w:left w:val="none" w:sz="0" w:space="0" w:color="auto"/>
            <w:bottom w:val="none" w:sz="0" w:space="0" w:color="auto"/>
            <w:right w:val="none" w:sz="0" w:space="0" w:color="auto"/>
          </w:divBdr>
          <w:divsChild>
            <w:div w:id="2123263633">
              <w:marLeft w:val="0"/>
              <w:marRight w:val="0"/>
              <w:marTop w:val="0"/>
              <w:marBottom w:val="0"/>
              <w:divBdr>
                <w:top w:val="none" w:sz="0" w:space="0" w:color="auto"/>
                <w:left w:val="none" w:sz="0" w:space="0" w:color="auto"/>
                <w:bottom w:val="none" w:sz="0" w:space="0" w:color="auto"/>
                <w:right w:val="none" w:sz="0" w:space="0" w:color="auto"/>
              </w:divBdr>
              <w:divsChild>
                <w:div w:id="744184004">
                  <w:marLeft w:val="0"/>
                  <w:marRight w:val="0"/>
                  <w:marTop w:val="0"/>
                  <w:marBottom w:val="0"/>
                  <w:divBdr>
                    <w:top w:val="none" w:sz="0" w:space="0" w:color="auto"/>
                    <w:left w:val="none" w:sz="0" w:space="0" w:color="auto"/>
                    <w:bottom w:val="none" w:sz="0" w:space="0" w:color="auto"/>
                    <w:right w:val="none" w:sz="0" w:space="0" w:color="auto"/>
                  </w:divBdr>
                  <w:divsChild>
                    <w:div w:id="1723014354">
                      <w:marLeft w:val="0"/>
                      <w:marRight w:val="0"/>
                      <w:marTop w:val="0"/>
                      <w:marBottom w:val="0"/>
                      <w:divBdr>
                        <w:top w:val="none" w:sz="0" w:space="0" w:color="auto"/>
                        <w:left w:val="none" w:sz="0" w:space="0" w:color="auto"/>
                        <w:bottom w:val="none" w:sz="0" w:space="0" w:color="auto"/>
                        <w:right w:val="none" w:sz="0" w:space="0" w:color="auto"/>
                      </w:divBdr>
                      <w:divsChild>
                        <w:div w:id="595478345">
                          <w:marLeft w:val="0"/>
                          <w:marRight w:val="0"/>
                          <w:marTop w:val="0"/>
                          <w:marBottom w:val="0"/>
                          <w:divBdr>
                            <w:top w:val="none" w:sz="0" w:space="0" w:color="auto"/>
                            <w:left w:val="none" w:sz="0" w:space="0" w:color="auto"/>
                            <w:bottom w:val="none" w:sz="0" w:space="0" w:color="auto"/>
                            <w:right w:val="none" w:sz="0" w:space="0" w:color="auto"/>
                          </w:divBdr>
                          <w:divsChild>
                            <w:div w:id="426196760">
                              <w:marLeft w:val="0"/>
                              <w:marRight w:val="0"/>
                              <w:marTop w:val="0"/>
                              <w:marBottom w:val="0"/>
                              <w:divBdr>
                                <w:top w:val="none" w:sz="0" w:space="0" w:color="auto"/>
                                <w:left w:val="none" w:sz="0" w:space="0" w:color="auto"/>
                                <w:bottom w:val="none" w:sz="0" w:space="0" w:color="auto"/>
                                <w:right w:val="none" w:sz="0" w:space="0" w:color="auto"/>
                              </w:divBdr>
                              <w:divsChild>
                                <w:div w:id="504974212">
                                  <w:marLeft w:val="0"/>
                                  <w:marRight w:val="0"/>
                                  <w:marTop w:val="0"/>
                                  <w:marBottom w:val="0"/>
                                  <w:divBdr>
                                    <w:top w:val="none" w:sz="0" w:space="0" w:color="auto"/>
                                    <w:left w:val="none" w:sz="0" w:space="0" w:color="auto"/>
                                    <w:bottom w:val="none" w:sz="0" w:space="0" w:color="auto"/>
                                    <w:right w:val="none" w:sz="0" w:space="0" w:color="auto"/>
                                  </w:divBdr>
                                  <w:divsChild>
                                    <w:div w:id="1345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660216">
          <w:marLeft w:val="0"/>
          <w:marRight w:val="0"/>
          <w:marTop w:val="0"/>
          <w:marBottom w:val="0"/>
          <w:divBdr>
            <w:top w:val="none" w:sz="0" w:space="0" w:color="auto"/>
            <w:left w:val="none" w:sz="0" w:space="0" w:color="auto"/>
            <w:bottom w:val="none" w:sz="0" w:space="0" w:color="auto"/>
            <w:right w:val="none" w:sz="0" w:space="0" w:color="auto"/>
          </w:divBdr>
          <w:divsChild>
            <w:div w:id="1371615574">
              <w:marLeft w:val="0"/>
              <w:marRight w:val="0"/>
              <w:marTop w:val="0"/>
              <w:marBottom w:val="0"/>
              <w:divBdr>
                <w:top w:val="none" w:sz="0" w:space="0" w:color="auto"/>
                <w:left w:val="none" w:sz="0" w:space="0" w:color="auto"/>
                <w:bottom w:val="none" w:sz="0" w:space="0" w:color="auto"/>
                <w:right w:val="none" w:sz="0" w:space="0" w:color="auto"/>
              </w:divBdr>
              <w:divsChild>
                <w:div w:id="566648570">
                  <w:marLeft w:val="0"/>
                  <w:marRight w:val="0"/>
                  <w:marTop w:val="0"/>
                  <w:marBottom w:val="0"/>
                  <w:divBdr>
                    <w:top w:val="none" w:sz="0" w:space="0" w:color="auto"/>
                    <w:left w:val="none" w:sz="0" w:space="0" w:color="auto"/>
                    <w:bottom w:val="none" w:sz="0" w:space="0" w:color="auto"/>
                    <w:right w:val="none" w:sz="0" w:space="0" w:color="auto"/>
                  </w:divBdr>
                  <w:divsChild>
                    <w:div w:id="53435606">
                      <w:marLeft w:val="0"/>
                      <w:marRight w:val="0"/>
                      <w:marTop w:val="0"/>
                      <w:marBottom w:val="0"/>
                      <w:divBdr>
                        <w:top w:val="none" w:sz="0" w:space="0" w:color="auto"/>
                        <w:left w:val="none" w:sz="0" w:space="0" w:color="auto"/>
                        <w:bottom w:val="none" w:sz="0" w:space="0" w:color="auto"/>
                        <w:right w:val="none" w:sz="0" w:space="0" w:color="auto"/>
                      </w:divBdr>
                      <w:divsChild>
                        <w:div w:id="706216920">
                          <w:marLeft w:val="0"/>
                          <w:marRight w:val="0"/>
                          <w:marTop w:val="0"/>
                          <w:marBottom w:val="0"/>
                          <w:divBdr>
                            <w:top w:val="none" w:sz="0" w:space="0" w:color="auto"/>
                            <w:left w:val="none" w:sz="0" w:space="0" w:color="auto"/>
                            <w:bottom w:val="none" w:sz="0" w:space="0" w:color="auto"/>
                            <w:right w:val="none" w:sz="0" w:space="0" w:color="auto"/>
                          </w:divBdr>
                          <w:divsChild>
                            <w:div w:id="1401753749">
                              <w:marLeft w:val="0"/>
                              <w:marRight w:val="0"/>
                              <w:marTop w:val="0"/>
                              <w:marBottom w:val="0"/>
                              <w:divBdr>
                                <w:top w:val="none" w:sz="0" w:space="0" w:color="auto"/>
                                <w:left w:val="none" w:sz="0" w:space="0" w:color="auto"/>
                                <w:bottom w:val="none" w:sz="0" w:space="0" w:color="auto"/>
                                <w:right w:val="none" w:sz="0" w:space="0" w:color="auto"/>
                              </w:divBdr>
                              <w:divsChild>
                                <w:div w:id="1957563568">
                                  <w:marLeft w:val="0"/>
                                  <w:marRight w:val="0"/>
                                  <w:marTop w:val="0"/>
                                  <w:marBottom w:val="0"/>
                                  <w:divBdr>
                                    <w:top w:val="none" w:sz="0" w:space="0" w:color="auto"/>
                                    <w:left w:val="none" w:sz="0" w:space="0" w:color="auto"/>
                                    <w:bottom w:val="none" w:sz="0" w:space="0" w:color="auto"/>
                                    <w:right w:val="none" w:sz="0" w:space="0" w:color="auto"/>
                                  </w:divBdr>
                                  <w:divsChild>
                                    <w:div w:id="1863783962">
                                      <w:marLeft w:val="0"/>
                                      <w:marRight w:val="0"/>
                                      <w:marTop w:val="0"/>
                                      <w:marBottom w:val="0"/>
                                      <w:divBdr>
                                        <w:top w:val="none" w:sz="0" w:space="0" w:color="auto"/>
                                        <w:left w:val="none" w:sz="0" w:space="0" w:color="auto"/>
                                        <w:bottom w:val="none" w:sz="0" w:space="0" w:color="auto"/>
                                        <w:right w:val="none" w:sz="0" w:space="0" w:color="auto"/>
                                      </w:divBdr>
                                      <w:divsChild>
                                        <w:div w:id="5379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360563">
          <w:marLeft w:val="0"/>
          <w:marRight w:val="0"/>
          <w:marTop w:val="0"/>
          <w:marBottom w:val="0"/>
          <w:divBdr>
            <w:top w:val="none" w:sz="0" w:space="0" w:color="auto"/>
            <w:left w:val="none" w:sz="0" w:space="0" w:color="auto"/>
            <w:bottom w:val="none" w:sz="0" w:space="0" w:color="auto"/>
            <w:right w:val="none" w:sz="0" w:space="0" w:color="auto"/>
          </w:divBdr>
          <w:divsChild>
            <w:div w:id="877859710">
              <w:marLeft w:val="0"/>
              <w:marRight w:val="0"/>
              <w:marTop w:val="0"/>
              <w:marBottom w:val="0"/>
              <w:divBdr>
                <w:top w:val="none" w:sz="0" w:space="0" w:color="auto"/>
                <w:left w:val="none" w:sz="0" w:space="0" w:color="auto"/>
                <w:bottom w:val="none" w:sz="0" w:space="0" w:color="auto"/>
                <w:right w:val="none" w:sz="0" w:space="0" w:color="auto"/>
              </w:divBdr>
              <w:divsChild>
                <w:div w:id="1738702011">
                  <w:marLeft w:val="0"/>
                  <w:marRight w:val="0"/>
                  <w:marTop w:val="0"/>
                  <w:marBottom w:val="0"/>
                  <w:divBdr>
                    <w:top w:val="none" w:sz="0" w:space="0" w:color="auto"/>
                    <w:left w:val="none" w:sz="0" w:space="0" w:color="auto"/>
                    <w:bottom w:val="none" w:sz="0" w:space="0" w:color="auto"/>
                    <w:right w:val="none" w:sz="0" w:space="0" w:color="auto"/>
                  </w:divBdr>
                  <w:divsChild>
                    <w:div w:id="1221094784">
                      <w:marLeft w:val="0"/>
                      <w:marRight w:val="0"/>
                      <w:marTop w:val="0"/>
                      <w:marBottom w:val="0"/>
                      <w:divBdr>
                        <w:top w:val="none" w:sz="0" w:space="0" w:color="auto"/>
                        <w:left w:val="none" w:sz="0" w:space="0" w:color="auto"/>
                        <w:bottom w:val="none" w:sz="0" w:space="0" w:color="auto"/>
                        <w:right w:val="none" w:sz="0" w:space="0" w:color="auto"/>
                      </w:divBdr>
                      <w:divsChild>
                        <w:div w:id="1325863072">
                          <w:marLeft w:val="0"/>
                          <w:marRight w:val="0"/>
                          <w:marTop w:val="0"/>
                          <w:marBottom w:val="0"/>
                          <w:divBdr>
                            <w:top w:val="none" w:sz="0" w:space="0" w:color="auto"/>
                            <w:left w:val="none" w:sz="0" w:space="0" w:color="auto"/>
                            <w:bottom w:val="none" w:sz="0" w:space="0" w:color="auto"/>
                            <w:right w:val="none" w:sz="0" w:space="0" w:color="auto"/>
                          </w:divBdr>
                          <w:divsChild>
                            <w:div w:id="1139884235">
                              <w:marLeft w:val="0"/>
                              <w:marRight w:val="0"/>
                              <w:marTop w:val="0"/>
                              <w:marBottom w:val="0"/>
                              <w:divBdr>
                                <w:top w:val="none" w:sz="0" w:space="0" w:color="auto"/>
                                <w:left w:val="none" w:sz="0" w:space="0" w:color="auto"/>
                                <w:bottom w:val="none" w:sz="0" w:space="0" w:color="auto"/>
                                <w:right w:val="none" w:sz="0" w:space="0" w:color="auto"/>
                              </w:divBdr>
                              <w:divsChild>
                                <w:div w:id="2030251066">
                                  <w:marLeft w:val="0"/>
                                  <w:marRight w:val="0"/>
                                  <w:marTop w:val="0"/>
                                  <w:marBottom w:val="0"/>
                                  <w:divBdr>
                                    <w:top w:val="none" w:sz="0" w:space="0" w:color="auto"/>
                                    <w:left w:val="none" w:sz="0" w:space="0" w:color="auto"/>
                                    <w:bottom w:val="none" w:sz="0" w:space="0" w:color="auto"/>
                                    <w:right w:val="none" w:sz="0" w:space="0" w:color="auto"/>
                                  </w:divBdr>
                                  <w:divsChild>
                                    <w:div w:id="9303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846555">
          <w:marLeft w:val="0"/>
          <w:marRight w:val="0"/>
          <w:marTop w:val="0"/>
          <w:marBottom w:val="0"/>
          <w:divBdr>
            <w:top w:val="none" w:sz="0" w:space="0" w:color="auto"/>
            <w:left w:val="none" w:sz="0" w:space="0" w:color="auto"/>
            <w:bottom w:val="none" w:sz="0" w:space="0" w:color="auto"/>
            <w:right w:val="none" w:sz="0" w:space="0" w:color="auto"/>
          </w:divBdr>
          <w:divsChild>
            <w:div w:id="1602255373">
              <w:marLeft w:val="0"/>
              <w:marRight w:val="0"/>
              <w:marTop w:val="0"/>
              <w:marBottom w:val="0"/>
              <w:divBdr>
                <w:top w:val="none" w:sz="0" w:space="0" w:color="auto"/>
                <w:left w:val="none" w:sz="0" w:space="0" w:color="auto"/>
                <w:bottom w:val="none" w:sz="0" w:space="0" w:color="auto"/>
                <w:right w:val="none" w:sz="0" w:space="0" w:color="auto"/>
              </w:divBdr>
              <w:divsChild>
                <w:div w:id="742990926">
                  <w:marLeft w:val="0"/>
                  <w:marRight w:val="0"/>
                  <w:marTop w:val="0"/>
                  <w:marBottom w:val="0"/>
                  <w:divBdr>
                    <w:top w:val="none" w:sz="0" w:space="0" w:color="auto"/>
                    <w:left w:val="none" w:sz="0" w:space="0" w:color="auto"/>
                    <w:bottom w:val="none" w:sz="0" w:space="0" w:color="auto"/>
                    <w:right w:val="none" w:sz="0" w:space="0" w:color="auto"/>
                  </w:divBdr>
                  <w:divsChild>
                    <w:div w:id="771513208">
                      <w:marLeft w:val="0"/>
                      <w:marRight w:val="0"/>
                      <w:marTop w:val="0"/>
                      <w:marBottom w:val="0"/>
                      <w:divBdr>
                        <w:top w:val="none" w:sz="0" w:space="0" w:color="auto"/>
                        <w:left w:val="none" w:sz="0" w:space="0" w:color="auto"/>
                        <w:bottom w:val="none" w:sz="0" w:space="0" w:color="auto"/>
                        <w:right w:val="none" w:sz="0" w:space="0" w:color="auto"/>
                      </w:divBdr>
                      <w:divsChild>
                        <w:div w:id="263728182">
                          <w:marLeft w:val="0"/>
                          <w:marRight w:val="0"/>
                          <w:marTop w:val="0"/>
                          <w:marBottom w:val="0"/>
                          <w:divBdr>
                            <w:top w:val="none" w:sz="0" w:space="0" w:color="auto"/>
                            <w:left w:val="none" w:sz="0" w:space="0" w:color="auto"/>
                            <w:bottom w:val="none" w:sz="0" w:space="0" w:color="auto"/>
                            <w:right w:val="none" w:sz="0" w:space="0" w:color="auto"/>
                          </w:divBdr>
                          <w:divsChild>
                            <w:div w:id="1472333938">
                              <w:marLeft w:val="0"/>
                              <w:marRight w:val="0"/>
                              <w:marTop w:val="0"/>
                              <w:marBottom w:val="0"/>
                              <w:divBdr>
                                <w:top w:val="none" w:sz="0" w:space="0" w:color="auto"/>
                                <w:left w:val="none" w:sz="0" w:space="0" w:color="auto"/>
                                <w:bottom w:val="none" w:sz="0" w:space="0" w:color="auto"/>
                                <w:right w:val="none" w:sz="0" w:space="0" w:color="auto"/>
                              </w:divBdr>
                              <w:divsChild>
                                <w:div w:id="136726779">
                                  <w:marLeft w:val="0"/>
                                  <w:marRight w:val="0"/>
                                  <w:marTop w:val="0"/>
                                  <w:marBottom w:val="0"/>
                                  <w:divBdr>
                                    <w:top w:val="none" w:sz="0" w:space="0" w:color="auto"/>
                                    <w:left w:val="none" w:sz="0" w:space="0" w:color="auto"/>
                                    <w:bottom w:val="none" w:sz="0" w:space="0" w:color="auto"/>
                                    <w:right w:val="none" w:sz="0" w:space="0" w:color="auto"/>
                                  </w:divBdr>
                                  <w:divsChild>
                                    <w:div w:id="1907719253">
                                      <w:marLeft w:val="0"/>
                                      <w:marRight w:val="0"/>
                                      <w:marTop w:val="0"/>
                                      <w:marBottom w:val="0"/>
                                      <w:divBdr>
                                        <w:top w:val="none" w:sz="0" w:space="0" w:color="auto"/>
                                        <w:left w:val="none" w:sz="0" w:space="0" w:color="auto"/>
                                        <w:bottom w:val="none" w:sz="0" w:space="0" w:color="auto"/>
                                        <w:right w:val="none" w:sz="0" w:space="0" w:color="auto"/>
                                      </w:divBdr>
                                      <w:divsChild>
                                        <w:div w:id="19553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06374">
          <w:marLeft w:val="0"/>
          <w:marRight w:val="0"/>
          <w:marTop w:val="0"/>
          <w:marBottom w:val="0"/>
          <w:divBdr>
            <w:top w:val="none" w:sz="0" w:space="0" w:color="auto"/>
            <w:left w:val="none" w:sz="0" w:space="0" w:color="auto"/>
            <w:bottom w:val="none" w:sz="0" w:space="0" w:color="auto"/>
            <w:right w:val="none" w:sz="0" w:space="0" w:color="auto"/>
          </w:divBdr>
          <w:divsChild>
            <w:div w:id="612513671">
              <w:marLeft w:val="0"/>
              <w:marRight w:val="0"/>
              <w:marTop w:val="0"/>
              <w:marBottom w:val="0"/>
              <w:divBdr>
                <w:top w:val="none" w:sz="0" w:space="0" w:color="auto"/>
                <w:left w:val="none" w:sz="0" w:space="0" w:color="auto"/>
                <w:bottom w:val="none" w:sz="0" w:space="0" w:color="auto"/>
                <w:right w:val="none" w:sz="0" w:space="0" w:color="auto"/>
              </w:divBdr>
              <w:divsChild>
                <w:div w:id="1824270029">
                  <w:marLeft w:val="0"/>
                  <w:marRight w:val="0"/>
                  <w:marTop w:val="0"/>
                  <w:marBottom w:val="0"/>
                  <w:divBdr>
                    <w:top w:val="none" w:sz="0" w:space="0" w:color="auto"/>
                    <w:left w:val="none" w:sz="0" w:space="0" w:color="auto"/>
                    <w:bottom w:val="none" w:sz="0" w:space="0" w:color="auto"/>
                    <w:right w:val="none" w:sz="0" w:space="0" w:color="auto"/>
                  </w:divBdr>
                  <w:divsChild>
                    <w:div w:id="360588617">
                      <w:marLeft w:val="0"/>
                      <w:marRight w:val="0"/>
                      <w:marTop w:val="0"/>
                      <w:marBottom w:val="0"/>
                      <w:divBdr>
                        <w:top w:val="none" w:sz="0" w:space="0" w:color="auto"/>
                        <w:left w:val="none" w:sz="0" w:space="0" w:color="auto"/>
                        <w:bottom w:val="none" w:sz="0" w:space="0" w:color="auto"/>
                        <w:right w:val="none" w:sz="0" w:space="0" w:color="auto"/>
                      </w:divBdr>
                      <w:divsChild>
                        <w:div w:id="932785172">
                          <w:marLeft w:val="0"/>
                          <w:marRight w:val="0"/>
                          <w:marTop w:val="0"/>
                          <w:marBottom w:val="0"/>
                          <w:divBdr>
                            <w:top w:val="none" w:sz="0" w:space="0" w:color="auto"/>
                            <w:left w:val="none" w:sz="0" w:space="0" w:color="auto"/>
                            <w:bottom w:val="none" w:sz="0" w:space="0" w:color="auto"/>
                            <w:right w:val="none" w:sz="0" w:space="0" w:color="auto"/>
                          </w:divBdr>
                          <w:divsChild>
                            <w:div w:id="532427107">
                              <w:marLeft w:val="0"/>
                              <w:marRight w:val="0"/>
                              <w:marTop w:val="0"/>
                              <w:marBottom w:val="0"/>
                              <w:divBdr>
                                <w:top w:val="none" w:sz="0" w:space="0" w:color="auto"/>
                                <w:left w:val="none" w:sz="0" w:space="0" w:color="auto"/>
                                <w:bottom w:val="none" w:sz="0" w:space="0" w:color="auto"/>
                                <w:right w:val="none" w:sz="0" w:space="0" w:color="auto"/>
                              </w:divBdr>
                              <w:divsChild>
                                <w:div w:id="82066464">
                                  <w:marLeft w:val="0"/>
                                  <w:marRight w:val="0"/>
                                  <w:marTop w:val="0"/>
                                  <w:marBottom w:val="0"/>
                                  <w:divBdr>
                                    <w:top w:val="none" w:sz="0" w:space="0" w:color="auto"/>
                                    <w:left w:val="none" w:sz="0" w:space="0" w:color="auto"/>
                                    <w:bottom w:val="none" w:sz="0" w:space="0" w:color="auto"/>
                                    <w:right w:val="none" w:sz="0" w:space="0" w:color="auto"/>
                                  </w:divBdr>
                                  <w:divsChild>
                                    <w:div w:id="120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405196">
          <w:marLeft w:val="0"/>
          <w:marRight w:val="0"/>
          <w:marTop w:val="0"/>
          <w:marBottom w:val="0"/>
          <w:divBdr>
            <w:top w:val="none" w:sz="0" w:space="0" w:color="auto"/>
            <w:left w:val="none" w:sz="0" w:space="0" w:color="auto"/>
            <w:bottom w:val="none" w:sz="0" w:space="0" w:color="auto"/>
            <w:right w:val="none" w:sz="0" w:space="0" w:color="auto"/>
          </w:divBdr>
          <w:divsChild>
            <w:div w:id="1771700275">
              <w:marLeft w:val="0"/>
              <w:marRight w:val="0"/>
              <w:marTop w:val="0"/>
              <w:marBottom w:val="0"/>
              <w:divBdr>
                <w:top w:val="none" w:sz="0" w:space="0" w:color="auto"/>
                <w:left w:val="none" w:sz="0" w:space="0" w:color="auto"/>
                <w:bottom w:val="none" w:sz="0" w:space="0" w:color="auto"/>
                <w:right w:val="none" w:sz="0" w:space="0" w:color="auto"/>
              </w:divBdr>
              <w:divsChild>
                <w:div w:id="38667877">
                  <w:marLeft w:val="0"/>
                  <w:marRight w:val="0"/>
                  <w:marTop w:val="0"/>
                  <w:marBottom w:val="0"/>
                  <w:divBdr>
                    <w:top w:val="none" w:sz="0" w:space="0" w:color="auto"/>
                    <w:left w:val="none" w:sz="0" w:space="0" w:color="auto"/>
                    <w:bottom w:val="none" w:sz="0" w:space="0" w:color="auto"/>
                    <w:right w:val="none" w:sz="0" w:space="0" w:color="auto"/>
                  </w:divBdr>
                  <w:divsChild>
                    <w:div w:id="40985550">
                      <w:marLeft w:val="0"/>
                      <w:marRight w:val="0"/>
                      <w:marTop w:val="0"/>
                      <w:marBottom w:val="0"/>
                      <w:divBdr>
                        <w:top w:val="none" w:sz="0" w:space="0" w:color="auto"/>
                        <w:left w:val="none" w:sz="0" w:space="0" w:color="auto"/>
                        <w:bottom w:val="none" w:sz="0" w:space="0" w:color="auto"/>
                        <w:right w:val="none" w:sz="0" w:space="0" w:color="auto"/>
                      </w:divBdr>
                      <w:divsChild>
                        <w:div w:id="992173459">
                          <w:marLeft w:val="0"/>
                          <w:marRight w:val="0"/>
                          <w:marTop w:val="0"/>
                          <w:marBottom w:val="0"/>
                          <w:divBdr>
                            <w:top w:val="none" w:sz="0" w:space="0" w:color="auto"/>
                            <w:left w:val="none" w:sz="0" w:space="0" w:color="auto"/>
                            <w:bottom w:val="none" w:sz="0" w:space="0" w:color="auto"/>
                            <w:right w:val="none" w:sz="0" w:space="0" w:color="auto"/>
                          </w:divBdr>
                          <w:divsChild>
                            <w:div w:id="1277635845">
                              <w:marLeft w:val="0"/>
                              <w:marRight w:val="0"/>
                              <w:marTop w:val="0"/>
                              <w:marBottom w:val="0"/>
                              <w:divBdr>
                                <w:top w:val="none" w:sz="0" w:space="0" w:color="auto"/>
                                <w:left w:val="none" w:sz="0" w:space="0" w:color="auto"/>
                                <w:bottom w:val="none" w:sz="0" w:space="0" w:color="auto"/>
                                <w:right w:val="none" w:sz="0" w:space="0" w:color="auto"/>
                              </w:divBdr>
                              <w:divsChild>
                                <w:div w:id="334192692">
                                  <w:marLeft w:val="0"/>
                                  <w:marRight w:val="0"/>
                                  <w:marTop w:val="0"/>
                                  <w:marBottom w:val="0"/>
                                  <w:divBdr>
                                    <w:top w:val="none" w:sz="0" w:space="0" w:color="auto"/>
                                    <w:left w:val="none" w:sz="0" w:space="0" w:color="auto"/>
                                    <w:bottom w:val="none" w:sz="0" w:space="0" w:color="auto"/>
                                    <w:right w:val="none" w:sz="0" w:space="0" w:color="auto"/>
                                  </w:divBdr>
                                  <w:divsChild>
                                    <w:div w:id="642854866">
                                      <w:marLeft w:val="0"/>
                                      <w:marRight w:val="0"/>
                                      <w:marTop w:val="0"/>
                                      <w:marBottom w:val="0"/>
                                      <w:divBdr>
                                        <w:top w:val="none" w:sz="0" w:space="0" w:color="auto"/>
                                        <w:left w:val="none" w:sz="0" w:space="0" w:color="auto"/>
                                        <w:bottom w:val="none" w:sz="0" w:space="0" w:color="auto"/>
                                        <w:right w:val="none" w:sz="0" w:space="0" w:color="auto"/>
                                      </w:divBdr>
                                      <w:divsChild>
                                        <w:div w:id="7007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75831">
          <w:marLeft w:val="0"/>
          <w:marRight w:val="0"/>
          <w:marTop w:val="0"/>
          <w:marBottom w:val="0"/>
          <w:divBdr>
            <w:top w:val="none" w:sz="0" w:space="0" w:color="auto"/>
            <w:left w:val="none" w:sz="0" w:space="0" w:color="auto"/>
            <w:bottom w:val="none" w:sz="0" w:space="0" w:color="auto"/>
            <w:right w:val="none" w:sz="0" w:space="0" w:color="auto"/>
          </w:divBdr>
          <w:divsChild>
            <w:div w:id="2032611577">
              <w:marLeft w:val="0"/>
              <w:marRight w:val="0"/>
              <w:marTop w:val="0"/>
              <w:marBottom w:val="0"/>
              <w:divBdr>
                <w:top w:val="none" w:sz="0" w:space="0" w:color="auto"/>
                <w:left w:val="none" w:sz="0" w:space="0" w:color="auto"/>
                <w:bottom w:val="none" w:sz="0" w:space="0" w:color="auto"/>
                <w:right w:val="none" w:sz="0" w:space="0" w:color="auto"/>
              </w:divBdr>
              <w:divsChild>
                <w:div w:id="1590892766">
                  <w:marLeft w:val="0"/>
                  <w:marRight w:val="0"/>
                  <w:marTop w:val="0"/>
                  <w:marBottom w:val="0"/>
                  <w:divBdr>
                    <w:top w:val="none" w:sz="0" w:space="0" w:color="auto"/>
                    <w:left w:val="none" w:sz="0" w:space="0" w:color="auto"/>
                    <w:bottom w:val="none" w:sz="0" w:space="0" w:color="auto"/>
                    <w:right w:val="none" w:sz="0" w:space="0" w:color="auto"/>
                  </w:divBdr>
                  <w:divsChild>
                    <w:div w:id="1839344021">
                      <w:marLeft w:val="0"/>
                      <w:marRight w:val="0"/>
                      <w:marTop w:val="0"/>
                      <w:marBottom w:val="0"/>
                      <w:divBdr>
                        <w:top w:val="none" w:sz="0" w:space="0" w:color="auto"/>
                        <w:left w:val="none" w:sz="0" w:space="0" w:color="auto"/>
                        <w:bottom w:val="none" w:sz="0" w:space="0" w:color="auto"/>
                        <w:right w:val="none" w:sz="0" w:space="0" w:color="auto"/>
                      </w:divBdr>
                      <w:divsChild>
                        <w:div w:id="1577785922">
                          <w:marLeft w:val="0"/>
                          <w:marRight w:val="0"/>
                          <w:marTop w:val="0"/>
                          <w:marBottom w:val="0"/>
                          <w:divBdr>
                            <w:top w:val="none" w:sz="0" w:space="0" w:color="auto"/>
                            <w:left w:val="none" w:sz="0" w:space="0" w:color="auto"/>
                            <w:bottom w:val="none" w:sz="0" w:space="0" w:color="auto"/>
                            <w:right w:val="none" w:sz="0" w:space="0" w:color="auto"/>
                          </w:divBdr>
                          <w:divsChild>
                            <w:div w:id="1506895745">
                              <w:marLeft w:val="0"/>
                              <w:marRight w:val="0"/>
                              <w:marTop w:val="0"/>
                              <w:marBottom w:val="0"/>
                              <w:divBdr>
                                <w:top w:val="none" w:sz="0" w:space="0" w:color="auto"/>
                                <w:left w:val="none" w:sz="0" w:space="0" w:color="auto"/>
                                <w:bottom w:val="none" w:sz="0" w:space="0" w:color="auto"/>
                                <w:right w:val="none" w:sz="0" w:space="0" w:color="auto"/>
                              </w:divBdr>
                              <w:divsChild>
                                <w:div w:id="397635264">
                                  <w:marLeft w:val="0"/>
                                  <w:marRight w:val="0"/>
                                  <w:marTop w:val="0"/>
                                  <w:marBottom w:val="0"/>
                                  <w:divBdr>
                                    <w:top w:val="none" w:sz="0" w:space="0" w:color="auto"/>
                                    <w:left w:val="none" w:sz="0" w:space="0" w:color="auto"/>
                                    <w:bottom w:val="none" w:sz="0" w:space="0" w:color="auto"/>
                                    <w:right w:val="none" w:sz="0" w:space="0" w:color="auto"/>
                                  </w:divBdr>
                                  <w:divsChild>
                                    <w:div w:id="1685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67460">
          <w:marLeft w:val="0"/>
          <w:marRight w:val="0"/>
          <w:marTop w:val="0"/>
          <w:marBottom w:val="0"/>
          <w:divBdr>
            <w:top w:val="none" w:sz="0" w:space="0" w:color="auto"/>
            <w:left w:val="none" w:sz="0" w:space="0" w:color="auto"/>
            <w:bottom w:val="none" w:sz="0" w:space="0" w:color="auto"/>
            <w:right w:val="none" w:sz="0" w:space="0" w:color="auto"/>
          </w:divBdr>
          <w:divsChild>
            <w:div w:id="2123062948">
              <w:marLeft w:val="0"/>
              <w:marRight w:val="0"/>
              <w:marTop w:val="0"/>
              <w:marBottom w:val="0"/>
              <w:divBdr>
                <w:top w:val="none" w:sz="0" w:space="0" w:color="auto"/>
                <w:left w:val="none" w:sz="0" w:space="0" w:color="auto"/>
                <w:bottom w:val="none" w:sz="0" w:space="0" w:color="auto"/>
                <w:right w:val="none" w:sz="0" w:space="0" w:color="auto"/>
              </w:divBdr>
              <w:divsChild>
                <w:div w:id="2114279760">
                  <w:marLeft w:val="0"/>
                  <w:marRight w:val="0"/>
                  <w:marTop w:val="0"/>
                  <w:marBottom w:val="0"/>
                  <w:divBdr>
                    <w:top w:val="none" w:sz="0" w:space="0" w:color="auto"/>
                    <w:left w:val="none" w:sz="0" w:space="0" w:color="auto"/>
                    <w:bottom w:val="none" w:sz="0" w:space="0" w:color="auto"/>
                    <w:right w:val="none" w:sz="0" w:space="0" w:color="auto"/>
                  </w:divBdr>
                  <w:divsChild>
                    <w:div w:id="2085183054">
                      <w:marLeft w:val="0"/>
                      <w:marRight w:val="0"/>
                      <w:marTop w:val="0"/>
                      <w:marBottom w:val="0"/>
                      <w:divBdr>
                        <w:top w:val="none" w:sz="0" w:space="0" w:color="auto"/>
                        <w:left w:val="none" w:sz="0" w:space="0" w:color="auto"/>
                        <w:bottom w:val="none" w:sz="0" w:space="0" w:color="auto"/>
                        <w:right w:val="none" w:sz="0" w:space="0" w:color="auto"/>
                      </w:divBdr>
                      <w:divsChild>
                        <w:div w:id="367950513">
                          <w:marLeft w:val="0"/>
                          <w:marRight w:val="0"/>
                          <w:marTop w:val="0"/>
                          <w:marBottom w:val="0"/>
                          <w:divBdr>
                            <w:top w:val="none" w:sz="0" w:space="0" w:color="auto"/>
                            <w:left w:val="none" w:sz="0" w:space="0" w:color="auto"/>
                            <w:bottom w:val="none" w:sz="0" w:space="0" w:color="auto"/>
                            <w:right w:val="none" w:sz="0" w:space="0" w:color="auto"/>
                          </w:divBdr>
                          <w:divsChild>
                            <w:div w:id="1986275188">
                              <w:marLeft w:val="0"/>
                              <w:marRight w:val="0"/>
                              <w:marTop w:val="0"/>
                              <w:marBottom w:val="0"/>
                              <w:divBdr>
                                <w:top w:val="none" w:sz="0" w:space="0" w:color="auto"/>
                                <w:left w:val="none" w:sz="0" w:space="0" w:color="auto"/>
                                <w:bottom w:val="none" w:sz="0" w:space="0" w:color="auto"/>
                                <w:right w:val="none" w:sz="0" w:space="0" w:color="auto"/>
                              </w:divBdr>
                              <w:divsChild>
                                <w:div w:id="1395155024">
                                  <w:marLeft w:val="0"/>
                                  <w:marRight w:val="0"/>
                                  <w:marTop w:val="0"/>
                                  <w:marBottom w:val="0"/>
                                  <w:divBdr>
                                    <w:top w:val="none" w:sz="0" w:space="0" w:color="auto"/>
                                    <w:left w:val="none" w:sz="0" w:space="0" w:color="auto"/>
                                    <w:bottom w:val="none" w:sz="0" w:space="0" w:color="auto"/>
                                    <w:right w:val="none" w:sz="0" w:space="0" w:color="auto"/>
                                  </w:divBdr>
                                  <w:divsChild>
                                    <w:div w:id="861936324">
                                      <w:marLeft w:val="0"/>
                                      <w:marRight w:val="0"/>
                                      <w:marTop w:val="0"/>
                                      <w:marBottom w:val="0"/>
                                      <w:divBdr>
                                        <w:top w:val="none" w:sz="0" w:space="0" w:color="auto"/>
                                        <w:left w:val="none" w:sz="0" w:space="0" w:color="auto"/>
                                        <w:bottom w:val="none" w:sz="0" w:space="0" w:color="auto"/>
                                        <w:right w:val="none" w:sz="0" w:space="0" w:color="auto"/>
                                      </w:divBdr>
                                      <w:divsChild>
                                        <w:div w:id="16797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84173">
          <w:marLeft w:val="0"/>
          <w:marRight w:val="0"/>
          <w:marTop w:val="0"/>
          <w:marBottom w:val="0"/>
          <w:divBdr>
            <w:top w:val="none" w:sz="0" w:space="0" w:color="auto"/>
            <w:left w:val="none" w:sz="0" w:space="0" w:color="auto"/>
            <w:bottom w:val="none" w:sz="0" w:space="0" w:color="auto"/>
            <w:right w:val="none" w:sz="0" w:space="0" w:color="auto"/>
          </w:divBdr>
          <w:divsChild>
            <w:div w:id="385908638">
              <w:marLeft w:val="0"/>
              <w:marRight w:val="0"/>
              <w:marTop w:val="0"/>
              <w:marBottom w:val="0"/>
              <w:divBdr>
                <w:top w:val="none" w:sz="0" w:space="0" w:color="auto"/>
                <w:left w:val="none" w:sz="0" w:space="0" w:color="auto"/>
                <w:bottom w:val="none" w:sz="0" w:space="0" w:color="auto"/>
                <w:right w:val="none" w:sz="0" w:space="0" w:color="auto"/>
              </w:divBdr>
              <w:divsChild>
                <w:div w:id="87390083">
                  <w:marLeft w:val="0"/>
                  <w:marRight w:val="0"/>
                  <w:marTop w:val="0"/>
                  <w:marBottom w:val="0"/>
                  <w:divBdr>
                    <w:top w:val="none" w:sz="0" w:space="0" w:color="auto"/>
                    <w:left w:val="none" w:sz="0" w:space="0" w:color="auto"/>
                    <w:bottom w:val="none" w:sz="0" w:space="0" w:color="auto"/>
                    <w:right w:val="none" w:sz="0" w:space="0" w:color="auto"/>
                  </w:divBdr>
                  <w:divsChild>
                    <w:div w:id="53818699">
                      <w:marLeft w:val="0"/>
                      <w:marRight w:val="0"/>
                      <w:marTop w:val="0"/>
                      <w:marBottom w:val="0"/>
                      <w:divBdr>
                        <w:top w:val="none" w:sz="0" w:space="0" w:color="auto"/>
                        <w:left w:val="none" w:sz="0" w:space="0" w:color="auto"/>
                        <w:bottom w:val="none" w:sz="0" w:space="0" w:color="auto"/>
                        <w:right w:val="none" w:sz="0" w:space="0" w:color="auto"/>
                      </w:divBdr>
                      <w:divsChild>
                        <w:div w:id="601961936">
                          <w:marLeft w:val="0"/>
                          <w:marRight w:val="0"/>
                          <w:marTop w:val="0"/>
                          <w:marBottom w:val="0"/>
                          <w:divBdr>
                            <w:top w:val="none" w:sz="0" w:space="0" w:color="auto"/>
                            <w:left w:val="none" w:sz="0" w:space="0" w:color="auto"/>
                            <w:bottom w:val="none" w:sz="0" w:space="0" w:color="auto"/>
                            <w:right w:val="none" w:sz="0" w:space="0" w:color="auto"/>
                          </w:divBdr>
                          <w:divsChild>
                            <w:div w:id="1650939527">
                              <w:marLeft w:val="0"/>
                              <w:marRight w:val="0"/>
                              <w:marTop w:val="0"/>
                              <w:marBottom w:val="0"/>
                              <w:divBdr>
                                <w:top w:val="none" w:sz="0" w:space="0" w:color="auto"/>
                                <w:left w:val="none" w:sz="0" w:space="0" w:color="auto"/>
                                <w:bottom w:val="none" w:sz="0" w:space="0" w:color="auto"/>
                                <w:right w:val="none" w:sz="0" w:space="0" w:color="auto"/>
                              </w:divBdr>
                              <w:divsChild>
                                <w:div w:id="222374397">
                                  <w:marLeft w:val="0"/>
                                  <w:marRight w:val="0"/>
                                  <w:marTop w:val="0"/>
                                  <w:marBottom w:val="0"/>
                                  <w:divBdr>
                                    <w:top w:val="none" w:sz="0" w:space="0" w:color="auto"/>
                                    <w:left w:val="none" w:sz="0" w:space="0" w:color="auto"/>
                                    <w:bottom w:val="none" w:sz="0" w:space="0" w:color="auto"/>
                                    <w:right w:val="none" w:sz="0" w:space="0" w:color="auto"/>
                                  </w:divBdr>
                                  <w:divsChild>
                                    <w:div w:id="10890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504035">
          <w:marLeft w:val="0"/>
          <w:marRight w:val="0"/>
          <w:marTop w:val="0"/>
          <w:marBottom w:val="0"/>
          <w:divBdr>
            <w:top w:val="none" w:sz="0" w:space="0" w:color="auto"/>
            <w:left w:val="none" w:sz="0" w:space="0" w:color="auto"/>
            <w:bottom w:val="none" w:sz="0" w:space="0" w:color="auto"/>
            <w:right w:val="none" w:sz="0" w:space="0" w:color="auto"/>
          </w:divBdr>
          <w:divsChild>
            <w:div w:id="1505246319">
              <w:marLeft w:val="0"/>
              <w:marRight w:val="0"/>
              <w:marTop w:val="0"/>
              <w:marBottom w:val="0"/>
              <w:divBdr>
                <w:top w:val="none" w:sz="0" w:space="0" w:color="auto"/>
                <w:left w:val="none" w:sz="0" w:space="0" w:color="auto"/>
                <w:bottom w:val="none" w:sz="0" w:space="0" w:color="auto"/>
                <w:right w:val="none" w:sz="0" w:space="0" w:color="auto"/>
              </w:divBdr>
              <w:divsChild>
                <w:div w:id="674378791">
                  <w:marLeft w:val="0"/>
                  <w:marRight w:val="0"/>
                  <w:marTop w:val="0"/>
                  <w:marBottom w:val="0"/>
                  <w:divBdr>
                    <w:top w:val="none" w:sz="0" w:space="0" w:color="auto"/>
                    <w:left w:val="none" w:sz="0" w:space="0" w:color="auto"/>
                    <w:bottom w:val="none" w:sz="0" w:space="0" w:color="auto"/>
                    <w:right w:val="none" w:sz="0" w:space="0" w:color="auto"/>
                  </w:divBdr>
                  <w:divsChild>
                    <w:div w:id="621233144">
                      <w:marLeft w:val="0"/>
                      <w:marRight w:val="0"/>
                      <w:marTop w:val="0"/>
                      <w:marBottom w:val="0"/>
                      <w:divBdr>
                        <w:top w:val="none" w:sz="0" w:space="0" w:color="auto"/>
                        <w:left w:val="none" w:sz="0" w:space="0" w:color="auto"/>
                        <w:bottom w:val="none" w:sz="0" w:space="0" w:color="auto"/>
                        <w:right w:val="none" w:sz="0" w:space="0" w:color="auto"/>
                      </w:divBdr>
                      <w:divsChild>
                        <w:div w:id="895437166">
                          <w:marLeft w:val="0"/>
                          <w:marRight w:val="0"/>
                          <w:marTop w:val="0"/>
                          <w:marBottom w:val="0"/>
                          <w:divBdr>
                            <w:top w:val="none" w:sz="0" w:space="0" w:color="auto"/>
                            <w:left w:val="none" w:sz="0" w:space="0" w:color="auto"/>
                            <w:bottom w:val="none" w:sz="0" w:space="0" w:color="auto"/>
                            <w:right w:val="none" w:sz="0" w:space="0" w:color="auto"/>
                          </w:divBdr>
                          <w:divsChild>
                            <w:div w:id="1949197477">
                              <w:marLeft w:val="0"/>
                              <w:marRight w:val="0"/>
                              <w:marTop w:val="0"/>
                              <w:marBottom w:val="0"/>
                              <w:divBdr>
                                <w:top w:val="none" w:sz="0" w:space="0" w:color="auto"/>
                                <w:left w:val="none" w:sz="0" w:space="0" w:color="auto"/>
                                <w:bottom w:val="none" w:sz="0" w:space="0" w:color="auto"/>
                                <w:right w:val="none" w:sz="0" w:space="0" w:color="auto"/>
                              </w:divBdr>
                              <w:divsChild>
                                <w:div w:id="802388653">
                                  <w:marLeft w:val="0"/>
                                  <w:marRight w:val="0"/>
                                  <w:marTop w:val="0"/>
                                  <w:marBottom w:val="0"/>
                                  <w:divBdr>
                                    <w:top w:val="none" w:sz="0" w:space="0" w:color="auto"/>
                                    <w:left w:val="none" w:sz="0" w:space="0" w:color="auto"/>
                                    <w:bottom w:val="none" w:sz="0" w:space="0" w:color="auto"/>
                                    <w:right w:val="none" w:sz="0" w:space="0" w:color="auto"/>
                                  </w:divBdr>
                                  <w:divsChild>
                                    <w:div w:id="759252344">
                                      <w:marLeft w:val="0"/>
                                      <w:marRight w:val="0"/>
                                      <w:marTop w:val="0"/>
                                      <w:marBottom w:val="0"/>
                                      <w:divBdr>
                                        <w:top w:val="none" w:sz="0" w:space="0" w:color="auto"/>
                                        <w:left w:val="none" w:sz="0" w:space="0" w:color="auto"/>
                                        <w:bottom w:val="none" w:sz="0" w:space="0" w:color="auto"/>
                                        <w:right w:val="none" w:sz="0" w:space="0" w:color="auto"/>
                                      </w:divBdr>
                                      <w:divsChild>
                                        <w:div w:id="521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76236">
          <w:marLeft w:val="0"/>
          <w:marRight w:val="0"/>
          <w:marTop w:val="0"/>
          <w:marBottom w:val="0"/>
          <w:divBdr>
            <w:top w:val="none" w:sz="0" w:space="0" w:color="auto"/>
            <w:left w:val="none" w:sz="0" w:space="0" w:color="auto"/>
            <w:bottom w:val="none" w:sz="0" w:space="0" w:color="auto"/>
            <w:right w:val="none" w:sz="0" w:space="0" w:color="auto"/>
          </w:divBdr>
          <w:divsChild>
            <w:div w:id="1174614401">
              <w:marLeft w:val="0"/>
              <w:marRight w:val="0"/>
              <w:marTop w:val="0"/>
              <w:marBottom w:val="0"/>
              <w:divBdr>
                <w:top w:val="none" w:sz="0" w:space="0" w:color="auto"/>
                <w:left w:val="none" w:sz="0" w:space="0" w:color="auto"/>
                <w:bottom w:val="none" w:sz="0" w:space="0" w:color="auto"/>
                <w:right w:val="none" w:sz="0" w:space="0" w:color="auto"/>
              </w:divBdr>
              <w:divsChild>
                <w:div w:id="135806715">
                  <w:marLeft w:val="0"/>
                  <w:marRight w:val="0"/>
                  <w:marTop w:val="0"/>
                  <w:marBottom w:val="0"/>
                  <w:divBdr>
                    <w:top w:val="none" w:sz="0" w:space="0" w:color="auto"/>
                    <w:left w:val="none" w:sz="0" w:space="0" w:color="auto"/>
                    <w:bottom w:val="none" w:sz="0" w:space="0" w:color="auto"/>
                    <w:right w:val="none" w:sz="0" w:space="0" w:color="auto"/>
                  </w:divBdr>
                  <w:divsChild>
                    <w:div w:id="1116362698">
                      <w:marLeft w:val="0"/>
                      <w:marRight w:val="0"/>
                      <w:marTop w:val="0"/>
                      <w:marBottom w:val="0"/>
                      <w:divBdr>
                        <w:top w:val="none" w:sz="0" w:space="0" w:color="auto"/>
                        <w:left w:val="none" w:sz="0" w:space="0" w:color="auto"/>
                        <w:bottom w:val="none" w:sz="0" w:space="0" w:color="auto"/>
                        <w:right w:val="none" w:sz="0" w:space="0" w:color="auto"/>
                      </w:divBdr>
                      <w:divsChild>
                        <w:div w:id="540047500">
                          <w:marLeft w:val="0"/>
                          <w:marRight w:val="0"/>
                          <w:marTop w:val="0"/>
                          <w:marBottom w:val="0"/>
                          <w:divBdr>
                            <w:top w:val="none" w:sz="0" w:space="0" w:color="auto"/>
                            <w:left w:val="none" w:sz="0" w:space="0" w:color="auto"/>
                            <w:bottom w:val="none" w:sz="0" w:space="0" w:color="auto"/>
                            <w:right w:val="none" w:sz="0" w:space="0" w:color="auto"/>
                          </w:divBdr>
                          <w:divsChild>
                            <w:div w:id="2098817963">
                              <w:marLeft w:val="0"/>
                              <w:marRight w:val="0"/>
                              <w:marTop w:val="0"/>
                              <w:marBottom w:val="0"/>
                              <w:divBdr>
                                <w:top w:val="none" w:sz="0" w:space="0" w:color="auto"/>
                                <w:left w:val="none" w:sz="0" w:space="0" w:color="auto"/>
                                <w:bottom w:val="none" w:sz="0" w:space="0" w:color="auto"/>
                                <w:right w:val="none" w:sz="0" w:space="0" w:color="auto"/>
                              </w:divBdr>
                              <w:divsChild>
                                <w:div w:id="1825589236">
                                  <w:marLeft w:val="0"/>
                                  <w:marRight w:val="0"/>
                                  <w:marTop w:val="0"/>
                                  <w:marBottom w:val="0"/>
                                  <w:divBdr>
                                    <w:top w:val="none" w:sz="0" w:space="0" w:color="auto"/>
                                    <w:left w:val="none" w:sz="0" w:space="0" w:color="auto"/>
                                    <w:bottom w:val="none" w:sz="0" w:space="0" w:color="auto"/>
                                    <w:right w:val="none" w:sz="0" w:space="0" w:color="auto"/>
                                  </w:divBdr>
                                  <w:divsChild>
                                    <w:div w:id="1318067518">
                                      <w:marLeft w:val="0"/>
                                      <w:marRight w:val="0"/>
                                      <w:marTop w:val="0"/>
                                      <w:marBottom w:val="0"/>
                                      <w:divBdr>
                                        <w:top w:val="none" w:sz="0" w:space="0" w:color="auto"/>
                                        <w:left w:val="none" w:sz="0" w:space="0" w:color="auto"/>
                                        <w:bottom w:val="none" w:sz="0" w:space="0" w:color="auto"/>
                                        <w:right w:val="none" w:sz="0" w:space="0" w:color="auto"/>
                                      </w:divBdr>
                                      <w:divsChild>
                                        <w:div w:id="650984049">
                                          <w:marLeft w:val="0"/>
                                          <w:marRight w:val="0"/>
                                          <w:marTop w:val="0"/>
                                          <w:marBottom w:val="0"/>
                                          <w:divBdr>
                                            <w:top w:val="none" w:sz="0" w:space="0" w:color="auto"/>
                                            <w:left w:val="none" w:sz="0" w:space="0" w:color="auto"/>
                                            <w:bottom w:val="none" w:sz="0" w:space="0" w:color="auto"/>
                                            <w:right w:val="none" w:sz="0" w:space="0" w:color="auto"/>
                                          </w:divBdr>
                                          <w:divsChild>
                                            <w:div w:id="1380126548">
                                              <w:marLeft w:val="0"/>
                                              <w:marRight w:val="0"/>
                                              <w:marTop w:val="0"/>
                                              <w:marBottom w:val="0"/>
                                              <w:divBdr>
                                                <w:top w:val="none" w:sz="0" w:space="0" w:color="auto"/>
                                                <w:left w:val="none" w:sz="0" w:space="0" w:color="auto"/>
                                                <w:bottom w:val="none" w:sz="0" w:space="0" w:color="auto"/>
                                                <w:right w:val="none" w:sz="0" w:space="0" w:color="auto"/>
                                              </w:divBdr>
                                            </w:div>
                                          </w:divsChild>
                                        </w:div>
                                        <w:div w:id="181407731">
                                          <w:marLeft w:val="0"/>
                                          <w:marRight w:val="0"/>
                                          <w:marTop w:val="0"/>
                                          <w:marBottom w:val="0"/>
                                          <w:divBdr>
                                            <w:top w:val="none" w:sz="0" w:space="0" w:color="auto"/>
                                            <w:left w:val="none" w:sz="0" w:space="0" w:color="auto"/>
                                            <w:bottom w:val="none" w:sz="0" w:space="0" w:color="auto"/>
                                            <w:right w:val="none" w:sz="0" w:space="0" w:color="auto"/>
                                          </w:divBdr>
                                          <w:divsChild>
                                            <w:div w:id="23137241">
                                              <w:marLeft w:val="0"/>
                                              <w:marRight w:val="0"/>
                                              <w:marTop w:val="0"/>
                                              <w:marBottom w:val="0"/>
                                              <w:divBdr>
                                                <w:top w:val="none" w:sz="0" w:space="0" w:color="auto"/>
                                                <w:left w:val="none" w:sz="0" w:space="0" w:color="auto"/>
                                                <w:bottom w:val="none" w:sz="0" w:space="0" w:color="auto"/>
                                                <w:right w:val="none" w:sz="0" w:space="0" w:color="auto"/>
                                              </w:divBdr>
                                            </w:div>
                                          </w:divsChild>
                                        </w:div>
                                        <w:div w:id="309991542">
                                          <w:marLeft w:val="0"/>
                                          <w:marRight w:val="0"/>
                                          <w:marTop w:val="0"/>
                                          <w:marBottom w:val="0"/>
                                          <w:divBdr>
                                            <w:top w:val="none" w:sz="0" w:space="0" w:color="auto"/>
                                            <w:left w:val="none" w:sz="0" w:space="0" w:color="auto"/>
                                            <w:bottom w:val="none" w:sz="0" w:space="0" w:color="auto"/>
                                            <w:right w:val="none" w:sz="0" w:space="0" w:color="auto"/>
                                          </w:divBdr>
                                          <w:divsChild>
                                            <w:div w:id="2052149562">
                                              <w:marLeft w:val="0"/>
                                              <w:marRight w:val="0"/>
                                              <w:marTop w:val="0"/>
                                              <w:marBottom w:val="0"/>
                                              <w:divBdr>
                                                <w:top w:val="none" w:sz="0" w:space="0" w:color="auto"/>
                                                <w:left w:val="none" w:sz="0" w:space="0" w:color="auto"/>
                                                <w:bottom w:val="none" w:sz="0" w:space="0" w:color="auto"/>
                                                <w:right w:val="none" w:sz="0" w:space="0" w:color="auto"/>
                                              </w:divBdr>
                                            </w:div>
                                            <w:div w:id="208998629">
                                              <w:marLeft w:val="0"/>
                                              <w:marRight w:val="0"/>
                                              <w:marTop w:val="0"/>
                                              <w:marBottom w:val="0"/>
                                              <w:divBdr>
                                                <w:top w:val="none" w:sz="0" w:space="0" w:color="auto"/>
                                                <w:left w:val="none" w:sz="0" w:space="0" w:color="auto"/>
                                                <w:bottom w:val="none" w:sz="0" w:space="0" w:color="auto"/>
                                                <w:right w:val="none" w:sz="0" w:space="0" w:color="auto"/>
                                              </w:divBdr>
                                              <w:divsChild>
                                                <w:div w:id="603810994">
                                                  <w:marLeft w:val="0"/>
                                                  <w:marRight w:val="0"/>
                                                  <w:marTop w:val="0"/>
                                                  <w:marBottom w:val="0"/>
                                                  <w:divBdr>
                                                    <w:top w:val="none" w:sz="0" w:space="0" w:color="auto"/>
                                                    <w:left w:val="none" w:sz="0" w:space="0" w:color="auto"/>
                                                    <w:bottom w:val="none" w:sz="0" w:space="0" w:color="auto"/>
                                                    <w:right w:val="none" w:sz="0" w:space="0" w:color="auto"/>
                                                  </w:divBdr>
                                                  <w:divsChild>
                                                    <w:div w:id="945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61">
                                              <w:marLeft w:val="0"/>
                                              <w:marRight w:val="0"/>
                                              <w:marTop w:val="0"/>
                                              <w:marBottom w:val="0"/>
                                              <w:divBdr>
                                                <w:top w:val="none" w:sz="0" w:space="0" w:color="auto"/>
                                                <w:left w:val="none" w:sz="0" w:space="0" w:color="auto"/>
                                                <w:bottom w:val="none" w:sz="0" w:space="0" w:color="auto"/>
                                                <w:right w:val="none" w:sz="0" w:space="0" w:color="auto"/>
                                              </w:divBdr>
                                            </w:div>
                                          </w:divsChild>
                                        </w:div>
                                        <w:div w:id="1881625648">
                                          <w:marLeft w:val="0"/>
                                          <w:marRight w:val="0"/>
                                          <w:marTop w:val="0"/>
                                          <w:marBottom w:val="0"/>
                                          <w:divBdr>
                                            <w:top w:val="none" w:sz="0" w:space="0" w:color="auto"/>
                                            <w:left w:val="none" w:sz="0" w:space="0" w:color="auto"/>
                                            <w:bottom w:val="none" w:sz="0" w:space="0" w:color="auto"/>
                                            <w:right w:val="none" w:sz="0" w:space="0" w:color="auto"/>
                                          </w:divBdr>
                                          <w:divsChild>
                                            <w:div w:id="1719206004">
                                              <w:marLeft w:val="0"/>
                                              <w:marRight w:val="0"/>
                                              <w:marTop w:val="0"/>
                                              <w:marBottom w:val="0"/>
                                              <w:divBdr>
                                                <w:top w:val="none" w:sz="0" w:space="0" w:color="auto"/>
                                                <w:left w:val="none" w:sz="0" w:space="0" w:color="auto"/>
                                                <w:bottom w:val="none" w:sz="0" w:space="0" w:color="auto"/>
                                                <w:right w:val="none" w:sz="0" w:space="0" w:color="auto"/>
                                              </w:divBdr>
                                            </w:div>
                                            <w:div w:id="1427190833">
                                              <w:marLeft w:val="0"/>
                                              <w:marRight w:val="0"/>
                                              <w:marTop w:val="0"/>
                                              <w:marBottom w:val="0"/>
                                              <w:divBdr>
                                                <w:top w:val="none" w:sz="0" w:space="0" w:color="auto"/>
                                                <w:left w:val="none" w:sz="0" w:space="0" w:color="auto"/>
                                                <w:bottom w:val="none" w:sz="0" w:space="0" w:color="auto"/>
                                                <w:right w:val="none" w:sz="0" w:space="0" w:color="auto"/>
                                              </w:divBdr>
                                              <w:divsChild>
                                                <w:div w:id="1010761890">
                                                  <w:marLeft w:val="0"/>
                                                  <w:marRight w:val="0"/>
                                                  <w:marTop w:val="0"/>
                                                  <w:marBottom w:val="0"/>
                                                  <w:divBdr>
                                                    <w:top w:val="none" w:sz="0" w:space="0" w:color="auto"/>
                                                    <w:left w:val="none" w:sz="0" w:space="0" w:color="auto"/>
                                                    <w:bottom w:val="none" w:sz="0" w:space="0" w:color="auto"/>
                                                    <w:right w:val="none" w:sz="0" w:space="0" w:color="auto"/>
                                                  </w:divBdr>
                                                  <w:divsChild>
                                                    <w:div w:id="18920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008948">
          <w:marLeft w:val="0"/>
          <w:marRight w:val="0"/>
          <w:marTop w:val="0"/>
          <w:marBottom w:val="0"/>
          <w:divBdr>
            <w:top w:val="none" w:sz="0" w:space="0" w:color="auto"/>
            <w:left w:val="none" w:sz="0" w:space="0" w:color="auto"/>
            <w:bottom w:val="none" w:sz="0" w:space="0" w:color="auto"/>
            <w:right w:val="none" w:sz="0" w:space="0" w:color="auto"/>
          </w:divBdr>
          <w:divsChild>
            <w:div w:id="1125080530">
              <w:marLeft w:val="0"/>
              <w:marRight w:val="0"/>
              <w:marTop w:val="0"/>
              <w:marBottom w:val="0"/>
              <w:divBdr>
                <w:top w:val="none" w:sz="0" w:space="0" w:color="auto"/>
                <w:left w:val="none" w:sz="0" w:space="0" w:color="auto"/>
                <w:bottom w:val="none" w:sz="0" w:space="0" w:color="auto"/>
                <w:right w:val="none" w:sz="0" w:space="0" w:color="auto"/>
              </w:divBdr>
              <w:divsChild>
                <w:div w:id="1352604672">
                  <w:marLeft w:val="0"/>
                  <w:marRight w:val="0"/>
                  <w:marTop w:val="0"/>
                  <w:marBottom w:val="0"/>
                  <w:divBdr>
                    <w:top w:val="none" w:sz="0" w:space="0" w:color="auto"/>
                    <w:left w:val="none" w:sz="0" w:space="0" w:color="auto"/>
                    <w:bottom w:val="none" w:sz="0" w:space="0" w:color="auto"/>
                    <w:right w:val="none" w:sz="0" w:space="0" w:color="auto"/>
                  </w:divBdr>
                  <w:divsChild>
                    <w:div w:id="1585147630">
                      <w:marLeft w:val="0"/>
                      <w:marRight w:val="0"/>
                      <w:marTop w:val="0"/>
                      <w:marBottom w:val="0"/>
                      <w:divBdr>
                        <w:top w:val="none" w:sz="0" w:space="0" w:color="auto"/>
                        <w:left w:val="none" w:sz="0" w:space="0" w:color="auto"/>
                        <w:bottom w:val="none" w:sz="0" w:space="0" w:color="auto"/>
                        <w:right w:val="none" w:sz="0" w:space="0" w:color="auto"/>
                      </w:divBdr>
                      <w:divsChild>
                        <w:div w:id="1167012563">
                          <w:marLeft w:val="0"/>
                          <w:marRight w:val="0"/>
                          <w:marTop w:val="0"/>
                          <w:marBottom w:val="0"/>
                          <w:divBdr>
                            <w:top w:val="none" w:sz="0" w:space="0" w:color="auto"/>
                            <w:left w:val="none" w:sz="0" w:space="0" w:color="auto"/>
                            <w:bottom w:val="none" w:sz="0" w:space="0" w:color="auto"/>
                            <w:right w:val="none" w:sz="0" w:space="0" w:color="auto"/>
                          </w:divBdr>
                          <w:divsChild>
                            <w:div w:id="543953242">
                              <w:marLeft w:val="0"/>
                              <w:marRight w:val="0"/>
                              <w:marTop w:val="0"/>
                              <w:marBottom w:val="0"/>
                              <w:divBdr>
                                <w:top w:val="none" w:sz="0" w:space="0" w:color="auto"/>
                                <w:left w:val="none" w:sz="0" w:space="0" w:color="auto"/>
                                <w:bottom w:val="none" w:sz="0" w:space="0" w:color="auto"/>
                                <w:right w:val="none" w:sz="0" w:space="0" w:color="auto"/>
                              </w:divBdr>
                              <w:divsChild>
                                <w:div w:id="1726372938">
                                  <w:marLeft w:val="0"/>
                                  <w:marRight w:val="0"/>
                                  <w:marTop w:val="0"/>
                                  <w:marBottom w:val="0"/>
                                  <w:divBdr>
                                    <w:top w:val="none" w:sz="0" w:space="0" w:color="auto"/>
                                    <w:left w:val="none" w:sz="0" w:space="0" w:color="auto"/>
                                    <w:bottom w:val="none" w:sz="0" w:space="0" w:color="auto"/>
                                    <w:right w:val="none" w:sz="0" w:space="0" w:color="auto"/>
                                  </w:divBdr>
                                  <w:divsChild>
                                    <w:div w:id="1098139345">
                                      <w:marLeft w:val="0"/>
                                      <w:marRight w:val="0"/>
                                      <w:marTop w:val="0"/>
                                      <w:marBottom w:val="0"/>
                                      <w:divBdr>
                                        <w:top w:val="none" w:sz="0" w:space="0" w:color="auto"/>
                                        <w:left w:val="none" w:sz="0" w:space="0" w:color="auto"/>
                                        <w:bottom w:val="none" w:sz="0" w:space="0" w:color="auto"/>
                                        <w:right w:val="none" w:sz="0" w:space="0" w:color="auto"/>
                                      </w:divBdr>
                                      <w:divsChild>
                                        <w:div w:id="16243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77479">
          <w:marLeft w:val="0"/>
          <w:marRight w:val="0"/>
          <w:marTop w:val="0"/>
          <w:marBottom w:val="0"/>
          <w:divBdr>
            <w:top w:val="none" w:sz="0" w:space="0" w:color="auto"/>
            <w:left w:val="none" w:sz="0" w:space="0" w:color="auto"/>
            <w:bottom w:val="none" w:sz="0" w:space="0" w:color="auto"/>
            <w:right w:val="none" w:sz="0" w:space="0" w:color="auto"/>
          </w:divBdr>
          <w:divsChild>
            <w:div w:id="592863739">
              <w:marLeft w:val="0"/>
              <w:marRight w:val="0"/>
              <w:marTop w:val="0"/>
              <w:marBottom w:val="0"/>
              <w:divBdr>
                <w:top w:val="none" w:sz="0" w:space="0" w:color="auto"/>
                <w:left w:val="none" w:sz="0" w:space="0" w:color="auto"/>
                <w:bottom w:val="none" w:sz="0" w:space="0" w:color="auto"/>
                <w:right w:val="none" w:sz="0" w:space="0" w:color="auto"/>
              </w:divBdr>
              <w:divsChild>
                <w:div w:id="666399606">
                  <w:marLeft w:val="0"/>
                  <w:marRight w:val="0"/>
                  <w:marTop w:val="0"/>
                  <w:marBottom w:val="0"/>
                  <w:divBdr>
                    <w:top w:val="none" w:sz="0" w:space="0" w:color="auto"/>
                    <w:left w:val="none" w:sz="0" w:space="0" w:color="auto"/>
                    <w:bottom w:val="none" w:sz="0" w:space="0" w:color="auto"/>
                    <w:right w:val="none" w:sz="0" w:space="0" w:color="auto"/>
                  </w:divBdr>
                  <w:divsChild>
                    <w:div w:id="958877756">
                      <w:marLeft w:val="0"/>
                      <w:marRight w:val="0"/>
                      <w:marTop w:val="0"/>
                      <w:marBottom w:val="0"/>
                      <w:divBdr>
                        <w:top w:val="none" w:sz="0" w:space="0" w:color="auto"/>
                        <w:left w:val="none" w:sz="0" w:space="0" w:color="auto"/>
                        <w:bottom w:val="none" w:sz="0" w:space="0" w:color="auto"/>
                        <w:right w:val="none" w:sz="0" w:space="0" w:color="auto"/>
                      </w:divBdr>
                      <w:divsChild>
                        <w:div w:id="455611471">
                          <w:marLeft w:val="0"/>
                          <w:marRight w:val="0"/>
                          <w:marTop w:val="0"/>
                          <w:marBottom w:val="0"/>
                          <w:divBdr>
                            <w:top w:val="none" w:sz="0" w:space="0" w:color="auto"/>
                            <w:left w:val="none" w:sz="0" w:space="0" w:color="auto"/>
                            <w:bottom w:val="none" w:sz="0" w:space="0" w:color="auto"/>
                            <w:right w:val="none" w:sz="0" w:space="0" w:color="auto"/>
                          </w:divBdr>
                          <w:divsChild>
                            <w:div w:id="1157041000">
                              <w:marLeft w:val="0"/>
                              <w:marRight w:val="0"/>
                              <w:marTop w:val="0"/>
                              <w:marBottom w:val="0"/>
                              <w:divBdr>
                                <w:top w:val="none" w:sz="0" w:space="0" w:color="auto"/>
                                <w:left w:val="none" w:sz="0" w:space="0" w:color="auto"/>
                                <w:bottom w:val="none" w:sz="0" w:space="0" w:color="auto"/>
                                <w:right w:val="none" w:sz="0" w:space="0" w:color="auto"/>
                              </w:divBdr>
                              <w:divsChild>
                                <w:div w:id="2133480562">
                                  <w:marLeft w:val="0"/>
                                  <w:marRight w:val="0"/>
                                  <w:marTop w:val="0"/>
                                  <w:marBottom w:val="0"/>
                                  <w:divBdr>
                                    <w:top w:val="none" w:sz="0" w:space="0" w:color="auto"/>
                                    <w:left w:val="none" w:sz="0" w:space="0" w:color="auto"/>
                                    <w:bottom w:val="none" w:sz="0" w:space="0" w:color="auto"/>
                                    <w:right w:val="none" w:sz="0" w:space="0" w:color="auto"/>
                                  </w:divBdr>
                                  <w:divsChild>
                                    <w:div w:id="72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109806">
      <w:bodyDiv w:val="1"/>
      <w:marLeft w:val="0"/>
      <w:marRight w:val="0"/>
      <w:marTop w:val="0"/>
      <w:marBottom w:val="0"/>
      <w:divBdr>
        <w:top w:val="none" w:sz="0" w:space="0" w:color="auto"/>
        <w:left w:val="none" w:sz="0" w:space="0" w:color="auto"/>
        <w:bottom w:val="none" w:sz="0" w:space="0" w:color="auto"/>
        <w:right w:val="none" w:sz="0" w:space="0" w:color="auto"/>
      </w:divBdr>
      <w:divsChild>
        <w:div w:id="303582818">
          <w:marLeft w:val="0"/>
          <w:marRight w:val="0"/>
          <w:marTop w:val="0"/>
          <w:marBottom w:val="0"/>
          <w:divBdr>
            <w:top w:val="none" w:sz="0" w:space="0" w:color="auto"/>
            <w:left w:val="none" w:sz="0" w:space="0" w:color="auto"/>
            <w:bottom w:val="none" w:sz="0" w:space="0" w:color="auto"/>
            <w:right w:val="none" w:sz="0" w:space="0" w:color="auto"/>
          </w:divBdr>
          <w:divsChild>
            <w:div w:id="1820345980">
              <w:marLeft w:val="0"/>
              <w:marRight w:val="0"/>
              <w:marTop w:val="0"/>
              <w:marBottom w:val="0"/>
              <w:divBdr>
                <w:top w:val="none" w:sz="0" w:space="0" w:color="auto"/>
                <w:left w:val="none" w:sz="0" w:space="0" w:color="auto"/>
                <w:bottom w:val="none" w:sz="0" w:space="0" w:color="auto"/>
                <w:right w:val="none" w:sz="0" w:space="0" w:color="auto"/>
              </w:divBdr>
              <w:divsChild>
                <w:div w:id="1662469741">
                  <w:marLeft w:val="0"/>
                  <w:marRight w:val="0"/>
                  <w:marTop w:val="0"/>
                  <w:marBottom w:val="0"/>
                  <w:divBdr>
                    <w:top w:val="none" w:sz="0" w:space="0" w:color="auto"/>
                    <w:left w:val="none" w:sz="0" w:space="0" w:color="auto"/>
                    <w:bottom w:val="none" w:sz="0" w:space="0" w:color="auto"/>
                    <w:right w:val="none" w:sz="0" w:space="0" w:color="auto"/>
                  </w:divBdr>
                  <w:divsChild>
                    <w:div w:id="92820969">
                      <w:marLeft w:val="0"/>
                      <w:marRight w:val="0"/>
                      <w:marTop w:val="0"/>
                      <w:marBottom w:val="0"/>
                      <w:divBdr>
                        <w:top w:val="none" w:sz="0" w:space="0" w:color="auto"/>
                        <w:left w:val="none" w:sz="0" w:space="0" w:color="auto"/>
                        <w:bottom w:val="none" w:sz="0" w:space="0" w:color="auto"/>
                        <w:right w:val="none" w:sz="0" w:space="0" w:color="auto"/>
                      </w:divBdr>
                      <w:divsChild>
                        <w:div w:id="1042438344">
                          <w:marLeft w:val="0"/>
                          <w:marRight w:val="0"/>
                          <w:marTop w:val="0"/>
                          <w:marBottom w:val="0"/>
                          <w:divBdr>
                            <w:top w:val="none" w:sz="0" w:space="0" w:color="auto"/>
                            <w:left w:val="none" w:sz="0" w:space="0" w:color="auto"/>
                            <w:bottom w:val="none" w:sz="0" w:space="0" w:color="auto"/>
                            <w:right w:val="none" w:sz="0" w:space="0" w:color="auto"/>
                          </w:divBdr>
                          <w:divsChild>
                            <w:div w:id="1069107824">
                              <w:marLeft w:val="0"/>
                              <w:marRight w:val="0"/>
                              <w:marTop w:val="0"/>
                              <w:marBottom w:val="0"/>
                              <w:divBdr>
                                <w:top w:val="none" w:sz="0" w:space="0" w:color="auto"/>
                                <w:left w:val="none" w:sz="0" w:space="0" w:color="auto"/>
                                <w:bottom w:val="none" w:sz="0" w:space="0" w:color="auto"/>
                                <w:right w:val="none" w:sz="0" w:space="0" w:color="auto"/>
                              </w:divBdr>
                              <w:divsChild>
                                <w:div w:id="961889079">
                                  <w:marLeft w:val="0"/>
                                  <w:marRight w:val="0"/>
                                  <w:marTop w:val="0"/>
                                  <w:marBottom w:val="0"/>
                                  <w:divBdr>
                                    <w:top w:val="none" w:sz="0" w:space="0" w:color="auto"/>
                                    <w:left w:val="none" w:sz="0" w:space="0" w:color="auto"/>
                                    <w:bottom w:val="none" w:sz="0" w:space="0" w:color="auto"/>
                                    <w:right w:val="none" w:sz="0" w:space="0" w:color="auto"/>
                                  </w:divBdr>
                                  <w:divsChild>
                                    <w:div w:id="4468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81851">
          <w:marLeft w:val="0"/>
          <w:marRight w:val="0"/>
          <w:marTop w:val="0"/>
          <w:marBottom w:val="0"/>
          <w:divBdr>
            <w:top w:val="none" w:sz="0" w:space="0" w:color="auto"/>
            <w:left w:val="none" w:sz="0" w:space="0" w:color="auto"/>
            <w:bottom w:val="none" w:sz="0" w:space="0" w:color="auto"/>
            <w:right w:val="none" w:sz="0" w:space="0" w:color="auto"/>
          </w:divBdr>
          <w:divsChild>
            <w:div w:id="92171862">
              <w:marLeft w:val="0"/>
              <w:marRight w:val="0"/>
              <w:marTop w:val="0"/>
              <w:marBottom w:val="0"/>
              <w:divBdr>
                <w:top w:val="none" w:sz="0" w:space="0" w:color="auto"/>
                <w:left w:val="none" w:sz="0" w:space="0" w:color="auto"/>
                <w:bottom w:val="none" w:sz="0" w:space="0" w:color="auto"/>
                <w:right w:val="none" w:sz="0" w:space="0" w:color="auto"/>
              </w:divBdr>
              <w:divsChild>
                <w:div w:id="1287737099">
                  <w:marLeft w:val="0"/>
                  <w:marRight w:val="0"/>
                  <w:marTop w:val="0"/>
                  <w:marBottom w:val="0"/>
                  <w:divBdr>
                    <w:top w:val="none" w:sz="0" w:space="0" w:color="auto"/>
                    <w:left w:val="none" w:sz="0" w:space="0" w:color="auto"/>
                    <w:bottom w:val="none" w:sz="0" w:space="0" w:color="auto"/>
                    <w:right w:val="none" w:sz="0" w:space="0" w:color="auto"/>
                  </w:divBdr>
                  <w:divsChild>
                    <w:div w:id="1098911997">
                      <w:marLeft w:val="0"/>
                      <w:marRight w:val="0"/>
                      <w:marTop w:val="0"/>
                      <w:marBottom w:val="0"/>
                      <w:divBdr>
                        <w:top w:val="none" w:sz="0" w:space="0" w:color="auto"/>
                        <w:left w:val="none" w:sz="0" w:space="0" w:color="auto"/>
                        <w:bottom w:val="none" w:sz="0" w:space="0" w:color="auto"/>
                        <w:right w:val="none" w:sz="0" w:space="0" w:color="auto"/>
                      </w:divBdr>
                      <w:divsChild>
                        <w:div w:id="1071660688">
                          <w:marLeft w:val="0"/>
                          <w:marRight w:val="0"/>
                          <w:marTop w:val="0"/>
                          <w:marBottom w:val="0"/>
                          <w:divBdr>
                            <w:top w:val="none" w:sz="0" w:space="0" w:color="auto"/>
                            <w:left w:val="none" w:sz="0" w:space="0" w:color="auto"/>
                            <w:bottom w:val="none" w:sz="0" w:space="0" w:color="auto"/>
                            <w:right w:val="none" w:sz="0" w:space="0" w:color="auto"/>
                          </w:divBdr>
                          <w:divsChild>
                            <w:div w:id="2021467944">
                              <w:marLeft w:val="0"/>
                              <w:marRight w:val="0"/>
                              <w:marTop w:val="0"/>
                              <w:marBottom w:val="0"/>
                              <w:divBdr>
                                <w:top w:val="none" w:sz="0" w:space="0" w:color="auto"/>
                                <w:left w:val="none" w:sz="0" w:space="0" w:color="auto"/>
                                <w:bottom w:val="none" w:sz="0" w:space="0" w:color="auto"/>
                                <w:right w:val="none" w:sz="0" w:space="0" w:color="auto"/>
                              </w:divBdr>
                              <w:divsChild>
                                <w:div w:id="2080206345">
                                  <w:marLeft w:val="0"/>
                                  <w:marRight w:val="0"/>
                                  <w:marTop w:val="0"/>
                                  <w:marBottom w:val="0"/>
                                  <w:divBdr>
                                    <w:top w:val="none" w:sz="0" w:space="0" w:color="auto"/>
                                    <w:left w:val="none" w:sz="0" w:space="0" w:color="auto"/>
                                    <w:bottom w:val="none" w:sz="0" w:space="0" w:color="auto"/>
                                    <w:right w:val="none" w:sz="0" w:space="0" w:color="auto"/>
                                  </w:divBdr>
                                  <w:divsChild>
                                    <w:div w:id="317467918">
                                      <w:marLeft w:val="0"/>
                                      <w:marRight w:val="0"/>
                                      <w:marTop w:val="0"/>
                                      <w:marBottom w:val="0"/>
                                      <w:divBdr>
                                        <w:top w:val="none" w:sz="0" w:space="0" w:color="auto"/>
                                        <w:left w:val="none" w:sz="0" w:space="0" w:color="auto"/>
                                        <w:bottom w:val="none" w:sz="0" w:space="0" w:color="auto"/>
                                        <w:right w:val="none" w:sz="0" w:space="0" w:color="auto"/>
                                      </w:divBdr>
                                      <w:divsChild>
                                        <w:div w:id="4506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0829">
          <w:marLeft w:val="0"/>
          <w:marRight w:val="0"/>
          <w:marTop w:val="0"/>
          <w:marBottom w:val="0"/>
          <w:divBdr>
            <w:top w:val="none" w:sz="0" w:space="0" w:color="auto"/>
            <w:left w:val="none" w:sz="0" w:space="0" w:color="auto"/>
            <w:bottom w:val="none" w:sz="0" w:space="0" w:color="auto"/>
            <w:right w:val="none" w:sz="0" w:space="0" w:color="auto"/>
          </w:divBdr>
          <w:divsChild>
            <w:div w:id="1379237854">
              <w:marLeft w:val="0"/>
              <w:marRight w:val="0"/>
              <w:marTop w:val="0"/>
              <w:marBottom w:val="0"/>
              <w:divBdr>
                <w:top w:val="none" w:sz="0" w:space="0" w:color="auto"/>
                <w:left w:val="none" w:sz="0" w:space="0" w:color="auto"/>
                <w:bottom w:val="none" w:sz="0" w:space="0" w:color="auto"/>
                <w:right w:val="none" w:sz="0" w:space="0" w:color="auto"/>
              </w:divBdr>
              <w:divsChild>
                <w:div w:id="337585313">
                  <w:marLeft w:val="0"/>
                  <w:marRight w:val="0"/>
                  <w:marTop w:val="0"/>
                  <w:marBottom w:val="0"/>
                  <w:divBdr>
                    <w:top w:val="none" w:sz="0" w:space="0" w:color="auto"/>
                    <w:left w:val="none" w:sz="0" w:space="0" w:color="auto"/>
                    <w:bottom w:val="none" w:sz="0" w:space="0" w:color="auto"/>
                    <w:right w:val="none" w:sz="0" w:space="0" w:color="auto"/>
                  </w:divBdr>
                  <w:divsChild>
                    <w:div w:id="1273245640">
                      <w:marLeft w:val="0"/>
                      <w:marRight w:val="0"/>
                      <w:marTop w:val="0"/>
                      <w:marBottom w:val="0"/>
                      <w:divBdr>
                        <w:top w:val="none" w:sz="0" w:space="0" w:color="auto"/>
                        <w:left w:val="none" w:sz="0" w:space="0" w:color="auto"/>
                        <w:bottom w:val="none" w:sz="0" w:space="0" w:color="auto"/>
                        <w:right w:val="none" w:sz="0" w:space="0" w:color="auto"/>
                      </w:divBdr>
                      <w:divsChild>
                        <w:div w:id="617837004">
                          <w:marLeft w:val="0"/>
                          <w:marRight w:val="0"/>
                          <w:marTop w:val="0"/>
                          <w:marBottom w:val="0"/>
                          <w:divBdr>
                            <w:top w:val="none" w:sz="0" w:space="0" w:color="auto"/>
                            <w:left w:val="none" w:sz="0" w:space="0" w:color="auto"/>
                            <w:bottom w:val="none" w:sz="0" w:space="0" w:color="auto"/>
                            <w:right w:val="none" w:sz="0" w:space="0" w:color="auto"/>
                          </w:divBdr>
                          <w:divsChild>
                            <w:div w:id="680282261">
                              <w:marLeft w:val="0"/>
                              <w:marRight w:val="0"/>
                              <w:marTop w:val="0"/>
                              <w:marBottom w:val="0"/>
                              <w:divBdr>
                                <w:top w:val="none" w:sz="0" w:space="0" w:color="auto"/>
                                <w:left w:val="none" w:sz="0" w:space="0" w:color="auto"/>
                                <w:bottom w:val="none" w:sz="0" w:space="0" w:color="auto"/>
                                <w:right w:val="none" w:sz="0" w:space="0" w:color="auto"/>
                              </w:divBdr>
                              <w:divsChild>
                                <w:div w:id="798425830">
                                  <w:marLeft w:val="0"/>
                                  <w:marRight w:val="0"/>
                                  <w:marTop w:val="0"/>
                                  <w:marBottom w:val="0"/>
                                  <w:divBdr>
                                    <w:top w:val="none" w:sz="0" w:space="0" w:color="auto"/>
                                    <w:left w:val="none" w:sz="0" w:space="0" w:color="auto"/>
                                    <w:bottom w:val="none" w:sz="0" w:space="0" w:color="auto"/>
                                    <w:right w:val="none" w:sz="0" w:space="0" w:color="auto"/>
                                  </w:divBdr>
                                  <w:divsChild>
                                    <w:div w:id="18489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86016">
          <w:marLeft w:val="0"/>
          <w:marRight w:val="0"/>
          <w:marTop w:val="0"/>
          <w:marBottom w:val="0"/>
          <w:divBdr>
            <w:top w:val="none" w:sz="0" w:space="0" w:color="auto"/>
            <w:left w:val="none" w:sz="0" w:space="0" w:color="auto"/>
            <w:bottom w:val="none" w:sz="0" w:space="0" w:color="auto"/>
            <w:right w:val="none" w:sz="0" w:space="0" w:color="auto"/>
          </w:divBdr>
          <w:divsChild>
            <w:div w:id="666909669">
              <w:marLeft w:val="0"/>
              <w:marRight w:val="0"/>
              <w:marTop w:val="0"/>
              <w:marBottom w:val="0"/>
              <w:divBdr>
                <w:top w:val="none" w:sz="0" w:space="0" w:color="auto"/>
                <w:left w:val="none" w:sz="0" w:space="0" w:color="auto"/>
                <w:bottom w:val="none" w:sz="0" w:space="0" w:color="auto"/>
                <w:right w:val="none" w:sz="0" w:space="0" w:color="auto"/>
              </w:divBdr>
              <w:divsChild>
                <w:div w:id="1050417972">
                  <w:marLeft w:val="0"/>
                  <w:marRight w:val="0"/>
                  <w:marTop w:val="0"/>
                  <w:marBottom w:val="0"/>
                  <w:divBdr>
                    <w:top w:val="none" w:sz="0" w:space="0" w:color="auto"/>
                    <w:left w:val="none" w:sz="0" w:space="0" w:color="auto"/>
                    <w:bottom w:val="none" w:sz="0" w:space="0" w:color="auto"/>
                    <w:right w:val="none" w:sz="0" w:space="0" w:color="auto"/>
                  </w:divBdr>
                  <w:divsChild>
                    <w:div w:id="1803813526">
                      <w:marLeft w:val="0"/>
                      <w:marRight w:val="0"/>
                      <w:marTop w:val="0"/>
                      <w:marBottom w:val="0"/>
                      <w:divBdr>
                        <w:top w:val="none" w:sz="0" w:space="0" w:color="auto"/>
                        <w:left w:val="none" w:sz="0" w:space="0" w:color="auto"/>
                        <w:bottom w:val="none" w:sz="0" w:space="0" w:color="auto"/>
                        <w:right w:val="none" w:sz="0" w:space="0" w:color="auto"/>
                      </w:divBdr>
                      <w:divsChild>
                        <w:div w:id="534118603">
                          <w:marLeft w:val="0"/>
                          <w:marRight w:val="0"/>
                          <w:marTop w:val="0"/>
                          <w:marBottom w:val="0"/>
                          <w:divBdr>
                            <w:top w:val="none" w:sz="0" w:space="0" w:color="auto"/>
                            <w:left w:val="none" w:sz="0" w:space="0" w:color="auto"/>
                            <w:bottom w:val="none" w:sz="0" w:space="0" w:color="auto"/>
                            <w:right w:val="none" w:sz="0" w:space="0" w:color="auto"/>
                          </w:divBdr>
                          <w:divsChild>
                            <w:div w:id="227692323">
                              <w:marLeft w:val="0"/>
                              <w:marRight w:val="0"/>
                              <w:marTop w:val="0"/>
                              <w:marBottom w:val="0"/>
                              <w:divBdr>
                                <w:top w:val="none" w:sz="0" w:space="0" w:color="auto"/>
                                <w:left w:val="none" w:sz="0" w:space="0" w:color="auto"/>
                                <w:bottom w:val="none" w:sz="0" w:space="0" w:color="auto"/>
                                <w:right w:val="none" w:sz="0" w:space="0" w:color="auto"/>
                              </w:divBdr>
                              <w:divsChild>
                                <w:div w:id="1456213126">
                                  <w:marLeft w:val="0"/>
                                  <w:marRight w:val="0"/>
                                  <w:marTop w:val="0"/>
                                  <w:marBottom w:val="0"/>
                                  <w:divBdr>
                                    <w:top w:val="none" w:sz="0" w:space="0" w:color="auto"/>
                                    <w:left w:val="none" w:sz="0" w:space="0" w:color="auto"/>
                                    <w:bottom w:val="none" w:sz="0" w:space="0" w:color="auto"/>
                                    <w:right w:val="none" w:sz="0" w:space="0" w:color="auto"/>
                                  </w:divBdr>
                                  <w:divsChild>
                                    <w:div w:id="43606806">
                                      <w:marLeft w:val="0"/>
                                      <w:marRight w:val="0"/>
                                      <w:marTop w:val="0"/>
                                      <w:marBottom w:val="0"/>
                                      <w:divBdr>
                                        <w:top w:val="none" w:sz="0" w:space="0" w:color="auto"/>
                                        <w:left w:val="none" w:sz="0" w:space="0" w:color="auto"/>
                                        <w:bottom w:val="none" w:sz="0" w:space="0" w:color="auto"/>
                                        <w:right w:val="none" w:sz="0" w:space="0" w:color="auto"/>
                                      </w:divBdr>
                                      <w:divsChild>
                                        <w:div w:id="9816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887">
          <w:marLeft w:val="0"/>
          <w:marRight w:val="0"/>
          <w:marTop w:val="0"/>
          <w:marBottom w:val="0"/>
          <w:divBdr>
            <w:top w:val="none" w:sz="0" w:space="0" w:color="auto"/>
            <w:left w:val="none" w:sz="0" w:space="0" w:color="auto"/>
            <w:bottom w:val="none" w:sz="0" w:space="0" w:color="auto"/>
            <w:right w:val="none" w:sz="0" w:space="0" w:color="auto"/>
          </w:divBdr>
          <w:divsChild>
            <w:div w:id="194581949">
              <w:marLeft w:val="0"/>
              <w:marRight w:val="0"/>
              <w:marTop w:val="0"/>
              <w:marBottom w:val="0"/>
              <w:divBdr>
                <w:top w:val="none" w:sz="0" w:space="0" w:color="auto"/>
                <w:left w:val="none" w:sz="0" w:space="0" w:color="auto"/>
                <w:bottom w:val="none" w:sz="0" w:space="0" w:color="auto"/>
                <w:right w:val="none" w:sz="0" w:space="0" w:color="auto"/>
              </w:divBdr>
              <w:divsChild>
                <w:div w:id="1478062462">
                  <w:marLeft w:val="0"/>
                  <w:marRight w:val="0"/>
                  <w:marTop w:val="0"/>
                  <w:marBottom w:val="0"/>
                  <w:divBdr>
                    <w:top w:val="none" w:sz="0" w:space="0" w:color="auto"/>
                    <w:left w:val="none" w:sz="0" w:space="0" w:color="auto"/>
                    <w:bottom w:val="none" w:sz="0" w:space="0" w:color="auto"/>
                    <w:right w:val="none" w:sz="0" w:space="0" w:color="auto"/>
                  </w:divBdr>
                  <w:divsChild>
                    <w:div w:id="832184081">
                      <w:marLeft w:val="0"/>
                      <w:marRight w:val="0"/>
                      <w:marTop w:val="0"/>
                      <w:marBottom w:val="0"/>
                      <w:divBdr>
                        <w:top w:val="none" w:sz="0" w:space="0" w:color="auto"/>
                        <w:left w:val="none" w:sz="0" w:space="0" w:color="auto"/>
                        <w:bottom w:val="none" w:sz="0" w:space="0" w:color="auto"/>
                        <w:right w:val="none" w:sz="0" w:space="0" w:color="auto"/>
                      </w:divBdr>
                      <w:divsChild>
                        <w:div w:id="146214697">
                          <w:marLeft w:val="0"/>
                          <w:marRight w:val="0"/>
                          <w:marTop w:val="0"/>
                          <w:marBottom w:val="0"/>
                          <w:divBdr>
                            <w:top w:val="none" w:sz="0" w:space="0" w:color="auto"/>
                            <w:left w:val="none" w:sz="0" w:space="0" w:color="auto"/>
                            <w:bottom w:val="none" w:sz="0" w:space="0" w:color="auto"/>
                            <w:right w:val="none" w:sz="0" w:space="0" w:color="auto"/>
                          </w:divBdr>
                          <w:divsChild>
                            <w:div w:id="611328413">
                              <w:marLeft w:val="0"/>
                              <w:marRight w:val="0"/>
                              <w:marTop w:val="0"/>
                              <w:marBottom w:val="0"/>
                              <w:divBdr>
                                <w:top w:val="none" w:sz="0" w:space="0" w:color="auto"/>
                                <w:left w:val="none" w:sz="0" w:space="0" w:color="auto"/>
                                <w:bottom w:val="none" w:sz="0" w:space="0" w:color="auto"/>
                                <w:right w:val="none" w:sz="0" w:space="0" w:color="auto"/>
                              </w:divBdr>
                              <w:divsChild>
                                <w:div w:id="483469182">
                                  <w:marLeft w:val="0"/>
                                  <w:marRight w:val="0"/>
                                  <w:marTop w:val="0"/>
                                  <w:marBottom w:val="0"/>
                                  <w:divBdr>
                                    <w:top w:val="none" w:sz="0" w:space="0" w:color="auto"/>
                                    <w:left w:val="none" w:sz="0" w:space="0" w:color="auto"/>
                                    <w:bottom w:val="none" w:sz="0" w:space="0" w:color="auto"/>
                                    <w:right w:val="none" w:sz="0" w:space="0" w:color="auto"/>
                                  </w:divBdr>
                                  <w:divsChild>
                                    <w:div w:id="4316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0426">
          <w:marLeft w:val="0"/>
          <w:marRight w:val="0"/>
          <w:marTop w:val="0"/>
          <w:marBottom w:val="0"/>
          <w:divBdr>
            <w:top w:val="none" w:sz="0" w:space="0" w:color="auto"/>
            <w:left w:val="none" w:sz="0" w:space="0" w:color="auto"/>
            <w:bottom w:val="none" w:sz="0" w:space="0" w:color="auto"/>
            <w:right w:val="none" w:sz="0" w:space="0" w:color="auto"/>
          </w:divBdr>
          <w:divsChild>
            <w:div w:id="1123309870">
              <w:marLeft w:val="0"/>
              <w:marRight w:val="0"/>
              <w:marTop w:val="0"/>
              <w:marBottom w:val="0"/>
              <w:divBdr>
                <w:top w:val="none" w:sz="0" w:space="0" w:color="auto"/>
                <w:left w:val="none" w:sz="0" w:space="0" w:color="auto"/>
                <w:bottom w:val="none" w:sz="0" w:space="0" w:color="auto"/>
                <w:right w:val="none" w:sz="0" w:space="0" w:color="auto"/>
              </w:divBdr>
              <w:divsChild>
                <w:div w:id="1951662739">
                  <w:marLeft w:val="0"/>
                  <w:marRight w:val="0"/>
                  <w:marTop w:val="0"/>
                  <w:marBottom w:val="0"/>
                  <w:divBdr>
                    <w:top w:val="none" w:sz="0" w:space="0" w:color="auto"/>
                    <w:left w:val="none" w:sz="0" w:space="0" w:color="auto"/>
                    <w:bottom w:val="none" w:sz="0" w:space="0" w:color="auto"/>
                    <w:right w:val="none" w:sz="0" w:space="0" w:color="auto"/>
                  </w:divBdr>
                  <w:divsChild>
                    <w:div w:id="187640831">
                      <w:marLeft w:val="0"/>
                      <w:marRight w:val="0"/>
                      <w:marTop w:val="0"/>
                      <w:marBottom w:val="0"/>
                      <w:divBdr>
                        <w:top w:val="none" w:sz="0" w:space="0" w:color="auto"/>
                        <w:left w:val="none" w:sz="0" w:space="0" w:color="auto"/>
                        <w:bottom w:val="none" w:sz="0" w:space="0" w:color="auto"/>
                        <w:right w:val="none" w:sz="0" w:space="0" w:color="auto"/>
                      </w:divBdr>
                      <w:divsChild>
                        <w:div w:id="1450318166">
                          <w:marLeft w:val="0"/>
                          <w:marRight w:val="0"/>
                          <w:marTop w:val="0"/>
                          <w:marBottom w:val="0"/>
                          <w:divBdr>
                            <w:top w:val="none" w:sz="0" w:space="0" w:color="auto"/>
                            <w:left w:val="none" w:sz="0" w:space="0" w:color="auto"/>
                            <w:bottom w:val="none" w:sz="0" w:space="0" w:color="auto"/>
                            <w:right w:val="none" w:sz="0" w:space="0" w:color="auto"/>
                          </w:divBdr>
                          <w:divsChild>
                            <w:div w:id="542909144">
                              <w:marLeft w:val="0"/>
                              <w:marRight w:val="0"/>
                              <w:marTop w:val="0"/>
                              <w:marBottom w:val="0"/>
                              <w:divBdr>
                                <w:top w:val="none" w:sz="0" w:space="0" w:color="auto"/>
                                <w:left w:val="none" w:sz="0" w:space="0" w:color="auto"/>
                                <w:bottom w:val="none" w:sz="0" w:space="0" w:color="auto"/>
                                <w:right w:val="none" w:sz="0" w:space="0" w:color="auto"/>
                              </w:divBdr>
                              <w:divsChild>
                                <w:div w:id="1540121384">
                                  <w:marLeft w:val="0"/>
                                  <w:marRight w:val="0"/>
                                  <w:marTop w:val="0"/>
                                  <w:marBottom w:val="0"/>
                                  <w:divBdr>
                                    <w:top w:val="none" w:sz="0" w:space="0" w:color="auto"/>
                                    <w:left w:val="none" w:sz="0" w:space="0" w:color="auto"/>
                                    <w:bottom w:val="none" w:sz="0" w:space="0" w:color="auto"/>
                                    <w:right w:val="none" w:sz="0" w:space="0" w:color="auto"/>
                                  </w:divBdr>
                                  <w:divsChild>
                                    <w:div w:id="1364096431">
                                      <w:marLeft w:val="0"/>
                                      <w:marRight w:val="0"/>
                                      <w:marTop w:val="0"/>
                                      <w:marBottom w:val="0"/>
                                      <w:divBdr>
                                        <w:top w:val="none" w:sz="0" w:space="0" w:color="auto"/>
                                        <w:left w:val="none" w:sz="0" w:space="0" w:color="auto"/>
                                        <w:bottom w:val="none" w:sz="0" w:space="0" w:color="auto"/>
                                        <w:right w:val="none" w:sz="0" w:space="0" w:color="auto"/>
                                      </w:divBdr>
                                      <w:divsChild>
                                        <w:div w:id="6005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733757">
          <w:marLeft w:val="0"/>
          <w:marRight w:val="0"/>
          <w:marTop w:val="0"/>
          <w:marBottom w:val="0"/>
          <w:divBdr>
            <w:top w:val="none" w:sz="0" w:space="0" w:color="auto"/>
            <w:left w:val="none" w:sz="0" w:space="0" w:color="auto"/>
            <w:bottom w:val="none" w:sz="0" w:space="0" w:color="auto"/>
            <w:right w:val="none" w:sz="0" w:space="0" w:color="auto"/>
          </w:divBdr>
          <w:divsChild>
            <w:div w:id="129636370">
              <w:marLeft w:val="0"/>
              <w:marRight w:val="0"/>
              <w:marTop w:val="0"/>
              <w:marBottom w:val="0"/>
              <w:divBdr>
                <w:top w:val="none" w:sz="0" w:space="0" w:color="auto"/>
                <w:left w:val="none" w:sz="0" w:space="0" w:color="auto"/>
                <w:bottom w:val="none" w:sz="0" w:space="0" w:color="auto"/>
                <w:right w:val="none" w:sz="0" w:space="0" w:color="auto"/>
              </w:divBdr>
              <w:divsChild>
                <w:div w:id="1107577484">
                  <w:marLeft w:val="0"/>
                  <w:marRight w:val="0"/>
                  <w:marTop w:val="0"/>
                  <w:marBottom w:val="0"/>
                  <w:divBdr>
                    <w:top w:val="none" w:sz="0" w:space="0" w:color="auto"/>
                    <w:left w:val="none" w:sz="0" w:space="0" w:color="auto"/>
                    <w:bottom w:val="none" w:sz="0" w:space="0" w:color="auto"/>
                    <w:right w:val="none" w:sz="0" w:space="0" w:color="auto"/>
                  </w:divBdr>
                  <w:divsChild>
                    <w:div w:id="499347586">
                      <w:marLeft w:val="0"/>
                      <w:marRight w:val="0"/>
                      <w:marTop w:val="0"/>
                      <w:marBottom w:val="0"/>
                      <w:divBdr>
                        <w:top w:val="none" w:sz="0" w:space="0" w:color="auto"/>
                        <w:left w:val="none" w:sz="0" w:space="0" w:color="auto"/>
                        <w:bottom w:val="none" w:sz="0" w:space="0" w:color="auto"/>
                        <w:right w:val="none" w:sz="0" w:space="0" w:color="auto"/>
                      </w:divBdr>
                      <w:divsChild>
                        <w:div w:id="1465344161">
                          <w:marLeft w:val="0"/>
                          <w:marRight w:val="0"/>
                          <w:marTop w:val="0"/>
                          <w:marBottom w:val="0"/>
                          <w:divBdr>
                            <w:top w:val="none" w:sz="0" w:space="0" w:color="auto"/>
                            <w:left w:val="none" w:sz="0" w:space="0" w:color="auto"/>
                            <w:bottom w:val="none" w:sz="0" w:space="0" w:color="auto"/>
                            <w:right w:val="none" w:sz="0" w:space="0" w:color="auto"/>
                          </w:divBdr>
                          <w:divsChild>
                            <w:div w:id="2126725871">
                              <w:marLeft w:val="0"/>
                              <w:marRight w:val="0"/>
                              <w:marTop w:val="0"/>
                              <w:marBottom w:val="0"/>
                              <w:divBdr>
                                <w:top w:val="none" w:sz="0" w:space="0" w:color="auto"/>
                                <w:left w:val="none" w:sz="0" w:space="0" w:color="auto"/>
                                <w:bottom w:val="none" w:sz="0" w:space="0" w:color="auto"/>
                                <w:right w:val="none" w:sz="0" w:space="0" w:color="auto"/>
                              </w:divBdr>
                              <w:divsChild>
                                <w:div w:id="1984970086">
                                  <w:marLeft w:val="0"/>
                                  <w:marRight w:val="0"/>
                                  <w:marTop w:val="0"/>
                                  <w:marBottom w:val="0"/>
                                  <w:divBdr>
                                    <w:top w:val="none" w:sz="0" w:space="0" w:color="auto"/>
                                    <w:left w:val="none" w:sz="0" w:space="0" w:color="auto"/>
                                    <w:bottom w:val="none" w:sz="0" w:space="0" w:color="auto"/>
                                    <w:right w:val="none" w:sz="0" w:space="0" w:color="auto"/>
                                  </w:divBdr>
                                  <w:divsChild>
                                    <w:div w:id="8474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514613">
          <w:marLeft w:val="0"/>
          <w:marRight w:val="0"/>
          <w:marTop w:val="0"/>
          <w:marBottom w:val="0"/>
          <w:divBdr>
            <w:top w:val="none" w:sz="0" w:space="0" w:color="auto"/>
            <w:left w:val="none" w:sz="0" w:space="0" w:color="auto"/>
            <w:bottom w:val="none" w:sz="0" w:space="0" w:color="auto"/>
            <w:right w:val="none" w:sz="0" w:space="0" w:color="auto"/>
          </w:divBdr>
          <w:divsChild>
            <w:div w:id="401025643">
              <w:marLeft w:val="0"/>
              <w:marRight w:val="0"/>
              <w:marTop w:val="0"/>
              <w:marBottom w:val="0"/>
              <w:divBdr>
                <w:top w:val="none" w:sz="0" w:space="0" w:color="auto"/>
                <w:left w:val="none" w:sz="0" w:space="0" w:color="auto"/>
                <w:bottom w:val="none" w:sz="0" w:space="0" w:color="auto"/>
                <w:right w:val="none" w:sz="0" w:space="0" w:color="auto"/>
              </w:divBdr>
              <w:divsChild>
                <w:div w:id="121467559">
                  <w:marLeft w:val="0"/>
                  <w:marRight w:val="0"/>
                  <w:marTop w:val="0"/>
                  <w:marBottom w:val="0"/>
                  <w:divBdr>
                    <w:top w:val="none" w:sz="0" w:space="0" w:color="auto"/>
                    <w:left w:val="none" w:sz="0" w:space="0" w:color="auto"/>
                    <w:bottom w:val="none" w:sz="0" w:space="0" w:color="auto"/>
                    <w:right w:val="none" w:sz="0" w:space="0" w:color="auto"/>
                  </w:divBdr>
                  <w:divsChild>
                    <w:div w:id="1150637416">
                      <w:marLeft w:val="0"/>
                      <w:marRight w:val="0"/>
                      <w:marTop w:val="0"/>
                      <w:marBottom w:val="0"/>
                      <w:divBdr>
                        <w:top w:val="none" w:sz="0" w:space="0" w:color="auto"/>
                        <w:left w:val="none" w:sz="0" w:space="0" w:color="auto"/>
                        <w:bottom w:val="none" w:sz="0" w:space="0" w:color="auto"/>
                        <w:right w:val="none" w:sz="0" w:space="0" w:color="auto"/>
                      </w:divBdr>
                      <w:divsChild>
                        <w:div w:id="221448164">
                          <w:marLeft w:val="0"/>
                          <w:marRight w:val="0"/>
                          <w:marTop w:val="0"/>
                          <w:marBottom w:val="0"/>
                          <w:divBdr>
                            <w:top w:val="none" w:sz="0" w:space="0" w:color="auto"/>
                            <w:left w:val="none" w:sz="0" w:space="0" w:color="auto"/>
                            <w:bottom w:val="none" w:sz="0" w:space="0" w:color="auto"/>
                            <w:right w:val="none" w:sz="0" w:space="0" w:color="auto"/>
                          </w:divBdr>
                          <w:divsChild>
                            <w:div w:id="900792711">
                              <w:marLeft w:val="0"/>
                              <w:marRight w:val="0"/>
                              <w:marTop w:val="0"/>
                              <w:marBottom w:val="0"/>
                              <w:divBdr>
                                <w:top w:val="none" w:sz="0" w:space="0" w:color="auto"/>
                                <w:left w:val="none" w:sz="0" w:space="0" w:color="auto"/>
                                <w:bottom w:val="none" w:sz="0" w:space="0" w:color="auto"/>
                                <w:right w:val="none" w:sz="0" w:space="0" w:color="auto"/>
                              </w:divBdr>
                              <w:divsChild>
                                <w:div w:id="306015311">
                                  <w:marLeft w:val="0"/>
                                  <w:marRight w:val="0"/>
                                  <w:marTop w:val="0"/>
                                  <w:marBottom w:val="0"/>
                                  <w:divBdr>
                                    <w:top w:val="none" w:sz="0" w:space="0" w:color="auto"/>
                                    <w:left w:val="none" w:sz="0" w:space="0" w:color="auto"/>
                                    <w:bottom w:val="none" w:sz="0" w:space="0" w:color="auto"/>
                                    <w:right w:val="none" w:sz="0" w:space="0" w:color="auto"/>
                                  </w:divBdr>
                                  <w:divsChild>
                                    <w:div w:id="622806732">
                                      <w:marLeft w:val="0"/>
                                      <w:marRight w:val="0"/>
                                      <w:marTop w:val="0"/>
                                      <w:marBottom w:val="0"/>
                                      <w:divBdr>
                                        <w:top w:val="none" w:sz="0" w:space="0" w:color="auto"/>
                                        <w:left w:val="none" w:sz="0" w:space="0" w:color="auto"/>
                                        <w:bottom w:val="none" w:sz="0" w:space="0" w:color="auto"/>
                                        <w:right w:val="none" w:sz="0" w:space="0" w:color="auto"/>
                                      </w:divBdr>
                                      <w:divsChild>
                                        <w:div w:id="1368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307287">
          <w:marLeft w:val="0"/>
          <w:marRight w:val="0"/>
          <w:marTop w:val="0"/>
          <w:marBottom w:val="0"/>
          <w:divBdr>
            <w:top w:val="none" w:sz="0" w:space="0" w:color="auto"/>
            <w:left w:val="none" w:sz="0" w:space="0" w:color="auto"/>
            <w:bottom w:val="none" w:sz="0" w:space="0" w:color="auto"/>
            <w:right w:val="none" w:sz="0" w:space="0" w:color="auto"/>
          </w:divBdr>
          <w:divsChild>
            <w:div w:id="1485006765">
              <w:marLeft w:val="0"/>
              <w:marRight w:val="0"/>
              <w:marTop w:val="0"/>
              <w:marBottom w:val="0"/>
              <w:divBdr>
                <w:top w:val="none" w:sz="0" w:space="0" w:color="auto"/>
                <w:left w:val="none" w:sz="0" w:space="0" w:color="auto"/>
                <w:bottom w:val="none" w:sz="0" w:space="0" w:color="auto"/>
                <w:right w:val="none" w:sz="0" w:space="0" w:color="auto"/>
              </w:divBdr>
              <w:divsChild>
                <w:div w:id="1655790357">
                  <w:marLeft w:val="0"/>
                  <w:marRight w:val="0"/>
                  <w:marTop w:val="0"/>
                  <w:marBottom w:val="0"/>
                  <w:divBdr>
                    <w:top w:val="none" w:sz="0" w:space="0" w:color="auto"/>
                    <w:left w:val="none" w:sz="0" w:space="0" w:color="auto"/>
                    <w:bottom w:val="none" w:sz="0" w:space="0" w:color="auto"/>
                    <w:right w:val="none" w:sz="0" w:space="0" w:color="auto"/>
                  </w:divBdr>
                  <w:divsChild>
                    <w:div w:id="1689017313">
                      <w:marLeft w:val="0"/>
                      <w:marRight w:val="0"/>
                      <w:marTop w:val="0"/>
                      <w:marBottom w:val="0"/>
                      <w:divBdr>
                        <w:top w:val="none" w:sz="0" w:space="0" w:color="auto"/>
                        <w:left w:val="none" w:sz="0" w:space="0" w:color="auto"/>
                        <w:bottom w:val="none" w:sz="0" w:space="0" w:color="auto"/>
                        <w:right w:val="none" w:sz="0" w:space="0" w:color="auto"/>
                      </w:divBdr>
                      <w:divsChild>
                        <w:div w:id="2064257028">
                          <w:marLeft w:val="0"/>
                          <w:marRight w:val="0"/>
                          <w:marTop w:val="0"/>
                          <w:marBottom w:val="0"/>
                          <w:divBdr>
                            <w:top w:val="none" w:sz="0" w:space="0" w:color="auto"/>
                            <w:left w:val="none" w:sz="0" w:space="0" w:color="auto"/>
                            <w:bottom w:val="none" w:sz="0" w:space="0" w:color="auto"/>
                            <w:right w:val="none" w:sz="0" w:space="0" w:color="auto"/>
                          </w:divBdr>
                          <w:divsChild>
                            <w:div w:id="499658868">
                              <w:marLeft w:val="0"/>
                              <w:marRight w:val="0"/>
                              <w:marTop w:val="0"/>
                              <w:marBottom w:val="0"/>
                              <w:divBdr>
                                <w:top w:val="none" w:sz="0" w:space="0" w:color="auto"/>
                                <w:left w:val="none" w:sz="0" w:space="0" w:color="auto"/>
                                <w:bottom w:val="none" w:sz="0" w:space="0" w:color="auto"/>
                                <w:right w:val="none" w:sz="0" w:space="0" w:color="auto"/>
                              </w:divBdr>
                              <w:divsChild>
                                <w:div w:id="102379898">
                                  <w:marLeft w:val="0"/>
                                  <w:marRight w:val="0"/>
                                  <w:marTop w:val="0"/>
                                  <w:marBottom w:val="0"/>
                                  <w:divBdr>
                                    <w:top w:val="none" w:sz="0" w:space="0" w:color="auto"/>
                                    <w:left w:val="none" w:sz="0" w:space="0" w:color="auto"/>
                                    <w:bottom w:val="none" w:sz="0" w:space="0" w:color="auto"/>
                                    <w:right w:val="none" w:sz="0" w:space="0" w:color="auto"/>
                                  </w:divBdr>
                                  <w:divsChild>
                                    <w:div w:id="6342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200882">
          <w:marLeft w:val="0"/>
          <w:marRight w:val="0"/>
          <w:marTop w:val="0"/>
          <w:marBottom w:val="0"/>
          <w:divBdr>
            <w:top w:val="none" w:sz="0" w:space="0" w:color="auto"/>
            <w:left w:val="none" w:sz="0" w:space="0" w:color="auto"/>
            <w:bottom w:val="none" w:sz="0" w:space="0" w:color="auto"/>
            <w:right w:val="none" w:sz="0" w:space="0" w:color="auto"/>
          </w:divBdr>
          <w:divsChild>
            <w:div w:id="1313172138">
              <w:marLeft w:val="0"/>
              <w:marRight w:val="0"/>
              <w:marTop w:val="0"/>
              <w:marBottom w:val="0"/>
              <w:divBdr>
                <w:top w:val="none" w:sz="0" w:space="0" w:color="auto"/>
                <w:left w:val="none" w:sz="0" w:space="0" w:color="auto"/>
                <w:bottom w:val="none" w:sz="0" w:space="0" w:color="auto"/>
                <w:right w:val="none" w:sz="0" w:space="0" w:color="auto"/>
              </w:divBdr>
              <w:divsChild>
                <w:div w:id="1821195460">
                  <w:marLeft w:val="0"/>
                  <w:marRight w:val="0"/>
                  <w:marTop w:val="0"/>
                  <w:marBottom w:val="0"/>
                  <w:divBdr>
                    <w:top w:val="none" w:sz="0" w:space="0" w:color="auto"/>
                    <w:left w:val="none" w:sz="0" w:space="0" w:color="auto"/>
                    <w:bottom w:val="none" w:sz="0" w:space="0" w:color="auto"/>
                    <w:right w:val="none" w:sz="0" w:space="0" w:color="auto"/>
                  </w:divBdr>
                  <w:divsChild>
                    <w:div w:id="6950165">
                      <w:marLeft w:val="0"/>
                      <w:marRight w:val="0"/>
                      <w:marTop w:val="0"/>
                      <w:marBottom w:val="0"/>
                      <w:divBdr>
                        <w:top w:val="none" w:sz="0" w:space="0" w:color="auto"/>
                        <w:left w:val="none" w:sz="0" w:space="0" w:color="auto"/>
                        <w:bottom w:val="none" w:sz="0" w:space="0" w:color="auto"/>
                        <w:right w:val="none" w:sz="0" w:space="0" w:color="auto"/>
                      </w:divBdr>
                      <w:divsChild>
                        <w:div w:id="12072046">
                          <w:marLeft w:val="0"/>
                          <w:marRight w:val="0"/>
                          <w:marTop w:val="0"/>
                          <w:marBottom w:val="0"/>
                          <w:divBdr>
                            <w:top w:val="none" w:sz="0" w:space="0" w:color="auto"/>
                            <w:left w:val="none" w:sz="0" w:space="0" w:color="auto"/>
                            <w:bottom w:val="none" w:sz="0" w:space="0" w:color="auto"/>
                            <w:right w:val="none" w:sz="0" w:space="0" w:color="auto"/>
                          </w:divBdr>
                          <w:divsChild>
                            <w:div w:id="1849103505">
                              <w:marLeft w:val="0"/>
                              <w:marRight w:val="0"/>
                              <w:marTop w:val="0"/>
                              <w:marBottom w:val="0"/>
                              <w:divBdr>
                                <w:top w:val="none" w:sz="0" w:space="0" w:color="auto"/>
                                <w:left w:val="none" w:sz="0" w:space="0" w:color="auto"/>
                                <w:bottom w:val="none" w:sz="0" w:space="0" w:color="auto"/>
                                <w:right w:val="none" w:sz="0" w:space="0" w:color="auto"/>
                              </w:divBdr>
                              <w:divsChild>
                                <w:div w:id="739444976">
                                  <w:marLeft w:val="0"/>
                                  <w:marRight w:val="0"/>
                                  <w:marTop w:val="0"/>
                                  <w:marBottom w:val="0"/>
                                  <w:divBdr>
                                    <w:top w:val="none" w:sz="0" w:space="0" w:color="auto"/>
                                    <w:left w:val="none" w:sz="0" w:space="0" w:color="auto"/>
                                    <w:bottom w:val="none" w:sz="0" w:space="0" w:color="auto"/>
                                    <w:right w:val="none" w:sz="0" w:space="0" w:color="auto"/>
                                  </w:divBdr>
                                  <w:divsChild>
                                    <w:div w:id="1803107643">
                                      <w:marLeft w:val="0"/>
                                      <w:marRight w:val="0"/>
                                      <w:marTop w:val="0"/>
                                      <w:marBottom w:val="0"/>
                                      <w:divBdr>
                                        <w:top w:val="none" w:sz="0" w:space="0" w:color="auto"/>
                                        <w:left w:val="none" w:sz="0" w:space="0" w:color="auto"/>
                                        <w:bottom w:val="none" w:sz="0" w:space="0" w:color="auto"/>
                                        <w:right w:val="none" w:sz="0" w:space="0" w:color="auto"/>
                                      </w:divBdr>
                                      <w:divsChild>
                                        <w:div w:id="12685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78999">
          <w:marLeft w:val="0"/>
          <w:marRight w:val="0"/>
          <w:marTop w:val="0"/>
          <w:marBottom w:val="0"/>
          <w:divBdr>
            <w:top w:val="none" w:sz="0" w:space="0" w:color="auto"/>
            <w:left w:val="none" w:sz="0" w:space="0" w:color="auto"/>
            <w:bottom w:val="none" w:sz="0" w:space="0" w:color="auto"/>
            <w:right w:val="none" w:sz="0" w:space="0" w:color="auto"/>
          </w:divBdr>
          <w:divsChild>
            <w:div w:id="438332410">
              <w:marLeft w:val="0"/>
              <w:marRight w:val="0"/>
              <w:marTop w:val="0"/>
              <w:marBottom w:val="0"/>
              <w:divBdr>
                <w:top w:val="none" w:sz="0" w:space="0" w:color="auto"/>
                <w:left w:val="none" w:sz="0" w:space="0" w:color="auto"/>
                <w:bottom w:val="none" w:sz="0" w:space="0" w:color="auto"/>
                <w:right w:val="none" w:sz="0" w:space="0" w:color="auto"/>
              </w:divBdr>
              <w:divsChild>
                <w:div w:id="1547714462">
                  <w:marLeft w:val="0"/>
                  <w:marRight w:val="0"/>
                  <w:marTop w:val="0"/>
                  <w:marBottom w:val="0"/>
                  <w:divBdr>
                    <w:top w:val="none" w:sz="0" w:space="0" w:color="auto"/>
                    <w:left w:val="none" w:sz="0" w:space="0" w:color="auto"/>
                    <w:bottom w:val="none" w:sz="0" w:space="0" w:color="auto"/>
                    <w:right w:val="none" w:sz="0" w:space="0" w:color="auto"/>
                  </w:divBdr>
                  <w:divsChild>
                    <w:div w:id="1880580035">
                      <w:marLeft w:val="0"/>
                      <w:marRight w:val="0"/>
                      <w:marTop w:val="0"/>
                      <w:marBottom w:val="0"/>
                      <w:divBdr>
                        <w:top w:val="none" w:sz="0" w:space="0" w:color="auto"/>
                        <w:left w:val="none" w:sz="0" w:space="0" w:color="auto"/>
                        <w:bottom w:val="none" w:sz="0" w:space="0" w:color="auto"/>
                        <w:right w:val="none" w:sz="0" w:space="0" w:color="auto"/>
                      </w:divBdr>
                      <w:divsChild>
                        <w:div w:id="1182284840">
                          <w:marLeft w:val="0"/>
                          <w:marRight w:val="0"/>
                          <w:marTop w:val="0"/>
                          <w:marBottom w:val="0"/>
                          <w:divBdr>
                            <w:top w:val="none" w:sz="0" w:space="0" w:color="auto"/>
                            <w:left w:val="none" w:sz="0" w:space="0" w:color="auto"/>
                            <w:bottom w:val="none" w:sz="0" w:space="0" w:color="auto"/>
                            <w:right w:val="none" w:sz="0" w:space="0" w:color="auto"/>
                          </w:divBdr>
                          <w:divsChild>
                            <w:div w:id="159588860">
                              <w:marLeft w:val="0"/>
                              <w:marRight w:val="0"/>
                              <w:marTop w:val="0"/>
                              <w:marBottom w:val="0"/>
                              <w:divBdr>
                                <w:top w:val="none" w:sz="0" w:space="0" w:color="auto"/>
                                <w:left w:val="none" w:sz="0" w:space="0" w:color="auto"/>
                                <w:bottom w:val="none" w:sz="0" w:space="0" w:color="auto"/>
                                <w:right w:val="none" w:sz="0" w:space="0" w:color="auto"/>
                              </w:divBdr>
                              <w:divsChild>
                                <w:div w:id="210001546">
                                  <w:marLeft w:val="0"/>
                                  <w:marRight w:val="0"/>
                                  <w:marTop w:val="0"/>
                                  <w:marBottom w:val="0"/>
                                  <w:divBdr>
                                    <w:top w:val="none" w:sz="0" w:space="0" w:color="auto"/>
                                    <w:left w:val="none" w:sz="0" w:space="0" w:color="auto"/>
                                    <w:bottom w:val="none" w:sz="0" w:space="0" w:color="auto"/>
                                    <w:right w:val="none" w:sz="0" w:space="0" w:color="auto"/>
                                  </w:divBdr>
                                  <w:divsChild>
                                    <w:div w:id="1264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773539">
          <w:marLeft w:val="0"/>
          <w:marRight w:val="0"/>
          <w:marTop w:val="0"/>
          <w:marBottom w:val="0"/>
          <w:divBdr>
            <w:top w:val="none" w:sz="0" w:space="0" w:color="auto"/>
            <w:left w:val="none" w:sz="0" w:space="0" w:color="auto"/>
            <w:bottom w:val="none" w:sz="0" w:space="0" w:color="auto"/>
            <w:right w:val="none" w:sz="0" w:space="0" w:color="auto"/>
          </w:divBdr>
          <w:divsChild>
            <w:div w:id="575750156">
              <w:marLeft w:val="0"/>
              <w:marRight w:val="0"/>
              <w:marTop w:val="0"/>
              <w:marBottom w:val="0"/>
              <w:divBdr>
                <w:top w:val="none" w:sz="0" w:space="0" w:color="auto"/>
                <w:left w:val="none" w:sz="0" w:space="0" w:color="auto"/>
                <w:bottom w:val="none" w:sz="0" w:space="0" w:color="auto"/>
                <w:right w:val="none" w:sz="0" w:space="0" w:color="auto"/>
              </w:divBdr>
              <w:divsChild>
                <w:div w:id="720325778">
                  <w:marLeft w:val="0"/>
                  <w:marRight w:val="0"/>
                  <w:marTop w:val="0"/>
                  <w:marBottom w:val="0"/>
                  <w:divBdr>
                    <w:top w:val="none" w:sz="0" w:space="0" w:color="auto"/>
                    <w:left w:val="none" w:sz="0" w:space="0" w:color="auto"/>
                    <w:bottom w:val="none" w:sz="0" w:space="0" w:color="auto"/>
                    <w:right w:val="none" w:sz="0" w:space="0" w:color="auto"/>
                  </w:divBdr>
                  <w:divsChild>
                    <w:div w:id="1756591997">
                      <w:marLeft w:val="0"/>
                      <w:marRight w:val="0"/>
                      <w:marTop w:val="0"/>
                      <w:marBottom w:val="0"/>
                      <w:divBdr>
                        <w:top w:val="none" w:sz="0" w:space="0" w:color="auto"/>
                        <w:left w:val="none" w:sz="0" w:space="0" w:color="auto"/>
                        <w:bottom w:val="none" w:sz="0" w:space="0" w:color="auto"/>
                        <w:right w:val="none" w:sz="0" w:space="0" w:color="auto"/>
                      </w:divBdr>
                      <w:divsChild>
                        <w:div w:id="2145466274">
                          <w:marLeft w:val="0"/>
                          <w:marRight w:val="0"/>
                          <w:marTop w:val="0"/>
                          <w:marBottom w:val="0"/>
                          <w:divBdr>
                            <w:top w:val="none" w:sz="0" w:space="0" w:color="auto"/>
                            <w:left w:val="none" w:sz="0" w:space="0" w:color="auto"/>
                            <w:bottom w:val="none" w:sz="0" w:space="0" w:color="auto"/>
                            <w:right w:val="none" w:sz="0" w:space="0" w:color="auto"/>
                          </w:divBdr>
                          <w:divsChild>
                            <w:div w:id="354428026">
                              <w:marLeft w:val="0"/>
                              <w:marRight w:val="0"/>
                              <w:marTop w:val="0"/>
                              <w:marBottom w:val="0"/>
                              <w:divBdr>
                                <w:top w:val="none" w:sz="0" w:space="0" w:color="auto"/>
                                <w:left w:val="none" w:sz="0" w:space="0" w:color="auto"/>
                                <w:bottom w:val="none" w:sz="0" w:space="0" w:color="auto"/>
                                <w:right w:val="none" w:sz="0" w:space="0" w:color="auto"/>
                              </w:divBdr>
                              <w:divsChild>
                                <w:div w:id="490871937">
                                  <w:marLeft w:val="0"/>
                                  <w:marRight w:val="0"/>
                                  <w:marTop w:val="0"/>
                                  <w:marBottom w:val="0"/>
                                  <w:divBdr>
                                    <w:top w:val="none" w:sz="0" w:space="0" w:color="auto"/>
                                    <w:left w:val="none" w:sz="0" w:space="0" w:color="auto"/>
                                    <w:bottom w:val="none" w:sz="0" w:space="0" w:color="auto"/>
                                    <w:right w:val="none" w:sz="0" w:space="0" w:color="auto"/>
                                  </w:divBdr>
                                  <w:divsChild>
                                    <w:div w:id="1390375488">
                                      <w:marLeft w:val="0"/>
                                      <w:marRight w:val="0"/>
                                      <w:marTop w:val="0"/>
                                      <w:marBottom w:val="0"/>
                                      <w:divBdr>
                                        <w:top w:val="none" w:sz="0" w:space="0" w:color="auto"/>
                                        <w:left w:val="none" w:sz="0" w:space="0" w:color="auto"/>
                                        <w:bottom w:val="none" w:sz="0" w:space="0" w:color="auto"/>
                                        <w:right w:val="none" w:sz="0" w:space="0" w:color="auto"/>
                                      </w:divBdr>
                                      <w:divsChild>
                                        <w:div w:id="9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946662">
          <w:marLeft w:val="0"/>
          <w:marRight w:val="0"/>
          <w:marTop w:val="0"/>
          <w:marBottom w:val="0"/>
          <w:divBdr>
            <w:top w:val="none" w:sz="0" w:space="0" w:color="auto"/>
            <w:left w:val="none" w:sz="0" w:space="0" w:color="auto"/>
            <w:bottom w:val="none" w:sz="0" w:space="0" w:color="auto"/>
            <w:right w:val="none" w:sz="0" w:space="0" w:color="auto"/>
          </w:divBdr>
          <w:divsChild>
            <w:div w:id="396323267">
              <w:marLeft w:val="0"/>
              <w:marRight w:val="0"/>
              <w:marTop w:val="0"/>
              <w:marBottom w:val="0"/>
              <w:divBdr>
                <w:top w:val="none" w:sz="0" w:space="0" w:color="auto"/>
                <w:left w:val="none" w:sz="0" w:space="0" w:color="auto"/>
                <w:bottom w:val="none" w:sz="0" w:space="0" w:color="auto"/>
                <w:right w:val="none" w:sz="0" w:space="0" w:color="auto"/>
              </w:divBdr>
              <w:divsChild>
                <w:div w:id="1539931682">
                  <w:marLeft w:val="0"/>
                  <w:marRight w:val="0"/>
                  <w:marTop w:val="0"/>
                  <w:marBottom w:val="0"/>
                  <w:divBdr>
                    <w:top w:val="none" w:sz="0" w:space="0" w:color="auto"/>
                    <w:left w:val="none" w:sz="0" w:space="0" w:color="auto"/>
                    <w:bottom w:val="none" w:sz="0" w:space="0" w:color="auto"/>
                    <w:right w:val="none" w:sz="0" w:space="0" w:color="auto"/>
                  </w:divBdr>
                  <w:divsChild>
                    <w:div w:id="2089185113">
                      <w:marLeft w:val="0"/>
                      <w:marRight w:val="0"/>
                      <w:marTop w:val="0"/>
                      <w:marBottom w:val="0"/>
                      <w:divBdr>
                        <w:top w:val="none" w:sz="0" w:space="0" w:color="auto"/>
                        <w:left w:val="none" w:sz="0" w:space="0" w:color="auto"/>
                        <w:bottom w:val="none" w:sz="0" w:space="0" w:color="auto"/>
                        <w:right w:val="none" w:sz="0" w:space="0" w:color="auto"/>
                      </w:divBdr>
                      <w:divsChild>
                        <w:div w:id="543834693">
                          <w:marLeft w:val="0"/>
                          <w:marRight w:val="0"/>
                          <w:marTop w:val="0"/>
                          <w:marBottom w:val="0"/>
                          <w:divBdr>
                            <w:top w:val="none" w:sz="0" w:space="0" w:color="auto"/>
                            <w:left w:val="none" w:sz="0" w:space="0" w:color="auto"/>
                            <w:bottom w:val="none" w:sz="0" w:space="0" w:color="auto"/>
                            <w:right w:val="none" w:sz="0" w:space="0" w:color="auto"/>
                          </w:divBdr>
                          <w:divsChild>
                            <w:div w:id="557521759">
                              <w:marLeft w:val="0"/>
                              <w:marRight w:val="0"/>
                              <w:marTop w:val="0"/>
                              <w:marBottom w:val="0"/>
                              <w:divBdr>
                                <w:top w:val="none" w:sz="0" w:space="0" w:color="auto"/>
                                <w:left w:val="none" w:sz="0" w:space="0" w:color="auto"/>
                                <w:bottom w:val="none" w:sz="0" w:space="0" w:color="auto"/>
                                <w:right w:val="none" w:sz="0" w:space="0" w:color="auto"/>
                              </w:divBdr>
                              <w:divsChild>
                                <w:div w:id="2002073344">
                                  <w:marLeft w:val="0"/>
                                  <w:marRight w:val="0"/>
                                  <w:marTop w:val="0"/>
                                  <w:marBottom w:val="0"/>
                                  <w:divBdr>
                                    <w:top w:val="none" w:sz="0" w:space="0" w:color="auto"/>
                                    <w:left w:val="none" w:sz="0" w:space="0" w:color="auto"/>
                                    <w:bottom w:val="none" w:sz="0" w:space="0" w:color="auto"/>
                                    <w:right w:val="none" w:sz="0" w:space="0" w:color="auto"/>
                                  </w:divBdr>
                                  <w:divsChild>
                                    <w:div w:id="2037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03949">
          <w:marLeft w:val="0"/>
          <w:marRight w:val="0"/>
          <w:marTop w:val="0"/>
          <w:marBottom w:val="0"/>
          <w:divBdr>
            <w:top w:val="none" w:sz="0" w:space="0" w:color="auto"/>
            <w:left w:val="none" w:sz="0" w:space="0" w:color="auto"/>
            <w:bottom w:val="none" w:sz="0" w:space="0" w:color="auto"/>
            <w:right w:val="none" w:sz="0" w:space="0" w:color="auto"/>
          </w:divBdr>
          <w:divsChild>
            <w:div w:id="1580015820">
              <w:marLeft w:val="0"/>
              <w:marRight w:val="0"/>
              <w:marTop w:val="0"/>
              <w:marBottom w:val="0"/>
              <w:divBdr>
                <w:top w:val="none" w:sz="0" w:space="0" w:color="auto"/>
                <w:left w:val="none" w:sz="0" w:space="0" w:color="auto"/>
                <w:bottom w:val="none" w:sz="0" w:space="0" w:color="auto"/>
                <w:right w:val="none" w:sz="0" w:space="0" w:color="auto"/>
              </w:divBdr>
              <w:divsChild>
                <w:div w:id="1747149029">
                  <w:marLeft w:val="0"/>
                  <w:marRight w:val="0"/>
                  <w:marTop w:val="0"/>
                  <w:marBottom w:val="0"/>
                  <w:divBdr>
                    <w:top w:val="none" w:sz="0" w:space="0" w:color="auto"/>
                    <w:left w:val="none" w:sz="0" w:space="0" w:color="auto"/>
                    <w:bottom w:val="none" w:sz="0" w:space="0" w:color="auto"/>
                    <w:right w:val="none" w:sz="0" w:space="0" w:color="auto"/>
                  </w:divBdr>
                  <w:divsChild>
                    <w:div w:id="1428424580">
                      <w:marLeft w:val="0"/>
                      <w:marRight w:val="0"/>
                      <w:marTop w:val="0"/>
                      <w:marBottom w:val="0"/>
                      <w:divBdr>
                        <w:top w:val="none" w:sz="0" w:space="0" w:color="auto"/>
                        <w:left w:val="none" w:sz="0" w:space="0" w:color="auto"/>
                        <w:bottom w:val="none" w:sz="0" w:space="0" w:color="auto"/>
                        <w:right w:val="none" w:sz="0" w:space="0" w:color="auto"/>
                      </w:divBdr>
                      <w:divsChild>
                        <w:div w:id="1939558755">
                          <w:marLeft w:val="0"/>
                          <w:marRight w:val="0"/>
                          <w:marTop w:val="0"/>
                          <w:marBottom w:val="0"/>
                          <w:divBdr>
                            <w:top w:val="none" w:sz="0" w:space="0" w:color="auto"/>
                            <w:left w:val="none" w:sz="0" w:space="0" w:color="auto"/>
                            <w:bottom w:val="none" w:sz="0" w:space="0" w:color="auto"/>
                            <w:right w:val="none" w:sz="0" w:space="0" w:color="auto"/>
                          </w:divBdr>
                          <w:divsChild>
                            <w:div w:id="232274774">
                              <w:marLeft w:val="0"/>
                              <w:marRight w:val="0"/>
                              <w:marTop w:val="0"/>
                              <w:marBottom w:val="0"/>
                              <w:divBdr>
                                <w:top w:val="none" w:sz="0" w:space="0" w:color="auto"/>
                                <w:left w:val="none" w:sz="0" w:space="0" w:color="auto"/>
                                <w:bottom w:val="none" w:sz="0" w:space="0" w:color="auto"/>
                                <w:right w:val="none" w:sz="0" w:space="0" w:color="auto"/>
                              </w:divBdr>
                              <w:divsChild>
                                <w:div w:id="1886064598">
                                  <w:marLeft w:val="0"/>
                                  <w:marRight w:val="0"/>
                                  <w:marTop w:val="0"/>
                                  <w:marBottom w:val="0"/>
                                  <w:divBdr>
                                    <w:top w:val="none" w:sz="0" w:space="0" w:color="auto"/>
                                    <w:left w:val="none" w:sz="0" w:space="0" w:color="auto"/>
                                    <w:bottom w:val="none" w:sz="0" w:space="0" w:color="auto"/>
                                    <w:right w:val="none" w:sz="0" w:space="0" w:color="auto"/>
                                  </w:divBdr>
                                  <w:divsChild>
                                    <w:div w:id="1891260452">
                                      <w:marLeft w:val="0"/>
                                      <w:marRight w:val="0"/>
                                      <w:marTop w:val="0"/>
                                      <w:marBottom w:val="0"/>
                                      <w:divBdr>
                                        <w:top w:val="none" w:sz="0" w:space="0" w:color="auto"/>
                                        <w:left w:val="none" w:sz="0" w:space="0" w:color="auto"/>
                                        <w:bottom w:val="none" w:sz="0" w:space="0" w:color="auto"/>
                                        <w:right w:val="none" w:sz="0" w:space="0" w:color="auto"/>
                                      </w:divBdr>
                                      <w:divsChild>
                                        <w:div w:id="13946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81215">
          <w:marLeft w:val="0"/>
          <w:marRight w:val="0"/>
          <w:marTop w:val="0"/>
          <w:marBottom w:val="0"/>
          <w:divBdr>
            <w:top w:val="none" w:sz="0" w:space="0" w:color="auto"/>
            <w:left w:val="none" w:sz="0" w:space="0" w:color="auto"/>
            <w:bottom w:val="none" w:sz="0" w:space="0" w:color="auto"/>
            <w:right w:val="none" w:sz="0" w:space="0" w:color="auto"/>
          </w:divBdr>
          <w:divsChild>
            <w:div w:id="1198205050">
              <w:marLeft w:val="0"/>
              <w:marRight w:val="0"/>
              <w:marTop w:val="0"/>
              <w:marBottom w:val="0"/>
              <w:divBdr>
                <w:top w:val="none" w:sz="0" w:space="0" w:color="auto"/>
                <w:left w:val="none" w:sz="0" w:space="0" w:color="auto"/>
                <w:bottom w:val="none" w:sz="0" w:space="0" w:color="auto"/>
                <w:right w:val="none" w:sz="0" w:space="0" w:color="auto"/>
              </w:divBdr>
              <w:divsChild>
                <w:div w:id="1614050928">
                  <w:marLeft w:val="0"/>
                  <w:marRight w:val="0"/>
                  <w:marTop w:val="0"/>
                  <w:marBottom w:val="0"/>
                  <w:divBdr>
                    <w:top w:val="none" w:sz="0" w:space="0" w:color="auto"/>
                    <w:left w:val="none" w:sz="0" w:space="0" w:color="auto"/>
                    <w:bottom w:val="none" w:sz="0" w:space="0" w:color="auto"/>
                    <w:right w:val="none" w:sz="0" w:space="0" w:color="auto"/>
                  </w:divBdr>
                  <w:divsChild>
                    <w:div w:id="42291518">
                      <w:marLeft w:val="0"/>
                      <w:marRight w:val="0"/>
                      <w:marTop w:val="0"/>
                      <w:marBottom w:val="0"/>
                      <w:divBdr>
                        <w:top w:val="none" w:sz="0" w:space="0" w:color="auto"/>
                        <w:left w:val="none" w:sz="0" w:space="0" w:color="auto"/>
                        <w:bottom w:val="none" w:sz="0" w:space="0" w:color="auto"/>
                        <w:right w:val="none" w:sz="0" w:space="0" w:color="auto"/>
                      </w:divBdr>
                      <w:divsChild>
                        <w:div w:id="410280213">
                          <w:marLeft w:val="0"/>
                          <w:marRight w:val="0"/>
                          <w:marTop w:val="0"/>
                          <w:marBottom w:val="0"/>
                          <w:divBdr>
                            <w:top w:val="none" w:sz="0" w:space="0" w:color="auto"/>
                            <w:left w:val="none" w:sz="0" w:space="0" w:color="auto"/>
                            <w:bottom w:val="none" w:sz="0" w:space="0" w:color="auto"/>
                            <w:right w:val="none" w:sz="0" w:space="0" w:color="auto"/>
                          </w:divBdr>
                          <w:divsChild>
                            <w:div w:id="308557465">
                              <w:marLeft w:val="0"/>
                              <w:marRight w:val="0"/>
                              <w:marTop w:val="0"/>
                              <w:marBottom w:val="0"/>
                              <w:divBdr>
                                <w:top w:val="none" w:sz="0" w:space="0" w:color="auto"/>
                                <w:left w:val="none" w:sz="0" w:space="0" w:color="auto"/>
                                <w:bottom w:val="none" w:sz="0" w:space="0" w:color="auto"/>
                                <w:right w:val="none" w:sz="0" w:space="0" w:color="auto"/>
                              </w:divBdr>
                              <w:divsChild>
                                <w:div w:id="967974334">
                                  <w:marLeft w:val="0"/>
                                  <w:marRight w:val="0"/>
                                  <w:marTop w:val="0"/>
                                  <w:marBottom w:val="0"/>
                                  <w:divBdr>
                                    <w:top w:val="none" w:sz="0" w:space="0" w:color="auto"/>
                                    <w:left w:val="none" w:sz="0" w:space="0" w:color="auto"/>
                                    <w:bottom w:val="none" w:sz="0" w:space="0" w:color="auto"/>
                                    <w:right w:val="none" w:sz="0" w:space="0" w:color="auto"/>
                                  </w:divBdr>
                                  <w:divsChild>
                                    <w:div w:id="403719224">
                                      <w:marLeft w:val="0"/>
                                      <w:marRight w:val="0"/>
                                      <w:marTop w:val="0"/>
                                      <w:marBottom w:val="0"/>
                                      <w:divBdr>
                                        <w:top w:val="none" w:sz="0" w:space="0" w:color="auto"/>
                                        <w:left w:val="none" w:sz="0" w:space="0" w:color="auto"/>
                                        <w:bottom w:val="none" w:sz="0" w:space="0" w:color="auto"/>
                                        <w:right w:val="none" w:sz="0" w:space="0" w:color="auto"/>
                                      </w:divBdr>
                                      <w:divsChild>
                                        <w:div w:id="2103984503">
                                          <w:marLeft w:val="0"/>
                                          <w:marRight w:val="0"/>
                                          <w:marTop w:val="0"/>
                                          <w:marBottom w:val="0"/>
                                          <w:divBdr>
                                            <w:top w:val="none" w:sz="0" w:space="0" w:color="auto"/>
                                            <w:left w:val="none" w:sz="0" w:space="0" w:color="auto"/>
                                            <w:bottom w:val="none" w:sz="0" w:space="0" w:color="auto"/>
                                            <w:right w:val="none" w:sz="0" w:space="0" w:color="auto"/>
                                          </w:divBdr>
                                          <w:divsChild>
                                            <w:div w:id="509639638">
                                              <w:marLeft w:val="0"/>
                                              <w:marRight w:val="0"/>
                                              <w:marTop w:val="0"/>
                                              <w:marBottom w:val="0"/>
                                              <w:divBdr>
                                                <w:top w:val="none" w:sz="0" w:space="0" w:color="auto"/>
                                                <w:left w:val="none" w:sz="0" w:space="0" w:color="auto"/>
                                                <w:bottom w:val="none" w:sz="0" w:space="0" w:color="auto"/>
                                                <w:right w:val="none" w:sz="0" w:space="0" w:color="auto"/>
                                              </w:divBdr>
                                            </w:div>
                                          </w:divsChild>
                                        </w:div>
                                        <w:div w:id="1218010473">
                                          <w:marLeft w:val="0"/>
                                          <w:marRight w:val="0"/>
                                          <w:marTop w:val="0"/>
                                          <w:marBottom w:val="0"/>
                                          <w:divBdr>
                                            <w:top w:val="none" w:sz="0" w:space="0" w:color="auto"/>
                                            <w:left w:val="none" w:sz="0" w:space="0" w:color="auto"/>
                                            <w:bottom w:val="none" w:sz="0" w:space="0" w:color="auto"/>
                                            <w:right w:val="none" w:sz="0" w:space="0" w:color="auto"/>
                                          </w:divBdr>
                                          <w:divsChild>
                                            <w:div w:id="1950893209">
                                              <w:marLeft w:val="0"/>
                                              <w:marRight w:val="0"/>
                                              <w:marTop w:val="0"/>
                                              <w:marBottom w:val="0"/>
                                              <w:divBdr>
                                                <w:top w:val="none" w:sz="0" w:space="0" w:color="auto"/>
                                                <w:left w:val="none" w:sz="0" w:space="0" w:color="auto"/>
                                                <w:bottom w:val="none" w:sz="0" w:space="0" w:color="auto"/>
                                                <w:right w:val="none" w:sz="0" w:space="0" w:color="auto"/>
                                              </w:divBdr>
                                            </w:div>
                                          </w:divsChild>
                                        </w:div>
                                        <w:div w:id="1944339428">
                                          <w:marLeft w:val="0"/>
                                          <w:marRight w:val="0"/>
                                          <w:marTop w:val="0"/>
                                          <w:marBottom w:val="0"/>
                                          <w:divBdr>
                                            <w:top w:val="none" w:sz="0" w:space="0" w:color="auto"/>
                                            <w:left w:val="none" w:sz="0" w:space="0" w:color="auto"/>
                                            <w:bottom w:val="none" w:sz="0" w:space="0" w:color="auto"/>
                                            <w:right w:val="none" w:sz="0" w:space="0" w:color="auto"/>
                                          </w:divBdr>
                                          <w:divsChild>
                                            <w:div w:id="459492916">
                                              <w:marLeft w:val="0"/>
                                              <w:marRight w:val="0"/>
                                              <w:marTop w:val="0"/>
                                              <w:marBottom w:val="0"/>
                                              <w:divBdr>
                                                <w:top w:val="none" w:sz="0" w:space="0" w:color="auto"/>
                                                <w:left w:val="none" w:sz="0" w:space="0" w:color="auto"/>
                                                <w:bottom w:val="none" w:sz="0" w:space="0" w:color="auto"/>
                                                <w:right w:val="none" w:sz="0" w:space="0" w:color="auto"/>
                                              </w:divBdr>
                                            </w:div>
                                            <w:div w:id="1200316459">
                                              <w:marLeft w:val="0"/>
                                              <w:marRight w:val="0"/>
                                              <w:marTop w:val="0"/>
                                              <w:marBottom w:val="0"/>
                                              <w:divBdr>
                                                <w:top w:val="none" w:sz="0" w:space="0" w:color="auto"/>
                                                <w:left w:val="none" w:sz="0" w:space="0" w:color="auto"/>
                                                <w:bottom w:val="none" w:sz="0" w:space="0" w:color="auto"/>
                                                <w:right w:val="none" w:sz="0" w:space="0" w:color="auto"/>
                                              </w:divBdr>
                                              <w:divsChild>
                                                <w:div w:id="1201474226">
                                                  <w:marLeft w:val="0"/>
                                                  <w:marRight w:val="0"/>
                                                  <w:marTop w:val="0"/>
                                                  <w:marBottom w:val="0"/>
                                                  <w:divBdr>
                                                    <w:top w:val="none" w:sz="0" w:space="0" w:color="auto"/>
                                                    <w:left w:val="none" w:sz="0" w:space="0" w:color="auto"/>
                                                    <w:bottom w:val="none" w:sz="0" w:space="0" w:color="auto"/>
                                                    <w:right w:val="none" w:sz="0" w:space="0" w:color="auto"/>
                                                  </w:divBdr>
                                                  <w:divsChild>
                                                    <w:div w:id="1278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969">
                                              <w:marLeft w:val="0"/>
                                              <w:marRight w:val="0"/>
                                              <w:marTop w:val="0"/>
                                              <w:marBottom w:val="0"/>
                                              <w:divBdr>
                                                <w:top w:val="none" w:sz="0" w:space="0" w:color="auto"/>
                                                <w:left w:val="none" w:sz="0" w:space="0" w:color="auto"/>
                                                <w:bottom w:val="none" w:sz="0" w:space="0" w:color="auto"/>
                                                <w:right w:val="none" w:sz="0" w:space="0" w:color="auto"/>
                                              </w:divBdr>
                                            </w:div>
                                          </w:divsChild>
                                        </w:div>
                                        <w:div w:id="564030482">
                                          <w:marLeft w:val="0"/>
                                          <w:marRight w:val="0"/>
                                          <w:marTop w:val="0"/>
                                          <w:marBottom w:val="0"/>
                                          <w:divBdr>
                                            <w:top w:val="none" w:sz="0" w:space="0" w:color="auto"/>
                                            <w:left w:val="none" w:sz="0" w:space="0" w:color="auto"/>
                                            <w:bottom w:val="none" w:sz="0" w:space="0" w:color="auto"/>
                                            <w:right w:val="none" w:sz="0" w:space="0" w:color="auto"/>
                                          </w:divBdr>
                                          <w:divsChild>
                                            <w:div w:id="239407087">
                                              <w:marLeft w:val="0"/>
                                              <w:marRight w:val="0"/>
                                              <w:marTop w:val="0"/>
                                              <w:marBottom w:val="0"/>
                                              <w:divBdr>
                                                <w:top w:val="none" w:sz="0" w:space="0" w:color="auto"/>
                                                <w:left w:val="none" w:sz="0" w:space="0" w:color="auto"/>
                                                <w:bottom w:val="none" w:sz="0" w:space="0" w:color="auto"/>
                                                <w:right w:val="none" w:sz="0" w:space="0" w:color="auto"/>
                                              </w:divBdr>
                                            </w:div>
                                            <w:div w:id="391663553">
                                              <w:marLeft w:val="0"/>
                                              <w:marRight w:val="0"/>
                                              <w:marTop w:val="0"/>
                                              <w:marBottom w:val="0"/>
                                              <w:divBdr>
                                                <w:top w:val="none" w:sz="0" w:space="0" w:color="auto"/>
                                                <w:left w:val="none" w:sz="0" w:space="0" w:color="auto"/>
                                                <w:bottom w:val="none" w:sz="0" w:space="0" w:color="auto"/>
                                                <w:right w:val="none" w:sz="0" w:space="0" w:color="auto"/>
                                              </w:divBdr>
                                              <w:divsChild>
                                                <w:div w:id="1201866866">
                                                  <w:marLeft w:val="0"/>
                                                  <w:marRight w:val="0"/>
                                                  <w:marTop w:val="0"/>
                                                  <w:marBottom w:val="0"/>
                                                  <w:divBdr>
                                                    <w:top w:val="none" w:sz="0" w:space="0" w:color="auto"/>
                                                    <w:left w:val="none" w:sz="0" w:space="0" w:color="auto"/>
                                                    <w:bottom w:val="none" w:sz="0" w:space="0" w:color="auto"/>
                                                    <w:right w:val="none" w:sz="0" w:space="0" w:color="auto"/>
                                                  </w:divBdr>
                                                  <w:divsChild>
                                                    <w:div w:id="1259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33517">
          <w:marLeft w:val="0"/>
          <w:marRight w:val="0"/>
          <w:marTop w:val="0"/>
          <w:marBottom w:val="0"/>
          <w:divBdr>
            <w:top w:val="none" w:sz="0" w:space="0" w:color="auto"/>
            <w:left w:val="none" w:sz="0" w:space="0" w:color="auto"/>
            <w:bottom w:val="none" w:sz="0" w:space="0" w:color="auto"/>
            <w:right w:val="none" w:sz="0" w:space="0" w:color="auto"/>
          </w:divBdr>
          <w:divsChild>
            <w:div w:id="836187754">
              <w:marLeft w:val="0"/>
              <w:marRight w:val="0"/>
              <w:marTop w:val="0"/>
              <w:marBottom w:val="0"/>
              <w:divBdr>
                <w:top w:val="none" w:sz="0" w:space="0" w:color="auto"/>
                <w:left w:val="none" w:sz="0" w:space="0" w:color="auto"/>
                <w:bottom w:val="none" w:sz="0" w:space="0" w:color="auto"/>
                <w:right w:val="none" w:sz="0" w:space="0" w:color="auto"/>
              </w:divBdr>
              <w:divsChild>
                <w:div w:id="1308780859">
                  <w:marLeft w:val="0"/>
                  <w:marRight w:val="0"/>
                  <w:marTop w:val="0"/>
                  <w:marBottom w:val="0"/>
                  <w:divBdr>
                    <w:top w:val="none" w:sz="0" w:space="0" w:color="auto"/>
                    <w:left w:val="none" w:sz="0" w:space="0" w:color="auto"/>
                    <w:bottom w:val="none" w:sz="0" w:space="0" w:color="auto"/>
                    <w:right w:val="none" w:sz="0" w:space="0" w:color="auto"/>
                  </w:divBdr>
                  <w:divsChild>
                    <w:div w:id="1144204897">
                      <w:marLeft w:val="0"/>
                      <w:marRight w:val="0"/>
                      <w:marTop w:val="0"/>
                      <w:marBottom w:val="0"/>
                      <w:divBdr>
                        <w:top w:val="none" w:sz="0" w:space="0" w:color="auto"/>
                        <w:left w:val="none" w:sz="0" w:space="0" w:color="auto"/>
                        <w:bottom w:val="none" w:sz="0" w:space="0" w:color="auto"/>
                        <w:right w:val="none" w:sz="0" w:space="0" w:color="auto"/>
                      </w:divBdr>
                      <w:divsChild>
                        <w:div w:id="1595480678">
                          <w:marLeft w:val="0"/>
                          <w:marRight w:val="0"/>
                          <w:marTop w:val="0"/>
                          <w:marBottom w:val="0"/>
                          <w:divBdr>
                            <w:top w:val="none" w:sz="0" w:space="0" w:color="auto"/>
                            <w:left w:val="none" w:sz="0" w:space="0" w:color="auto"/>
                            <w:bottom w:val="none" w:sz="0" w:space="0" w:color="auto"/>
                            <w:right w:val="none" w:sz="0" w:space="0" w:color="auto"/>
                          </w:divBdr>
                          <w:divsChild>
                            <w:div w:id="231624972">
                              <w:marLeft w:val="0"/>
                              <w:marRight w:val="0"/>
                              <w:marTop w:val="0"/>
                              <w:marBottom w:val="0"/>
                              <w:divBdr>
                                <w:top w:val="none" w:sz="0" w:space="0" w:color="auto"/>
                                <w:left w:val="none" w:sz="0" w:space="0" w:color="auto"/>
                                <w:bottom w:val="none" w:sz="0" w:space="0" w:color="auto"/>
                                <w:right w:val="none" w:sz="0" w:space="0" w:color="auto"/>
                              </w:divBdr>
                              <w:divsChild>
                                <w:div w:id="365646594">
                                  <w:marLeft w:val="0"/>
                                  <w:marRight w:val="0"/>
                                  <w:marTop w:val="0"/>
                                  <w:marBottom w:val="0"/>
                                  <w:divBdr>
                                    <w:top w:val="none" w:sz="0" w:space="0" w:color="auto"/>
                                    <w:left w:val="none" w:sz="0" w:space="0" w:color="auto"/>
                                    <w:bottom w:val="none" w:sz="0" w:space="0" w:color="auto"/>
                                    <w:right w:val="none" w:sz="0" w:space="0" w:color="auto"/>
                                  </w:divBdr>
                                  <w:divsChild>
                                    <w:div w:id="1546715770">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03276">
          <w:marLeft w:val="0"/>
          <w:marRight w:val="0"/>
          <w:marTop w:val="0"/>
          <w:marBottom w:val="0"/>
          <w:divBdr>
            <w:top w:val="none" w:sz="0" w:space="0" w:color="auto"/>
            <w:left w:val="none" w:sz="0" w:space="0" w:color="auto"/>
            <w:bottom w:val="none" w:sz="0" w:space="0" w:color="auto"/>
            <w:right w:val="none" w:sz="0" w:space="0" w:color="auto"/>
          </w:divBdr>
          <w:divsChild>
            <w:div w:id="208301134">
              <w:marLeft w:val="0"/>
              <w:marRight w:val="0"/>
              <w:marTop w:val="0"/>
              <w:marBottom w:val="0"/>
              <w:divBdr>
                <w:top w:val="none" w:sz="0" w:space="0" w:color="auto"/>
                <w:left w:val="none" w:sz="0" w:space="0" w:color="auto"/>
                <w:bottom w:val="none" w:sz="0" w:space="0" w:color="auto"/>
                <w:right w:val="none" w:sz="0" w:space="0" w:color="auto"/>
              </w:divBdr>
              <w:divsChild>
                <w:div w:id="759526638">
                  <w:marLeft w:val="0"/>
                  <w:marRight w:val="0"/>
                  <w:marTop w:val="0"/>
                  <w:marBottom w:val="0"/>
                  <w:divBdr>
                    <w:top w:val="none" w:sz="0" w:space="0" w:color="auto"/>
                    <w:left w:val="none" w:sz="0" w:space="0" w:color="auto"/>
                    <w:bottom w:val="none" w:sz="0" w:space="0" w:color="auto"/>
                    <w:right w:val="none" w:sz="0" w:space="0" w:color="auto"/>
                  </w:divBdr>
                  <w:divsChild>
                    <w:div w:id="583683322">
                      <w:marLeft w:val="0"/>
                      <w:marRight w:val="0"/>
                      <w:marTop w:val="0"/>
                      <w:marBottom w:val="0"/>
                      <w:divBdr>
                        <w:top w:val="none" w:sz="0" w:space="0" w:color="auto"/>
                        <w:left w:val="none" w:sz="0" w:space="0" w:color="auto"/>
                        <w:bottom w:val="none" w:sz="0" w:space="0" w:color="auto"/>
                        <w:right w:val="none" w:sz="0" w:space="0" w:color="auto"/>
                      </w:divBdr>
                      <w:divsChild>
                        <w:div w:id="1122963548">
                          <w:marLeft w:val="0"/>
                          <w:marRight w:val="0"/>
                          <w:marTop w:val="0"/>
                          <w:marBottom w:val="0"/>
                          <w:divBdr>
                            <w:top w:val="none" w:sz="0" w:space="0" w:color="auto"/>
                            <w:left w:val="none" w:sz="0" w:space="0" w:color="auto"/>
                            <w:bottom w:val="none" w:sz="0" w:space="0" w:color="auto"/>
                            <w:right w:val="none" w:sz="0" w:space="0" w:color="auto"/>
                          </w:divBdr>
                          <w:divsChild>
                            <w:div w:id="810709332">
                              <w:marLeft w:val="0"/>
                              <w:marRight w:val="0"/>
                              <w:marTop w:val="0"/>
                              <w:marBottom w:val="0"/>
                              <w:divBdr>
                                <w:top w:val="none" w:sz="0" w:space="0" w:color="auto"/>
                                <w:left w:val="none" w:sz="0" w:space="0" w:color="auto"/>
                                <w:bottom w:val="none" w:sz="0" w:space="0" w:color="auto"/>
                                <w:right w:val="none" w:sz="0" w:space="0" w:color="auto"/>
                              </w:divBdr>
                              <w:divsChild>
                                <w:div w:id="894968285">
                                  <w:marLeft w:val="0"/>
                                  <w:marRight w:val="0"/>
                                  <w:marTop w:val="0"/>
                                  <w:marBottom w:val="0"/>
                                  <w:divBdr>
                                    <w:top w:val="none" w:sz="0" w:space="0" w:color="auto"/>
                                    <w:left w:val="none" w:sz="0" w:space="0" w:color="auto"/>
                                    <w:bottom w:val="none" w:sz="0" w:space="0" w:color="auto"/>
                                    <w:right w:val="none" w:sz="0" w:space="0" w:color="auto"/>
                                  </w:divBdr>
                                  <w:divsChild>
                                    <w:div w:id="14737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ek.com/en/products/gc-columns/" TargetMode="External"/><Relationship Id="rId3" Type="http://schemas.openxmlformats.org/officeDocument/2006/relationships/settings" Target="settings.xml"/><Relationship Id="rId7" Type="http://schemas.openxmlformats.org/officeDocument/2006/relationships/hyperlink" Target="https://www.thermofish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madzu.com/an/gc/nexis-gc-2030/index.html" TargetMode="External"/><Relationship Id="rId11" Type="http://schemas.openxmlformats.org/officeDocument/2006/relationships/theme" Target="theme/theme1.xml"/><Relationship Id="rId5" Type="http://schemas.openxmlformats.org/officeDocument/2006/relationships/hyperlink" Target="https://www.agilent.com/en/product/gas-chromatography/gc-systems/8890-gc-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co.com/products/pegasus-bt-gc-tof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2025-06-24T10:33:00Z</dcterms:created>
  <dcterms:modified xsi:type="dcterms:W3CDTF">2025-06-24T10:47:00Z</dcterms:modified>
</cp:coreProperties>
</file>