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D0CF8" w14:textId="18A7682D" w:rsidR="00BD1702" w:rsidRDefault="00BD1702" w:rsidP="00BD1702">
      <w:pPr>
        <w:rPr>
          <w:b/>
          <w:bCs/>
        </w:rPr>
      </w:pPr>
      <w:r w:rsidRPr="00BD1702">
        <w:rPr>
          <w:b/>
          <w:bCs/>
        </w:rPr>
        <w:t>Global Human Metapneumovirus Diagnostics Market</w:t>
      </w:r>
    </w:p>
    <w:p w14:paraId="6C7A8316" w14:textId="06A68806" w:rsidR="00BD1702" w:rsidRPr="00BD1702" w:rsidRDefault="00BD1702" w:rsidP="00BD1702">
      <w:pPr>
        <w:rPr>
          <w:b/>
          <w:bCs/>
        </w:rPr>
      </w:pPr>
      <w:r w:rsidRPr="00BD1702">
        <w:rPr>
          <w:b/>
          <w:bCs/>
        </w:rPr>
        <w:t>1. Introduction and Strategic Context</w:t>
      </w:r>
    </w:p>
    <w:p w14:paraId="3303E37F" w14:textId="6E6D3A28" w:rsidR="00BD1702" w:rsidRPr="00BD1702" w:rsidRDefault="00BD1702" w:rsidP="00BD1702">
      <w:r w:rsidRPr="00BD1702">
        <w:t xml:space="preserve">The </w:t>
      </w:r>
      <w:r w:rsidRPr="00BD1702">
        <w:rPr>
          <w:b/>
          <w:bCs/>
        </w:rPr>
        <w:t>Global Human Metapneumovirus Diagnostics Market</w:t>
      </w:r>
      <w:r w:rsidRPr="00BD1702">
        <w:t xml:space="preserve"> </w:t>
      </w:r>
      <w:r w:rsidRPr="00BD1702">
        <w:t xml:space="preserve">will witness a robust </w:t>
      </w:r>
      <w:r w:rsidRPr="00BD1702">
        <w:rPr>
          <w:b/>
          <w:bCs/>
        </w:rPr>
        <w:t>CAGR of 8.7%</w:t>
      </w:r>
      <w:r w:rsidRPr="00BD1702">
        <w:t xml:space="preserve">, valued at approximately </w:t>
      </w:r>
      <w:r w:rsidRPr="00BD1702">
        <w:rPr>
          <w:b/>
          <w:bCs/>
        </w:rPr>
        <w:t>USD 179.3 million in 2024</w:t>
      </w:r>
      <w:r w:rsidRPr="00BD1702">
        <w:t xml:space="preserve">, and is expected to appreciate and reach </w:t>
      </w:r>
      <w:r w:rsidRPr="00BD1702">
        <w:rPr>
          <w:b/>
          <w:bCs/>
        </w:rPr>
        <w:t>USD 295.4 million by 2030</w:t>
      </w:r>
      <w:r w:rsidRPr="00BD1702">
        <w:t>, confirms Strategic Market Research.</w:t>
      </w:r>
    </w:p>
    <w:p w14:paraId="373B4665" w14:textId="77777777" w:rsidR="00BD1702" w:rsidRPr="00BD1702" w:rsidRDefault="00BD1702" w:rsidP="00BD1702">
      <w:r w:rsidRPr="00BD1702">
        <w:t>Human metapneumovirus (hMPV), a leading cause of upper and lower respiratory tract infections, especially in children, the elderly, and immunocompromised patients, has gained significant clinical attention in recent years. As respiratory viral surveillance intensifies globally, demand for specific, accurate, and early-stage diagnostic solutions for hMPV is rising. The diagnostics market includes molecular testing (PCR-based assays), immunoassays, point-of-care testing (POCT), and multiplex respiratory panels that detect hMPV alongside other pathogens.</w:t>
      </w:r>
    </w:p>
    <w:p w14:paraId="78086090" w14:textId="77777777" w:rsidR="00BD1702" w:rsidRPr="00BD1702" w:rsidRDefault="00BD1702" w:rsidP="00BD1702">
      <w:r w:rsidRPr="00BD1702">
        <w:t xml:space="preserve">This market is strategically relevant in the context of rising global respiratory disease burden, post-pandemic healthcare system modernization, and technological convergence in molecular diagnostics. The COVID-19 pandemic highlighted critical gaps in viral diagnostics infrastructure, prompting investments in lab automation, pathogen panels, and home-based testing. </w:t>
      </w:r>
      <w:r w:rsidRPr="00BD1702">
        <w:rPr>
          <w:i/>
          <w:iCs/>
        </w:rPr>
        <w:t xml:space="preserve">Experts agree that hMPV has moved from being a niche research target to a priority pathogen in </w:t>
      </w:r>
      <w:proofErr w:type="spellStart"/>
      <w:r w:rsidRPr="00BD1702">
        <w:rPr>
          <w:i/>
          <w:iCs/>
        </w:rPr>
        <w:t>pediatric</w:t>
      </w:r>
      <w:proofErr w:type="spellEnd"/>
      <w:r w:rsidRPr="00BD1702">
        <w:rPr>
          <w:i/>
          <w:iCs/>
        </w:rPr>
        <w:t xml:space="preserve"> and elderly care protocols.</w:t>
      </w:r>
    </w:p>
    <w:p w14:paraId="746D6647" w14:textId="77777777" w:rsidR="00BD1702" w:rsidRPr="00BD1702" w:rsidRDefault="00BD1702" w:rsidP="00BD1702">
      <w:r w:rsidRPr="00BD1702">
        <w:t>Key macro forces influencing this market include:</w:t>
      </w:r>
    </w:p>
    <w:p w14:paraId="23F99646" w14:textId="77777777" w:rsidR="00BD1702" w:rsidRPr="00BD1702" w:rsidRDefault="00BD1702" w:rsidP="00BD1702">
      <w:pPr>
        <w:numPr>
          <w:ilvl w:val="0"/>
          <w:numId w:val="1"/>
        </w:numPr>
      </w:pPr>
      <w:r w:rsidRPr="00BD1702">
        <w:rPr>
          <w:b/>
          <w:bCs/>
        </w:rPr>
        <w:t>Rising Incidence of Respiratory Viral Infections</w:t>
      </w:r>
      <w:r w:rsidRPr="00BD1702">
        <w:t>: As global climate fluctuations and urban density intensify, the spread of airborne pathogens like hMPV is accelerating, especially in colder seasons.</w:t>
      </w:r>
    </w:p>
    <w:p w14:paraId="3906C53C" w14:textId="77777777" w:rsidR="00BD1702" w:rsidRPr="00BD1702" w:rsidRDefault="00BD1702" w:rsidP="00BD1702">
      <w:pPr>
        <w:numPr>
          <w:ilvl w:val="0"/>
          <w:numId w:val="1"/>
        </w:numPr>
      </w:pPr>
      <w:r w:rsidRPr="00BD1702">
        <w:rPr>
          <w:b/>
          <w:bCs/>
        </w:rPr>
        <w:t>Advancements in Molecular Diagnostic Technologies</w:t>
      </w:r>
      <w:r w:rsidRPr="00BD1702">
        <w:t>: Real-time RT-PCR, CRISPR-based assays, and syndromic testing panels are enabling faster, more accurate pathogen detection.</w:t>
      </w:r>
    </w:p>
    <w:p w14:paraId="53C9656A" w14:textId="77777777" w:rsidR="00BD1702" w:rsidRPr="00BD1702" w:rsidRDefault="00BD1702" w:rsidP="00BD1702">
      <w:pPr>
        <w:numPr>
          <w:ilvl w:val="0"/>
          <w:numId w:val="1"/>
        </w:numPr>
      </w:pPr>
      <w:r w:rsidRPr="00BD1702">
        <w:rPr>
          <w:b/>
          <w:bCs/>
        </w:rPr>
        <w:t>Policy Support and Funding</w:t>
      </w:r>
      <w:r w:rsidRPr="00BD1702">
        <w:t>: Global institutions such as WHO and CDC are advocating for comprehensive respiratory surveillance, encouraging adoption of hMPV testing in routine panels.</w:t>
      </w:r>
    </w:p>
    <w:p w14:paraId="70446C72" w14:textId="77777777" w:rsidR="00BD1702" w:rsidRPr="00BD1702" w:rsidRDefault="00BD1702" w:rsidP="00BD1702">
      <w:pPr>
        <w:numPr>
          <w:ilvl w:val="0"/>
          <w:numId w:val="1"/>
        </w:numPr>
      </w:pPr>
      <w:r w:rsidRPr="00BD1702">
        <w:rPr>
          <w:b/>
          <w:bCs/>
        </w:rPr>
        <w:t>Healthcare Infrastructure Expansion</w:t>
      </w:r>
      <w:r w:rsidRPr="00BD1702">
        <w:t>: Emerging markets are scaling diagnostic labs and public health labs, boosting access to viral diagnostics including hMPV.</w:t>
      </w:r>
    </w:p>
    <w:p w14:paraId="0C01428F" w14:textId="77777777" w:rsidR="00BD1702" w:rsidRPr="00BD1702" w:rsidRDefault="00BD1702" w:rsidP="00BD1702">
      <w:r w:rsidRPr="00BD1702">
        <w:t>The market serves a diverse ecosystem of stakeholders:</w:t>
      </w:r>
    </w:p>
    <w:p w14:paraId="27632637" w14:textId="77777777" w:rsidR="00BD1702" w:rsidRPr="00BD1702" w:rsidRDefault="00BD1702" w:rsidP="00BD1702">
      <w:pPr>
        <w:numPr>
          <w:ilvl w:val="0"/>
          <w:numId w:val="2"/>
        </w:numPr>
      </w:pPr>
      <w:r w:rsidRPr="00BD1702">
        <w:rPr>
          <w:b/>
          <w:bCs/>
        </w:rPr>
        <w:t>Diagnostic OEMs</w:t>
      </w:r>
      <w:r w:rsidRPr="00BD1702">
        <w:t xml:space="preserve">: Developing assay kits, cartridges, and </w:t>
      </w:r>
      <w:proofErr w:type="spellStart"/>
      <w:r w:rsidRPr="00BD1702">
        <w:t>analyzers</w:t>
      </w:r>
      <w:proofErr w:type="spellEnd"/>
      <w:r w:rsidRPr="00BD1702">
        <w:t xml:space="preserve"> for hMPV detection.</w:t>
      </w:r>
    </w:p>
    <w:p w14:paraId="21BDE3A6" w14:textId="77777777" w:rsidR="00BD1702" w:rsidRPr="00BD1702" w:rsidRDefault="00BD1702" w:rsidP="00BD1702">
      <w:pPr>
        <w:numPr>
          <w:ilvl w:val="0"/>
          <w:numId w:val="2"/>
        </w:numPr>
      </w:pPr>
      <w:r w:rsidRPr="00BD1702">
        <w:rPr>
          <w:b/>
          <w:bCs/>
        </w:rPr>
        <w:t>Clinical Laboratories</w:t>
      </w:r>
      <w:r w:rsidRPr="00BD1702">
        <w:t>: Performing molecular testing using centralized or semi-automated systems.</w:t>
      </w:r>
    </w:p>
    <w:p w14:paraId="0CD31EB7" w14:textId="77777777" w:rsidR="00BD1702" w:rsidRPr="00BD1702" w:rsidRDefault="00BD1702" w:rsidP="00BD1702">
      <w:pPr>
        <w:numPr>
          <w:ilvl w:val="0"/>
          <w:numId w:val="2"/>
        </w:numPr>
      </w:pPr>
      <w:r w:rsidRPr="00BD1702">
        <w:rPr>
          <w:b/>
          <w:bCs/>
        </w:rPr>
        <w:t>Hospitals and Clinics</w:t>
      </w:r>
      <w:r w:rsidRPr="00BD1702">
        <w:t>: Integrating hMPV diagnostics for acute respiratory infection management.</w:t>
      </w:r>
    </w:p>
    <w:p w14:paraId="1A4E09EE" w14:textId="77777777" w:rsidR="00BD1702" w:rsidRPr="00BD1702" w:rsidRDefault="00BD1702" w:rsidP="00BD1702">
      <w:pPr>
        <w:numPr>
          <w:ilvl w:val="0"/>
          <w:numId w:val="2"/>
        </w:numPr>
      </w:pPr>
      <w:r w:rsidRPr="00BD1702">
        <w:rPr>
          <w:b/>
          <w:bCs/>
        </w:rPr>
        <w:lastRenderedPageBreak/>
        <w:t>Public Health Institutions</w:t>
      </w:r>
      <w:r w:rsidRPr="00BD1702">
        <w:t>: Driving epidemiological tracking and seasonal forecasting.</w:t>
      </w:r>
    </w:p>
    <w:p w14:paraId="3EDFB2D2" w14:textId="77777777" w:rsidR="00BD1702" w:rsidRPr="00BD1702" w:rsidRDefault="00BD1702" w:rsidP="00BD1702">
      <w:pPr>
        <w:numPr>
          <w:ilvl w:val="0"/>
          <w:numId w:val="2"/>
        </w:numPr>
      </w:pPr>
      <w:r w:rsidRPr="00BD1702">
        <w:rPr>
          <w:b/>
          <w:bCs/>
        </w:rPr>
        <w:t>Investors and Policymakers</w:t>
      </w:r>
      <w:r w:rsidRPr="00BD1702">
        <w:t xml:space="preserve">: </w:t>
      </w:r>
      <w:proofErr w:type="spellStart"/>
      <w:r w:rsidRPr="00BD1702">
        <w:t>Channeling</w:t>
      </w:r>
      <w:proofErr w:type="spellEnd"/>
      <w:r w:rsidRPr="00BD1702">
        <w:t xml:space="preserve"> funds into infectious disease testing platforms.</w:t>
      </w:r>
    </w:p>
    <w:p w14:paraId="26DC0772" w14:textId="77777777" w:rsidR="00BD1702" w:rsidRPr="00BD1702" w:rsidRDefault="00BD1702" w:rsidP="00BD1702">
      <w:r w:rsidRPr="00BD1702">
        <w:t xml:space="preserve">As awareness grows around the pathogenic impact of hMPV—often misdiagnosed as influenza or RSV—diagnostic clarity becomes mission-critical. </w:t>
      </w:r>
      <w:r w:rsidRPr="00BD1702">
        <w:rPr>
          <w:i/>
          <w:iCs/>
        </w:rPr>
        <w:t>The convergence of precision diagnostics, public health policy, and infectious disease surveillance makes this a high-potential market over the next six years.</w:t>
      </w:r>
    </w:p>
    <w:p w14:paraId="0C8BEA60" w14:textId="77777777" w:rsidR="00BD1702" w:rsidRPr="00BD1702" w:rsidRDefault="00BD1702" w:rsidP="00BD1702">
      <w:r w:rsidRPr="00BD1702">
        <w:pict w14:anchorId="4BAFD916">
          <v:rect id="_x0000_i1151" style="width:0;height:1.5pt" o:hralign="center" o:hrstd="t" o:hr="t" fillcolor="#a0a0a0" stroked="f"/>
        </w:pict>
      </w:r>
    </w:p>
    <w:p w14:paraId="6EAB228A" w14:textId="77777777" w:rsidR="00BD1702" w:rsidRPr="00BD1702" w:rsidRDefault="00BD1702" w:rsidP="00BD1702">
      <w:pPr>
        <w:rPr>
          <w:b/>
          <w:bCs/>
        </w:rPr>
      </w:pPr>
      <w:r w:rsidRPr="00BD1702">
        <w:rPr>
          <w:b/>
          <w:bCs/>
        </w:rPr>
        <w:t>2. Market Segmentation and Forecast Scope</w:t>
      </w:r>
    </w:p>
    <w:p w14:paraId="3658F4C8" w14:textId="77777777" w:rsidR="00BD1702" w:rsidRPr="00BD1702" w:rsidRDefault="00BD1702" w:rsidP="00BD1702">
      <w:r w:rsidRPr="00BD1702">
        <w:t xml:space="preserve">The human metapneumovirus diagnostics market can be broadly segmented into </w:t>
      </w:r>
      <w:r w:rsidRPr="00BD1702">
        <w:rPr>
          <w:b/>
          <w:bCs/>
        </w:rPr>
        <w:t>By Test Type</w:t>
      </w:r>
      <w:r w:rsidRPr="00BD1702">
        <w:t xml:space="preserve">, </w:t>
      </w:r>
      <w:r w:rsidRPr="00BD1702">
        <w:rPr>
          <w:b/>
          <w:bCs/>
        </w:rPr>
        <w:t>By Technology</w:t>
      </w:r>
      <w:r w:rsidRPr="00BD1702">
        <w:t xml:space="preserve">, </w:t>
      </w:r>
      <w:r w:rsidRPr="00BD1702">
        <w:rPr>
          <w:b/>
          <w:bCs/>
        </w:rPr>
        <w:t>By End User</w:t>
      </w:r>
      <w:r w:rsidRPr="00BD1702">
        <w:t xml:space="preserve">, and </w:t>
      </w:r>
      <w:r w:rsidRPr="00BD1702">
        <w:rPr>
          <w:b/>
          <w:bCs/>
        </w:rPr>
        <w:t>By Region</w:t>
      </w:r>
      <w:r w:rsidRPr="00BD1702">
        <w:t xml:space="preserve">. This multi-dimensional segmentation enables stakeholders to </w:t>
      </w:r>
      <w:proofErr w:type="spellStart"/>
      <w:r w:rsidRPr="00BD1702">
        <w:t>analyze</w:t>
      </w:r>
      <w:proofErr w:type="spellEnd"/>
      <w:r w:rsidRPr="00BD1702">
        <w:t xml:space="preserve"> demand patterns, procurement </w:t>
      </w:r>
      <w:proofErr w:type="spellStart"/>
      <w:r w:rsidRPr="00BD1702">
        <w:t>behavior</w:t>
      </w:r>
      <w:proofErr w:type="spellEnd"/>
      <w:r w:rsidRPr="00BD1702">
        <w:t>, and growth trends across different market nodes.</w:t>
      </w:r>
    </w:p>
    <w:p w14:paraId="0DB35ED2" w14:textId="77777777" w:rsidR="00BD1702" w:rsidRPr="00BD1702" w:rsidRDefault="00BD1702" w:rsidP="00BD1702">
      <w:pPr>
        <w:rPr>
          <w:b/>
          <w:bCs/>
        </w:rPr>
      </w:pPr>
      <w:r w:rsidRPr="00BD1702">
        <w:rPr>
          <w:b/>
          <w:bCs/>
        </w:rPr>
        <w:t>By Test Type</w:t>
      </w:r>
    </w:p>
    <w:p w14:paraId="354960AD" w14:textId="77777777" w:rsidR="00BD1702" w:rsidRPr="00BD1702" w:rsidRDefault="00BD1702" w:rsidP="00BD1702">
      <w:pPr>
        <w:numPr>
          <w:ilvl w:val="0"/>
          <w:numId w:val="3"/>
        </w:numPr>
      </w:pPr>
      <w:r w:rsidRPr="00BD1702">
        <w:rPr>
          <w:b/>
          <w:bCs/>
        </w:rPr>
        <w:t>Molecular Diagnostic Tests</w:t>
      </w:r>
    </w:p>
    <w:p w14:paraId="5B0EA423" w14:textId="77777777" w:rsidR="00BD1702" w:rsidRPr="00BD1702" w:rsidRDefault="00BD1702" w:rsidP="00BD1702">
      <w:pPr>
        <w:numPr>
          <w:ilvl w:val="0"/>
          <w:numId w:val="3"/>
        </w:numPr>
      </w:pPr>
      <w:r w:rsidRPr="00BD1702">
        <w:rPr>
          <w:b/>
          <w:bCs/>
        </w:rPr>
        <w:t>Rapid Antigen Tests</w:t>
      </w:r>
    </w:p>
    <w:p w14:paraId="5BBBC401" w14:textId="77777777" w:rsidR="00BD1702" w:rsidRPr="00BD1702" w:rsidRDefault="00BD1702" w:rsidP="00BD1702">
      <w:pPr>
        <w:numPr>
          <w:ilvl w:val="0"/>
          <w:numId w:val="3"/>
        </w:numPr>
      </w:pPr>
      <w:r w:rsidRPr="00BD1702">
        <w:rPr>
          <w:b/>
          <w:bCs/>
        </w:rPr>
        <w:t>Multiplex Respiratory Panels</w:t>
      </w:r>
    </w:p>
    <w:p w14:paraId="4D5B4CC7" w14:textId="77777777" w:rsidR="00BD1702" w:rsidRPr="00BD1702" w:rsidRDefault="00BD1702" w:rsidP="00BD1702">
      <w:r w:rsidRPr="00BD1702">
        <w:rPr>
          <w:b/>
          <w:bCs/>
        </w:rPr>
        <w:t>Molecular diagnostic tests</w:t>
      </w:r>
      <w:r w:rsidRPr="00BD1702">
        <w:t xml:space="preserve">, particularly real-time RT-PCR, dominate the market due to their high specificity and sensitivity. In </w:t>
      </w:r>
      <w:r w:rsidRPr="00BD1702">
        <w:rPr>
          <w:b/>
          <w:bCs/>
        </w:rPr>
        <w:t>2024</w:t>
      </w:r>
      <w:r w:rsidRPr="00BD1702">
        <w:t xml:space="preserve">, molecular assays accounted for </w:t>
      </w:r>
      <w:r w:rsidRPr="00BD1702">
        <w:rPr>
          <w:b/>
          <w:bCs/>
        </w:rPr>
        <w:t>over 53%</w:t>
      </w:r>
      <w:r w:rsidRPr="00BD1702">
        <w:t xml:space="preserve"> of total revenue share, driven by their integration into centralized lab systems and syndromic panels. However, </w:t>
      </w:r>
      <w:r w:rsidRPr="00BD1702">
        <w:rPr>
          <w:b/>
          <w:bCs/>
        </w:rPr>
        <w:t>multiplex respiratory panels</w:t>
      </w:r>
      <w:r w:rsidRPr="00BD1702">
        <w:t xml:space="preserve"> are projected to be the fastest-growing sub-segment due to their ability to detect hMPV alongside other pathogens such as RSV, influenza A/B, and adenovirus in a single test run.</w:t>
      </w:r>
    </w:p>
    <w:p w14:paraId="429D5625" w14:textId="77777777" w:rsidR="00BD1702" w:rsidRPr="00BD1702" w:rsidRDefault="00BD1702" w:rsidP="00BD1702">
      <w:pPr>
        <w:rPr>
          <w:b/>
          <w:bCs/>
        </w:rPr>
      </w:pPr>
      <w:r w:rsidRPr="00BD1702">
        <w:rPr>
          <w:b/>
          <w:bCs/>
        </w:rPr>
        <w:t>By Technology</w:t>
      </w:r>
    </w:p>
    <w:p w14:paraId="28FE99D7" w14:textId="77777777" w:rsidR="00BD1702" w:rsidRPr="00BD1702" w:rsidRDefault="00BD1702" w:rsidP="00BD1702">
      <w:pPr>
        <w:numPr>
          <w:ilvl w:val="0"/>
          <w:numId w:val="4"/>
        </w:numPr>
      </w:pPr>
      <w:r w:rsidRPr="00BD1702">
        <w:rPr>
          <w:b/>
          <w:bCs/>
        </w:rPr>
        <w:t>RT-PCR (Reverse Transcription Polymerase Chain Reaction)</w:t>
      </w:r>
    </w:p>
    <w:p w14:paraId="4A60A31F" w14:textId="77777777" w:rsidR="00BD1702" w:rsidRPr="00BD1702" w:rsidRDefault="00BD1702" w:rsidP="00BD1702">
      <w:pPr>
        <w:numPr>
          <w:ilvl w:val="0"/>
          <w:numId w:val="4"/>
        </w:numPr>
      </w:pPr>
      <w:r w:rsidRPr="00BD1702">
        <w:rPr>
          <w:b/>
          <w:bCs/>
        </w:rPr>
        <w:t>Isothermal Nucleic Acid Amplification (e.g., LAMP)</w:t>
      </w:r>
    </w:p>
    <w:p w14:paraId="785ECA2E" w14:textId="77777777" w:rsidR="00BD1702" w:rsidRPr="00BD1702" w:rsidRDefault="00BD1702" w:rsidP="00BD1702">
      <w:pPr>
        <w:numPr>
          <w:ilvl w:val="0"/>
          <w:numId w:val="4"/>
        </w:numPr>
      </w:pPr>
      <w:r w:rsidRPr="00BD1702">
        <w:rPr>
          <w:b/>
          <w:bCs/>
        </w:rPr>
        <w:t>Enzyme Immunoassays (EIA)</w:t>
      </w:r>
    </w:p>
    <w:p w14:paraId="677F3275" w14:textId="77777777" w:rsidR="00BD1702" w:rsidRPr="00BD1702" w:rsidRDefault="00BD1702" w:rsidP="00BD1702">
      <w:pPr>
        <w:numPr>
          <w:ilvl w:val="0"/>
          <w:numId w:val="4"/>
        </w:numPr>
      </w:pPr>
      <w:r w:rsidRPr="00BD1702">
        <w:rPr>
          <w:b/>
          <w:bCs/>
        </w:rPr>
        <w:t>Microarray and NGS-based Platforms</w:t>
      </w:r>
    </w:p>
    <w:p w14:paraId="15BF9423" w14:textId="77777777" w:rsidR="00BD1702" w:rsidRPr="00BD1702" w:rsidRDefault="00BD1702" w:rsidP="00BD1702">
      <w:r w:rsidRPr="00BD1702">
        <w:rPr>
          <w:b/>
          <w:bCs/>
        </w:rPr>
        <w:t>RT-PCR</w:t>
      </w:r>
      <w:r w:rsidRPr="00BD1702">
        <w:t xml:space="preserve"> continues to lead based on clinical validation, regulatory acceptance, and widespread lab adoption. However, </w:t>
      </w:r>
      <w:r w:rsidRPr="00BD1702">
        <w:rPr>
          <w:b/>
          <w:bCs/>
        </w:rPr>
        <w:t>isothermal technologies</w:t>
      </w:r>
      <w:r w:rsidRPr="00BD1702">
        <w:t xml:space="preserve"> such as loop-mediated isothermal amplification (LAMP) are gaining traction in resource-limited settings due to their portability and lower instrumentation requirements.</w:t>
      </w:r>
    </w:p>
    <w:p w14:paraId="71A2D030" w14:textId="77777777" w:rsidR="00BD1702" w:rsidRPr="00BD1702" w:rsidRDefault="00BD1702" w:rsidP="00BD1702">
      <w:pPr>
        <w:rPr>
          <w:b/>
          <w:bCs/>
        </w:rPr>
      </w:pPr>
      <w:r w:rsidRPr="00BD1702">
        <w:rPr>
          <w:b/>
          <w:bCs/>
        </w:rPr>
        <w:t>By End User</w:t>
      </w:r>
    </w:p>
    <w:p w14:paraId="0E19BA9A" w14:textId="77777777" w:rsidR="00BD1702" w:rsidRPr="00BD1702" w:rsidRDefault="00BD1702" w:rsidP="00BD1702">
      <w:pPr>
        <w:numPr>
          <w:ilvl w:val="0"/>
          <w:numId w:val="5"/>
        </w:numPr>
      </w:pPr>
      <w:r w:rsidRPr="00BD1702">
        <w:rPr>
          <w:b/>
          <w:bCs/>
        </w:rPr>
        <w:lastRenderedPageBreak/>
        <w:t>Hospitals and Clinics</w:t>
      </w:r>
    </w:p>
    <w:p w14:paraId="0C184E7C" w14:textId="77777777" w:rsidR="00BD1702" w:rsidRPr="00BD1702" w:rsidRDefault="00BD1702" w:rsidP="00BD1702">
      <w:pPr>
        <w:numPr>
          <w:ilvl w:val="0"/>
          <w:numId w:val="5"/>
        </w:numPr>
      </w:pPr>
      <w:r w:rsidRPr="00BD1702">
        <w:rPr>
          <w:b/>
          <w:bCs/>
        </w:rPr>
        <w:t>Diagnostic Laboratories</w:t>
      </w:r>
    </w:p>
    <w:p w14:paraId="1B87A8CA" w14:textId="77777777" w:rsidR="00BD1702" w:rsidRPr="00BD1702" w:rsidRDefault="00BD1702" w:rsidP="00BD1702">
      <w:pPr>
        <w:numPr>
          <w:ilvl w:val="0"/>
          <w:numId w:val="5"/>
        </w:numPr>
      </w:pPr>
      <w:r w:rsidRPr="00BD1702">
        <w:rPr>
          <w:b/>
          <w:bCs/>
        </w:rPr>
        <w:t>Academic and Research Institutions</w:t>
      </w:r>
    </w:p>
    <w:p w14:paraId="3E631AA2" w14:textId="77777777" w:rsidR="00BD1702" w:rsidRPr="00BD1702" w:rsidRDefault="00BD1702" w:rsidP="00BD1702">
      <w:pPr>
        <w:numPr>
          <w:ilvl w:val="0"/>
          <w:numId w:val="5"/>
        </w:numPr>
      </w:pPr>
      <w:r w:rsidRPr="00BD1702">
        <w:rPr>
          <w:b/>
          <w:bCs/>
        </w:rPr>
        <w:t>Public Health and Surveillance Agencies</w:t>
      </w:r>
    </w:p>
    <w:p w14:paraId="7B019D1A" w14:textId="77777777" w:rsidR="00BD1702" w:rsidRPr="00BD1702" w:rsidRDefault="00BD1702" w:rsidP="00BD1702">
      <w:r w:rsidRPr="00BD1702">
        <w:rPr>
          <w:b/>
          <w:bCs/>
        </w:rPr>
        <w:t>Diagnostic laboratories</w:t>
      </w:r>
      <w:r w:rsidRPr="00BD1702">
        <w:t xml:space="preserve"> currently constitute the largest consumer segment, benefiting from centralized high-throughput testing capabilities. Yet, the </w:t>
      </w:r>
      <w:r w:rsidRPr="00BD1702">
        <w:rPr>
          <w:b/>
          <w:bCs/>
        </w:rPr>
        <w:t>public health and surveillance</w:t>
      </w:r>
      <w:r w:rsidRPr="00BD1702">
        <w:t xml:space="preserve"> segment is emerging rapidly as hMPV is increasingly included in state- or region-level respiratory pathogen screening protocols, especially in North America and Europe.</w:t>
      </w:r>
    </w:p>
    <w:p w14:paraId="07F4F000" w14:textId="77777777" w:rsidR="00BD1702" w:rsidRPr="00BD1702" w:rsidRDefault="00BD1702" w:rsidP="00BD1702">
      <w:pPr>
        <w:rPr>
          <w:b/>
          <w:bCs/>
        </w:rPr>
      </w:pPr>
      <w:r w:rsidRPr="00BD1702">
        <w:rPr>
          <w:b/>
          <w:bCs/>
        </w:rPr>
        <w:t>By Region</w:t>
      </w:r>
    </w:p>
    <w:p w14:paraId="5AA7E5B9" w14:textId="77777777" w:rsidR="00BD1702" w:rsidRPr="00BD1702" w:rsidRDefault="00BD1702" w:rsidP="00BD1702">
      <w:pPr>
        <w:numPr>
          <w:ilvl w:val="0"/>
          <w:numId w:val="6"/>
        </w:numPr>
      </w:pPr>
      <w:r w:rsidRPr="00BD1702">
        <w:rPr>
          <w:b/>
          <w:bCs/>
        </w:rPr>
        <w:t>North America</w:t>
      </w:r>
    </w:p>
    <w:p w14:paraId="7624CD1C" w14:textId="77777777" w:rsidR="00BD1702" w:rsidRPr="00BD1702" w:rsidRDefault="00BD1702" w:rsidP="00BD1702">
      <w:pPr>
        <w:numPr>
          <w:ilvl w:val="0"/>
          <w:numId w:val="6"/>
        </w:numPr>
      </w:pPr>
      <w:r w:rsidRPr="00BD1702">
        <w:rPr>
          <w:b/>
          <w:bCs/>
        </w:rPr>
        <w:t>Europe</w:t>
      </w:r>
    </w:p>
    <w:p w14:paraId="7CDDA261" w14:textId="77777777" w:rsidR="00BD1702" w:rsidRPr="00BD1702" w:rsidRDefault="00BD1702" w:rsidP="00BD1702">
      <w:pPr>
        <w:numPr>
          <w:ilvl w:val="0"/>
          <w:numId w:val="6"/>
        </w:numPr>
      </w:pPr>
      <w:r w:rsidRPr="00BD1702">
        <w:rPr>
          <w:b/>
          <w:bCs/>
        </w:rPr>
        <w:t>Asia Pacific</w:t>
      </w:r>
    </w:p>
    <w:p w14:paraId="5DAB6324" w14:textId="77777777" w:rsidR="00BD1702" w:rsidRPr="00BD1702" w:rsidRDefault="00BD1702" w:rsidP="00BD1702">
      <w:pPr>
        <w:numPr>
          <w:ilvl w:val="0"/>
          <w:numId w:val="6"/>
        </w:numPr>
      </w:pPr>
      <w:r w:rsidRPr="00BD1702">
        <w:rPr>
          <w:b/>
          <w:bCs/>
        </w:rPr>
        <w:t>Latin America</w:t>
      </w:r>
    </w:p>
    <w:p w14:paraId="13073851" w14:textId="77777777" w:rsidR="00BD1702" w:rsidRPr="00BD1702" w:rsidRDefault="00BD1702" w:rsidP="00BD1702">
      <w:pPr>
        <w:numPr>
          <w:ilvl w:val="0"/>
          <w:numId w:val="6"/>
        </w:numPr>
      </w:pPr>
      <w:r w:rsidRPr="00BD1702">
        <w:rPr>
          <w:b/>
          <w:bCs/>
        </w:rPr>
        <w:t>Middle East &amp; Africa</w:t>
      </w:r>
    </w:p>
    <w:p w14:paraId="170845E8" w14:textId="77777777" w:rsidR="00BD1702" w:rsidRPr="00BD1702" w:rsidRDefault="00BD1702" w:rsidP="00BD1702">
      <w:r w:rsidRPr="00BD1702">
        <w:rPr>
          <w:b/>
          <w:bCs/>
        </w:rPr>
        <w:t>North America</w:t>
      </w:r>
      <w:r w:rsidRPr="00BD1702">
        <w:t xml:space="preserve"> holds the largest share in 2024 due to superior diagnostic infrastructure and inclusion of hMPV testing in syndromic panels. However, </w:t>
      </w:r>
      <w:r w:rsidRPr="00BD1702">
        <w:rPr>
          <w:b/>
          <w:bCs/>
        </w:rPr>
        <w:t>Asia Pacific</w:t>
      </w:r>
      <w:r w:rsidRPr="00BD1702">
        <w:t xml:space="preserve"> is expected to grow at the fastest CAGR over the forecast period, spurred by rising healthcare investments, increased respiratory infection burden, and improvements in lab capacity across countries like India, China, and Indonesia.</w:t>
      </w:r>
    </w:p>
    <w:p w14:paraId="336E9DE3" w14:textId="77777777" w:rsidR="00BD1702" w:rsidRPr="00BD1702" w:rsidRDefault="00BD1702" w:rsidP="00BD1702">
      <w:r w:rsidRPr="00BD1702">
        <w:rPr>
          <w:i/>
          <w:iCs/>
        </w:rPr>
        <w:t xml:space="preserve">The dynamic growth across </w:t>
      </w:r>
      <w:proofErr w:type="spellStart"/>
      <w:r w:rsidRPr="00BD1702">
        <w:rPr>
          <w:i/>
          <w:iCs/>
        </w:rPr>
        <w:t>multiplex</w:t>
      </w:r>
      <w:proofErr w:type="spellEnd"/>
      <w:r w:rsidRPr="00BD1702">
        <w:rPr>
          <w:i/>
          <w:iCs/>
        </w:rPr>
        <w:t xml:space="preserve"> platforms, emerging molecular methods, and decentralized testing formats signals a shift toward faster, field-deployable diagnostics that can meet global health surveillance needs.</w:t>
      </w:r>
    </w:p>
    <w:p w14:paraId="5079BFA2" w14:textId="77777777" w:rsidR="00BD1702" w:rsidRPr="00BD1702" w:rsidRDefault="00BD1702" w:rsidP="00BD1702">
      <w:r w:rsidRPr="00BD1702">
        <w:pict w14:anchorId="3427F37D">
          <v:rect id="_x0000_i1152" style="width:0;height:1.5pt" o:hralign="center" o:hrstd="t" o:hr="t" fillcolor="#a0a0a0" stroked="f"/>
        </w:pict>
      </w:r>
    </w:p>
    <w:p w14:paraId="69B9996B" w14:textId="77777777" w:rsidR="00BD1702" w:rsidRPr="00BD1702" w:rsidRDefault="00BD1702" w:rsidP="00BD1702">
      <w:pPr>
        <w:rPr>
          <w:b/>
          <w:bCs/>
        </w:rPr>
      </w:pPr>
      <w:r w:rsidRPr="00BD1702">
        <w:rPr>
          <w:b/>
          <w:bCs/>
        </w:rPr>
        <w:t>3. Market Trends and Innovation Landscape</w:t>
      </w:r>
    </w:p>
    <w:p w14:paraId="103F8979" w14:textId="77777777" w:rsidR="00BD1702" w:rsidRPr="00BD1702" w:rsidRDefault="00BD1702" w:rsidP="00BD1702">
      <w:r w:rsidRPr="00BD1702">
        <w:t>The human metapneumovirus diagnostics market is undergoing a notable transformation, shaped by rapid innovation in molecular biology, device miniaturization, and pandemic-inspired investments in respiratory diagnostics. The convergence of precision diagnostics, decentralized testing, and AI-assisted analysis is creating new pathways for detecting and managing hMPV infections more efficiently.</w:t>
      </w:r>
    </w:p>
    <w:p w14:paraId="70899423" w14:textId="77777777" w:rsidR="00BD1702" w:rsidRPr="00BD1702" w:rsidRDefault="00BD1702" w:rsidP="00BD1702">
      <w:pPr>
        <w:rPr>
          <w:b/>
          <w:bCs/>
        </w:rPr>
      </w:pPr>
      <w:r w:rsidRPr="00BD1702">
        <w:rPr>
          <w:b/>
          <w:bCs/>
        </w:rPr>
        <w:t>Key Innovation Trends</w:t>
      </w:r>
    </w:p>
    <w:p w14:paraId="6904F0DB" w14:textId="77777777" w:rsidR="00BD1702" w:rsidRPr="00BD1702" w:rsidRDefault="00BD1702" w:rsidP="00BD1702">
      <w:r w:rsidRPr="00BD1702">
        <w:rPr>
          <w:b/>
          <w:bCs/>
        </w:rPr>
        <w:t>1. Expansion of Multiplex and Syndromic Panels</w:t>
      </w:r>
      <w:r w:rsidRPr="00BD1702">
        <w:br/>
        <w:t xml:space="preserve">Syndromic respiratory panels that detect multiple viruses in a single assay—including hMPV, influenza A/B, RSV, SARS-CoV-2, and parainfluenza—are seeing rapid adoption in both centralized labs and emergency departments. These panels reduce diagnostic ambiguity and </w:t>
      </w:r>
      <w:r w:rsidRPr="00BD1702">
        <w:lastRenderedPageBreak/>
        <w:t>time-to-result. Companies are scaling cartridge-based, closed-loop systems that require minimal sample handling.</w:t>
      </w:r>
    </w:p>
    <w:p w14:paraId="7D99025B" w14:textId="77777777" w:rsidR="00BD1702" w:rsidRPr="00BD1702" w:rsidRDefault="00BD1702" w:rsidP="00BD1702">
      <w:r w:rsidRPr="00BD1702">
        <w:rPr>
          <w:i/>
          <w:iCs/>
        </w:rPr>
        <w:t>Experts believe that multiplex respiratory testing will become a routine standard by 2026, especially during winter virus seasons in temperate regions.</w:t>
      </w:r>
    </w:p>
    <w:p w14:paraId="71FC6679" w14:textId="77777777" w:rsidR="00BD1702" w:rsidRPr="00BD1702" w:rsidRDefault="00BD1702" w:rsidP="00BD1702">
      <w:r w:rsidRPr="00BD1702">
        <w:rPr>
          <w:b/>
          <w:bCs/>
        </w:rPr>
        <w:t>2. Rise of Point-of-Care Molecular Platforms</w:t>
      </w:r>
      <w:r w:rsidRPr="00BD1702">
        <w:br/>
        <w:t>Portable RT-PCR and isothermal amplification platforms are gaining regulatory clearance and hospital traction. These include battery-operated devices suitable for near-patient testing with results in under 60 minutes. The pandemic accelerated innovation in this space, and hMPV detection is increasingly being bundled into emergency-use respiratory test kits.</w:t>
      </w:r>
    </w:p>
    <w:p w14:paraId="7AF43540" w14:textId="77777777" w:rsidR="00BD1702" w:rsidRPr="00BD1702" w:rsidRDefault="00BD1702" w:rsidP="00BD1702">
      <w:r w:rsidRPr="00BD1702">
        <w:rPr>
          <w:b/>
          <w:bCs/>
        </w:rPr>
        <w:t>3. AI-Assisted Diagnostic Interpretation</w:t>
      </w:r>
      <w:r w:rsidRPr="00BD1702">
        <w:br/>
        <w:t>Artificial intelligence is starting to support test result interpretation—particularly for multi-pathogen detection and image-based outputs. AI algorithms can now distinguish overlapping symptoms (e.g., RSV vs hMPV) using training data from digital diagnostic records, aiding clinicians in remote or resource-limited locations.</w:t>
      </w:r>
    </w:p>
    <w:p w14:paraId="05ABDDDA" w14:textId="77777777" w:rsidR="00BD1702" w:rsidRPr="00BD1702" w:rsidRDefault="00BD1702" w:rsidP="00BD1702">
      <w:r w:rsidRPr="00BD1702">
        <w:rPr>
          <w:i/>
          <w:iCs/>
        </w:rPr>
        <w:t xml:space="preserve">“Algorithm-enhanced diagnostics are cutting decision-making time for </w:t>
      </w:r>
      <w:proofErr w:type="spellStart"/>
      <w:r w:rsidRPr="00BD1702">
        <w:rPr>
          <w:i/>
          <w:iCs/>
        </w:rPr>
        <w:t>pediatric</w:t>
      </w:r>
      <w:proofErr w:type="spellEnd"/>
      <w:r w:rsidRPr="00BD1702">
        <w:rPr>
          <w:i/>
          <w:iCs/>
        </w:rPr>
        <w:t xml:space="preserve"> respiratory infections by up to 30% in early field trials,” notes a senior virologist at a European public health lab.</w:t>
      </w:r>
    </w:p>
    <w:p w14:paraId="2D6AA294" w14:textId="77777777" w:rsidR="00BD1702" w:rsidRPr="00BD1702" w:rsidRDefault="00BD1702" w:rsidP="00BD1702">
      <w:pPr>
        <w:rPr>
          <w:b/>
          <w:bCs/>
        </w:rPr>
      </w:pPr>
      <w:r w:rsidRPr="00BD1702">
        <w:rPr>
          <w:b/>
          <w:bCs/>
        </w:rPr>
        <w:t>Strategic Partnerships and Pipeline Innovations</w:t>
      </w:r>
    </w:p>
    <w:p w14:paraId="6EEBCBF3" w14:textId="77777777" w:rsidR="00BD1702" w:rsidRPr="00BD1702" w:rsidRDefault="00BD1702" w:rsidP="00BD1702">
      <w:pPr>
        <w:numPr>
          <w:ilvl w:val="0"/>
          <w:numId w:val="7"/>
        </w:numPr>
      </w:pPr>
      <w:r w:rsidRPr="00BD1702">
        <w:t>Several diagnostic manufacturers are collaborating with academic virology labs to validate next-gen hMPV detection assays using CRISPR-Cas12a and Cas13 platforms, which promise ultra-rapid detection with high specificity.</w:t>
      </w:r>
    </w:p>
    <w:p w14:paraId="66FC0E5B" w14:textId="77777777" w:rsidR="00BD1702" w:rsidRPr="00BD1702" w:rsidRDefault="00BD1702" w:rsidP="00BD1702">
      <w:pPr>
        <w:numPr>
          <w:ilvl w:val="0"/>
          <w:numId w:val="7"/>
        </w:numPr>
      </w:pPr>
      <w:r w:rsidRPr="00BD1702">
        <w:t>Biotech firms are investing in microfluidic chip-based respiratory panels to reduce sample-to-result turnaround from hours to under 30 minutes.</w:t>
      </w:r>
    </w:p>
    <w:p w14:paraId="6EBF943E" w14:textId="77777777" w:rsidR="00BD1702" w:rsidRPr="00BD1702" w:rsidRDefault="00BD1702" w:rsidP="00BD1702">
      <w:pPr>
        <w:numPr>
          <w:ilvl w:val="0"/>
          <w:numId w:val="7"/>
        </w:numPr>
      </w:pPr>
      <w:r w:rsidRPr="00BD1702">
        <w:t>International consortiums, particularly in the EU and Japan, are integrating hMPV into national surveillance dashboards—creating opportunities for data-sharing APIs and cloud-based diagnostic data storage.</w:t>
      </w:r>
    </w:p>
    <w:p w14:paraId="46A710E6" w14:textId="77777777" w:rsidR="00BD1702" w:rsidRPr="00BD1702" w:rsidRDefault="00BD1702" w:rsidP="00BD1702">
      <w:pPr>
        <w:rPr>
          <w:b/>
          <w:bCs/>
        </w:rPr>
      </w:pPr>
      <w:r w:rsidRPr="00BD1702">
        <w:rPr>
          <w:b/>
          <w:bCs/>
        </w:rPr>
        <w:t>Notable R&amp;D and Market Signals</w:t>
      </w:r>
    </w:p>
    <w:p w14:paraId="1240237F" w14:textId="77777777" w:rsidR="00BD1702" w:rsidRPr="00BD1702" w:rsidRDefault="00BD1702" w:rsidP="00BD1702">
      <w:pPr>
        <w:numPr>
          <w:ilvl w:val="0"/>
          <w:numId w:val="8"/>
        </w:numPr>
      </w:pPr>
      <w:r w:rsidRPr="00BD1702">
        <w:t xml:space="preserve">hMPV is now prioritized by multiple public health bodies for inclusion in national respiratory panels, especially in </w:t>
      </w:r>
      <w:proofErr w:type="spellStart"/>
      <w:r w:rsidRPr="00BD1702">
        <w:t>pediatric</w:t>
      </w:r>
      <w:proofErr w:type="spellEnd"/>
      <w:r w:rsidRPr="00BD1702">
        <w:t xml:space="preserve"> care and ICU settings.</w:t>
      </w:r>
    </w:p>
    <w:p w14:paraId="419E6DBE" w14:textId="77777777" w:rsidR="00BD1702" w:rsidRPr="00BD1702" w:rsidRDefault="00BD1702" w:rsidP="00BD1702">
      <w:pPr>
        <w:numPr>
          <w:ilvl w:val="0"/>
          <w:numId w:val="8"/>
        </w:numPr>
      </w:pPr>
      <w:r w:rsidRPr="00BD1702">
        <w:t>New sample collection modalities such as saliva-based or breath-based viral testing are being prototyped, which could simplify sample logistics and improve patient comfort.</w:t>
      </w:r>
    </w:p>
    <w:p w14:paraId="75E4EB1C" w14:textId="77777777" w:rsidR="00BD1702" w:rsidRPr="00BD1702" w:rsidRDefault="00BD1702" w:rsidP="00BD1702">
      <w:pPr>
        <w:numPr>
          <w:ilvl w:val="0"/>
          <w:numId w:val="8"/>
        </w:numPr>
      </w:pPr>
      <w:r w:rsidRPr="00BD1702">
        <w:t>Researchers are exploring host-response biomarkers for hMPV severity stratification, aiming to pair diagnostics with triage decision tools.</w:t>
      </w:r>
    </w:p>
    <w:p w14:paraId="6A1C903F" w14:textId="77777777" w:rsidR="00BD1702" w:rsidRPr="00BD1702" w:rsidRDefault="00BD1702" w:rsidP="00BD1702">
      <w:r w:rsidRPr="00BD1702">
        <w:rPr>
          <w:i/>
          <w:iCs/>
        </w:rPr>
        <w:t>As the diagnostic industry pivots toward integrated, predictive, and decentralized solutions, the inclusion of hMPV in broader respiratory platforms will not only drive revenue but redefine clinical workflows.</w:t>
      </w:r>
    </w:p>
    <w:p w14:paraId="09399870" w14:textId="77777777" w:rsidR="00BD1702" w:rsidRPr="00BD1702" w:rsidRDefault="00BD1702" w:rsidP="00BD1702">
      <w:r w:rsidRPr="00BD1702">
        <w:lastRenderedPageBreak/>
        <w:pict w14:anchorId="7BB4DBB9">
          <v:rect id="_x0000_i1153" style="width:0;height:1.5pt" o:hralign="center" o:hrstd="t" o:hr="t" fillcolor="#a0a0a0" stroked="f"/>
        </w:pict>
      </w:r>
    </w:p>
    <w:p w14:paraId="0199BAD6" w14:textId="77777777" w:rsidR="00BD1702" w:rsidRPr="00BD1702" w:rsidRDefault="00BD1702" w:rsidP="00BD1702">
      <w:pPr>
        <w:rPr>
          <w:b/>
          <w:bCs/>
        </w:rPr>
      </w:pPr>
      <w:r w:rsidRPr="00BD1702">
        <w:rPr>
          <w:b/>
          <w:bCs/>
        </w:rPr>
        <w:t>4. Competitive Intelligence and Benchmarking</w:t>
      </w:r>
    </w:p>
    <w:p w14:paraId="01A1556C" w14:textId="77777777" w:rsidR="00BD1702" w:rsidRPr="00BD1702" w:rsidRDefault="00BD1702" w:rsidP="00BD1702">
      <w:r w:rsidRPr="00BD1702">
        <w:t>The human metapneumovirus diagnostics market is moderately consolidated, with a mix of multinational diagnostic giants and specialized biotech firms competing on innovation, test accuracy, regulatory approvals, and integration into multiplex respiratory panels. Competitive differentiation is increasingly driven by syndromic capabilities, turnaround time, and ease of use—especially in decentralized or resource-limited settings.</w:t>
      </w:r>
    </w:p>
    <w:p w14:paraId="2556D41F" w14:textId="77777777" w:rsidR="00BD1702" w:rsidRPr="00BD1702" w:rsidRDefault="00BD1702" w:rsidP="00BD1702">
      <w:pPr>
        <w:rPr>
          <w:b/>
          <w:bCs/>
        </w:rPr>
      </w:pPr>
      <w:r w:rsidRPr="00BD1702">
        <w:rPr>
          <w:b/>
          <w:bCs/>
        </w:rPr>
        <w:t>Key Players and Strategic Positioning</w:t>
      </w:r>
    </w:p>
    <w:p w14:paraId="0F147DF8" w14:textId="77777777" w:rsidR="00BD1702" w:rsidRPr="00BD1702" w:rsidRDefault="00BD1702" w:rsidP="00BD1702">
      <w:r w:rsidRPr="00BD1702">
        <w:rPr>
          <w:b/>
          <w:bCs/>
        </w:rPr>
        <w:t xml:space="preserve">1. </w:t>
      </w:r>
      <w:proofErr w:type="spellStart"/>
      <w:r w:rsidRPr="00BD1702">
        <w:rPr>
          <w:b/>
          <w:bCs/>
        </w:rPr>
        <w:t>BioMérieux</w:t>
      </w:r>
      <w:proofErr w:type="spellEnd"/>
      <w:r w:rsidRPr="00BD1702">
        <w:br/>
        <w:t xml:space="preserve">A global leader in syndromic respiratory diagnostics, </w:t>
      </w:r>
      <w:proofErr w:type="spellStart"/>
      <w:r w:rsidRPr="00BD1702">
        <w:rPr>
          <w:b/>
          <w:bCs/>
        </w:rPr>
        <w:t>BioMérieux</w:t>
      </w:r>
      <w:proofErr w:type="spellEnd"/>
      <w:r w:rsidRPr="00BD1702">
        <w:t xml:space="preserve"> offers comprehensive multiplex PCR panels through its </w:t>
      </w:r>
      <w:proofErr w:type="spellStart"/>
      <w:r w:rsidRPr="00BD1702">
        <w:rPr>
          <w:b/>
          <w:bCs/>
        </w:rPr>
        <w:t>FilmArray</w:t>
      </w:r>
      <w:proofErr w:type="spellEnd"/>
      <w:r w:rsidRPr="00BD1702">
        <w:rPr>
          <w:b/>
          <w:bCs/>
        </w:rPr>
        <w:t>®</w:t>
      </w:r>
      <w:r w:rsidRPr="00BD1702">
        <w:t xml:space="preserve"> platform. The company has strategically bundled hMPV detection into its respiratory panel, which is widely used across hospitals and urgent care settings in North America and Europe. Its focus on closed-system automation and rapid result delivery has made it a preferred choice for critical care diagnostics.</w:t>
      </w:r>
    </w:p>
    <w:p w14:paraId="20314FFA" w14:textId="77777777" w:rsidR="00BD1702" w:rsidRPr="00BD1702" w:rsidRDefault="00BD1702" w:rsidP="00BD1702">
      <w:r w:rsidRPr="00BD1702">
        <w:rPr>
          <w:b/>
          <w:bCs/>
        </w:rPr>
        <w:t>2. F. Hoffmann-La Roche Ltd.</w:t>
      </w:r>
      <w:r w:rsidRPr="00BD1702">
        <w:br/>
      </w:r>
      <w:r w:rsidRPr="00BD1702">
        <w:rPr>
          <w:b/>
          <w:bCs/>
        </w:rPr>
        <w:t>Roche</w:t>
      </w:r>
      <w:r w:rsidRPr="00BD1702">
        <w:t xml:space="preserve"> leverages its </w:t>
      </w:r>
      <w:proofErr w:type="spellStart"/>
      <w:r w:rsidRPr="00BD1702">
        <w:rPr>
          <w:b/>
          <w:bCs/>
        </w:rPr>
        <w:t>cobas</w:t>
      </w:r>
      <w:proofErr w:type="spellEnd"/>
      <w:r w:rsidRPr="00BD1702">
        <w:rPr>
          <w:b/>
          <w:bCs/>
        </w:rPr>
        <w:t>®</w:t>
      </w:r>
      <w:r w:rsidRPr="00BD1702">
        <w:t xml:space="preserve"> molecular systems for high-throughput PCR diagnostics, including hMPV as part of extended respiratory viral panels. The company emphasizes precision diagnostics with robust clinical validation, particularly for tertiary care institutions and central labs. Its integration of AI-driven workflow tools enhances sample-to-result timelines.</w:t>
      </w:r>
    </w:p>
    <w:p w14:paraId="1ED5E07C" w14:textId="77777777" w:rsidR="00BD1702" w:rsidRPr="00BD1702" w:rsidRDefault="00BD1702" w:rsidP="00BD1702">
      <w:r w:rsidRPr="00BD1702">
        <w:rPr>
          <w:b/>
          <w:bCs/>
        </w:rPr>
        <w:t xml:space="preserve">3. </w:t>
      </w:r>
      <w:proofErr w:type="spellStart"/>
      <w:r w:rsidRPr="00BD1702">
        <w:rPr>
          <w:b/>
          <w:bCs/>
        </w:rPr>
        <w:t>Thermo</w:t>
      </w:r>
      <w:proofErr w:type="spellEnd"/>
      <w:r w:rsidRPr="00BD1702">
        <w:rPr>
          <w:b/>
          <w:bCs/>
        </w:rPr>
        <w:t xml:space="preserve"> Fisher Scientific</w:t>
      </w:r>
      <w:r w:rsidRPr="00BD1702">
        <w:br/>
        <w:t xml:space="preserve">With a strong foothold in lab-based molecular diagnostics, </w:t>
      </w:r>
      <w:proofErr w:type="spellStart"/>
      <w:r w:rsidRPr="00BD1702">
        <w:rPr>
          <w:b/>
          <w:bCs/>
        </w:rPr>
        <w:t>Thermo</w:t>
      </w:r>
      <w:proofErr w:type="spellEnd"/>
      <w:r w:rsidRPr="00BD1702">
        <w:rPr>
          <w:b/>
          <w:bCs/>
        </w:rPr>
        <w:t xml:space="preserve"> Fisher</w:t>
      </w:r>
      <w:r w:rsidRPr="00BD1702">
        <w:t xml:space="preserve"> offers hMPV assays under its </w:t>
      </w:r>
      <w:r w:rsidRPr="00BD1702">
        <w:rPr>
          <w:b/>
          <w:bCs/>
        </w:rPr>
        <w:t>Applied Biosystems™</w:t>
      </w:r>
      <w:r w:rsidRPr="00BD1702">
        <w:t xml:space="preserve"> brand. The firm is innovating around low-copy viral detection limits and enhancing reagent shelf-life—critical for maintaining test quality in variable climates.</w:t>
      </w:r>
    </w:p>
    <w:p w14:paraId="0E11A8CA" w14:textId="77777777" w:rsidR="00BD1702" w:rsidRPr="00BD1702" w:rsidRDefault="00BD1702" w:rsidP="00BD1702">
      <w:r w:rsidRPr="00BD1702">
        <w:rPr>
          <w:b/>
          <w:bCs/>
        </w:rPr>
        <w:t>4. Qiagen N.V.</w:t>
      </w:r>
      <w:r w:rsidRPr="00BD1702">
        <w:br/>
      </w:r>
      <w:r w:rsidRPr="00BD1702">
        <w:rPr>
          <w:b/>
          <w:bCs/>
        </w:rPr>
        <w:t>Qiagen</w:t>
      </w:r>
      <w:r w:rsidRPr="00BD1702">
        <w:t xml:space="preserve"> provides manual and automated hMPV testing solutions, including </w:t>
      </w:r>
      <w:proofErr w:type="spellStart"/>
      <w:r w:rsidRPr="00BD1702">
        <w:t>QIAstat</w:t>
      </w:r>
      <w:proofErr w:type="spellEnd"/>
      <w:r w:rsidRPr="00BD1702">
        <w:t>-Dx panels that target respiratory pathogens in real time. Its flexibility in sample processing and pathogen coverage appeals to diagnostic labs in mid-tier and emerging markets. Strategic collaborations with global health organizations are expanding Qiagen’s reach in infectious disease surveillance.</w:t>
      </w:r>
    </w:p>
    <w:p w14:paraId="5684FDE6" w14:textId="77777777" w:rsidR="00BD1702" w:rsidRPr="00BD1702" w:rsidRDefault="00BD1702" w:rsidP="00BD1702">
      <w:r w:rsidRPr="00BD1702">
        <w:rPr>
          <w:b/>
          <w:bCs/>
        </w:rPr>
        <w:t xml:space="preserve">5. </w:t>
      </w:r>
      <w:proofErr w:type="spellStart"/>
      <w:r w:rsidRPr="00BD1702">
        <w:rPr>
          <w:b/>
          <w:bCs/>
        </w:rPr>
        <w:t>Seegene</w:t>
      </w:r>
      <w:proofErr w:type="spellEnd"/>
      <w:r w:rsidRPr="00BD1702">
        <w:rPr>
          <w:b/>
          <w:bCs/>
        </w:rPr>
        <w:t xml:space="preserve"> Inc.</w:t>
      </w:r>
      <w:r w:rsidRPr="00BD1702">
        <w:br/>
        <w:t xml:space="preserve">A diagnostics innovator from South Korea, </w:t>
      </w:r>
      <w:proofErr w:type="spellStart"/>
      <w:r w:rsidRPr="00BD1702">
        <w:rPr>
          <w:b/>
          <w:bCs/>
        </w:rPr>
        <w:t>Seegene</w:t>
      </w:r>
      <w:proofErr w:type="spellEnd"/>
      <w:r w:rsidRPr="00BD1702">
        <w:t xml:space="preserve"> is known for its </w:t>
      </w:r>
      <w:proofErr w:type="spellStart"/>
      <w:r w:rsidRPr="00BD1702">
        <w:rPr>
          <w:b/>
          <w:bCs/>
        </w:rPr>
        <w:t>Allplex</w:t>
      </w:r>
      <w:proofErr w:type="spellEnd"/>
      <w:r w:rsidRPr="00BD1702">
        <w:rPr>
          <w:b/>
          <w:bCs/>
        </w:rPr>
        <w:t>™</w:t>
      </w:r>
      <w:r w:rsidRPr="00BD1702">
        <w:t xml:space="preserve"> respiratory panels, which include hMPV. The company leads in multiplex real-time PCR innovation and leverages AI software to assist with result interpretation. Its strong domestic presence and growing international footprint position it well in the Asia Pacific market.</w:t>
      </w:r>
    </w:p>
    <w:p w14:paraId="470D3EB4" w14:textId="77777777" w:rsidR="00BD1702" w:rsidRPr="00BD1702" w:rsidRDefault="00BD1702" w:rsidP="00BD1702">
      <w:r w:rsidRPr="00BD1702">
        <w:rPr>
          <w:b/>
          <w:bCs/>
        </w:rPr>
        <w:t xml:space="preserve">6. </w:t>
      </w:r>
      <w:proofErr w:type="spellStart"/>
      <w:r w:rsidRPr="00BD1702">
        <w:rPr>
          <w:b/>
          <w:bCs/>
        </w:rPr>
        <w:t>DiaSorin</w:t>
      </w:r>
      <w:proofErr w:type="spellEnd"/>
      <w:r w:rsidRPr="00BD1702">
        <w:rPr>
          <w:b/>
          <w:bCs/>
        </w:rPr>
        <w:t xml:space="preserve"> S.p.A.</w:t>
      </w:r>
      <w:r w:rsidRPr="00BD1702">
        <w:br/>
        <w:t xml:space="preserve">Through its </w:t>
      </w:r>
      <w:r w:rsidRPr="00BD1702">
        <w:rPr>
          <w:b/>
          <w:bCs/>
        </w:rPr>
        <w:t>LIAISON® MDX</w:t>
      </w:r>
      <w:r w:rsidRPr="00BD1702">
        <w:t xml:space="preserve"> platform, </w:t>
      </w:r>
      <w:proofErr w:type="spellStart"/>
      <w:r w:rsidRPr="00BD1702">
        <w:rPr>
          <w:b/>
          <w:bCs/>
        </w:rPr>
        <w:t>DiaSorin</w:t>
      </w:r>
      <w:proofErr w:type="spellEnd"/>
      <w:r w:rsidRPr="00BD1702">
        <w:t xml:space="preserve"> offers molecular diagnostics that include hMPV detection in syndromic testing. The company emphasizes reagent stability, minimal </w:t>
      </w:r>
      <w:r w:rsidRPr="00BD1702">
        <w:lastRenderedPageBreak/>
        <w:t>training requirements, and high sample throughput. It has a growing presence in European and Latin American markets.</w:t>
      </w:r>
    </w:p>
    <w:p w14:paraId="622B4EF6" w14:textId="77777777" w:rsidR="00BD1702" w:rsidRPr="00BD1702" w:rsidRDefault="00BD1702" w:rsidP="00BD1702">
      <w:r w:rsidRPr="00BD1702">
        <w:rPr>
          <w:b/>
          <w:bCs/>
        </w:rPr>
        <w:t>7. GenMark Diagnostics (A Roche Company)</w:t>
      </w:r>
      <w:r w:rsidRPr="00BD1702">
        <w:br/>
        <w:t xml:space="preserve">Known for its </w:t>
      </w:r>
      <w:proofErr w:type="spellStart"/>
      <w:r w:rsidRPr="00BD1702">
        <w:rPr>
          <w:b/>
          <w:bCs/>
        </w:rPr>
        <w:t>ePlex</w:t>
      </w:r>
      <w:proofErr w:type="spellEnd"/>
      <w:r w:rsidRPr="00BD1702">
        <w:rPr>
          <w:b/>
          <w:bCs/>
        </w:rPr>
        <w:t>®</w:t>
      </w:r>
      <w:r w:rsidRPr="00BD1702">
        <w:t xml:space="preserve"> system, </w:t>
      </w:r>
      <w:r w:rsidRPr="00BD1702">
        <w:rPr>
          <w:b/>
          <w:bCs/>
        </w:rPr>
        <w:t>GenMark</w:t>
      </w:r>
      <w:r w:rsidRPr="00BD1702">
        <w:t xml:space="preserve"> specializes in syndromic panels tailored to hospital and ICU settings. The firm’s integration into Roche has bolstered its global distribution and R&amp;D capabilities. hMPV is part of GenMark’s comprehensive respiratory pathogen suite, aiding in rapid clinical triage.</w:t>
      </w:r>
    </w:p>
    <w:p w14:paraId="32812FD3" w14:textId="77777777" w:rsidR="00BD1702" w:rsidRPr="00BD1702" w:rsidRDefault="00BD1702" w:rsidP="00BD1702">
      <w:pPr>
        <w:rPr>
          <w:b/>
          <w:bCs/>
        </w:rPr>
      </w:pPr>
      <w:r w:rsidRPr="00BD1702">
        <w:rPr>
          <w:b/>
          <w:bCs/>
        </w:rPr>
        <w:t>Competitive Landscape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2672"/>
        <w:gridCol w:w="2723"/>
        <w:gridCol w:w="1669"/>
      </w:tblGrid>
      <w:tr w:rsidR="00BD1702" w:rsidRPr="00BD1702" w14:paraId="7C1AD9EB" w14:textId="77777777" w:rsidTr="00BD1702">
        <w:trPr>
          <w:tblHeader/>
          <w:tblCellSpacing w:w="15" w:type="dxa"/>
        </w:trPr>
        <w:tc>
          <w:tcPr>
            <w:tcW w:w="0" w:type="auto"/>
            <w:vAlign w:val="center"/>
            <w:hideMark/>
          </w:tcPr>
          <w:p w14:paraId="2114802E" w14:textId="77777777" w:rsidR="00BD1702" w:rsidRPr="00BD1702" w:rsidRDefault="00BD1702" w:rsidP="00BD1702">
            <w:pPr>
              <w:rPr>
                <w:b/>
                <w:bCs/>
              </w:rPr>
            </w:pPr>
            <w:r w:rsidRPr="00BD1702">
              <w:rPr>
                <w:b/>
                <w:bCs/>
              </w:rPr>
              <w:t>Company</w:t>
            </w:r>
          </w:p>
        </w:tc>
        <w:tc>
          <w:tcPr>
            <w:tcW w:w="0" w:type="auto"/>
            <w:vAlign w:val="center"/>
            <w:hideMark/>
          </w:tcPr>
          <w:p w14:paraId="2A8625FA" w14:textId="77777777" w:rsidR="00BD1702" w:rsidRPr="00BD1702" w:rsidRDefault="00BD1702" w:rsidP="00BD1702">
            <w:pPr>
              <w:rPr>
                <w:b/>
                <w:bCs/>
              </w:rPr>
            </w:pPr>
            <w:r w:rsidRPr="00BD1702">
              <w:rPr>
                <w:b/>
                <w:bCs/>
              </w:rPr>
              <w:t>Specialization</w:t>
            </w:r>
          </w:p>
        </w:tc>
        <w:tc>
          <w:tcPr>
            <w:tcW w:w="0" w:type="auto"/>
            <w:vAlign w:val="center"/>
            <w:hideMark/>
          </w:tcPr>
          <w:p w14:paraId="776BA34F" w14:textId="77777777" w:rsidR="00BD1702" w:rsidRPr="00BD1702" w:rsidRDefault="00BD1702" w:rsidP="00BD1702">
            <w:pPr>
              <w:rPr>
                <w:b/>
                <w:bCs/>
              </w:rPr>
            </w:pPr>
            <w:r w:rsidRPr="00BD1702">
              <w:rPr>
                <w:b/>
                <w:bCs/>
              </w:rPr>
              <w:t>Strengths</w:t>
            </w:r>
          </w:p>
        </w:tc>
        <w:tc>
          <w:tcPr>
            <w:tcW w:w="0" w:type="auto"/>
            <w:vAlign w:val="center"/>
            <w:hideMark/>
          </w:tcPr>
          <w:p w14:paraId="77651671" w14:textId="77777777" w:rsidR="00BD1702" w:rsidRPr="00BD1702" w:rsidRDefault="00BD1702" w:rsidP="00BD1702">
            <w:pPr>
              <w:rPr>
                <w:b/>
                <w:bCs/>
              </w:rPr>
            </w:pPr>
            <w:r w:rsidRPr="00BD1702">
              <w:rPr>
                <w:b/>
                <w:bCs/>
              </w:rPr>
              <w:t>Primary Regions</w:t>
            </w:r>
          </w:p>
        </w:tc>
      </w:tr>
      <w:tr w:rsidR="00BD1702" w:rsidRPr="00BD1702" w14:paraId="5E910FE4" w14:textId="77777777" w:rsidTr="00BD1702">
        <w:trPr>
          <w:tblCellSpacing w:w="15" w:type="dxa"/>
        </w:trPr>
        <w:tc>
          <w:tcPr>
            <w:tcW w:w="0" w:type="auto"/>
            <w:vAlign w:val="center"/>
            <w:hideMark/>
          </w:tcPr>
          <w:p w14:paraId="2D2709BA" w14:textId="77777777" w:rsidR="00BD1702" w:rsidRPr="00BD1702" w:rsidRDefault="00BD1702" w:rsidP="00BD1702">
            <w:proofErr w:type="spellStart"/>
            <w:r w:rsidRPr="00BD1702">
              <w:rPr>
                <w:b/>
                <w:bCs/>
              </w:rPr>
              <w:t>BioMérieux</w:t>
            </w:r>
            <w:proofErr w:type="spellEnd"/>
          </w:p>
        </w:tc>
        <w:tc>
          <w:tcPr>
            <w:tcW w:w="0" w:type="auto"/>
            <w:vAlign w:val="center"/>
            <w:hideMark/>
          </w:tcPr>
          <w:p w14:paraId="4DACFA10" w14:textId="77777777" w:rsidR="00BD1702" w:rsidRPr="00BD1702" w:rsidRDefault="00BD1702" w:rsidP="00BD1702">
            <w:r w:rsidRPr="00BD1702">
              <w:t>Syndromic Panels (</w:t>
            </w:r>
            <w:proofErr w:type="spellStart"/>
            <w:r w:rsidRPr="00BD1702">
              <w:t>FilmArray</w:t>
            </w:r>
            <w:proofErr w:type="spellEnd"/>
            <w:r w:rsidRPr="00BD1702">
              <w:t>)</w:t>
            </w:r>
          </w:p>
        </w:tc>
        <w:tc>
          <w:tcPr>
            <w:tcW w:w="0" w:type="auto"/>
            <w:vAlign w:val="center"/>
            <w:hideMark/>
          </w:tcPr>
          <w:p w14:paraId="00021B52" w14:textId="77777777" w:rsidR="00BD1702" w:rsidRPr="00BD1702" w:rsidRDefault="00BD1702" w:rsidP="00BD1702">
            <w:r w:rsidRPr="00BD1702">
              <w:t>Speed, accuracy, automation</w:t>
            </w:r>
          </w:p>
        </w:tc>
        <w:tc>
          <w:tcPr>
            <w:tcW w:w="0" w:type="auto"/>
            <w:vAlign w:val="center"/>
            <w:hideMark/>
          </w:tcPr>
          <w:p w14:paraId="6BDED4A8" w14:textId="77777777" w:rsidR="00BD1702" w:rsidRPr="00BD1702" w:rsidRDefault="00BD1702" w:rsidP="00BD1702">
            <w:r w:rsidRPr="00BD1702">
              <w:t>North America, EU</w:t>
            </w:r>
          </w:p>
        </w:tc>
      </w:tr>
      <w:tr w:rsidR="00BD1702" w:rsidRPr="00BD1702" w14:paraId="105DA611" w14:textId="77777777" w:rsidTr="00BD1702">
        <w:trPr>
          <w:tblCellSpacing w:w="15" w:type="dxa"/>
        </w:trPr>
        <w:tc>
          <w:tcPr>
            <w:tcW w:w="0" w:type="auto"/>
            <w:vAlign w:val="center"/>
            <w:hideMark/>
          </w:tcPr>
          <w:p w14:paraId="7E1B83F4" w14:textId="77777777" w:rsidR="00BD1702" w:rsidRPr="00BD1702" w:rsidRDefault="00BD1702" w:rsidP="00BD1702">
            <w:r w:rsidRPr="00BD1702">
              <w:rPr>
                <w:b/>
                <w:bCs/>
              </w:rPr>
              <w:t>Roche</w:t>
            </w:r>
          </w:p>
        </w:tc>
        <w:tc>
          <w:tcPr>
            <w:tcW w:w="0" w:type="auto"/>
            <w:vAlign w:val="center"/>
            <w:hideMark/>
          </w:tcPr>
          <w:p w14:paraId="00A21796" w14:textId="77777777" w:rsidR="00BD1702" w:rsidRPr="00BD1702" w:rsidRDefault="00BD1702" w:rsidP="00BD1702">
            <w:r w:rsidRPr="00BD1702">
              <w:t>Centralized PCR Systems (</w:t>
            </w:r>
            <w:proofErr w:type="spellStart"/>
            <w:r w:rsidRPr="00BD1702">
              <w:t>cobas</w:t>
            </w:r>
            <w:proofErr w:type="spellEnd"/>
            <w:r w:rsidRPr="00BD1702">
              <w:t>)</w:t>
            </w:r>
          </w:p>
        </w:tc>
        <w:tc>
          <w:tcPr>
            <w:tcW w:w="0" w:type="auto"/>
            <w:vAlign w:val="center"/>
            <w:hideMark/>
          </w:tcPr>
          <w:p w14:paraId="656F975A" w14:textId="77777777" w:rsidR="00BD1702" w:rsidRPr="00BD1702" w:rsidRDefault="00BD1702" w:rsidP="00BD1702">
            <w:r w:rsidRPr="00BD1702">
              <w:t>High-throughput, clinical validation</w:t>
            </w:r>
          </w:p>
        </w:tc>
        <w:tc>
          <w:tcPr>
            <w:tcW w:w="0" w:type="auto"/>
            <w:vAlign w:val="center"/>
            <w:hideMark/>
          </w:tcPr>
          <w:p w14:paraId="050E4AF1" w14:textId="77777777" w:rsidR="00BD1702" w:rsidRPr="00BD1702" w:rsidRDefault="00BD1702" w:rsidP="00BD1702">
            <w:r w:rsidRPr="00BD1702">
              <w:t>Global</w:t>
            </w:r>
          </w:p>
        </w:tc>
      </w:tr>
      <w:tr w:rsidR="00BD1702" w:rsidRPr="00BD1702" w14:paraId="5C3A9FAB" w14:textId="77777777" w:rsidTr="00BD1702">
        <w:trPr>
          <w:tblCellSpacing w:w="15" w:type="dxa"/>
        </w:trPr>
        <w:tc>
          <w:tcPr>
            <w:tcW w:w="0" w:type="auto"/>
            <w:vAlign w:val="center"/>
            <w:hideMark/>
          </w:tcPr>
          <w:p w14:paraId="73B89B96" w14:textId="77777777" w:rsidR="00BD1702" w:rsidRPr="00BD1702" w:rsidRDefault="00BD1702" w:rsidP="00BD1702">
            <w:proofErr w:type="spellStart"/>
            <w:r w:rsidRPr="00BD1702">
              <w:rPr>
                <w:b/>
                <w:bCs/>
              </w:rPr>
              <w:t>Thermo</w:t>
            </w:r>
            <w:proofErr w:type="spellEnd"/>
            <w:r w:rsidRPr="00BD1702">
              <w:rPr>
                <w:b/>
                <w:bCs/>
              </w:rPr>
              <w:t xml:space="preserve"> Fisher</w:t>
            </w:r>
          </w:p>
        </w:tc>
        <w:tc>
          <w:tcPr>
            <w:tcW w:w="0" w:type="auto"/>
            <w:vAlign w:val="center"/>
            <w:hideMark/>
          </w:tcPr>
          <w:p w14:paraId="0C35B94A" w14:textId="77777777" w:rsidR="00BD1702" w:rsidRPr="00BD1702" w:rsidRDefault="00BD1702" w:rsidP="00BD1702">
            <w:r w:rsidRPr="00BD1702">
              <w:t>Molecular Assays</w:t>
            </w:r>
          </w:p>
        </w:tc>
        <w:tc>
          <w:tcPr>
            <w:tcW w:w="0" w:type="auto"/>
            <w:vAlign w:val="center"/>
            <w:hideMark/>
          </w:tcPr>
          <w:p w14:paraId="0411FFAA" w14:textId="77777777" w:rsidR="00BD1702" w:rsidRPr="00BD1702" w:rsidRDefault="00BD1702" w:rsidP="00BD1702">
            <w:r w:rsidRPr="00BD1702">
              <w:t>Low-copy detection, global scale</w:t>
            </w:r>
          </w:p>
        </w:tc>
        <w:tc>
          <w:tcPr>
            <w:tcW w:w="0" w:type="auto"/>
            <w:vAlign w:val="center"/>
            <w:hideMark/>
          </w:tcPr>
          <w:p w14:paraId="4189BD94" w14:textId="77777777" w:rsidR="00BD1702" w:rsidRPr="00BD1702" w:rsidRDefault="00BD1702" w:rsidP="00BD1702">
            <w:r w:rsidRPr="00BD1702">
              <w:t>U.S., EU, APAC</w:t>
            </w:r>
          </w:p>
        </w:tc>
      </w:tr>
      <w:tr w:rsidR="00BD1702" w:rsidRPr="00BD1702" w14:paraId="537637A5" w14:textId="77777777" w:rsidTr="00BD1702">
        <w:trPr>
          <w:tblCellSpacing w:w="15" w:type="dxa"/>
        </w:trPr>
        <w:tc>
          <w:tcPr>
            <w:tcW w:w="0" w:type="auto"/>
            <w:vAlign w:val="center"/>
            <w:hideMark/>
          </w:tcPr>
          <w:p w14:paraId="500C5935" w14:textId="77777777" w:rsidR="00BD1702" w:rsidRPr="00BD1702" w:rsidRDefault="00BD1702" w:rsidP="00BD1702">
            <w:r w:rsidRPr="00BD1702">
              <w:rPr>
                <w:b/>
                <w:bCs/>
              </w:rPr>
              <w:t>Qiagen</w:t>
            </w:r>
          </w:p>
        </w:tc>
        <w:tc>
          <w:tcPr>
            <w:tcW w:w="0" w:type="auto"/>
            <w:vAlign w:val="center"/>
            <w:hideMark/>
          </w:tcPr>
          <w:p w14:paraId="04C72A4A" w14:textId="77777777" w:rsidR="00BD1702" w:rsidRPr="00BD1702" w:rsidRDefault="00BD1702" w:rsidP="00BD1702">
            <w:r w:rsidRPr="00BD1702">
              <w:t>Multiplex &amp; Manual PCR</w:t>
            </w:r>
          </w:p>
        </w:tc>
        <w:tc>
          <w:tcPr>
            <w:tcW w:w="0" w:type="auto"/>
            <w:vAlign w:val="center"/>
            <w:hideMark/>
          </w:tcPr>
          <w:p w14:paraId="67ADF8CD" w14:textId="77777777" w:rsidR="00BD1702" w:rsidRPr="00BD1702" w:rsidRDefault="00BD1702" w:rsidP="00BD1702">
            <w:r w:rsidRPr="00BD1702">
              <w:t>Flexibility, NGO partnerships</w:t>
            </w:r>
          </w:p>
        </w:tc>
        <w:tc>
          <w:tcPr>
            <w:tcW w:w="0" w:type="auto"/>
            <w:vAlign w:val="center"/>
            <w:hideMark/>
          </w:tcPr>
          <w:p w14:paraId="182EB8DA" w14:textId="77777777" w:rsidR="00BD1702" w:rsidRPr="00BD1702" w:rsidRDefault="00BD1702" w:rsidP="00BD1702">
            <w:r w:rsidRPr="00BD1702">
              <w:t>EU, APAC, LATAM</w:t>
            </w:r>
          </w:p>
        </w:tc>
      </w:tr>
      <w:tr w:rsidR="00BD1702" w:rsidRPr="00BD1702" w14:paraId="50991BCE" w14:textId="77777777" w:rsidTr="00BD1702">
        <w:trPr>
          <w:tblCellSpacing w:w="15" w:type="dxa"/>
        </w:trPr>
        <w:tc>
          <w:tcPr>
            <w:tcW w:w="0" w:type="auto"/>
            <w:vAlign w:val="center"/>
            <w:hideMark/>
          </w:tcPr>
          <w:p w14:paraId="79419479" w14:textId="77777777" w:rsidR="00BD1702" w:rsidRPr="00BD1702" w:rsidRDefault="00BD1702" w:rsidP="00BD1702">
            <w:proofErr w:type="spellStart"/>
            <w:r w:rsidRPr="00BD1702">
              <w:rPr>
                <w:b/>
                <w:bCs/>
              </w:rPr>
              <w:t>Seegene</w:t>
            </w:r>
            <w:proofErr w:type="spellEnd"/>
          </w:p>
        </w:tc>
        <w:tc>
          <w:tcPr>
            <w:tcW w:w="0" w:type="auto"/>
            <w:vAlign w:val="center"/>
            <w:hideMark/>
          </w:tcPr>
          <w:p w14:paraId="63E9D67F" w14:textId="77777777" w:rsidR="00BD1702" w:rsidRPr="00BD1702" w:rsidRDefault="00BD1702" w:rsidP="00BD1702">
            <w:r w:rsidRPr="00BD1702">
              <w:t>Multiplex Real-time PCR</w:t>
            </w:r>
          </w:p>
        </w:tc>
        <w:tc>
          <w:tcPr>
            <w:tcW w:w="0" w:type="auto"/>
            <w:vAlign w:val="center"/>
            <w:hideMark/>
          </w:tcPr>
          <w:p w14:paraId="1CD6BFBF" w14:textId="77777777" w:rsidR="00BD1702" w:rsidRPr="00BD1702" w:rsidRDefault="00BD1702" w:rsidP="00BD1702">
            <w:r w:rsidRPr="00BD1702">
              <w:t>AI-driven results, Asia leadership</w:t>
            </w:r>
          </w:p>
        </w:tc>
        <w:tc>
          <w:tcPr>
            <w:tcW w:w="0" w:type="auto"/>
            <w:vAlign w:val="center"/>
            <w:hideMark/>
          </w:tcPr>
          <w:p w14:paraId="7586D4A8" w14:textId="77777777" w:rsidR="00BD1702" w:rsidRPr="00BD1702" w:rsidRDefault="00BD1702" w:rsidP="00BD1702">
            <w:r w:rsidRPr="00BD1702">
              <w:t>South Korea, APAC</w:t>
            </w:r>
          </w:p>
        </w:tc>
      </w:tr>
      <w:tr w:rsidR="00BD1702" w:rsidRPr="00BD1702" w14:paraId="5283918C" w14:textId="77777777" w:rsidTr="00BD1702">
        <w:trPr>
          <w:tblCellSpacing w:w="15" w:type="dxa"/>
        </w:trPr>
        <w:tc>
          <w:tcPr>
            <w:tcW w:w="0" w:type="auto"/>
            <w:vAlign w:val="center"/>
            <w:hideMark/>
          </w:tcPr>
          <w:p w14:paraId="1CCC8189" w14:textId="77777777" w:rsidR="00BD1702" w:rsidRPr="00BD1702" w:rsidRDefault="00BD1702" w:rsidP="00BD1702">
            <w:proofErr w:type="spellStart"/>
            <w:r w:rsidRPr="00BD1702">
              <w:rPr>
                <w:b/>
                <w:bCs/>
              </w:rPr>
              <w:t>DiaSorin</w:t>
            </w:r>
            <w:proofErr w:type="spellEnd"/>
          </w:p>
        </w:tc>
        <w:tc>
          <w:tcPr>
            <w:tcW w:w="0" w:type="auto"/>
            <w:vAlign w:val="center"/>
            <w:hideMark/>
          </w:tcPr>
          <w:p w14:paraId="6C92141F" w14:textId="77777777" w:rsidR="00BD1702" w:rsidRPr="00BD1702" w:rsidRDefault="00BD1702" w:rsidP="00BD1702">
            <w:r w:rsidRPr="00BD1702">
              <w:t xml:space="preserve">Semi-automated </w:t>
            </w:r>
            <w:proofErr w:type="spellStart"/>
            <w:r w:rsidRPr="00BD1702">
              <w:t>MDx</w:t>
            </w:r>
            <w:proofErr w:type="spellEnd"/>
            <w:r w:rsidRPr="00BD1702">
              <w:t xml:space="preserve"> Platforms</w:t>
            </w:r>
          </w:p>
        </w:tc>
        <w:tc>
          <w:tcPr>
            <w:tcW w:w="0" w:type="auto"/>
            <w:vAlign w:val="center"/>
            <w:hideMark/>
          </w:tcPr>
          <w:p w14:paraId="3B1AE1AC" w14:textId="77777777" w:rsidR="00BD1702" w:rsidRPr="00BD1702" w:rsidRDefault="00BD1702" w:rsidP="00BD1702">
            <w:r w:rsidRPr="00BD1702">
              <w:t>Usability, panel expansion</w:t>
            </w:r>
          </w:p>
        </w:tc>
        <w:tc>
          <w:tcPr>
            <w:tcW w:w="0" w:type="auto"/>
            <w:vAlign w:val="center"/>
            <w:hideMark/>
          </w:tcPr>
          <w:p w14:paraId="1150596E" w14:textId="77777777" w:rsidR="00BD1702" w:rsidRPr="00BD1702" w:rsidRDefault="00BD1702" w:rsidP="00BD1702">
            <w:r w:rsidRPr="00BD1702">
              <w:t>Europe, LATAM</w:t>
            </w:r>
          </w:p>
        </w:tc>
      </w:tr>
      <w:tr w:rsidR="00BD1702" w:rsidRPr="00BD1702" w14:paraId="48678D52" w14:textId="77777777" w:rsidTr="00BD1702">
        <w:trPr>
          <w:tblCellSpacing w:w="15" w:type="dxa"/>
        </w:trPr>
        <w:tc>
          <w:tcPr>
            <w:tcW w:w="0" w:type="auto"/>
            <w:vAlign w:val="center"/>
            <w:hideMark/>
          </w:tcPr>
          <w:p w14:paraId="1C7397BB" w14:textId="77777777" w:rsidR="00BD1702" w:rsidRPr="00BD1702" w:rsidRDefault="00BD1702" w:rsidP="00BD1702">
            <w:r w:rsidRPr="00BD1702">
              <w:rPr>
                <w:b/>
                <w:bCs/>
              </w:rPr>
              <w:t>GenMark Diagnostics</w:t>
            </w:r>
          </w:p>
        </w:tc>
        <w:tc>
          <w:tcPr>
            <w:tcW w:w="0" w:type="auto"/>
            <w:vAlign w:val="center"/>
            <w:hideMark/>
          </w:tcPr>
          <w:p w14:paraId="19909BAE" w14:textId="77777777" w:rsidR="00BD1702" w:rsidRPr="00BD1702" w:rsidRDefault="00BD1702" w:rsidP="00BD1702">
            <w:r w:rsidRPr="00BD1702">
              <w:t>Rapid Syndromic Panels</w:t>
            </w:r>
          </w:p>
        </w:tc>
        <w:tc>
          <w:tcPr>
            <w:tcW w:w="0" w:type="auto"/>
            <w:vAlign w:val="center"/>
            <w:hideMark/>
          </w:tcPr>
          <w:p w14:paraId="5BB12545" w14:textId="77777777" w:rsidR="00BD1702" w:rsidRPr="00BD1702" w:rsidRDefault="00BD1702" w:rsidP="00BD1702">
            <w:r w:rsidRPr="00BD1702">
              <w:t>Hospital-ready deployment</w:t>
            </w:r>
          </w:p>
        </w:tc>
        <w:tc>
          <w:tcPr>
            <w:tcW w:w="0" w:type="auto"/>
            <w:vAlign w:val="center"/>
            <w:hideMark/>
          </w:tcPr>
          <w:p w14:paraId="35EFB7B6" w14:textId="77777777" w:rsidR="00BD1702" w:rsidRPr="00BD1702" w:rsidRDefault="00BD1702" w:rsidP="00BD1702">
            <w:r w:rsidRPr="00BD1702">
              <w:t>North America</w:t>
            </w:r>
          </w:p>
        </w:tc>
      </w:tr>
    </w:tbl>
    <w:p w14:paraId="47A55237" w14:textId="77777777" w:rsidR="00BD1702" w:rsidRPr="00BD1702" w:rsidRDefault="00BD1702" w:rsidP="00BD1702">
      <w:r w:rsidRPr="00BD1702">
        <w:rPr>
          <w:i/>
          <w:iCs/>
        </w:rPr>
        <w:t>The competitive battleground is shifting from mere accuracy to versatility—players who can offer hMPV diagnostics within integrated, scalable, and connected ecosystems will lead the next wave of adoption.</w:t>
      </w:r>
    </w:p>
    <w:p w14:paraId="1A13914E" w14:textId="77777777" w:rsidR="00BD1702" w:rsidRPr="00BD1702" w:rsidRDefault="00BD1702" w:rsidP="00BD1702">
      <w:r w:rsidRPr="00BD1702">
        <w:pict w14:anchorId="645E35D3">
          <v:rect id="_x0000_i1154" style="width:0;height:1.5pt" o:hralign="center" o:hrstd="t" o:hr="t" fillcolor="#a0a0a0" stroked="f"/>
        </w:pict>
      </w:r>
    </w:p>
    <w:p w14:paraId="7BBA17C7" w14:textId="77777777" w:rsidR="00BD1702" w:rsidRPr="00BD1702" w:rsidRDefault="00BD1702" w:rsidP="00BD1702">
      <w:pPr>
        <w:rPr>
          <w:b/>
          <w:bCs/>
        </w:rPr>
      </w:pPr>
      <w:r w:rsidRPr="00BD1702">
        <w:rPr>
          <w:b/>
          <w:bCs/>
        </w:rPr>
        <w:t>5. Regional Landscape and Adoption Outlook</w:t>
      </w:r>
    </w:p>
    <w:p w14:paraId="2D2F2135" w14:textId="77777777" w:rsidR="00BD1702" w:rsidRPr="00BD1702" w:rsidRDefault="00BD1702" w:rsidP="00BD1702">
      <w:r w:rsidRPr="00BD1702">
        <w:t>The adoption of human metapneumovirus diagnostics varies significantly by region, reflecting disparities in healthcare infrastructure, diagnostic readiness, disease surveillance capabilities, and regulatory focus. While high-income regions dominate current revenues, emerging markets are exhibiting sharp growth potential due to increasing awareness of respiratory infections and improving molecular diagnostic capabilities.</w:t>
      </w:r>
    </w:p>
    <w:p w14:paraId="0419C819" w14:textId="77777777" w:rsidR="00BD1702" w:rsidRPr="00BD1702" w:rsidRDefault="00BD1702" w:rsidP="00BD1702">
      <w:pPr>
        <w:rPr>
          <w:b/>
          <w:bCs/>
        </w:rPr>
      </w:pPr>
      <w:r w:rsidRPr="00BD1702">
        <w:rPr>
          <w:b/>
          <w:bCs/>
        </w:rPr>
        <w:lastRenderedPageBreak/>
        <w:t>North America</w:t>
      </w:r>
    </w:p>
    <w:p w14:paraId="6C1E1263" w14:textId="77777777" w:rsidR="00BD1702" w:rsidRPr="00BD1702" w:rsidRDefault="00BD1702" w:rsidP="00BD1702">
      <w:r w:rsidRPr="00BD1702">
        <w:rPr>
          <w:b/>
          <w:bCs/>
        </w:rPr>
        <w:t>North America</w:t>
      </w:r>
      <w:r w:rsidRPr="00BD1702">
        <w:t xml:space="preserve"> commands the largest market share in 2024, driven by robust infrastructure, </w:t>
      </w:r>
      <w:proofErr w:type="spellStart"/>
      <w:r w:rsidRPr="00BD1702">
        <w:t>favorable</w:t>
      </w:r>
      <w:proofErr w:type="spellEnd"/>
      <w:r w:rsidRPr="00BD1702">
        <w:t xml:space="preserve"> reimbursement models, and widespread integration of syndromic panels in hospitals and outpatient labs. The U.S. leads the region, where </w:t>
      </w:r>
      <w:r w:rsidRPr="00BD1702">
        <w:rPr>
          <w:b/>
          <w:bCs/>
        </w:rPr>
        <w:t>hMPV is increasingly incorporated into routine respiratory pathogen surveillance</w:t>
      </w:r>
      <w:r w:rsidRPr="00BD1702">
        <w:t xml:space="preserve">, especially in </w:t>
      </w:r>
      <w:proofErr w:type="spellStart"/>
      <w:r w:rsidRPr="00BD1702">
        <w:t>pediatric</w:t>
      </w:r>
      <w:proofErr w:type="spellEnd"/>
      <w:r w:rsidRPr="00BD1702">
        <w:t xml:space="preserve"> hospitals, ICUs, and public health initiatives by the CDC. Canada is following suit, particularly in urban </w:t>
      </w:r>
      <w:proofErr w:type="spellStart"/>
      <w:r w:rsidRPr="00BD1702">
        <w:t>centers</w:t>
      </w:r>
      <w:proofErr w:type="spellEnd"/>
      <w:r w:rsidRPr="00BD1702">
        <w:t xml:space="preserve"> where centralized labs are equipped for multiplex testing.</w:t>
      </w:r>
    </w:p>
    <w:p w14:paraId="58B45FB7" w14:textId="77777777" w:rsidR="00BD1702" w:rsidRPr="00BD1702" w:rsidRDefault="00BD1702" w:rsidP="00BD1702">
      <w:pPr>
        <w:numPr>
          <w:ilvl w:val="0"/>
          <w:numId w:val="9"/>
        </w:numPr>
      </w:pPr>
      <w:r w:rsidRPr="00BD1702">
        <w:rPr>
          <w:i/>
          <w:iCs/>
        </w:rPr>
        <w:t>Public-private collaborations, such as partnerships between CDC and diagnostic firms, have accelerated real-world integration of hMPV panels.</w:t>
      </w:r>
    </w:p>
    <w:p w14:paraId="1AC8E425" w14:textId="77777777" w:rsidR="00BD1702" w:rsidRPr="00BD1702" w:rsidRDefault="00BD1702" w:rsidP="00BD1702">
      <w:pPr>
        <w:numPr>
          <w:ilvl w:val="0"/>
          <w:numId w:val="9"/>
        </w:numPr>
      </w:pPr>
      <w:r w:rsidRPr="00BD1702">
        <w:t>Stringent CLIA certification requirements and FDA pathways shape product adoption timelines.</w:t>
      </w:r>
    </w:p>
    <w:p w14:paraId="27E5322A" w14:textId="77777777" w:rsidR="00BD1702" w:rsidRPr="00BD1702" w:rsidRDefault="00BD1702" w:rsidP="00BD1702">
      <w:pPr>
        <w:rPr>
          <w:b/>
          <w:bCs/>
        </w:rPr>
      </w:pPr>
      <w:r w:rsidRPr="00BD1702">
        <w:rPr>
          <w:b/>
          <w:bCs/>
        </w:rPr>
        <w:t>Europe</w:t>
      </w:r>
    </w:p>
    <w:p w14:paraId="1EC23D1E" w14:textId="77777777" w:rsidR="00BD1702" w:rsidRPr="00BD1702" w:rsidRDefault="00BD1702" w:rsidP="00BD1702">
      <w:r w:rsidRPr="00BD1702">
        <w:rPr>
          <w:b/>
          <w:bCs/>
        </w:rPr>
        <w:t>Europe</w:t>
      </w:r>
      <w:r w:rsidRPr="00BD1702">
        <w:t xml:space="preserve"> represents the second-largest regional market, supported by a strong virology research base and universal health systems. Germany, the UK, and France are key adopters of advanced molecular diagnostics that include hMPV. EU-wide respiratory surveillance programs are funding the expansion of diagnostic coverage in both hospital and community settings.</w:t>
      </w:r>
    </w:p>
    <w:p w14:paraId="1CAF62CB" w14:textId="77777777" w:rsidR="00BD1702" w:rsidRPr="00BD1702" w:rsidRDefault="00BD1702" w:rsidP="00BD1702">
      <w:pPr>
        <w:numPr>
          <w:ilvl w:val="0"/>
          <w:numId w:val="10"/>
        </w:numPr>
      </w:pPr>
      <w:r w:rsidRPr="00BD1702">
        <w:t xml:space="preserve">The </w:t>
      </w:r>
      <w:r w:rsidRPr="00BD1702">
        <w:rPr>
          <w:b/>
          <w:bCs/>
        </w:rPr>
        <w:t>European Centre for Disease Prevention and Control (ECDC)</w:t>
      </w:r>
      <w:r w:rsidRPr="00BD1702">
        <w:t xml:space="preserve"> now recommends inclusion of hMPV in winter respiratory virus tracking protocols.</w:t>
      </w:r>
    </w:p>
    <w:p w14:paraId="0F6DD6BF" w14:textId="77777777" w:rsidR="00BD1702" w:rsidRPr="00BD1702" w:rsidRDefault="00BD1702" w:rsidP="00BD1702">
      <w:pPr>
        <w:numPr>
          <w:ilvl w:val="0"/>
          <w:numId w:val="10"/>
        </w:numPr>
      </w:pPr>
      <w:r w:rsidRPr="00BD1702">
        <w:t>Central and Eastern European countries are lagging but are expected to catch up as EU diagnostic funding expands under pandemic preparedness policies.</w:t>
      </w:r>
    </w:p>
    <w:p w14:paraId="03D41E6E" w14:textId="77777777" w:rsidR="00BD1702" w:rsidRPr="00BD1702" w:rsidRDefault="00BD1702" w:rsidP="00BD1702">
      <w:pPr>
        <w:rPr>
          <w:b/>
          <w:bCs/>
        </w:rPr>
      </w:pPr>
      <w:r w:rsidRPr="00BD1702">
        <w:rPr>
          <w:b/>
          <w:bCs/>
        </w:rPr>
        <w:t>Asia Pacific</w:t>
      </w:r>
    </w:p>
    <w:p w14:paraId="7BA0088C" w14:textId="77777777" w:rsidR="00BD1702" w:rsidRPr="00BD1702" w:rsidRDefault="00BD1702" w:rsidP="00BD1702">
      <w:r w:rsidRPr="00BD1702">
        <w:rPr>
          <w:b/>
          <w:bCs/>
        </w:rPr>
        <w:t>Asia Pacific</w:t>
      </w:r>
      <w:r w:rsidRPr="00BD1702">
        <w:t xml:space="preserve"> is the fastest-growing regional market, led by China, India, Japan, South Korea, and Australia. Population density, increasing </w:t>
      </w:r>
      <w:proofErr w:type="spellStart"/>
      <w:r w:rsidRPr="00BD1702">
        <w:t>pediatric</w:t>
      </w:r>
      <w:proofErr w:type="spellEnd"/>
      <w:r w:rsidRPr="00BD1702">
        <w:t xml:space="preserve"> respiratory infections, and growing healthcare investments are driving demand.</w:t>
      </w:r>
    </w:p>
    <w:p w14:paraId="4574D19A" w14:textId="77777777" w:rsidR="00BD1702" w:rsidRPr="00BD1702" w:rsidRDefault="00BD1702" w:rsidP="00BD1702">
      <w:pPr>
        <w:numPr>
          <w:ilvl w:val="0"/>
          <w:numId w:val="11"/>
        </w:numPr>
      </w:pPr>
      <w:r w:rsidRPr="00BD1702">
        <w:rPr>
          <w:b/>
          <w:bCs/>
        </w:rPr>
        <w:t>South Korea</w:t>
      </w:r>
      <w:r w:rsidRPr="00BD1702">
        <w:t xml:space="preserve"> and </w:t>
      </w:r>
      <w:r w:rsidRPr="00BD1702">
        <w:rPr>
          <w:b/>
          <w:bCs/>
        </w:rPr>
        <w:t>Japan</w:t>
      </w:r>
      <w:r w:rsidRPr="00BD1702">
        <w:t xml:space="preserve"> are early adopters due to their tech-driven diagnostics ecosystem and experience with respiratory viral outbreaks.</w:t>
      </w:r>
    </w:p>
    <w:p w14:paraId="2D99ECC5" w14:textId="77777777" w:rsidR="00BD1702" w:rsidRPr="00BD1702" w:rsidRDefault="00BD1702" w:rsidP="00BD1702">
      <w:pPr>
        <w:numPr>
          <w:ilvl w:val="0"/>
          <w:numId w:val="11"/>
        </w:numPr>
      </w:pPr>
      <w:r w:rsidRPr="00BD1702">
        <w:rPr>
          <w:b/>
          <w:bCs/>
        </w:rPr>
        <w:t>India</w:t>
      </w:r>
      <w:r w:rsidRPr="00BD1702">
        <w:t xml:space="preserve"> and </w:t>
      </w:r>
      <w:r w:rsidRPr="00BD1702">
        <w:rPr>
          <w:b/>
          <w:bCs/>
        </w:rPr>
        <w:t>China</w:t>
      </w:r>
      <w:r w:rsidRPr="00BD1702">
        <w:t xml:space="preserve"> are scaling up diagnostic labs, with a push toward portable PCR and isothermal systems in tier-2 and tier-3 cities.</w:t>
      </w:r>
    </w:p>
    <w:p w14:paraId="051D03A8" w14:textId="77777777" w:rsidR="00BD1702" w:rsidRPr="00BD1702" w:rsidRDefault="00BD1702" w:rsidP="00BD1702">
      <w:r w:rsidRPr="00BD1702">
        <w:rPr>
          <w:i/>
          <w:iCs/>
        </w:rPr>
        <w:t xml:space="preserve">“There’s a marked uptick in the inclusion of hMPV in </w:t>
      </w:r>
      <w:proofErr w:type="spellStart"/>
      <w:r w:rsidRPr="00BD1702">
        <w:rPr>
          <w:i/>
          <w:iCs/>
        </w:rPr>
        <w:t>pediatric</w:t>
      </w:r>
      <w:proofErr w:type="spellEnd"/>
      <w:r w:rsidRPr="00BD1702">
        <w:rPr>
          <w:i/>
          <w:iCs/>
        </w:rPr>
        <w:t xml:space="preserve"> fever panels in India’s top hospitals post-COVID,” observes a regional clinical virologist.</w:t>
      </w:r>
    </w:p>
    <w:p w14:paraId="4521FF73" w14:textId="77777777" w:rsidR="00BD1702" w:rsidRPr="00BD1702" w:rsidRDefault="00BD1702" w:rsidP="00BD1702">
      <w:pPr>
        <w:rPr>
          <w:b/>
          <w:bCs/>
        </w:rPr>
      </w:pPr>
      <w:r w:rsidRPr="00BD1702">
        <w:rPr>
          <w:b/>
          <w:bCs/>
        </w:rPr>
        <w:t>Latin America</w:t>
      </w:r>
    </w:p>
    <w:p w14:paraId="4451BA31" w14:textId="77777777" w:rsidR="00BD1702" w:rsidRPr="00BD1702" w:rsidRDefault="00BD1702" w:rsidP="00BD1702">
      <w:r w:rsidRPr="00BD1702">
        <w:t xml:space="preserve">The </w:t>
      </w:r>
      <w:r w:rsidRPr="00BD1702">
        <w:rPr>
          <w:b/>
          <w:bCs/>
        </w:rPr>
        <w:t>Latin American</w:t>
      </w:r>
      <w:r w:rsidRPr="00BD1702">
        <w:t xml:space="preserve"> market is gaining traction due to improving healthcare coverage and infectious disease funding, especially in Brazil, Mexico, and Argentina. However, limited reimbursement and logistics challenges constrain broader deployment.</w:t>
      </w:r>
    </w:p>
    <w:p w14:paraId="0E60B45C" w14:textId="77777777" w:rsidR="00BD1702" w:rsidRPr="00BD1702" w:rsidRDefault="00BD1702" w:rsidP="00BD1702">
      <w:pPr>
        <w:numPr>
          <w:ilvl w:val="0"/>
          <w:numId w:val="12"/>
        </w:numPr>
      </w:pPr>
      <w:r w:rsidRPr="00BD1702">
        <w:lastRenderedPageBreak/>
        <w:t>Brazil is actively modernizing its public health lab system and has begun pilot rollouts of syndromic panels in tertiary hospitals.</w:t>
      </w:r>
    </w:p>
    <w:p w14:paraId="2EF3D6A2" w14:textId="77777777" w:rsidR="00BD1702" w:rsidRPr="00BD1702" w:rsidRDefault="00BD1702" w:rsidP="00BD1702">
      <w:pPr>
        <w:numPr>
          <w:ilvl w:val="0"/>
          <w:numId w:val="12"/>
        </w:numPr>
      </w:pPr>
      <w:r w:rsidRPr="00BD1702">
        <w:t xml:space="preserve">Decentralized testing remains sparse outside urban </w:t>
      </w:r>
      <w:proofErr w:type="spellStart"/>
      <w:r w:rsidRPr="00BD1702">
        <w:t>centers</w:t>
      </w:r>
      <w:proofErr w:type="spellEnd"/>
      <w:r w:rsidRPr="00BD1702">
        <w:t>.</w:t>
      </w:r>
    </w:p>
    <w:p w14:paraId="5B7DDAF1" w14:textId="77777777" w:rsidR="00BD1702" w:rsidRPr="00BD1702" w:rsidRDefault="00BD1702" w:rsidP="00BD1702">
      <w:pPr>
        <w:rPr>
          <w:b/>
          <w:bCs/>
        </w:rPr>
      </w:pPr>
      <w:r w:rsidRPr="00BD1702">
        <w:rPr>
          <w:b/>
          <w:bCs/>
        </w:rPr>
        <w:t>Middle East &amp; Africa (MEA)</w:t>
      </w:r>
    </w:p>
    <w:p w14:paraId="06454471" w14:textId="77777777" w:rsidR="00BD1702" w:rsidRPr="00BD1702" w:rsidRDefault="00BD1702" w:rsidP="00BD1702">
      <w:r w:rsidRPr="00BD1702">
        <w:rPr>
          <w:b/>
          <w:bCs/>
        </w:rPr>
        <w:t>MEA</w:t>
      </w:r>
      <w:r w:rsidRPr="00BD1702">
        <w:t xml:space="preserve"> is currently the least penetrated but presents long-term opportunity. The region is hampered by infrastructural limitations and fragmented diagnostic networks.</w:t>
      </w:r>
    </w:p>
    <w:p w14:paraId="2A5F6451" w14:textId="77777777" w:rsidR="00BD1702" w:rsidRPr="00BD1702" w:rsidRDefault="00BD1702" w:rsidP="00BD1702">
      <w:pPr>
        <w:numPr>
          <w:ilvl w:val="0"/>
          <w:numId w:val="13"/>
        </w:numPr>
      </w:pPr>
      <w:r w:rsidRPr="00BD1702">
        <w:t>GCC nations such as UAE and Saudi Arabia are investing in digital health infrastructure and PCR capabilities as part of national health transformation agendas.</w:t>
      </w:r>
    </w:p>
    <w:p w14:paraId="289832EC" w14:textId="77777777" w:rsidR="00BD1702" w:rsidRPr="00BD1702" w:rsidRDefault="00BD1702" w:rsidP="00BD1702">
      <w:pPr>
        <w:numPr>
          <w:ilvl w:val="0"/>
          <w:numId w:val="13"/>
        </w:numPr>
      </w:pPr>
      <w:r w:rsidRPr="00BD1702">
        <w:t xml:space="preserve">Sub-Saharan Africa still relies heavily on WHO-funded vertical programs, and hMPV testing is not yet prioritized except in select HIV-positive </w:t>
      </w:r>
      <w:proofErr w:type="spellStart"/>
      <w:r w:rsidRPr="00BD1702">
        <w:t>pediatric</w:t>
      </w:r>
      <w:proofErr w:type="spellEnd"/>
      <w:r w:rsidRPr="00BD1702">
        <w:t xml:space="preserve"> surveillance studies.</w:t>
      </w:r>
    </w:p>
    <w:p w14:paraId="71E643C0" w14:textId="77777777" w:rsidR="00BD1702" w:rsidRPr="00BD1702" w:rsidRDefault="00BD1702" w:rsidP="00BD1702">
      <w:pPr>
        <w:rPr>
          <w:b/>
          <w:bCs/>
        </w:rPr>
      </w:pPr>
      <w:r w:rsidRPr="00BD1702">
        <w:rPr>
          <w:b/>
          <w:bCs/>
        </w:rPr>
        <w:t>White Space &amp; Underserved Areas</w:t>
      </w:r>
    </w:p>
    <w:p w14:paraId="29C2098C" w14:textId="77777777" w:rsidR="00BD1702" w:rsidRPr="00BD1702" w:rsidRDefault="00BD1702" w:rsidP="00BD1702">
      <w:pPr>
        <w:numPr>
          <w:ilvl w:val="0"/>
          <w:numId w:val="14"/>
        </w:numPr>
      </w:pPr>
      <w:r w:rsidRPr="00BD1702">
        <w:t xml:space="preserve">Most of </w:t>
      </w:r>
      <w:r w:rsidRPr="00BD1702">
        <w:rPr>
          <w:b/>
          <w:bCs/>
        </w:rPr>
        <w:t>Africa</w:t>
      </w:r>
      <w:r w:rsidRPr="00BD1702">
        <w:t xml:space="preserve">, </w:t>
      </w:r>
      <w:r w:rsidRPr="00BD1702">
        <w:rPr>
          <w:b/>
          <w:bCs/>
        </w:rPr>
        <w:t>rural Latin America</w:t>
      </w:r>
      <w:r w:rsidRPr="00BD1702">
        <w:t xml:space="preserve">, and </w:t>
      </w:r>
      <w:r w:rsidRPr="00BD1702">
        <w:rPr>
          <w:b/>
          <w:bCs/>
        </w:rPr>
        <w:t>remote parts of Southeast Asia</w:t>
      </w:r>
      <w:r w:rsidRPr="00BD1702">
        <w:t xml:space="preserve"> remain white spaces due to cost, lack of lab technicians, and cold chain issues for reagents.</w:t>
      </w:r>
    </w:p>
    <w:p w14:paraId="13F50FD0" w14:textId="77777777" w:rsidR="00BD1702" w:rsidRPr="00BD1702" w:rsidRDefault="00BD1702" w:rsidP="00BD1702">
      <w:pPr>
        <w:numPr>
          <w:ilvl w:val="0"/>
          <w:numId w:val="14"/>
        </w:numPr>
      </w:pPr>
      <w:r w:rsidRPr="00BD1702">
        <w:t xml:space="preserve">These regions may leapfrog via </w:t>
      </w:r>
      <w:r w:rsidRPr="00BD1702">
        <w:rPr>
          <w:b/>
          <w:bCs/>
        </w:rPr>
        <w:t>portable molecular POCT systems</w:t>
      </w:r>
      <w:r w:rsidRPr="00BD1702">
        <w:t xml:space="preserve"> once regulatory and funding hurdles are addressed.</w:t>
      </w:r>
    </w:p>
    <w:p w14:paraId="3B6C4AC5" w14:textId="77777777" w:rsidR="00BD1702" w:rsidRPr="00BD1702" w:rsidRDefault="00BD1702" w:rsidP="00BD1702">
      <w:r w:rsidRPr="00BD1702">
        <w:rPr>
          <w:i/>
          <w:iCs/>
        </w:rPr>
        <w:t xml:space="preserve">As global respiratory surveillance protocols mature and decentralization of diagnostics accelerates, regional leaders will need to balance scalability with clinical accuracy—particularly in </w:t>
      </w:r>
      <w:proofErr w:type="spellStart"/>
      <w:r w:rsidRPr="00BD1702">
        <w:rPr>
          <w:i/>
          <w:iCs/>
        </w:rPr>
        <w:t>pediatric</w:t>
      </w:r>
      <w:proofErr w:type="spellEnd"/>
      <w:r w:rsidRPr="00BD1702">
        <w:rPr>
          <w:i/>
          <w:iCs/>
        </w:rPr>
        <w:t xml:space="preserve"> and elderly populations most vulnerable to hMPV.</w:t>
      </w:r>
    </w:p>
    <w:p w14:paraId="31C32C57" w14:textId="77777777" w:rsidR="00BD1702" w:rsidRPr="00BD1702" w:rsidRDefault="00BD1702" w:rsidP="00BD1702">
      <w:r w:rsidRPr="00BD1702">
        <w:pict w14:anchorId="0D43D5F8">
          <v:rect id="_x0000_i1155" style="width:0;height:1.5pt" o:hralign="center" o:hrstd="t" o:hr="t" fillcolor="#a0a0a0" stroked="f"/>
        </w:pict>
      </w:r>
    </w:p>
    <w:p w14:paraId="2788C4C6" w14:textId="77777777" w:rsidR="00BD1702" w:rsidRPr="00BD1702" w:rsidRDefault="00BD1702" w:rsidP="00BD1702">
      <w:pPr>
        <w:rPr>
          <w:b/>
          <w:bCs/>
        </w:rPr>
      </w:pPr>
      <w:r w:rsidRPr="00BD1702">
        <w:rPr>
          <w:b/>
          <w:bCs/>
        </w:rPr>
        <w:t>6. End-User Dynamics and Use Case</w:t>
      </w:r>
    </w:p>
    <w:p w14:paraId="44F19820" w14:textId="77777777" w:rsidR="00BD1702" w:rsidRPr="00BD1702" w:rsidRDefault="00BD1702" w:rsidP="00BD1702">
      <w:r w:rsidRPr="00BD1702">
        <w:t>The end-user landscape for human metapneumovirus (hMPV) diagnostics reflects the complexity of respiratory disease management across various healthcare environments. Diagnostic tools are being deployed in diverse settings—from high-capacity hospital labs to government surveillance units—each with distinct expectations for test speed, sensitivity, and integration.</w:t>
      </w:r>
    </w:p>
    <w:p w14:paraId="0365E64F" w14:textId="77777777" w:rsidR="00BD1702" w:rsidRPr="00BD1702" w:rsidRDefault="00BD1702" w:rsidP="00BD1702">
      <w:pPr>
        <w:rPr>
          <w:b/>
          <w:bCs/>
        </w:rPr>
      </w:pPr>
      <w:r w:rsidRPr="00BD1702">
        <w:rPr>
          <w:b/>
          <w:bCs/>
        </w:rPr>
        <w:t>Primary End-Users</w:t>
      </w:r>
    </w:p>
    <w:p w14:paraId="774120A4" w14:textId="77777777" w:rsidR="00BD1702" w:rsidRPr="00BD1702" w:rsidRDefault="00BD1702" w:rsidP="00BD1702">
      <w:r w:rsidRPr="00BD1702">
        <w:rPr>
          <w:b/>
          <w:bCs/>
        </w:rPr>
        <w:t>1. Hospitals and Clinics</w:t>
      </w:r>
      <w:r w:rsidRPr="00BD1702">
        <w:br/>
        <w:t xml:space="preserve">Hospitals—particularly those with </w:t>
      </w:r>
      <w:proofErr w:type="spellStart"/>
      <w:r w:rsidRPr="00BD1702">
        <w:t>pediatric</w:t>
      </w:r>
      <w:proofErr w:type="spellEnd"/>
      <w:r w:rsidRPr="00BD1702">
        <w:t xml:space="preserve"> and intensive care units—are key consumers of hMPV diagnostics. These settings prioritize rapid turnaround times and high specificity, often using multiplex panels for differential diagnosis in patients with acute respiratory symptoms. Clinics with access to portable molecular systems are also integrating hMPV testing into point-of-care workflows.</w:t>
      </w:r>
    </w:p>
    <w:p w14:paraId="188E1969" w14:textId="77777777" w:rsidR="00BD1702" w:rsidRPr="00BD1702" w:rsidRDefault="00BD1702" w:rsidP="00BD1702">
      <w:r w:rsidRPr="00BD1702">
        <w:rPr>
          <w:b/>
          <w:bCs/>
        </w:rPr>
        <w:t>2. Diagnostic Laboratories</w:t>
      </w:r>
      <w:r w:rsidRPr="00BD1702">
        <w:br/>
        <w:t xml:space="preserve">High-throughput diagnostic labs, both public and private, are major buyers of RT-PCR kits and syndromic panels that include hMPV. These labs benefit from economies of scale and </w:t>
      </w:r>
      <w:r w:rsidRPr="00BD1702">
        <w:lastRenderedPageBreak/>
        <w:t>typically serve wide geographic areas, including remote hospital networks. Centralized labs are also participating in national respiratory virus surveillance efforts.</w:t>
      </w:r>
    </w:p>
    <w:p w14:paraId="1E717EEE" w14:textId="77777777" w:rsidR="00BD1702" w:rsidRPr="00BD1702" w:rsidRDefault="00BD1702" w:rsidP="00BD1702">
      <w:r w:rsidRPr="00BD1702">
        <w:rPr>
          <w:b/>
          <w:bCs/>
        </w:rPr>
        <w:t>3. Academic and Research Institutions</w:t>
      </w:r>
      <w:r w:rsidRPr="00BD1702">
        <w:br/>
        <w:t xml:space="preserve">Universities and virology research </w:t>
      </w:r>
      <w:proofErr w:type="spellStart"/>
      <w:r w:rsidRPr="00BD1702">
        <w:t>centers</w:t>
      </w:r>
      <w:proofErr w:type="spellEnd"/>
      <w:r w:rsidRPr="00BD1702">
        <w:t xml:space="preserve"> play a pivotal role in hMPV assay development, validation, and epidemiological studies. These institutions are often the first to adopt experimental diagnostics, such as CRISPR or next-generation sequencing platforms, especially during viral outbreak seasons.</w:t>
      </w:r>
    </w:p>
    <w:p w14:paraId="031F2344" w14:textId="77777777" w:rsidR="00BD1702" w:rsidRPr="00BD1702" w:rsidRDefault="00BD1702" w:rsidP="00BD1702">
      <w:r w:rsidRPr="00BD1702">
        <w:rPr>
          <w:b/>
          <w:bCs/>
        </w:rPr>
        <w:t>4. Public Health and Surveillance Agencies</w:t>
      </w:r>
      <w:r w:rsidRPr="00BD1702">
        <w:br/>
        <w:t>Government health departments, CDC equivalents, and international public health bodies are driving broader inclusion of hMPV in respiratory disease monitoring programs. These agencies are key end users for syndromic panels deployed during winter respiratory virus surges or local outbreak investigations.</w:t>
      </w:r>
    </w:p>
    <w:p w14:paraId="5C98A106" w14:textId="77777777" w:rsidR="00BD1702" w:rsidRPr="00BD1702" w:rsidRDefault="00BD1702" w:rsidP="00BD1702">
      <w:r w:rsidRPr="00BD1702">
        <w:pict w14:anchorId="7E74374C">
          <v:rect id="_x0000_i1156" style="width:0;height:1.5pt" o:hralign="center" o:hrstd="t" o:hr="t" fillcolor="#a0a0a0" stroked="f"/>
        </w:pict>
      </w:r>
    </w:p>
    <w:p w14:paraId="66663B4C" w14:textId="77777777" w:rsidR="00BD1702" w:rsidRPr="00BD1702" w:rsidRDefault="00BD1702" w:rsidP="00BD1702">
      <w:pPr>
        <w:rPr>
          <w:b/>
          <w:bCs/>
        </w:rPr>
      </w:pPr>
      <w:r w:rsidRPr="00BD1702">
        <w:rPr>
          <w:rFonts w:ascii="Segoe UI Emoji" w:hAnsi="Segoe UI Emoji" w:cs="Segoe UI Emoji"/>
          <w:b/>
          <w:bCs/>
        </w:rPr>
        <w:t>✅</w:t>
      </w:r>
      <w:r w:rsidRPr="00BD1702">
        <w:rPr>
          <w:b/>
          <w:bCs/>
        </w:rPr>
        <w:t xml:space="preserve"> Real-World Use Case Scenario</w:t>
      </w:r>
    </w:p>
    <w:p w14:paraId="7AFDB476" w14:textId="77777777" w:rsidR="00BD1702" w:rsidRPr="00BD1702" w:rsidRDefault="00BD1702" w:rsidP="00BD1702">
      <w:r w:rsidRPr="00BD1702">
        <w:rPr>
          <w:i/>
          <w:iCs/>
        </w:rPr>
        <w:t xml:space="preserve">A tertiary care hospital in Seoul, South Korea, experienced a surge in </w:t>
      </w:r>
      <w:proofErr w:type="spellStart"/>
      <w:r w:rsidRPr="00BD1702">
        <w:rPr>
          <w:i/>
          <w:iCs/>
        </w:rPr>
        <w:t>pediatric</w:t>
      </w:r>
      <w:proofErr w:type="spellEnd"/>
      <w:r w:rsidRPr="00BD1702">
        <w:rPr>
          <w:i/>
          <w:iCs/>
        </w:rPr>
        <w:t xml:space="preserve"> admissions during the 2023 winter season with symptoms mimicking influenza and RSV. Traditional rapid antigen tests returned negative results. The hospital deployed a syndromic molecular respiratory panel using a cartridge-based RT-PCR system that identified human metapneumovirus (hMPV) in over 36% of cases—guiding more targeted patient management and reducing unnecessary antibiotic usage.</w:t>
      </w:r>
    </w:p>
    <w:p w14:paraId="72011B9C" w14:textId="77777777" w:rsidR="00BD1702" w:rsidRPr="00BD1702" w:rsidRDefault="00BD1702" w:rsidP="00BD1702">
      <w:r w:rsidRPr="00BD1702">
        <w:t xml:space="preserve">The hospital’s infectious disease team reported a </w:t>
      </w:r>
      <w:r w:rsidRPr="00BD1702">
        <w:rPr>
          <w:b/>
          <w:bCs/>
        </w:rPr>
        <w:t>25% reduction in average hospitalization duration</w:t>
      </w:r>
      <w:r w:rsidRPr="00BD1702">
        <w:t xml:space="preserve"> once hMPV was accurately diagnosed, thanks to more effective isolation protocols and symptomatic care strategies.</w:t>
      </w:r>
    </w:p>
    <w:p w14:paraId="2F8D1C8B" w14:textId="77777777" w:rsidR="00BD1702" w:rsidRPr="00BD1702" w:rsidRDefault="00BD1702" w:rsidP="00BD1702">
      <w:r w:rsidRPr="00BD1702">
        <w:rPr>
          <w:i/>
          <w:iCs/>
        </w:rPr>
        <w:t>This case illustrates how comprehensive diagnostics, beyond influenza and RSV, are essential in improving both clinical outcomes and hospital resource utilization.</w:t>
      </w:r>
    </w:p>
    <w:p w14:paraId="538CD77D" w14:textId="77777777" w:rsidR="00BD1702" w:rsidRPr="00BD1702" w:rsidRDefault="00BD1702" w:rsidP="00BD1702">
      <w:r w:rsidRPr="00BD1702">
        <w:pict w14:anchorId="4B7A6541">
          <v:rect id="_x0000_i1157" style="width:0;height:1.5pt" o:hralign="center" o:hrstd="t" o:hr="t" fillcolor="#a0a0a0" stroked="f"/>
        </w:pict>
      </w:r>
    </w:p>
    <w:p w14:paraId="5D33ABD4" w14:textId="77777777" w:rsidR="00BD1702" w:rsidRPr="00BD1702" w:rsidRDefault="00BD1702" w:rsidP="00BD1702">
      <w:r w:rsidRPr="00BD1702">
        <w:rPr>
          <w:i/>
          <w:iCs/>
        </w:rPr>
        <w:t>End-user needs are rapidly evolving toward integrated, multi-pathogen diagnostics that align with clinical workflow, minimize ambiguity, and enable population-level respiratory disease control.</w:t>
      </w:r>
    </w:p>
    <w:p w14:paraId="369D136A" w14:textId="77777777" w:rsidR="00BD1702" w:rsidRPr="00BD1702" w:rsidRDefault="00BD1702" w:rsidP="00BD1702">
      <w:r w:rsidRPr="00BD1702">
        <w:pict w14:anchorId="318B5830">
          <v:rect id="_x0000_i1158" style="width:0;height:1.5pt" o:hralign="center" o:hrstd="t" o:hr="t" fillcolor="#a0a0a0" stroked="f"/>
        </w:pict>
      </w:r>
    </w:p>
    <w:p w14:paraId="42FE8813" w14:textId="77777777" w:rsidR="00BD1702" w:rsidRPr="00BD1702" w:rsidRDefault="00BD1702" w:rsidP="00BD1702">
      <w:pPr>
        <w:rPr>
          <w:b/>
          <w:bCs/>
        </w:rPr>
      </w:pPr>
      <w:r w:rsidRPr="00BD1702">
        <w:rPr>
          <w:b/>
          <w:bCs/>
        </w:rPr>
        <w:t>7. Recent Developments + Opportunities &amp; Restraints</w:t>
      </w:r>
    </w:p>
    <w:p w14:paraId="39B70E14" w14:textId="77777777" w:rsidR="00BD1702" w:rsidRPr="00BD1702" w:rsidRDefault="00BD1702" w:rsidP="00BD1702">
      <w:pPr>
        <w:rPr>
          <w:b/>
          <w:bCs/>
        </w:rPr>
      </w:pPr>
      <w:r w:rsidRPr="00BD1702">
        <w:rPr>
          <w:rFonts w:ascii="Segoe UI Emoji" w:hAnsi="Segoe UI Emoji" w:cs="Segoe UI Emoji"/>
          <w:b/>
          <w:bCs/>
        </w:rPr>
        <w:t>🆕</w:t>
      </w:r>
      <w:r w:rsidRPr="00BD1702">
        <w:rPr>
          <w:b/>
          <w:bCs/>
        </w:rPr>
        <w:t xml:space="preserve"> Recent Developments (Past 2 Years)</w:t>
      </w:r>
    </w:p>
    <w:p w14:paraId="3EA3F28D" w14:textId="25A2D944" w:rsidR="00BD1702" w:rsidRPr="00BD1702" w:rsidRDefault="00BD1702" w:rsidP="00BD1702">
      <w:pPr>
        <w:numPr>
          <w:ilvl w:val="0"/>
          <w:numId w:val="15"/>
        </w:numPr>
      </w:pPr>
      <w:r w:rsidRPr="00BD1702">
        <w:rPr>
          <w:b/>
          <w:bCs/>
        </w:rPr>
        <w:t>Roche expands syndromic panel to include hMPV</w:t>
      </w:r>
      <w:r w:rsidRPr="00BD1702">
        <w:t xml:space="preserve"> (2024)</w:t>
      </w:r>
      <w:r w:rsidRPr="00BD1702">
        <w:br/>
        <w:t xml:space="preserve">Roche received CE marking for its updated respiratory pathogen panel that incorporates hMPV, enhancing its </w:t>
      </w:r>
      <w:proofErr w:type="spellStart"/>
      <w:r w:rsidRPr="00BD1702">
        <w:t>cobas</w:t>
      </w:r>
      <w:proofErr w:type="spellEnd"/>
      <w:r w:rsidRPr="00BD1702">
        <w:t xml:space="preserve">® </w:t>
      </w:r>
      <w:proofErr w:type="spellStart"/>
      <w:r w:rsidRPr="00BD1702">
        <w:t>Liat</w:t>
      </w:r>
      <w:proofErr w:type="spellEnd"/>
      <w:r w:rsidRPr="00BD1702">
        <w:t xml:space="preserve"> system for faster point-of-care testing.</w:t>
      </w:r>
      <w:r w:rsidRPr="00BD1702">
        <w:br/>
      </w:r>
      <w:r w:rsidRPr="00BD1702">
        <w:rPr>
          <w:rFonts w:ascii="Segoe UI Emoji" w:hAnsi="Segoe UI Emoji" w:cs="Segoe UI Emoji"/>
        </w:rPr>
        <w:lastRenderedPageBreak/>
        <w:t>🔗</w:t>
      </w:r>
      <w:r w:rsidRPr="00BD1702">
        <w:t xml:space="preserve"> </w:t>
      </w:r>
      <w:hyperlink r:id="rId5" w:history="1">
        <w:r w:rsidRPr="00BD1702">
          <w:rPr>
            <w:rStyle w:val="Hyperlink"/>
          </w:rPr>
          <w:t>https://diagnostics.roche.com/global/en/news-listing/2024/roche-expands-respiratory-panel.html</w:t>
        </w:r>
      </w:hyperlink>
      <w:r>
        <w:t xml:space="preserve"> </w:t>
      </w:r>
    </w:p>
    <w:p w14:paraId="329CEA88" w14:textId="3A189976" w:rsidR="00BD1702" w:rsidRPr="00BD1702" w:rsidRDefault="00BD1702" w:rsidP="00BD1702">
      <w:pPr>
        <w:numPr>
          <w:ilvl w:val="0"/>
          <w:numId w:val="15"/>
        </w:numPr>
      </w:pPr>
      <w:proofErr w:type="spellStart"/>
      <w:r w:rsidRPr="00BD1702">
        <w:rPr>
          <w:b/>
          <w:bCs/>
        </w:rPr>
        <w:t>Seegene</w:t>
      </w:r>
      <w:proofErr w:type="spellEnd"/>
      <w:r w:rsidRPr="00BD1702">
        <w:rPr>
          <w:b/>
          <w:bCs/>
        </w:rPr>
        <w:t xml:space="preserve"> launches AI-powered respiratory multiplex test with hMPV integration</w:t>
      </w:r>
      <w:r w:rsidRPr="00BD1702">
        <w:t xml:space="preserve"> (2023)</w:t>
      </w:r>
      <w:r w:rsidRPr="00BD1702">
        <w:br/>
        <w:t xml:space="preserve">South Korea’s </w:t>
      </w:r>
      <w:proofErr w:type="spellStart"/>
      <w:r w:rsidRPr="00BD1702">
        <w:t>Seegene</w:t>
      </w:r>
      <w:proofErr w:type="spellEnd"/>
      <w:r w:rsidRPr="00BD1702">
        <w:t xml:space="preserve"> introduced a new version of its </w:t>
      </w:r>
      <w:proofErr w:type="spellStart"/>
      <w:r w:rsidRPr="00BD1702">
        <w:t>Allplex</w:t>
      </w:r>
      <w:proofErr w:type="spellEnd"/>
      <w:r w:rsidRPr="00BD1702">
        <w:t>™ respiratory panel, using AI-assisted result interpretation across 10 pathogens including hMPV.</w:t>
      </w:r>
      <w:r w:rsidRPr="00BD1702">
        <w:br/>
      </w:r>
      <w:r w:rsidRPr="00BD1702">
        <w:rPr>
          <w:rFonts w:ascii="Segoe UI Emoji" w:hAnsi="Segoe UI Emoji" w:cs="Segoe UI Emoji"/>
        </w:rPr>
        <w:t>🔗</w:t>
      </w:r>
      <w:r w:rsidRPr="00BD1702">
        <w:t xml:space="preserve"> </w:t>
      </w:r>
      <w:hyperlink r:id="rId6" w:history="1">
        <w:r w:rsidRPr="00BD1702">
          <w:rPr>
            <w:rStyle w:val="Hyperlink"/>
          </w:rPr>
          <w:t>https://www.seegene.com/press_releases/seegene-launches-ai-multiplex</w:t>
        </w:r>
      </w:hyperlink>
      <w:r>
        <w:t xml:space="preserve"> </w:t>
      </w:r>
    </w:p>
    <w:p w14:paraId="48DE3F0B" w14:textId="3BBECFFA" w:rsidR="00BD1702" w:rsidRPr="00BD1702" w:rsidRDefault="00BD1702" w:rsidP="00BD1702">
      <w:pPr>
        <w:numPr>
          <w:ilvl w:val="0"/>
          <w:numId w:val="15"/>
        </w:numPr>
      </w:pPr>
      <w:r w:rsidRPr="00BD1702">
        <w:rPr>
          <w:b/>
          <w:bCs/>
        </w:rPr>
        <w:t xml:space="preserve">Qiagen’s </w:t>
      </w:r>
      <w:proofErr w:type="spellStart"/>
      <w:r w:rsidRPr="00BD1702">
        <w:rPr>
          <w:b/>
          <w:bCs/>
        </w:rPr>
        <w:t>QIAstat</w:t>
      </w:r>
      <w:proofErr w:type="spellEnd"/>
      <w:r w:rsidRPr="00BD1702">
        <w:rPr>
          <w:b/>
          <w:bCs/>
        </w:rPr>
        <w:t>-Dx respiratory panel gains expanded FDA clearance</w:t>
      </w:r>
      <w:r w:rsidRPr="00BD1702">
        <w:t xml:space="preserve"> (2024)</w:t>
      </w:r>
      <w:r w:rsidRPr="00BD1702">
        <w:br/>
        <w:t xml:space="preserve">Qiagen announced expanded U.S. FDA approval for its </w:t>
      </w:r>
      <w:proofErr w:type="spellStart"/>
      <w:r w:rsidRPr="00BD1702">
        <w:t>QIAstat</w:t>
      </w:r>
      <w:proofErr w:type="spellEnd"/>
      <w:r w:rsidRPr="00BD1702">
        <w:t xml:space="preserve">-Dx platform to detect human metapneumovirus alongside other viruses in </w:t>
      </w:r>
      <w:proofErr w:type="spellStart"/>
      <w:r w:rsidRPr="00BD1702">
        <w:t>pediatric</w:t>
      </w:r>
      <w:proofErr w:type="spellEnd"/>
      <w:r w:rsidRPr="00BD1702">
        <w:t xml:space="preserve"> settings.</w:t>
      </w:r>
      <w:r w:rsidRPr="00BD1702">
        <w:br/>
      </w:r>
      <w:r w:rsidRPr="00BD1702">
        <w:rPr>
          <w:rFonts w:ascii="Segoe UI Emoji" w:hAnsi="Segoe UI Emoji" w:cs="Segoe UI Emoji"/>
        </w:rPr>
        <w:t>🔗</w:t>
      </w:r>
      <w:r w:rsidRPr="00BD1702">
        <w:t xml:space="preserve"> </w:t>
      </w:r>
      <w:hyperlink r:id="rId7" w:history="1">
        <w:r w:rsidRPr="00BD1702">
          <w:rPr>
            <w:rStyle w:val="Hyperlink"/>
          </w:rPr>
          <w:t>https://corporate.qiagen.com/newsroom/press-releases/2024/qiastatdx-expanded-clearance</w:t>
        </w:r>
      </w:hyperlink>
      <w:r>
        <w:t xml:space="preserve"> </w:t>
      </w:r>
    </w:p>
    <w:p w14:paraId="11256875" w14:textId="77777777" w:rsidR="00BD1702" w:rsidRPr="00BD1702" w:rsidRDefault="00BD1702" w:rsidP="00BD1702">
      <w:pPr>
        <w:numPr>
          <w:ilvl w:val="0"/>
          <w:numId w:val="15"/>
        </w:numPr>
      </w:pPr>
      <w:r w:rsidRPr="00BD1702">
        <w:rPr>
          <w:b/>
          <w:bCs/>
        </w:rPr>
        <w:t>CDC issues updated guidance on respiratory virus surveillance</w:t>
      </w:r>
      <w:r w:rsidRPr="00BD1702">
        <w:t xml:space="preserve"> (2023)</w:t>
      </w:r>
      <w:r w:rsidRPr="00BD1702">
        <w:br/>
        <w:t xml:space="preserve">The CDC updated its respiratory surveillance guidelines to recommend the inclusion of hMPV in high-risk population monitoring (e.g., </w:t>
      </w:r>
      <w:proofErr w:type="spellStart"/>
      <w:r w:rsidRPr="00BD1702">
        <w:t>pediatrics</w:t>
      </w:r>
      <w:proofErr w:type="spellEnd"/>
      <w:r w:rsidRPr="00BD1702">
        <w:t>, immunocompromised).</w:t>
      </w:r>
      <w:r w:rsidRPr="00BD1702">
        <w:br/>
      </w:r>
      <w:r w:rsidRPr="00BD1702">
        <w:rPr>
          <w:rFonts w:ascii="Segoe UI Emoji" w:hAnsi="Segoe UI Emoji" w:cs="Segoe UI Emoji"/>
        </w:rPr>
        <w:t>🔗</w:t>
      </w:r>
      <w:r w:rsidRPr="00BD1702">
        <w:t xml:space="preserve"> </w:t>
      </w:r>
      <w:hyperlink r:id="rId8" w:tgtFrame="_new" w:history="1">
        <w:r w:rsidRPr="00BD1702">
          <w:rPr>
            <w:rStyle w:val="Hyperlink"/>
          </w:rPr>
          <w:t>https://www.cdc.gov/surveillance/updates-respiratory-pathogens-2023.html</w:t>
        </w:r>
      </w:hyperlink>
    </w:p>
    <w:p w14:paraId="632513B6" w14:textId="77777777" w:rsidR="00BD1702" w:rsidRPr="00BD1702" w:rsidRDefault="00BD1702" w:rsidP="00BD1702">
      <w:r w:rsidRPr="00BD1702">
        <w:pict w14:anchorId="49C300A7">
          <v:rect id="_x0000_i1159" style="width:0;height:1.5pt" o:hralign="center" o:hrstd="t" o:hr="t" fillcolor="#a0a0a0" stroked="f"/>
        </w:pict>
      </w:r>
    </w:p>
    <w:p w14:paraId="20722AB3" w14:textId="77777777" w:rsidR="00BD1702" w:rsidRPr="00BD1702" w:rsidRDefault="00BD1702" w:rsidP="00BD1702">
      <w:pPr>
        <w:rPr>
          <w:b/>
          <w:bCs/>
        </w:rPr>
      </w:pPr>
      <w:r w:rsidRPr="00BD1702">
        <w:rPr>
          <w:rFonts w:ascii="Segoe UI Emoji" w:hAnsi="Segoe UI Emoji" w:cs="Segoe UI Emoji"/>
          <w:b/>
          <w:bCs/>
        </w:rPr>
        <w:t>🔁</w:t>
      </w:r>
      <w:r w:rsidRPr="00BD1702">
        <w:rPr>
          <w:b/>
          <w:bCs/>
        </w:rPr>
        <w:t xml:space="preserve"> Opportunities</w:t>
      </w:r>
    </w:p>
    <w:p w14:paraId="56DCD8FC" w14:textId="77777777" w:rsidR="00BD1702" w:rsidRPr="00BD1702" w:rsidRDefault="00BD1702" w:rsidP="00BD1702">
      <w:pPr>
        <w:numPr>
          <w:ilvl w:val="0"/>
          <w:numId w:val="16"/>
        </w:numPr>
      </w:pPr>
      <w:r w:rsidRPr="00BD1702">
        <w:rPr>
          <w:b/>
          <w:bCs/>
        </w:rPr>
        <w:t>Growth of Multiplex and Syndromic Testing Platforms</w:t>
      </w:r>
      <w:r w:rsidRPr="00BD1702">
        <w:br/>
        <w:t>Increasing clinical demand for comprehensive respiratory panels is driving hospitals and labs to adopt multiplex tests that include hMPV—especially useful during overlapping virus seasons.</w:t>
      </w:r>
    </w:p>
    <w:p w14:paraId="717D3215" w14:textId="77777777" w:rsidR="00BD1702" w:rsidRPr="00BD1702" w:rsidRDefault="00BD1702" w:rsidP="00BD1702">
      <w:pPr>
        <w:numPr>
          <w:ilvl w:val="0"/>
          <w:numId w:val="16"/>
        </w:numPr>
      </w:pPr>
      <w:r w:rsidRPr="00BD1702">
        <w:rPr>
          <w:b/>
          <w:bCs/>
        </w:rPr>
        <w:t>Expanding Use in Public Health Surveillance</w:t>
      </w:r>
      <w:r w:rsidRPr="00BD1702">
        <w:br/>
        <w:t>National and regional health authorities are incorporating hMPV into respiratory virus tracking initiatives, creating opportunities for diagnostic suppliers to support population-scale testing programs.</w:t>
      </w:r>
    </w:p>
    <w:p w14:paraId="6AF7371A" w14:textId="77777777" w:rsidR="00BD1702" w:rsidRPr="00BD1702" w:rsidRDefault="00BD1702" w:rsidP="00BD1702">
      <w:pPr>
        <w:numPr>
          <w:ilvl w:val="0"/>
          <w:numId w:val="16"/>
        </w:numPr>
      </w:pPr>
      <w:r w:rsidRPr="00BD1702">
        <w:rPr>
          <w:b/>
          <w:bCs/>
        </w:rPr>
        <w:t>Emergence of Decentralized and Portable Testing Solutions</w:t>
      </w:r>
      <w:r w:rsidRPr="00BD1702">
        <w:br/>
        <w:t>The rise of isothermal amplification and compact PCR systems is enabling near-patient testing of hMPV in rural, emergency, and outpatient settings—previously underserved markets.</w:t>
      </w:r>
    </w:p>
    <w:p w14:paraId="2909DACE" w14:textId="77777777" w:rsidR="00BD1702" w:rsidRPr="00BD1702" w:rsidRDefault="00BD1702" w:rsidP="00BD1702">
      <w:r w:rsidRPr="00BD1702">
        <w:pict w14:anchorId="58FCF0FD">
          <v:rect id="_x0000_i1160" style="width:0;height:1.5pt" o:hralign="center" o:hrstd="t" o:hr="t" fillcolor="#a0a0a0" stroked="f"/>
        </w:pict>
      </w:r>
    </w:p>
    <w:p w14:paraId="7A1BDC23" w14:textId="77777777" w:rsidR="00BD1702" w:rsidRPr="00BD1702" w:rsidRDefault="00BD1702" w:rsidP="00BD1702">
      <w:pPr>
        <w:rPr>
          <w:b/>
          <w:bCs/>
        </w:rPr>
      </w:pPr>
      <w:r w:rsidRPr="00BD1702">
        <w:rPr>
          <w:rFonts w:ascii="Segoe UI Emoji" w:hAnsi="Segoe UI Emoji" w:cs="Segoe UI Emoji"/>
          <w:b/>
          <w:bCs/>
        </w:rPr>
        <w:t>❌</w:t>
      </w:r>
      <w:r w:rsidRPr="00BD1702">
        <w:rPr>
          <w:b/>
          <w:bCs/>
        </w:rPr>
        <w:t xml:space="preserve"> Restraints</w:t>
      </w:r>
    </w:p>
    <w:p w14:paraId="19D9199D" w14:textId="77777777" w:rsidR="00BD1702" w:rsidRPr="00BD1702" w:rsidRDefault="00BD1702" w:rsidP="00BD1702">
      <w:pPr>
        <w:numPr>
          <w:ilvl w:val="0"/>
          <w:numId w:val="17"/>
        </w:numPr>
      </w:pPr>
      <w:r w:rsidRPr="00BD1702">
        <w:rPr>
          <w:b/>
          <w:bCs/>
        </w:rPr>
        <w:t>Low Clinical Awareness in Some Markets</w:t>
      </w:r>
      <w:r w:rsidRPr="00BD1702">
        <w:br/>
        <w:t>Despite rising evidence of hMPV’s impact, clinical differentiation from influenza or RSV remains poor in many healthcare systems, limiting demand for pathogen-specific diagnostics.</w:t>
      </w:r>
    </w:p>
    <w:p w14:paraId="38B848EB" w14:textId="77777777" w:rsidR="00BD1702" w:rsidRPr="00BD1702" w:rsidRDefault="00BD1702" w:rsidP="00BD1702">
      <w:pPr>
        <w:numPr>
          <w:ilvl w:val="0"/>
          <w:numId w:val="17"/>
        </w:numPr>
      </w:pPr>
      <w:r w:rsidRPr="00BD1702">
        <w:rPr>
          <w:b/>
          <w:bCs/>
        </w:rPr>
        <w:lastRenderedPageBreak/>
        <w:t>High Cost of Syndromic Panels</w:t>
      </w:r>
      <w:r w:rsidRPr="00BD1702">
        <w:br/>
        <w:t>Comprehensive respiratory panels are often expensive, deterring adoption in cost-sensitive markets with limited reimbursement support.</w:t>
      </w:r>
    </w:p>
    <w:p w14:paraId="3EFB18CF" w14:textId="2A027DD2" w:rsidR="00BD1702" w:rsidRDefault="00BD1702">
      <w:r>
        <w:br w:type="page"/>
      </w:r>
    </w:p>
    <w:p w14:paraId="3CA1BC1A" w14:textId="77777777" w:rsidR="00BD1702" w:rsidRPr="00BD1702" w:rsidRDefault="00BD1702" w:rsidP="00BD1702"/>
    <w:p w14:paraId="41F39FCE" w14:textId="77777777" w:rsidR="00BD1702" w:rsidRPr="00BD1702" w:rsidRDefault="00BD1702" w:rsidP="00BD1702">
      <w:pPr>
        <w:rPr>
          <w:b/>
          <w:bCs/>
        </w:rPr>
      </w:pPr>
      <w:r w:rsidRPr="00BD1702">
        <w:rPr>
          <w:b/>
          <w:bCs/>
        </w:rPr>
        <w:t>8. Report Summary, FAQs, and SEO Schema</w:t>
      </w:r>
    </w:p>
    <w:p w14:paraId="3A467D2D" w14:textId="77777777" w:rsidR="00BD1702" w:rsidRPr="00BD1702" w:rsidRDefault="00BD1702" w:rsidP="00BD1702">
      <w:pPr>
        <w:rPr>
          <w:b/>
          <w:bCs/>
        </w:rPr>
      </w:pPr>
      <w:r w:rsidRPr="00BD1702">
        <w:rPr>
          <w:rFonts w:ascii="Segoe UI Emoji" w:hAnsi="Segoe UI Emoji" w:cs="Segoe UI Emoji"/>
          <w:b/>
          <w:bCs/>
        </w:rPr>
        <w:t>📌</w:t>
      </w:r>
      <w:r w:rsidRPr="00BD1702">
        <w:rPr>
          <w:b/>
          <w:bCs/>
        </w:rPr>
        <w:t xml:space="preserve"> A.1 Report Title (Long-form)</w:t>
      </w:r>
    </w:p>
    <w:p w14:paraId="3D3CEAEF" w14:textId="77777777" w:rsidR="00BD1702" w:rsidRPr="00BD1702" w:rsidRDefault="00BD1702" w:rsidP="00BD1702">
      <w:r w:rsidRPr="00BD1702">
        <w:rPr>
          <w:b/>
          <w:bCs/>
        </w:rPr>
        <w:t xml:space="preserve">Human Metapneumovirus Diagnostics Market </w:t>
      </w:r>
      <w:proofErr w:type="gramStart"/>
      <w:r w:rsidRPr="00BD1702">
        <w:rPr>
          <w:b/>
          <w:bCs/>
        </w:rPr>
        <w:t>By</w:t>
      </w:r>
      <w:proofErr w:type="gramEnd"/>
      <w:r w:rsidRPr="00BD1702">
        <w:rPr>
          <w:b/>
          <w:bCs/>
        </w:rPr>
        <w:t xml:space="preserve"> Test Type (Molecular Diagnostic Tests, Rapid Antigen Tests, Multiplex Respiratory Panels); By Technology (RT-PCR, Isothermal Amplification, Enzyme Immunoassays, Microarray &amp; NGS); By End User (Hospitals and Clinics, Diagnostic Laboratories, Academic and Research Institutions, Public Health Agencies); By Geography, Segment Revenue Estimation, Forecast, 2024–2030</w:t>
      </w:r>
    </w:p>
    <w:p w14:paraId="650DA684" w14:textId="77777777" w:rsidR="00BD1702" w:rsidRPr="00BD1702" w:rsidRDefault="00BD1702" w:rsidP="00BD1702">
      <w:pPr>
        <w:rPr>
          <w:b/>
          <w:bCs/>
        </w:rPr>
      </w:pPr>
      <w:r w:rsidRPr="00BD1702">
        <w:rPr>
          <w:rFonts w:ascii="Segoe UI Emoji" w:hAnsi="Segoe UI Emoji" w:cs="Segoe UI Emoji"/>
          <w:b/>
          <w:bCs/>
        </w:rPr>
        <w:t>📌</w:t>
      </w:r>
      <w:r w:rsidRPr="00BD1702">
        <w:rPr>
          <w:b/>
          <w:bCs/>
        </w:rPr>
        <w:t xml:space="preserve"> A.2 Slug (All Lowercase)</w:t>
      </w:r>
    </w:p>
    <w:p w14:paraId="57BA1209" w14:textId="77777777" w:rsidR="00BD1702" w:rsidRPr="00BD1702" w:rsidRDefault="00BD1702" w:rsidP="00BD1702">
      <w:r w:rsidRPr="00BD1702">
        <w:rPr>
          <w:b/>
          <w:bCs/>
        </w:rPr>
        <w:t>human metapneumovirus diagnostics market</w:t>
      </w:r>
    </w:p>
    <w:p w14:paraId="1852B552" w14:textId="77777777" w:rsidR="00BD1702" w:rsidRPr="00BD1702" w:rsidRDefault="00BD1702" w:rsidP="00BD1702">
      <w:pPr>
        <w:rPr>
          <w:b/>
          <w:bCs/>
        </w:rPr>
      </w:pPr>
      <w:r w:rsidRPr="00BD1702">
        <w:rPr>
          <w:rFonts w:ascii="Segoe UI Emoji" w:hAnsi="Segoe UI Emoji" w:cs="Segoe UI Emoji"/>
          <w:b/>
          <w:bCs/>
        </w:rPr>
        <w:t>📌</w:t>
      </w:r>
      <w:r w:rsidRPr="00BD1702">
        <w:rPr>
          <w:b/>
          <w:bCs/>
        </w:rPr>
        <w:t xml:space="preserve"> A.3 SEO Title Format</w:t>
      </w:r>
    </w:p>
    <w:p w14:paraId="3802BA4B" w14:textId="77777777" w:rsidR="00BD1702" w:rsidRPr="00BD1702" w:rsidRDefault="00BD1702" w:rsidP="00BD1702">
      <w:r w:rsidRPr="00BD1702">
        <w:rPr>
          <w:b/>
          <w:bCs/>
        </w:rPr>
        <w:t>Human Metapneumovirus Diagnostics Market Size ($295.4 Million) 2030</w:t>
      </w:r>
    </w:p>
    <w:p w14:paraId="5BB1AF3A" w14:textId="77777777" w:rsidR="00BD1702" w:rsidRPr="00BD1702" w:rsidRDefault="00BD1702" w:rsidP="00BD1702">
      <w:r w:rsidRPr="00BD1702">
        <w:pict w14:anchorId="1B3E1AD3">
          <v:rect id="_x0000_i1163" style="width:0;height:1.5pt" o:hralign="center" o:hrstd="t" o:hr="t" fillcolor="#a0a0a0" stroked="f"/>
        </w:pict>
      </w:r>
    </w:p>
    <w:p w14:paraId="4A9C380F" w14:textId="77777777" w:rsidR="00BD1702" w:rsidRPr="00BD1702" w:rsidRDefault="00BD1702" w:rsidP="00BD1702">
      <w:pPr>
        <w:rPr>
          <w:b/>
          <w:bCs/>
        </w:rPr>
      </w:pPr>
      <w:r w:rsidRPr="00BD1702">
        <w:rPr>
          <w:rFonts w:ascii="Segoe UI Emoji" w:hAnsi="Segoe UI Emoji" w:cs="Segoe UI Emoji"/>
          <w:b/>
          <w:bCs/>
        </w:rPr>
        <w:t>📊</w:t>
      </w:r>
      <w:r w:rsidRPr="00BD1702">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gridCol w:w="6865"/>
      </w:tblGrid>
      <w:tr w:rsidR="00BD1702" w:rsidRPr="00BD1702" w14:paraId="54AC2FEA" w14:textId="77777777" w:rsidTr="00BD1702">
        <w:trPr>
          <w:tblHeader/>
          <w:tblCellSpacing w:w="15" w:type="dxa"/>
        </w:trPr>
        <w:tc>
          <w:tcPr>
            <w:tcW w:w="0" w:type="auto"/>
            <w:vAlign w:val="center"/>
            <w:hideMark/>
          </w:tcPr>
          <w:p w14:paraId="661F782E" w14:textId="77777777" w:rsidR="00BD1702" w:rsidRPr="00BD1702" w:rsidRDefault="00BD1702" w:rsidP="00BD1702">
            <w:pPr>
              <w:rPr>
                <w:b/>
                <w:bCs/>
              </w:rPr>
            </w:pPr>
            <w:r w:rsidRPr="00BD1702">
              <w:rPr>
                <w:b/>
                <w:bCs/>
              </w:rPr>
              <w:t>Report Attribute</w:t>
            </w:r>
          </w:p>
        </w:tc>
        <w:tc>
          <w:tcPr>
            <w:tcW w:w="0" w:type="auto"/>
            <w:vAlign w:val="center"/>
            <w:hideMark/>
          </w:tcPr>
          <w:p w14:paraId="605269A8" w14:textId="77777777" w:rsidR="00BD1702" w:rsidRPr="00BD1702" w:rsidRDefault="00BD1702" w:rsidP="00BD1702">
            <w:pPr>
              <w:rPr>
                <w:b/>
                <w:bCs/>
              </w:rPr>
            </w:pPr>
            <w:r w:rsidRPr="00BD1702">
              <w:rPr>
                <w:b/>
                <w:bCs/>
              </w:rPr>
              <w:t>Details</w:t>
            </w:r>
          </w:p>
        </w:tc>
      </w:tr>
      <w:tr w:rsidR="00BD1702" w:rsidRPr="00BD1702" w14:paraId="4EB639FB" w14:textId="77777777" w:rsidTr="00BD1702">
        <w:trPr>
          <w:tblCellSpacing w:w="15" w:type="dxa"/>
        </w:trPr>
        <w:tc>
          <w:tcPr>
            <w:tcW w:w="0" w:type="auto"/>
            <w:vAlign w:val="center"/>
            <w:hideMark/>
          </w:tcPr>
          <w:p w14:paraId="6CB714B3" w14:textId="77777777" w:rsidR="00BD1702" w:rsidRPr="00BD1702" w:rsidRDefault="00BD1702" w:rsidP="00BD1702">
            <w:r w:rsidRPr="00BD1702">
              <w:t>Forecast Period</w:t>
            </w:r>
          </w:p>
        </w:tc>
        <w:tc>
          <w:tcPr>
            <w:tcW w:w="0" w:type="auto"/>
            <w:vAlign w:val="center"/>
            <w:hideMark/>
          </w:tcPr>
          <w:p w14:paraId="46A1F80F" w14:textId="77777777" w:rsidR="00BD1702" w:rsidRPr="00BD1702" w:rsidRDefault="00BD1702" w:rsidP="00BD1702">
            <w:r w:rsidRPr="00BD1702">
              <w:t>2024 – 2030</w:t>
            </w:r>
          </w:p>
        </w:tc>
      </w:tr>
      <w:tr w:rsidR="00BD1702" w:rsidRPr="00BD1702" w14:paraId="4CD05991" w14:textId="77777777" w:rsidTr="00BD1702">
        <w:trPr>
          <w:tblCellSpacing w:w="15" w:type="dxa"/>
        </w:trPr>
        <w:tc>
          <w:tcPr>
            <w:tcW w:w="0" w:type="auto"/>
            <w:vAlign w:val="center"/>
            <w:hideMark/>
          </w:tcPr>
          <w:p w14:paraId="3FDB268E" w14:textId="77777777" w:rsidR="00BD1702" w:rsidRPr="00BD1702" w:rsidRDefault="00BD1702" w:rsidP="00BD1702">
            <w:r w:rsidRPr="00BD1702">
              <w:t>Market Size Value in 2024</w:t>
            </w:r>
          </w:p>
        </w:tc>
        <w:tc>
          <w:tcPr>
            <w:tcW w:w="0" w:type="auto"/>
            <w:vAlign w:val="center"/>
            <w:hideMark/>
          </w:tcPr>
          <w:p w14:paraId="5562DD4B" w14:textId="77777777" w:rsidR="00BD1702" w:rsidRPr="00BD1702" w:rsidRDefault="00BD1702" w:rsidP="00BD1702">
            <w:r w:rsidRPr="00BD1702">
              <w:rPr>
                <w:b/>
                <w:bCs/>
              </w:rPr>
              <w:t>USD 179.3 Million</w:t>
            </w:r>
          </w:p>
        </w:tc>
      </w:tr>
      <w:tr w:rsidR="00BD1702" w:rsidRPr="00BD1702" w14:paraId="3C830A8A" w14:textId="77777777" w:rsidTr="00BD1702">
        <w:trPr>
          <w:tblCellSpacing w:w="15" w:type="dxa"/>
        </w:trPr>
        <w:tc>
          <w:tcPr>
            <w:tcW w:w="0" w:type="auto"/>
            <w:vAlign w:val="center"/>
            <w:hideMark/>
          </w:tcPr>
          <w:p w14:paraId="7008E8EA" w14:textId="77777777" w:rsidR="00BD1702" w:rsidRPr="00BD1702" w:rsidRDefault="00BD1702" w:rsidP="00BD1702">
            <w:r w:rsidRPr="00BD1702">
              <w:t>Revenue Forecast in 2030</w:t>
            </w:r>
          </w:p>
        </w:tc>
        <w:tc>
          <w:tcPr>
            <w:tcW w:w="0" w:type="auto"/>
            <w:vAlign w:val="center"/>
            <w:hideMark/>
          </w:tcPr>
          <w:p w14:paraId="20DC3FA9" w14:textId="77777777" w:rsidR="00BD1702" w:rsidRPr="00BD1702" w:rsidRDefault="00BD1702" w:rsidP="00BD1702">
            <w:r w:rsidRPr="00BD1702">
              <w:rPr>
                <w:b/>
                <w:bCs/>
              </w:rPr>
              <w:t>USD 295.4 Million</w:t>
            </w:r>
          </w:p>
        </w:tc>
      </w:tr>
      <w:tr w:rsidR="00BD1702" w:rsidRPr="00BD1702" w14:paraId="20379D5D" w14:textId="77777777" w:rsidTr="00BD1702">
        <w:trPr>
          <w:tblCellSpacing w:w="15" w:type="dxa"/>
        </w:trPr>
        <w:tc>
          <w:tcPr>
            <w:tcW w:w="0" w:type="auto"/>
            <w:vAlign w:val="center"/>
            <w:hideMark/>
          </w:tcPr>
          <w:p w14:paraId="0A38294D" w14:textId="77777777" w:rsidR="00BD1702" w:rsidRPr="00BD1702" w:rsidRDefault="00BD1702" w:rsidP="00BD1702">
            <w:r w:rsidRPr="00BD1702">
              <w:t>Overall Growth Rate</w:t>
            </w:r>
          </w:p>
        </w:tc>
        <w:tc>
          <w:tcPr>
            <w:tcW w:w="0" w:type="auto"/>
            <w:vAlign w:val="center"/>
            <w:hideMark/>
          </w:tcPr>
          <w:p w14:paraId="2795284B" w14:textId="77777777" w:rsidR="00BD1702" w:rsidRPr="00BD1702" w:rsidRDefault="00BD1702" w:rsidP="00BD1702">
            <w:r w:rsidRPr="00BD1702">
              <w:rPr>
                <w:b/>
                <w:bCs/>
              </w:rPr>
              <w:t>CAGR of 8.7% (2024 – 2030)</w:t>
            </w:r>
          </w:p>
        </w:tc>
      </w:tr>
      <w:tr w:rsidR="00BD1702" w:rsidRPr="00BD1702" w14:paraId="46D3525E" w14:textId="77777777" w:rsidTr="00BD1702">
        <w:trPr>
          <w:tblCellSpacing w:w="15" w:type="dxa"/>
        </w:trPr>
        <w:tc>
          <w:tcPr>
            <w:tcW w:w="0" w:type="auto"/>
            <w:vAlign w:val="center"/>
            <w:hideMark/>
          </w:tcPr>
          <w:p w14:paraId="109CC3A4" w14:textId="77777777" w:rsidR="00BD1702" w:rsidRPr="00BD1702" w:rsidRDefault="00BD1702" w:rsidP="00BD1702">
            <w:r w:rsidRPr="00BD1702">
              <w:t>Base Year for Estimation</w:t>
            </w:r>
          </w:p>
        </w:tc>
        <w:tc>
          <w:tcPr>
            <w:tcW w:w="0" w:type="auto"/>
            <w:vAlign w:val="center"/>
            <w:hideMark/>
          </w:tcPr>
          <w:p w14:paraId="690A2FA9" w14:textId="77777777" w:rsidR="00BD1702" w:rsidRPr="00BD1702" w:rsidRDefault="00BD1702" w:rsidP="00BD1702">
            <w:r w:rsidRPr="00BD1702">
              <w:t>2023</w:t>
            </w:r>
          </w:p>
        </w:tc>
      </w:tr>
      <w:tr w:rsidR="00BD1702" w:rsidRPr="00BD1702" w14:paraId="22142DD8" w14:textId="77777777" w:rsidTr="00BD1702">
        <w:trPr>
          <w:tblCellSpacing w:w="15" w:type="dxa"/>
        </w:trPr>
        <w:tc>
          <w:tcPr>
            <w:tcW w:w="0" w:type="auto"/>
            <w:vAlign w:val="center"/>
            <w:hideMark/>
          </w:tcPr>
          <w:p w14:paraId="340BB02C" w14:textId="77777777" w:rsidR="00BD1702" w:rsidRPr="00BD1702" w:rsidRDefault="00BD1702" w:rsidP="00BD1702">
            <w:r w:rsidRPr="00BD1702">
              <w:t>Historical Data</w:t>
            </w:r>
          </w:p>
        </w:tc>
        <w:tc>
          <w:tcPr>
            <w:tcW w:w="0" w:type="auto"/>
            <w:vAlign w:val="center"/>
            <w:hideMark/>
          </w:tcPr>
          <w:p w14:paraId="3F726186" w14:textId="77777777" w:rsidR="00BD1702" w:rsidRPr="00BD1702" w:rsidRDefault="00BD1702" w:rsidP="00BD1702">
            <w:r w:rsidRPr="00BD1702">
              <w:t>2017 – 2021</w:t>
            </w:r>
          </w:p>
        </w:tc>
      </w:tr>
      <w:tr w:rsidR="00BD1702" w:rsidRPr="00BD1702" w14:paraId="436EB37C" w14:textId="77777777" w:rsidTr="00BD1702">
        <w:trPr>
          <w:tblCellSpacing w:w="15" w:type="dxa"/>
        </w:trPr>
        <w:tc>
          <w:tcPr>
            <w:tcW w:w="0" w:type="auto"/>
            <w:vAlign w:val="center"/>
            <w:hideMark/>
          </w:tcPr>
          <w:p w14:paraId="7B2F7AFA" w14:textId="77777777" w:rsidR="00BD1702" w:rsidRPr="00BD1702" w:rsidRDefault="00BD1702" w:rsidP="00BD1702">
            <w:r w:rsidRPr="00BD1702">
              <w:t>Unit</w:t>
            </w:r>
          </w:p>
        </w:tc>
        <w:tc>
          <w:tcPr>
            <w:tcW w:w="0" w:type="auto"/>
            <w:vAlign w:val="center"/>
            <w:hideMark/>
          </w:tcPr>
          <w:p w14:paraId="678DBBE8" w14:textId="77777777" w:rsidR="00BD1702" w:rsidRPr="00BD1702" w:rsidRDefault="00BD1702" w:rsidP="00BD1702">
            <w:r w:rsidRPr="00BD1702">
              <w:t>USD Million, CAGR (2024 – 2030)</w:t>
            </w:r>
          </w:p>
        </w:tc>
      </w:tr>
      <w:tr w:rsidR="00BD1702" w:rsidRPr="00BD1702" w14:paraId="62C39D05" w14:textId="77777777" w:rsidTr="00BD1702">
        <w:trPr>
          <w:tblCellSpacing w:w="15" w:type="dxa"/>
        </w:trPr>
        <w:tc>
          <w:tcPr>
            <w:tcW w:w="0" w:type="auto"/>
            <w:vAlign w:val="center"/>
            <w:hideMark/>
          </w:tcPr>
          <w:p w14:paraId="08E86DB9" w14:textId="77777777" w:rsidR="00BD1702" w:rsidRPr="00BD1702" w:rsidRDefault="00BD1702" w:rsidP="00BD1702">
            <w:r w:rsidRPr="00BD1702">
              <w:t>Segmentation</w:t>
            </w:r>
          </w:p>
        </w:tc>
        <w:tc>
          <w:tcPr>
            <w:tcW w:w="0" w:type="auto"/>
            <w:vAlign w:val="center"/>
            <w:hideMark/>
          </w:tcPr>
          <w:p w14:paraId="57C6053B" w14:textId="77777777" w:rsidR="00BD1702" w:rsidRPr="00BD1702" w:rsidRDefault="00BD1702" w:rsidP="00BD1702">
            <w:r w:rsidRPr="00BD1702">
              <w:t>By Test Type, By Technology, By End User, By Geography</w:t>
            </w:r>
          </w:p>
        </w:tc>
      </w:tr>
      <w:tr w:rsidR="00BD1702" w:rsidRPr="00BD1702" w14:paraId="42E34F5B" w14:textId="77777777" w:rsidTr="00BD1702">
        <w:trPr>
          <w:tblCellSpacing w:w="15" w:type="dxa"/>
        </w:trPr>
        <w:tc>
          <w:tcPr>
            <w:tcW w:w="0" w:type="auto"/>
            <w:vAlign w:val="center"/>
            <w:hideMark/>
          </w:tcPr>
          <w:p w14:paraId="056BBAF0" w14:textId="77777777" w:rsidR="00BD1702" w:rsidRPr="00BD1702" w:rsidRDefault="00BD1702" w:rsidP="00BD1702">
            <w:r w:rsidRPr="00BD1702">
              <w:t>By Test Type</w:t>
            </w:r>
          </w:p>
        </w:tc>
        <w:tc>
          <w:tcPr>
            <w:tcW w:w="0" w:type="auto"/>
            <w:vAlign w:val="center"/>
            <w:hideMark/>
          </w:tcPr>
          <w:p w14:paraId="10EF2ECE" w14:textId="77777777" w:rsidR="00BD1702" w:rsidRPr="00BD1702" w:rsidRDefault="00BD1702" w:rsidP="00BD1702">
            <w:r w:rsidRPr="00BD1702">
              <w:t>Molecular Diagnostic Tests, Rapid Antigen Tests, Multiplex Respiratory Panels</w:t>
            </w:r>
          </w:p>
        </w:tc>
      </w:tr>
      <w:tr w:rsidR="00BD1702" w:rsidRPr="00BD1702" w14:paraId="45119839" w14:textId="77777777" w:rsidTr="00BD1702">
        <w:trPr>
          <w:tblCellSpacing w:w="15" w:type="dxa"/>
        </w:trPr>
        <w:tc>
          <w:tcPr>
            <w:tcW w:w="0" w:type="auto"/>
            <w:vAlign w:val="center"/>
            <w:hideMark/>
          </w:tcPr>
          <w:p w14:paraId="25682A94" w14:textId="77777777" w:rsidR="00BD1702" w:rsidRPr="00BD1702" w:rsidRDefault="00BD1702" w:rsidP="00BD1702">
            <w:r w:rsidRPr="00BD1702">
              <w:lastRenderedPageBreak/>
              <w:t>By Technology</w:t>
            </w:r>
          </w:p>
        </w:tc>
        <w:tc>
          <w:tcPr>
            <w:tcW w:w="0" w:type="auto"/>
            <w:vAlign w:val="center"/>
            <w:hideMark/>
          </w:tcPr>
          <w:p w14:paraId="28364569" w14:textId="77777777" w:rsidR="00BD1702" w:rsidRPr="00BD1702" w:rsidRDefault="00BD1702" w:rsidP="00BD1702">
            <w:r w:rsidRPr="00BD1702">
              <w:t>RT-PCR, Isothermal Amplification, Enzyme Immunoassays, Microarray &amp; NGS</w:t>
            </w:r>
          </w:p>
        </w:tc>
      </w:tr>
      <w:tr w:rsidR="00BD1702" w:rsidRPr="00BD1702" w14:paraId="61F4A693" w14:textId="77777777" w:rsidTr="00BD1702">
        <w:trPr>
          <w:tblCellSpacing w:w="15" w:type="dxa"/>
        </w:trPr>
        <w:tc>
          <w:tcPr>
            <w:tcW w:w="0" w:type="auto"/>
            <w:vAlign w:val="center"/>
            <w:hideMark/>
          </w:tcPr>
          <w:p w14:paraId="4F099CB2" w14:textId="77777777" w:rsidR="00BD1702" w:rsidRPr="00BD1702" w:rsidRDefault="00BD1702" w:rsidP="00BD1702">
            <w:r w:rsidRPr="00BD1702">
              <w:t>By End User</w:t>
            </w:r>
          </w:p>
        </w:tc>
        <w:tc>
          <w:tcPr>
            <w:tcW w:w="0" w:type="auto"/>
            <w:vAlign w:val="center"/>
            <w:hideMark/>
          </w:tcPr>
          <w:p w14:paraId="3ECD3846" w14:textId="77777777" w:rsidR="00BD1702" w:rsidRPr="00BD1702" w:rsidRDefault="00BD1702" w:rsidP="00BD1702">
            <w:r w:rsidRPr="00BD1702">
              <w:t>Hospitals and Clinics, Diagnostic Laboratories, Academic and Research Institutions, Public Health Agencies</w:t>
            </w:r>
          </w:p>
        </w:tc>
      </w:tr>
      <w:tr w:rsidR="00BD1702" w:rsidRPr="00BD1702" w14:paraId="1C2D386E" w14:textId="77777777" w:rsidTr="00BD1702">
        <w:trPr>
          <w:tblCellSpacing w:w="15" w:type="dxa"/>
        </w:trPr>
        <w:tc>
          <w:tcPr>
            <w:tcW w:w="0" w:type="auto"/>
            <w:vAlign w:val="center"/>
            <w:hideMark/>
          </w:tcPr>
          <w:p w14:paraId="01A74ABF" w14:textId="77777777" w:rsidR="00BD1702" w:rsidRPr="00BD1702" w:rsidRDefault="00BD1702" w:rsidP="00BD1702">
            <w:r w:rsidRPr="00BD1702">
              <w:t>By Region</w:t>
            </w:r>
          </w:p>
        </w:tc>
        <w:tc>
          <w:tcPr>
            <w:tcW w:w="0" w:type="auto"/>
            <w:vAlign w:val="center"/>
            <w:hideMark/>
          </w:tcPr>
          <w:p w14:paraId="09EB1FBC" w14:textId="77777777" w:rsidR="00BD1702" w:rsidRPr="00BD1702" w:rsidRDefault="00BD1702" w:rsidP="00BD1702">
            <w:r w:rsidRPr="00BD1702">
              <w:t>North America, Europe, Asia-Pacific, Latin America, Middle East &amp; Africa</w:t>
            </w:r>
          </w:p>
        </w:tc>
      </w:tr>
      <w:tr w:rsidR="00BD1702" w:rsidRPr="00BD1702" w14:paraId="6FCAA248" w14:textId="77777777" w:rsidTr="00BD1702">
        <w:trPr>
          <w:tblCellSpacing w:w="15" w:type="dxa"/>
        </w:trPr>
        <w:tc>
          <w:tcPr>
            <w:tcW w:w="0" w:type="auto"/>
            <w:vAlign w:val="center"/>
            <w:hideMark/>
          </w:tcPr>
          <w:p w14:paraId="0DDA9DBB" w14:textId="77777777" w:rsidR="00BD1702" w:rsidRPr="00BD1702" w:rsidRDefault="00BD1702" w:rsidP="00BD1702">
            <w:r w:rsidRPr="00BD1702">
              <w:t>Country Scope</w:t>
            </w:r>
          </w:p>
        </w:tc>
        <w:tc>
          <w:tcPr>
            <w:tcW w:w="0" w:type="auto"/>
            <w:vAlign w:val="center"/>
            <w:hideMark/>
          </w:tcPr>
          <w:p w14:paraId="16E1CEE3" w14:textId="77777777" w:rsidR="00BD1702" w:rsidRPr="00BD1702" w:rsidRDefault="00BD1702" w:rsidP="00BD1702">
            <w:r w:rsidRPr="00BD1702">
              <w:t>U.S., UK, Germany, China, India, Japan, Brazil, South Korea, etc.</w:t>
            </w:r>
          </w:p>
        </w:tc>
      </w:tr>
      <w:tr w:rsidR="00BD1702" w:rsidRPr="00BD1702" w14:paraId="4D19C84B" w14:textId="77777777" w:rsidTr="00BD1702">
        <w:trPr>
          <w:tblCellSpacing w:w="15" w:type="dxa"/>
        </w:trPr>
        <w:tc>
          <w:tcPr>
            <w:tcW w:w="0" w:type="auto"/>
            <w:vAlign w:val="center"/>
            <w:hideMark/>
          </w:tcPr>
          <w:p w14:paraId="4BC0951C" w14:textId="77777777" w:rsidR="00BD1702" w:rsidRPr="00BD1702" w:rsidRDefault="00BD1702" w:rsidP="00BD1702">
            <w:r w:rsidRPr="00BD1702">
              <w:t>Market Drivers</w:t>
            </w:r>
          </w:p>
        </w:tc>
        <w:tc>
          <w:tcPr>
            <w:tcW w:w="0" w:type="auto"/>
            <w:vAlign w:val="center"/>
            <w:hideMark/>
          </w:tcPr>
          <w:p w14:paraId="36253973" w14:textId="77777777" w:rsidR="00BD1702" w:rsidRPr="00BD1702" w:rsidRDefault="00BD1702" w:rsidP="00BD1702">
            <w:r w:rsidRPr="00BD1702">
              <w:t xml:space="preserve">- Rising adoption of multiplex diagnostic panels </w:t>
            </w:r>
            <w:r w:rsidRPr="00BD1702">
              <w:br/>
              <w:t xml:space="preserve">- Public health agency integration of hMPV testing </w:t>
            </w:r>
            <w:r w:rsidRPr="00BD1702">
              <w:br/>
              <w:t>- Innovation in decentralized diagnostic platforms</w:t>
            </w:r>
          </w:p>
        </w:tc>
      </w:tr>
      <w:tr w:rsidR="00BD1702" w:rsidRPr="00BD1702" w14:paraId="7FF5EA8C" w14:textId="77777777" w:rsidTr="00BD1702">
        <w:trPr>
          <w:tblCellSpacing w:w="15" w:type="dxa"/>
        </w:trPr>
        <w:tc>
          <w:tcPr>
            <w:tcW w:w="0" w:type="auto"/>
            <w:vAlign w:val="center"/>
            <w:hideMark/>
          </w:tcPr>
          <w:p w14:paraId="7125C514" w14:textId="77777777" w:rsidR="00BD1702" w:rsidRPr="00BD1702" w:rsidRDefault="00BD1702" w:rsidP="00BD1702">
            <w:r w:rsidRPr="00BD1702">
              <w:t>Customization Option</w:t>
            </w:r>
          </w:p>
        </w:tc>
        <w:tc>
          <w:tcPr>
            <w:tcW w:w="0" w:type="auto"/>
            <w:vAlign w:val="center"/>
            <w:hideMark/>
          </w:tcPr>
          <w:p w14:paraId="51067651" w14:textId="77777777" w:rsidR="00BD1702" w:rsidRPr="00BD1702" w:rsidRDefault="00BD1702" w:rsidP="00BD1702">
            <w:r w:rsidRPr="00BD1702">
              <w:t>Available upon request</w:t>
            </w:r>
          </w:p>
        </w:tc>
      </w:tr>
    </w:tbl>
    <w:p w14:paraId="1833F6FF" w14:textId="77777777" w:rsidR="00BD1702" w:rsidRPr="00BD1702" w:rsidRDefault="00BD1702" w:rsidP="00BD1702">
      <w:r w:rsidRPr="00BD1702">
        <w:pict w14:anchorId="3897DBE2">
          <v:rect id="_x0000_i1164" style="width:0;height:1.5pt" o:hralign="center" o:hrstd="t" o:hr="t" fillcolor="#a0a0a0" stroked="f"/>
        </w:pict>
      </w:r>
    </w:p>
    <w:p w14:paraId="1C974B1D" w14:textId="77777777" w:rsidR="00BD1702" w:rsidRPr="00BD1702" w:rsidRDefault="00BD1702" w:rsidP="00BD1702">
      <w:pPr>
        <w:rPr>
          <w:b/>
          <w:bCs/>
        </w:rPr>
      </w:pPr>
      <w:r w:rsidRPr="00BD1702">
        <w:rPr>
          <w:rFonts w:ascii="Segoe UI Emoji" w:hAnsi="Segoe UI Emoji" w:cs="Segoe UI Emoji"/>
          <w:b/>
          <w:bCs/>
        </w:rPr>
        <w:t>❓</w:t>
      </w:r>
      <w:r w:rsidRPr="00BD1702">
        <w:rPr>
          <w:b/>
          <w:bCs/>
        </w:rPr>
        <w:t xml:space="preserve"> C. Top 5 FAQs (1–2 Line Answers)</w:t>
      </w:r>
    </w:p>
    <w:p w14:paraId="73294D08" w14:textId="77777777" w:rsidR="00BD1702" w:rsidRPr="00BD1702" w:rsidRDefault="00BD1702" w:rsidP="00BD1702">
      <w:r w:rsidRPr="00BD1702">
        <w:rPr>
          <w:b/>
          <w:bCs/>
        </w:rPr>
        <w:t>Q1: How big is the human metapneumovirus diagnostics market?</w:t>
      </w:r>
      <w:r w:rsidRPr="00BD1702">
        <w:br/>
        <w:t xml:space="preserve">The global human metapneumovirus diagnostics market was valued at </w:t>
      </w:r>
      <w:r w:rsidRPr="00BD1702">
        <w:rPr>
          <w:b/>
          <w:bCs/>
        </w:rPr>
        <w:t>USD 179.3 million in 2024</w:t>
      </w:r>
      <w:r w:rsidRPr="00BD1702">
        <w:t>.</w:t>
      </w:r>
    </w:p>
    <w:p w14:paraId="127D2046" w14:textId="77777777" w:rsidR="00BD1702" w:rsidRPr="00BD1702" w:rsidRDefault="00BD1702" w:rsidP="00BD1702">
      <w:r w:rsidRPr="00BD1702">
        <w:rPr>
          <w:b/>
          <w:bCs/>
        </w:rPr>
        <w:t>Q2: What is the CAGR for the human metapneumovirus diagnostics market during the forecast period?</w:t>
      </w:r>
      <w:r w:rsidRPr="00BD1702">
        <w:br/>
        <w:t xml:space="preserve">The market is expected to grow at a </w:t>
      </w:r>
      <w:r w:rsidRPr="00BD1702">
        <w:rPr>
          <w:b/>
          <w:bCs/>
        </w:rPr>
        <w:t>CAGR of 8.7% from 2024 to 2030</w:t>
      </w:r>
      <w:r w:rsidRPr="00BD1702">
        <w:t>.</w:t>
      </w:r>
    </w:p>
    <w:p w14:paraId="654BD45A" w14:textId="77777777" w:rsidR="00BD1702" w:rsidRPr="00BD1702" w:rsidRDefault="00BD1702" w:rsidP="00BD1702">
      <w:r w:rsidRPr="00BD1702">
        <w:rPr>
          <w:b/>
          <w:bCs/>
        </w:rPr>
        <w:t>Q3: Who are the major players in the human metapneumovirus diagnostics market?</w:t>
      </w:r>
      <w:r w:rsidRPr="00BD1702">
        <w:br/>
        <w:t xml:space="preserve">Leading players include </w:t>
      </w:r>
      <w:proofErr w:type="spellStart"/>
      <w:r w:rsidRPr="00BD1702">
        <w:rPr>
          <w:b/>
          <w:bCs/>
        </w:rPr>
        <w:t>BioMérieux</w:t>
      </w:r>
      <w:proofErr w:type="spellEnd"/>
      <w:r w:rsidRPr="00BD1702">
        <w:rPr>
          <w:b/>
          <w:bCs/>
        </w:rPr>
        <w:t xml:space="preserve">, Roche, </w:t>
      </w:r>
      <w:proofErr w:type="spellStart"/>
      <w:r w:rsidRPr="00BD1702">
        <w:rPr>
          <w:b/>
          <w:bCs/>
        </w:rPr>
        <w:t>Thermo</w:t>
      </w:r>
      <w:proofErr w:type="spellEnd"/>
      <w:r w:rsidRPr="00BD1702">
        <w:rPr>
          <w:b/>
          <w:bCs/>
        </w:rPr>
        <w:t xml:space="preserve"> Fisher Scientific, Qiagen, </w:t>
      </w:r>
      <w:proofErr w:type="spellStart"/>
      <w:r w:rsidRPr="00BD1702">
        <w:rPr>
          <w:b/>
          <w:bCs/>
        </w:rPr>
        <w:t>Seegene</w:t>
      </w:r>
      <w:proofErr w:type="spellEnd"/>
      <w:r w:rsidRPr="00BD1702">
        <w:rPr>
          <w:b/>
          <w:bCs/>
        </w:rPr>
        <w:t xml:space="preserve">, </w:t>
      </w:r>
      <w:proofErr w:type="spellStart"/>
      <w:r w:rsidRPr="00BD1702">
        <w:rPr>
          <w:b/>
          <w:bCs/>
        </w:rPr>
        <w:t>DiaSorin</w:t>
      </w:r>
      <w:proofErr w:type="spellEnd"/>
      <w:r w:rsidRPr="00BD1702">
        <w:t xml:space="preserve">, and </w:t>
      </w:r>
      <w:r w:rsidRPr="00BD1702">
        <w:rPr>
          <w:b/>
          <w:bCs/>
        </w:rPr>
        <w:t>GenMark Diagnostics</w:t>
      </w:r>
      <w:r w:rsidRPr="00BD1702">
        <w:t>.</w:t>
      </w:r>
    </w:p>
    <w:p w14:paraId="291E6001" w14:textId="77777777" w:rsidR="00BD1702" w:rsidRPr="00BD1702" w:rsidRDefault="00BD1702" w:rsidP="00BD1702">
      <w:r w:rsidRPr="00BD1702">
        <w:rPr>
          <w:b/>
          <w:bCs/>
        </w:rPr>
        <w:t>Q4: Which region dominates the human metapneumovirus diagnostics market?</w:t>
      </w:r>
      <w:r w:rsidRPr="00BD1702">
        <w:br/>
      </w:r>
      <w:r w:rsidRPr="00BD1702">
        <w:rPr>
          <w:b/>
          <w:bCs/>
        </w:rPr>
        <w:t>North America</w:t>
      </w:r>
      <w:r w:rsidRPr="00BD1702">
        <w:t xml:space="preserve"> leads the market due to strong diagnostic infrastructure and inclusion in syndromic panels.</w:t>
      </w:r>
    </w:p>
    <w:p w14:paraId="0D55E201" w14:textId="77777777" w:rsidR="00BD1702" w:rsidRPr="00BD1702" w:rsidRDefault="00BD1702" w:rsidP="00BD1702">
      <w:r w:rsidRPr="00BD1702">
        <w:rPr>
          <w:b/>
          <w:bCs/>
        </w:rPr>
        <w:t>Q5: What factors are driving growth in the human metapneumovirus diagnostics market?</w:t>
      </w:r>
      <w:r w:rsidRPr="00BD1702">
        <w:br/>
        <w:t xml:space="preserve">Growth is </w:t>
      </w:r>
      <w:proofErr w:type="spellStart"/>
      <w:r w:rsidRPr="00BD1702">
        <w:t>fueled</w:t>
      </w:r>
      <w:proofErr w:type="spellEnd"/>
      <w:r w:rsidRPr="00BD1702">
        <w:t xml:space="preserve"> by </w:t>
      </w:r>
      <w:r w:rsidRPr="00BD1702">
        <w:rPr>
          <w:b/>
          <w:bCs/>
        </w:rPr>
        <w:t>tech innovation, public health prioritization</w:t>
      </w:r>
      <w:r w:rsidRPr="00BD1702">
        <w:t xml:space="preserve">, and the </w:t>
      </w:r>
      <w:r w:rsidRPr="00BD1702">
        <w:rPr>
          <w:b/>
          <w:bCs/>
        </w:rPr>
        <w:t>rising burden of respiratory infections</w:t>
      </w:r>
      <w:r w:rsidRPr="00BD1702">
        <w:t>.</w:t>
      </w:r>
    </w:p>
    <w:p w14:paraId="32CBF976" w14:textId="77777777" w:rsidR="00BD1702" w:rsidRPr="00BD1702" w:rsidRDefault="00BD1702" w:rsidP="00BD1702">
      <w:r w:rsidRPr="00BD1702">
        <w:pict w14:anchorId="34DB2EAA">
          <v:rect id="_x0000_i1165" style="width:0;height:1.5pt" o:hralign="center" o:hrstd="t" o:hr="t" fillcolor="#a0a0a0" stroked="f"/>
        </w:pict>
      </w:r>
    </w:p>
    <w:p w14:paraId="562DE714" w14:textId="77777777" w:rsidR="00BD1702" w:rsidRPr="00BD1702" w:rsidRDefault="00BD1702" w:rsidP="00BD1702">
      <w:pPr>
        <w:rPr>
          <w:b/>
          <w:bCs/>
        </w:rPr>
      </w:pPr>
      <w:r w:rsidRPr="00BD1702">
        <w:rPr>
          <w:rFonts w:ascii="Segoe UI Emoji" w:hAnsi="Segoe UI Emoji" w:cs="Segoe UI Emoji"/>
          <w:b/>
          <w:bCs/>
        </w:rPr>
        <w:t>🧩</w:t>
      </w:r>
      <w:r w:rsidRPr="00BD1702">
        <w:rPr>
          <w:b/>
          <w:bCs/>
        </w:rPr>
        <w:t xml:space="preserve"> D. JSON-LD Schema Markup</w:t>
      </w:r>
    </w:p>
    <w:p w14:paraId="3A06C17C" w14:textId="77777777" w:rsidR="00BD1702" w:rsidRPr="00BD1702" w:rsidRDefault="00BD1702" w:rsidP="00BD1702">
      <w:pPr>
        <w:rPr>
          <w:b/>
          <w:bCs/>
        </w:rPr>
      </w:pPr>
      <w:r w:rsidRPr="00BD1702">
        <w:rPr>
          <w:rFonts w:ascii="Segoe UI Emoji" w:hAnsi="Segoe UI Emoji" w:cs="Segoe UI Emoji"/>
          <w:b/>
          <w:bCs/>
        </w:rPr>
        <w:lastRenderedPageBreak/>
        <w:t>✅</w:t>
      </w:r>
      <w:r w:rsidRPr="00BD1702">
        <w:rPr>
          <w:b/>
          <w:bCs/>
        </w:rPr>
        <w:t xml:space="preserve"> 1. Breadcrumb Schema</w:t>
      </w:r>
    </w:p>
    <w:p w14:paraId="30397602" w14:textId="77777777" w:rsidR="00BD1702" w:rsidRPr="00BD1702" w:rsidRDefault="00BD1702" w:rsidP="00BD1702">
      <w:proofErr w:type="spellStart"/>
      <w:r w:rsidRPr="00BD1702">
        <w:t>json</w:t>
      </w:r>
      <w:proofErr w:type="spellEnd"/>
    </w:p>
    <w:p w14:paraId="2770FAE7" w14:textId="77777777" w:rsidR="00BD1702" w:rsidRPr="00BD1702" w:rsidRDefault="00BD1702" w:rsidP="00BD1702">
      <w:r w:rsidRPr="00BD1702">
        <w:t>Copy code</w:t>
      </w:r>
    </w:p>
    <w:p w14:paraId="34563108" w14:textId="77777777" w:rsidR="00BD1702" w:rsidRPr="00BD1702" w:rsidRDefault="00BD1702" w:rsidP="00BD1702">
      <w:r w:rsidRPr="00BD1702">
        <w:t>{</w:t>
      </w:r>
    </w:p>
    <w:p w14:paraId="69A3D3D3" w14:textId="77777777" w:rsidR="00BD1702" w:rsidRPr="00BD1702" w:rsidRDefault="00BD1702" w:rsidP="00BD1702">
      <w:r w:rsidRPr="00BD1702">
        <w:t xml:space="preserve">  "@context": "https://schema.org",</w:t>
      </w:r>
    </w:p>
    <w:p w14:paraId="4D023046" w14:textId="77777777" w:rsidR="00BD1702" w:rsidRPr="00BD1702" w:rsidRDefault="00BD1702" w:rsidP="00BD1702">
      <w:r w:rsidRPr="00BD1702">
        <w:t xml:space="preserve">  "@type": "</w:t>
      </w:r>
      <w:proofErr w:type="spellStart"/>
      <w:r w:rsidRPr="00BD1702">
        <w:t>BreadcrumbList</w:t>
      </w:r>
      <w:proofErr w:type="spellEnd"/>
      <w:r w:rsidRPr="00BD1702">
        <w:t>",</w:t>
      </w:r>
    </w:p>
    <w:p w14:paraId="6802D979" w14:textId="77777777" w:rsidR="00BD1702" w:rsidRPr="00BD1702" w:rsidRDefault="00BD1702" w:rsidP="00BD1702">
      <w:r w:rsidRPr="00BD1702">
        <w:t xml:space="preserve">  "</w:t>
      </w:r>
      <w:proofErr w:type="spellStart"/>
      <w:r w:rsidRPr="00BD1702">
        <w:t>itemListElement</w:t>
      </w:r>
      <w:proofErr w:type="spellEnd"/>
      <w:r w:rsidRPr="00BD1702">
        <w:t>": [</w:t>
      </w:r>
    </w:p>
    <w:p w14:paraId="505DF450" w14:textId="77777777" w:rsidR="00BD1702" w:rsidRPr="00BD1702" w:rsidRDefault="00BD1702" w:rsidP="00BD1702">
      <w:r w:rsidRPr="00BD1702">
        <w:t xml:space="preserve">    {</w:t>
      </w:r>
    </w:p>
    <w:p w14:paraId="3F72767B" w14:textId="77777777" w:rsidR="00BD1702" w:rsidRPr="00BD1702" w:rsidRDefault="00BD1702" w:rsidP="00BD1702">
      <w:r w:rsidRPr="00BD1702">
        <w:t xml:space="preserve">      "@type": "</w:t>
      </w:r>
      <w:proofErr w:type="spellStart"/>
      <w:r w:rsidRPr="00BD1702">
        <w:t>ListItem</w:t>
      </w:r>
      <w:proofErr w:type="spellEnd"/>
      <w:r w:rsidRPr="00BD1702">
        <w:t>",</w:t>
      </w:r>
    </w:p>
    <w:p w14:paraId="25382939" w14:textId="77777777" w:rsidR="00BD1702" w:rsidRPr="00BD1702" w:rsidRDefault="00BD1702" w:rsidP="00BD1702">
      <w:r w:rsidRPr="00BD1702">
        <w:t xml:space="preserve">      "position": 1,</w:t>
      </w:r>
    </w:p>
    <w:p w14:paraId="76922FB1" w14:textId="77777777" w:rsidR="00BD1702" w:rsidRPr="00BD1702" w:rsidRDefault="00BD1702" w:rsidP="00BD1702">
      <w:r w:rsidRPr="00BD1702">
        <w:t xml:space="preserve">      "name": "Home",</w:t>
      </w:r>
    </w:p>
    <w:p w14:paraId="613C9E26" w14:textId="77777777" w:rsidR="00BD1702" w:rsidRPr="00BD1702" w:rsidRDefault="00BD1702" w:rsidP="00BD1702">
      <w:r w:rsidRPr="00BD1702">
        <w:t xml:space="preserve">      "item": "https://www.strategicmarketresearch.com/"</w:t>
      </w:r>
    </w:p>
    <w:p w14:paraId="6D8BF397" w14:textId="77777777" w:rsidR="00BD1702" w:rsidRPr="00BD1702" w:rsidRDefault="00BD1702" w:rsidP="00BD1702">
      <w:r w:rsidRPr="00BD1702">
        <w:t xml:space="preserve">    },</w:t>
      </w:r>
    </w:p>
    <w:p w14:paraId="2D0CD541" w14:textId="77777777" w:rsidR="00BD1702" w:rsidRPr="00BD1702" w:rsidRDefault="00BD1702" w:rsidP="00BD1702">
      <w:r w:rsidRPr="00BD1702">
        <w:t xml:space="preserve">    {</w:t>
      </w:r>
    </w:p>
    <w:p w14:paraId="605DD995" w14:textId="77777777" w:rsidR="00BD1702" w:rsidRPr="00BD1702" w:rsidRDefault="00BD1702" w:rsidP="00BD1702">
      <w:r w:rsidRPr="00BD1702">
        <w:t xml:space="preserve">      "@type": "</w:t>
      </w:r>
      <w:proofErr w:type="spellStart"/>
      <w:r w:rsidRPr="00BD1702">
        <w:t>ListItem</w:t>
      </w:r>
      <w:proofErr w:type="spellEnd"/>
      <w:r w:rsidRPr="00BD1702">
        <w:t>",</w:t>
      </w:r>
    </w:p>
    <w:p w14:paraId="0B710119" w14:textId="77777777" w:rsidR="00BD1702" w:rsidRPr="00BD1702" w:rsidRDefault="00BD1702" w:rsidP="00BD1702">
      <w:r w:rsidRPr="00BD1702">
        <w:t xml:space="preserve">      "position": 2,</w:t>
      </w:r>
    </w:p>
    <w:p w14:paraId="0943D901" w14:textId="16C2D17F" w:rsidR="00BD1702" w:rsidRPr="00BD1702" w:rsidRDefault="00BD1702" w:rsidP="00BD1702">
      <w:r w:rsidRPr="00BD1702">
        <w:t xml:space="preserve">      "name": "</w:t>
      </w:r>
      <w:r>
        <w:t>Healthcare</w:t>
      </w:r>
      <w:r w:rsidRPr="00BD1702">
        <w:t>",</w:t>
      </w:r>
    </w:p>
    <w:p w14:paraId="0AE8A254" w14:textId="005BA571" w:rsidR="00BD1702" w:rsidRPr="00BD1702" w:rsidRDefault="00BD1702" w:rsidP="00BD1702">
      <w:r w:rsidRPr="00BD1702">
        <w:t xml:space="preserve">      "item": "https://www.strategicmarketresearch.com/reports/</w:t>
      </w:r>
      <w:r>
        <w:t>healthcare</w:t>
      </w:r>
      <w:r w:rsidRPr="00BD1702">
        <w:t>"</w:t>
      </w:r>
    </w:p>
    <w:p w14:paraId="19A83561" w14:textId="77777777" w:rsidR="00BD1702" w:rsidRPr="00BD1702" w:rsidRDefault="00BD1702" w:rsidP="00BD1702">
      <w:r w:rsidRPr="00BD1702">
        <w:t xml:space="preserve">    },</w:t>
      </w:r>
    </w:p>
    <w:p w14:paraId="65147AF1" w14:textId="77777777" w:rsidR="00BD1702" w:rsidRPr="00BD1702" w:rsidRDefault="00BD1702" w:rsidP="00BD1702">
      <w:r w:rsidRPr="00BD1702">
        <w:t xml:space="preserve">    {</w:t>
      </w:r>
    </w:p>
    <w:p w14:paraId="5DBD4BF0" w14:textId="77777777" w:rsidR="00BD1702" w:rsidRPr="00BD1702" w:rsidRDefault="00BD1702" w:rsidP="00BD1702">
      <w:r w:rsidRPr="00BD1702">
        <w:t xml:space="preserve">      "@type": "</w:t>
      </w:r>
      <w:proofErr w:type="spellStart"/>
      <w:r w:rsidRPr="00BD1702">
        <w:t>ListItem</w:t>
      </w:r>
      <w:proofErr w:type="spellEnd"/>
      <w:r w:rsidRPr="00BD1702">
        <w:t>",</w:t>
      </w:r>
    </w:p>
    <w:p w14:paraId="42170E9A" w14:textId="77777777" w:rsidR="00BD1702" w:rsidRPr="00BD1702" w:rsidRDefault="00BD1702" w:rsidP="00BD1702">
      <w:r w:rsidRPr="00BD1702">
        <w:t xml:space="preserve">      "position": 3,</w:t>
      </w:r>
    </w:p>
    <w:p w14:paraId="099810AD" w14:textId="77777777" w:rsidR="00BD1702" w:rsidRPr="00BD1702" w:rsidRDefault="00BD1702" w:rsidP="00BD1702">
      <w:r w:rsidRPr="00BD1702">
        <w:t xml:space="preserve">      "name": "Human Metapneumovirus Diagnostics Market Report 2030",</w:t>
      </w:r>
    </w:p>
    <w:p w14:paraId="29C47173" w14:textId="77777777" w:rsidR="00BD1702" w:rsidRPr="00BD1702" w:rsidRDefault="00BD1702" w:rsidP="00BD1702">
      <w:r w:rsidRPr="00BD1702">
        <w:t xml:space="preserve">      "item": "https://www.strategicmarketresearch.com/market-report/human-metapneumovirus-diagnostics-market"</w:t>
      </w:r>
    </w:p>
    <w:p w14:paraId="70410FE2" w14:textId="77777777" w:rsidR="00BD1702" w:rsidRPr="00BD1702" w:rsidRDefault="00BD1702" w:rsidP="00BD1702">
      <w:r w:rsidRPr="00BD1702">
        <w:t xml:space="preserve">    }</w:t>
      </w:r>
    </w:p>
    <w:p w14:paraId="0B0B3968" w14:textId="77777777" w:rsidR="00BD1702" w:rsidRPr="00BD1702" w:rsidRDefault="00BD1702" w:rsidP="00BD1702">
      <w:r w:rsidRPr="00BD1702">
        <w:t xml:space="preserve">  ]</w:t>
      </w:r>
    </w:p>
    <w:p w14:paraId="48A5F843" w14:textId="77777777" w:rsidR="00BD1702" w:rsidRPr="00BD1702" w:rsidRDefault="00BD1702" w:rsidP="00BD1702">
      <w:r w:rsidRPr="00BD1702">
        <w:t>}</w:t>
      </w:r>
    </w:p>
    <w:p w14:paraId="223205FF" w14:textId="77777777" w:rsidR="00BD1702" w:rsidRPr="00BD1702" w:rsidRDefault="00BD1702" w:rsidP="00BD1702">
      <w:pPr>
        <w:rPr>
          <w:b/>
          <w:bCs/>
        </w:rPr>
      </w:pPr>
      <w:r w:rsidRPr="00BD1702">
        <w:rPr>
          <w:rFonts w:ascii="Segoe UI Emoji" w:hAnsi="Segoe UI Emoji" w:cs="Segoe UI Emoji"/>
          <w:b/>
          <w:bCs/>
        </w:rPr>
        <w:t>✅</w:t>
      </w:r>
      <w:r w:rsidRPr="00BD1702">
        <w:rPr>
          <w:b/>
          <w:bCs/>
        </w:rPr>
        <w:t xml:space="preserve"> 2. FAQ Schema</w:t>
      </w:r>
    </w:p>
    <w:p w14:paraId="741CD170" w14:textId="77777777" w:rsidR="00BD1702" w:rsidRPr="00BD1702" w:rsidRDefault="00BD1702" w:rsidP="00BD1702">
      <w:proofErr w:type="spellStart"/>
      <w:r w:rsidRPr="00BD1702">
        <w:lastRenderedPageBreak/>
        <w:t>json</w:t>
      </w:r>
      <w:proofErr w:type="spellEnd"/>
    </w:p>
    <w:p w14:paraId="109BB2AC" w14:textId="77777777" w:rsidR="00BD1702" w:rsidRPr="00BD1702" w:rsidRDefault="00BD1702" w:rsidP="00BD1702">
      <w:r w:rsidRPr="00BD1702">
        <w:t>Copy code</w:t>
      </w:r>
    </w:p>
    <w:p w14:paraId="40222310" w14:textId="77777777" w:rsidR="00BD1702" w:rsidRPr="00BD1702" w:rsidRDefault="00BD1702" w:rsidP="00BD1702">
      <w:r w:rsidRPr="00BD1702">
        <w:t>{</w:t>
      </w:r>
    </w:p>
    <w:p w14:paraId="78A7E796" w14:textId="77777777" w:rsidR="00BD1702" w:rsidRPr="00BD1702" w:rsidRDefault="00BD1702" w:rsidP="00BD1702">
      <w:r w:rsidRPr="00BD1702">
        <w:t xml:space="preserve">  "@context": "https://schema.org",</w:t>
      </w:r>
    </w:p>
    <w:p w14:paraId="5C6C7055" w14:textId="77777777" w:rsidR="00BD1702" w:rsidRPr="00BD1702" w:rsidRDefault="00BD1702" w:rsidP="00BD1702">
      <w:r w:rsidRPr="00BD1702">
        <w:t xml:space="preserve">  "@type": "</w:t>
      </w:r>
      <w:proofErr w:type="spellStart"/>
      <w:r w:rsidRPr="00BD1702">
        <w:t>FAQPage</w:t>
      </w:r>
      <w:proofErr w:type="spellEnd"/>
      <w:r w:rsidRPr="00BD1702">
        <w:t>",</w:t>
      </w:r>
    </w:p>
    <w:p w14:paraId="471E5D0C" w14:textId="77777777" w:rsidR="00BD1702" w:rsidRPr="00BD1702" w:rsidRDefault="00BD1702" w:rsidP="00BD1702">
      <w:r w:rsidRPr="00BD1702">
        <w:t xml:space="preserve">  "</w:t>
      </w:r>
      <w:proofErr w:type="spellStart"/>
      <w:r w:rsidRPr="00BD1702">
        <w:t>mainEntity</w:t>
      </w:r>
      <w:proofErr w:type="spellEnd"/>
      <w:r w:rsidRPr="00BD1702">
        <w:t>": [</w:t>
      </w:r>
    </w:p>
    <w:p w14:paraId="72E46BF9" w14:textId="77777777" w:rsidR="00BD1702" w:rsidRPr="00BD1702" w:rsidRDefault="00BD1702" w:rsidP="00BD1702">
      <w:r w:rsidRPr="00BD1702">
        <w:t xml:space="preserve">    {</w:t>
      </w:r>
    </w:p>
    <w:p w14:paraId="400F2EC3" w14:textId="77777777" w:rsidR="00BD1702" w:rsidRPr="00BD1702" w:rsidRDefault="00BD1702" w:rsidP="00BD1702">
      <w:r w:rsidRPr="00BD1702">
        <w:t xml:space="preserve">      "@type": "Question",</w:t>
      </w:r>
    </w:p>
    <w:p w14:paraId="2181B9B2" w14:textId="77777777" w:rsidR="00BD1702" w:rsidRPr="00BD1702" w:rsidRDefault="00BD1702" w:rsidP="00BD1702">
      <w:r w:rsidRPr="00BD1702">
        <w:t xml:space="preserve">      "name": "How big is the human metapneumovirus diagnostics market?",</w:t>
      </w:r>
    </w:p>
    <w:p w14:paraId="08BDA6C0" w14:textId="77777777" w:rsidR="00BD1702" w:rsidRPr="00BD1702" w:rsidRDefault="00BD1702" w:rsidP="00BD1702">
      <w:r w:rsidRPr="00BD1702">
        <w:t xml:space="preserve">      "</w:t>
      </w:r>
      <w:proofErr w:type="spellStart"/>
      <w:r w:rsidRPr="00BD1702">
        <w:t>acceptedAnswer</w:t>
      </w:r>
      <w:proofErr w:type="spellEnd"/>
      <w:r w:rsidRPr="00BD1702">
        <w:t>": {</w:t>
      </w:r>
    </w:p>
    <w:p w14:paraId="6EB2D95B" w14:textId="77777777" w:rsidR="00BD1702" w:rsidRPr="00BD1702" w:rsidRDefault="00BD1702" w:rsidP="00BD1702">
      <w:r w:rsidRPr="00BD1702">
        <w:t xml:space="preserve">        "@type": "Answer",</w:t>
      </w:r>
    </w:p>
    <w:p w14:paraId="5E496E72" w14:textId="77777777" w:rsidR="00BD1702" w:rsidRPr="00BD1702" w:rsidRDefault="00BD1702" w:rsidP="00BD1702">
      <w:r w:rsidRPr="00BD1702">
        <w:t xml:space="preserve">        "text": "The global human metapneumovirus diagnostics market was valued at USD 179.3 million in 2024."</w:t>
      </w:r>
    </w:p>
    <w:p w14:paraId="421EE4F4" w14:textId="77777777" w:rsidR="00BD1702" w:rsidRPr="00BD1702" w:rsidRDefault="00BD1702" w:rsidP="00BD1702">
      <w:r w:rsidRPr="00BD1702">
        <w:t xml:space="preserve">      }</w:t>
      </w:r>
    </w:p>
    <w:p w14:paraId="364240CE" w14:textId="77777777" w:rsidR="00BD1702" w:rsidRPr="00BD1702" w:rsidRDefault="00BD1702" w:rsidP="00BD1702">
      <w:r w:rsidRPr="00BD1702">
        <w:t xml:space="preserve">    },</w:t>
      </w:r>
    </w:p>
    <w:p w14:paraId="26BCE259" w14:textId="77777777" w:rsidR="00BD1702" w:rsidRPr="00BD1702" w:rsidRDefault="00BD1702" w:rsidP="00BD1702">
      <w:r w:rsidRPr="00BD1702">
        <w:t xml:space="preserve">    {</w:t>
      </w:r>
    </w:p>
    <w:p w14:paraId="37443D0F" w14:textId="77777777" w:rsidR="00BD1702" w:rsidRPr="00BD1702" w:rsidRDefault="00BD1702" w:rsidP="00BD1702">
      <w:r w:rsidRPr="00BD1702">
        <w:t xml:space="preserve">      "@type": "Question",</w:t>
      </w:r>
    </w:p>
    <w:p w14:paraId="4FE7424A" w14:textId="77777777" w:rsidR="00BD1702" w:rsidRPr="00BD1702" w:rsidRDefault="00BD1702" w:rsidP="00BD1702">
      <w:r w:rsidRPr="00BD1702">
        <w:t xml:space="preserve">      "name": "What is the CAGR for the human metapneumovirus diagnostics market during the forecast period?",</w:t>
      </w:r>
    </w:p>
    <w:p w14:paraId="75E6E28D" w14:textId="77777777" w:rsidR="00BD1702" w:rsidRPr="00BD1702" w:rsidRDefault="00BD1702" w:rsidP="00BD1702">
      <w:r w:rsidRPr="00BD1702">
        <w:t xml:space="preserve">      "</w:t>
      </w:r>
      <w:proofErr w:type="spellStart"/>
      <w:r w:rsidRPr="00BD1702">
        <w:t>acceptedAnswer</w:t>
      </w:r>
      <w:proofErr w:type="spellEnd"/>
      <w:r w:rsidRPr="00BD1702">
        <w:t>": {</w:t>
      </w:r>
    </w:p>
    <w:p w14:paraId="358E3AFA" w14:textId="77777777" w:rsidR="00BD1702" w:rsidRPr="00BD1702" w:rsidRDefault="00BD1702" w:rsidP="00BD1702">
      <w:r w:rsidRPr="00BD1702">
        <w:t xml:space="preserve">        "@type": "Answer",</w:t>
      </w:r>
    </w:p>
    <w:p w14:paraId="2C79571F" w14:textId="77777777" w:rsidR="00BD1702" w:rsidRPr="00BD1702" w:rsidRDefault="00BD1702" w:rsidP="00BD1702">
      <w:r w:rsidRPr="00BD1702">
        <w:t xml:space="preserve">        "text": "The market is expected to grow at a CAGR of 8.7% from 2024 to 2030."</w:t>
      </w:r>
    </w:p>
    <w:p w14:paraId="461012FC" w14:textId="77777777" w:rsidR="00BD1702" w:rsidRPr="00BD1702" w:rsidRDefault="00BD1702" w:rsidP="00BD1702">
      <w:r w:rsidRPr="00BD1702">
        <w:t xml:space="preserve">      }</w:t>
      </w:r>
    </w:p>
    <w:p w14:paraId="71B51567" w14:textId="77777777" w:rsidR="00BD1702" w:rsidRPr="00BD1702" w:rsidRDefault="00BD1702" w:rsidP="00BD1702">
      <w:r w:rsidRPr="00BD1702">
        <w:t xml:space="preserve">    },</w:t>
      </w:r>
    </w:p>
    <w:p w14:paraId="4B02F1AD" w14:textId="77777777" w:rsidR="00BD1702" w:rsidRPr="00BD1702" w:rsidRDefault="00BD1702" w:rsidP="00BD1702">
      <w:r w:rsidRPr="00BD1702">
        <w:t xml:space="preserve">    {</w:t>
      </w:r>
    </w:p>
    <w:p w14:paraId="4AFE4AFF" w14:textId="77777777" w:rsidR="00BD1702" w:rsidRPr="00BD1702" w:rsidRDefault="00BD1702" w:rsidP="00BD1702">
      <w:r w:rsidRPr="00BD1702">
        <w:t xml:space="preserve">      "@type": "Question",</w:t>
      </w:r>
    </w:p>
    <w:p w14:paraId="188FE79D" w14:textId="77777777" w:rsidR="00BD1702" w:rsidRPr="00BD1702" w:rsidRDefault="00BD1702" w:rsidP="00BD1702">
      <w:r w:rsidRPr="00BD1702">
        <w:t xml:space="preserve">      "name": "Who are the major players in the human metapneumovirus diagnostics market?",</w:t>
      </w:r>
    </w:p>
    <w:p w14:paraId="63B536BE" w14:textId="77777777" w:rsidR="00BD1702" w:rsidRPr="00BD1702" w:rsidRDefault="00BD1702" w:rsidP="00BD1702">
      <w:r w:rsidRPr="00BD1702">
        <w:t xml:space="preserve">      "</w:t>
      </w:r>
      <w:proofErr w:type="spellStart"/>
      <w:r w:rsidRPr="00BD1702">
        <w:t>acceptedAnswer</w:t>
      </w:r>
      <w:proofErr w:type="spellEnd"/>
      <w:r w:rsidRPr="00BD1702">
        <w:t>": {</w:t>
      </w:r>
    </w:p>
    <w:p w14:paraId="3A020684" w14:textId="77777777" w:rsidR="00BD1702" w:rsidRPr="00BD1702" w:rsidRDefault="00BD1702" w:rsidP="00BD1702">
      <w:r w:rsidRPr="00BD1702">
        <w:t xml:space="preserve">        "@type": "Answer",</w:t>
      </w:r>
    </w:p>
    <w:p w14:paraId="7AC0DA94" w14:textId="77777777" w:rsidR="00BD1702" w:rsidRPr="00BD1702" w:rsidRDefault="00BD1702" w:rsidP="00BD1702">
      <w:r w:rsidRPr="00BD1702">
        <w:lastRenderedPageBreak/>
        <w:t xml:space="preserve">        "text": "Leading players include </w:t>
      </w:r>
      <w:proofErr w:type="spellStart"/>
      <w:r w:rsidRPr="00BD1702">
        <w:t>BioMérieux</w:t>
      </w:r>
      <w:proofErr w:type="spellEnd"/>
      <w:r w:rsidRPr="00BD1702">
        <w:t xml:space="preserve">, Roche, </w:t>
      </w:r>
      <w:proofErr w:type="spellStart"/>
      <w:r w:rsidRPr="00BD1702">
        <w:t>Thermo</w:t>
      </w:r>
      <w:proofErr w:type="spellEnd"/>
      <w:r w:rsidRPr="00BD1702">
        <w:t xml:space="preserve"> Fisher Scientific, Qiagen, </w:t>
      </w:r>
      <w:proofErr w:type="spellStart"/>
      <w:r w:rsidRPr="00BD1702">
        <w:t>Seegene</w:t>
      </w:r>
      <w:proofErr w:type="spellEnd"/>
      <w:r w:rsidRPr="00BD1702">
        <w:t xml:space="preserve">, </w:t>
      </w:r>
      <w:proofErr w:type="spellStart"/>
      <w:r w:rsidRPr="00BD1702">
        <w:t>DiaSorin</w:t>
      </w:r>
      <w:proofErr w:type="spellEnd"/>
      <w:r w:rsidRPr="00BD1702">
        <w:t>, and GenMark Diagnostics."</w:t>
      </w:r>
    </w:p>
    <w:p w14:paraId="538E5DCB" w14:textId="77777777" w:rsidR="00BD1702" w:rsidRPr="00BD1702" w:rsidRDefault="00BD1702" w:rsidP="00BD1702">
      <w:r w:rsidRPr="00BD1702">
        <w:t xml:space="preserve">      }</w:t>
      </w:r>
    </w:p>
    <w:p w14:paraId="17B122AB" w14:textId="77777777" w:rsidR="00BD1702" w:rsidRPr="00BD1702" w:rsidRDefault="00BD1702" w:rsidP="00BD1702">
      <w:r w:rsidRPr="00BD1702">
        <w:t xml:space="preserve">    },</w:t>
      </w:r>
    </w:p>
    <w:p w14:paraId="018BBF82" w14:textId="77777777" w:rsidR="00BD1702" w:rsidRPr="00BD1702" w:rsidRDefault="00BD1702" w:rsidP="00BD1702">
      <w:r w:rsidRPr="00BD1702">
        <w:t xml:space="preserve">    {</w:t>
      </w:r>
    </w:p>
    <w:p w14:paraId="693E9958" w14:textId="77777777" w:rsidR="00BD1702" w:rsidRPr="00BD1702" w:rsidRDefault="00BD1702" w:rsidP="00BD1702">
      <w:r w:rsidRPr="00BD1702">
        <w:t xml:space="preserve">      "@type": "Question",</w:t>
      </w:r>
    </w:p>
    <w:p w14:paraId="218DAAE0" w14:textId="77777777" w:rsidR="00BD1702" w:rsidRPr="00BD1702" w:rsidRDefault="00BD1702" w:rsidP="00BD1702">
      <w:r w:rsidRPr="00BD1702">
        <w:t xml:space="preserve">      "name": "Which region dominates the human metapneumovirus diagnostics market?",</w:t>
      </w:r>
    </w:p>
    <w:p w14:paraId="52E11383" w14:textId="77777777" w:rsidR="00BD1702" w:rsidRPr="00BD1702" w:rsidRDefault="00BD1702" w:rsidP="00BD1702">
      <w:r w:rsidRPr="00BD1702">
        <w:t xml:space="preserve">      "</w:t>
      </w:r>
      <w:proofErr w:type="spellStart"/>
      <w:r w:rsidRPr="00BD1702">
        <w:t>acceptedAnswer</w:t>
      </w:r>
      <w:proofErr w:type="spellEnd"/>
      <w:r w:rsidRPr="00BD1702">
        <w:t>": {</w:t>
      </w:r>
    </w:p>
    <w:p w14:paraId="1FB67503" w14:textId="77777777" w:rsidR="00BD1702" w:rsidRPr="00BD1702" w:rsidRDefault="00BD1702" w:rsidP="00BD1702">
      <w:r w:rsidRPr="00BD1702">
        <w:t xml:space="preserve">        "@type": "Answer",</w:t>
      </w:r>
    </w:p>
    <w:p w14:paraId="35B3C790" w14:textId="77777777" w:rsidR="00BD1702" w:rsidRPr="00BD1702" w:rsidRDefault="00BD1702" w:rsidP="00BD1702">
      <w:r w:rsidRPr="00BD1702">
        <w:t xml:space="preserve">        "text": "North America leads the market due to strong diagnostic infrastructure and inclusion in syndromic panels."</w:t>
      </w:r>
    </w:p>
    <w:p w14:paraId="4CFBA020" w14:textId="77777777" w:rsidR="00BD1702" w:rsidRPr="00BD1702" w:rsidRDefault="00BD1702" w:rsidP="00BD1702">
      <w:r w:rsidRPr="00BD1702">
        <w:t xml:space="preserve">      }</w:t>
      </w:r>
    </w:p>
    <w:p w14:paraId="6C3ACA08" w14:textId="77777777" w:rsidR="00BD1702" w:rsidRPr="00BD1702" w:rsidRDefault="00BD1702" w:rsidP="00BD1702">
      <w:r w:rsidRPr="00BD1702">
        <w:t xml:space="preserve">    },</w:t>
      </w:r>
    </w:p>
    <w:p w14:paraId="26659004" w14:textId="77777777" w:rsidR="00BD1702" w:rsidRPr="00BD1702" w:rsidRDefault="00BD1702" w:rsidP="00BD1702">
      <w:r w:rsidRPr="00BD1702">
        <w:t xml:space="preserve">    {</w:t>
      </w:r>
    </w:p>
    <w:p w14:paraId="2152ADB7" w14:textId="77777777" w:rsidR="00BD1702" w:rsidRPr="00BD1702" w:rsidRDefault="00BD1702" w:rsidP="00BD1702">
      <w:r w:rsidRPr="00BD1702">
        <w:t xml:space="preserve">      "@type": "Question",</w:t>
      </w:r>
    </w:p>
    <w:p w14:paraId="7BDF0B29" w14:textId="77777777" w:rsidR="00BD1702" w:rsidRPr="00BD1702" w:rsidRDefault="00BD1702" w:rsidP="00BD1702">
      <w:r w:rsidRPr="00BD1702">
        <w:t xml:space="preserve">      "name": "What factors are driving growth in the human metapneumovirus diagnostics market?",</w:t>
      </w:r>
    </w:p>
    <w:p w14:paraId="36BC2140" w14:textId="77777777" w:rsidR="00BD1702" w:rsidRPr="00BD1702" w:rsidRDefault="00BD1702" w:rsidP="00BD1702">
      <w:r w:rsidRPr="00BD1702">
        <w:t xml:space="preserve">      "</w:t>
      </w:r>
      <w:proofErr w:type="spellStart"/>
      <w:r w:rsidRPr="00BD1702">
        <w:t>acceptedAnswer</w:t>
      </w:r>
      <w:proofErr w:type="spellEnd"/>
      <w:r w:rsidRPr="00BD1702">
        <w:t>": {</w:t>
      </w:r>
    </w:p>
    <w:p w14:paraId="6A5469BE" w14:textId="77777777" w:rsidR="00BD1702" w:rsidRPr="00BD1702" w:rsidRDefault="00BD1702" w:rsidP="00BD1702">
      <w:r w:rsidRPr="00BD1702">
        <w:t xml:space="preserve">        "@type": "Answer",</w:t>
      </w:r>
    </w:p>
    <w:p w14:paraId="43698187" w14:textId="77777777" w:rsidR="00BD1702" w:rsidRPr="00BD1702" w:rsidRDefault="00BD1702" w:rsidP="00BD1702">
      <w:r w:rsidRPr="00BD1702">
        <w:t xml:space="preserve">        "text": "Growth is </w:t>
      </w:r>
      <w:proofErr w:type="spellStart"/>
      <w:r w:rsidRPr="00BD1702">
        <w:t>fueled</w:t>
      </w:r>
      <w:proofErr w:type="spellEnd"/>
      <w:r w:rsidRPr="00BD1702">
        <w:t xml:space="preserve"> by tech innovation, public health prioritization, and the rising burden of respiratory infections."</w:t>
      </w:r>
    </w:p>
    <w:p w14:paraId="419AFA46" w14:textId="77777777" w:rsidR="00BD1702" w:rsidRPr="00BD1702" w:rsidRDefault="00BD1702" w:rsidP="00BD1702">
      <w:r w:rsidRPr="00BD1702">
        <w:t xml:space="preserve">      }</w:t>
      </w:r>
    </w:p>
    <w:p w14:paraId="71802E49" w14:textId="77777777" w:rsidR="00BD1702" w:rsidRPr="00BD1702" w:rsidRDefault="00BD1702" w:rsidP="00BD1702">
      <w:r w:rsidRPr="00BD1702">
        <w:t xml:space="preserve">    }</w:t>
      </w:r>
    </w:p>
    <w:p w14:paraId="5D7CA512" w14:textId="77777777" w:rsidR="00BD1702" w:rsidRPr="00BD1702" w:rsidRDefault="00BD1702" w:rsidP="00BD1702">
      <w:r w:rsidRPr="00BD1702">
        <w:t xml:space="preserve">  ]</w:t>
      </w:r>
    </w:p>
    <w:p w14:paraId="11D59BCD" w14:textId="77777777" w:rsidR="00BD1702" w:rsidRPr="00BD1702" w:rsidRDefault="00BD1702" w:rsidP="00BD1702">
      <w:r w:rsidRPr="00BD1702">
        <w:t>}</w:t>
      </w:r>
    </w:p>
    <w:p w14:paraId="7680A424" w14:textId="656902B7" w:rsidR="00BD1702" w:rsidRDefault="00BD1702">
      <w:r>
        <w:br w:type="page"/>
      </w:r>
    </w:p>
    <w:p w14:paraId="089A1FF1" w14:textId="77777777" w:rsidR="00BD1702" w:rsidRPr="00BD1702" w:rsidRDefault="00BD1702" w:rsidP="00BD1702"/>
    <w:p w14:paraId="4025E859" w14:textId="77777777" w:rsidR="00BD1702" w:rsidRPr="00BD1702" w:rsidRDefault="00BD1702" w:rsidP="00BD1702">
      <w:pPr>
        <w:rPr>
          <w:b/>
          <w:bCs/>
        </w:rPr>
      </w:pPr>
      <w:r w:rsidRPr="00BD1702">
        <w:rPr>
          <w:b/>
          <w:bCs/>
        </w:rPr>
        <w:t>9. Table of Contents for Human Metapneumovirus Diagnostics Market Report (2024–2030)</w:t>
      </w:r>
    </w:p>
    <w:p w14:paraId="094F8510" w14:textId="77777777" w:rsidR="00BD1702" w:rsidRPr="00BD1702" w:rsidRDefault="00BD1702" w:rsidP="00BD1702">
      <w:pPr>
        <w:rPr>
          <w:b/>
          <w:bCs/>
        </w:rPr>
      </w:pPr>
      <w:r w:rsidRPr="00BD1702">
        <w:rPr>
          <w:b/>
          <w:bCs/>
        </w:rPr>
        <w:t>Executive Summary</w:t>
      </w:r>
    </w:p>
    <w:p w14:paraId="4AB06B69" w14:textId="77777777" w:rsidR="00BD1702" w:rsidRPr="00BD1702" w:rsidRDefault="00BD1702" w:rsidP="00BD1702">
      <w:pPr>
        <w:numPr>
          <w:ilvl w:val="0"/>
          <w:numId w:val="18"/>
        </w:numPr>
      </w:pPr>
      <w:r w:rsidRPr="00BD1702">
        <w:t>Market Overview</w:t>
      </w:r>
    </w:p>
    <w:p w14:paraId="6D15889D" w14:textId="77777777" w:rsidR="00BD1702" w:rsidRPr="00BD1702" w:rsidRDefault="00BD1702" w:rsidP="00BD1702">
      <w:pPr>
        <w:numPr>
          <w:ilvl w:val="0"/>
          <w:numId w:val="18"/>
        </w:numPr>
      </w:pPr>
      <w:r w:rsidRPr="00BD1702">
        <w:t>Market Attractiveness by Test Type, Technology, End User, and Region</w:t>
      </w:r>
    </w:p>
    <w:p w14:paraId="6E26D755" w14:textId="77777777" w:rsidR="00BD1702" w:rsidRPr="00BD1702" w:rsidRDefault="00BD1702" w:rsidP="00BD1702">
      <w:pPr>
        <w:numPr>
          <w:ilvl w:val="0"/>
          <w:numId w:val="18"/>
        </w:numPr>
      </w:pPr>
      <w:r w:rsidRPr="00BD1702">
        <w:t>Strategic Insights from Key Executives (CXO Perspective)</w:t>
      </w:r>
    </w:p>
    <w:p w14:paraId="631FD216" w14:textId="77777777" w:rsidR="00BD1702" w:rsidRPr="00BD1702" w:rsidRDefault="00BD1702" w:rsidP="00BD1702">
      <w:pPr>
        <w:numPr>
          <w:ilvl w:val="0"/>
          <w:numId w:val="18"/>
        </w:numPr>
      </w:pPr>
      <w:r w:rsidRPr="00BD1702">
        <w:t>Historical Market Size and Future Projections (2022–2030)</w:t>
      </w:r>
    </w:p>
    <w:p w14:paraId="56CB79B8" w14:textId="77777777" w:rsidR="00BD1702" w:rsidRPr="00BD1702" w:rsidRDefault="00BD1702" w:rsidP="00BD1702">
      <w:pPr>
        <w:numPr>
          <w:ilvl w:val="0"/>
          <w:numId w:val="18"/>
        </w:numPr>
      </w:pPr>
      <w:r w:rsidRPr="00BD1702">
        <w:t>Summary of Market Segmentation by Test Type, Technology, End User, and Region</w:t>
      </w:r>
    </w:p>
    <w:p w14:paraId="57097EFB" w14:textId="77777777" w:rsidR="00BD1702" w:rsidRPr="00BD1702" w:rsidRDefault="00BD1702" w:rsidP="00BD1702">
      <w:pPr>
        <w:rPr>
          <w:b/>
          <w:bCs/>
        </w:rPr>
      </w:pPr>
      <w:r w:rsidRPr="00BD1702">
        <w:rPr>
          <w:b/>
          <w:bCs/>
        </w:rPr>
        <w:t>Market Share Analysis</w:t>
      </w:r>
    </w:p>
    <w:p w14:paraId="225935AF" w14:textId="77777777" w:rsidR="00BD1702" w:rsidRPr="00BD1702" w:rsidRDefault="00BD1702" w:rsidP="00BD1702">
      <w:pPr>
        <w:numPr>
          <w:ilvl w:val="0"/>
          <w:numId w:val="19"/>
        </w:numPr>
      </w:pPr>
      <w:r w:rsidRPr="00BD1702">
        <w:t>Leading Players by Revenue and Market Share</w:t>
      </w:r>
    </w:p>
    <w:p w14:paraId="536D2D86" w14:textId="77777777" w:rsidR="00BD1702" w:rsidRPr="00BD1702" w:rsidRDefault="00BD1702" w:rsidP="00BD1702">
      <w:pPr>
        <w:numPr>
          <w:ilvl w:val="0"/>
          <w:numId w:val="19"/>
        </w:numPr>
      </w:pPr>
      <w:r w:rsidRPr="00BD1702">
        <w:t>Market Share Analysis by Test Type, Technology, and End User</w:t>
      </w:r>
    </w:p>
    <w:p w14:paraId="1E785B4D" w14:textId="77777777" w:rsidR="00BD1702" w:rsidRPr="00BD1702" w:rsidRDefault="00BD1702" w:rsidP="00BD1702">
      <w:pPr>
        <w:rPr>
          <w:b/>
          <w:bCs/>
        </w:rPr>
      </w:pPr>
      <w:r w:rsidRPr="00BD1702">
        <w:rPr>
          <w:b/>
          <w:bCs/>
        </w:rPr>
        <w:t>Investment Opportunities in the Human Metapneumovirus Diagnostics Market</w:t>
      </w:r>
    </w:p>
    <w:p w14:paraId="0A5368DA" w14:textId="77777777" w:rsidR="00BD1702" w:rsidRPr="00BD1702" w:rsidRDefault="00BD1702" w:rsidP="00BD1702">
      <w:pPr>
        <w:numPr>
          <w:ilvl w:val="0"/>
          <w:numId w:val="20"/>
        </w:numPr>
      </w:pPr>
      <w:r w:rsidRPr="00BD1702">
        <w:t>Key Developments and Innovations</w:t>
      </w:r>
    </w:p>
    <w:p w14:paraId="3CEA186F" w14:textId="77777777" w:rsidR="00BD1702" w:rsidRPr="00BD1702" w:rsidRDefault="00BD1702" w:rsidP="00BD1702">
      <w:pPr>
        <w:numPr>
          <w:ilvl w:val="0"/>
          <w:numId w:val="20"/>
        </w:numPr>
      </w:pPr>
      <w:r w:rsidRPr="00BD1702">
        <w:t>Mergers, Acquisitions, and Strategic Partnerships</w:t>
      </w:r>
    </w:p>
    <w:p w14:paraId="7BB83EBA" w14:textId="77777777" w:rsidR="00BD1702" w:rsidRPr="00BD1702" w:rsidRDefault="00BD1702" w:rsidP="00BD1702">
      <w:pPr>
        <w:numPr>
          <w:ilvl w:val="0"/>
          <w:numId w:val="20"/>
        </w:numPr>
      </w:pPr>
      <w:r w:rsidRPr="00BD1702">
        <w:t>High-Growth Segments for Investment</w:t>
      </w:r>
    </w:p>
    <w:p w14:paraId="664B4EB1" w14:textId="77777777" w:rsidR="00BD1702" w:rsidRPr="00BD1702" w:rsidRDefault="00BD1702" w:rsidP="00BD1702">
      <w:pPr>
        <w:rPr>
          <w:b/>
          <w:bCs/>
        </w:rPr>
      </w:pPr>
      <w:r w:rsidRPr="00BD1702">
        <w:rPr>
          <w:b/>
          <w:bCs/>
        </w:rPr>
        <w:t>Market Introduction</w:t>
      </w:r>
    </w:p>
    <w:p w14:paraId="7216D682" w14:textId="77777777" w:rsidR="00BD1702" w:rsidRPr="00BD1702" w:rsidRDefault="00BD1702" w:rsidP="00BD1702">
      <w:pPr>
        <w:numPr>
          <w:ilvl w:val="0"/>
          <w:numId w:val="21"/>
        </w:numPr>
      </w:pPr>
      <w:r w:rsidRPr="00BD1702">
        <w:t>Definition and Scope of the Study</w:t>
      </w:r>
    </w:p>
    <w:p w14:paraId="71301CE1" w14:textId="77777777" w:rsidR="00BD1702" w:rsidRPr="00BD1702" w:rsidRDefault="00BD1702" w:rsidP="00BD1702">
      <w:pPr>
        <w:numPr>
          <w:ilvl w:val="0"/>
          <w:numId w:val="21"/>
        </w:numPr>
      </w:pPr>
      <w:r w:rsidRPr="00BD1702">
        <w:t>Market Structure and Key Findings</w:t>
      </w:r>
    </w:p>
    <w:p w14:paraId="5DD0D40E" w14:textId="77777777" w:rsidR="00BD1702" w:rsidRPr="00BD1702" w:rsidRDefault="00BD1702" w:rsidP="00BD1702">
      <w:pPr>
        <w:numPr>
          <w:ilvl w:val="0"/>
          <w:numId w:val="21"/>
        </w:numPr>
      </w:pPr>
      <w:r w:rsidRPr="00BD1702">
        <w:t>Overview of Top Investment Pockets</w:t>
      </w:r>
    </w:p>
    <w:p w14:paraId="2F6401B7" w14:textId="77777777" w:rsidR="00BD1702" w:rsidRPr="00BD1702" w:rsidRDefault="00BD1702" w:rsidP="00BD1702">
      <w:pPr>
        <w:rPr>
          <w:b/>
          <w:bCs/>
        </w:rPr>
      </w:pPr>
      <w:r w:rsidRPr="00BD1702">
        <w:rPr>
          <w:b/>
          <w:bCs/>
        </w:rPr>
        <w:t>Research Methodology</w:t>
      </w:r>
    </w:p>
    <w:p w14:paraId="2AA2A126" w14:textId="77777777" w:rsidR="00BD1702" w:rsidRPr="00BD1702" w:rsidRDefault="00BD1702" w:rsidP="00BD1702">
      <w:pPr>
        <w:numPr>
          <w:ilvl w:val="0"/>
          <w:numId w:val="22"/>
        </w:numPr>
      </w:pPr>
      <w:r w:rsidRPr="00BD1702">
        <w:t>Research Process Overview</w:t>
      </w:r>
    </w:p>
    <w:p w14:paraId="3C0CF636" w14:textId="77777777" w:rsidR="00BD1702" w:rsidRPr="00BD1702" w:rsidRDefault="00BD1702" w:rsidP="00BD1702">
      <w:pPr>
        <w:numPr>
          <w:ilvl w:val="0"/>
          <w:numId w:val="22"/>
        </w:numPr>
      </w:pPr>
      <w:r w:rsidRPr="00BD1702">
        <w:t>Primary and Secondary Research Approaches</w:t>
      </w:r>
    </w:p>
    <w:p w14:paraId="584E536D" w14:textId="77777777" w:rsidR="00BD1702" w:rsidRPr="00BD1702" w:rsidRDefault="00BD1702" w:rsidP="00BD1702">
      <w:pPr>
        <w:numPr>
          <w:ilvl w:val="0"/>
          <w:numId w:val="22"/>
        </w:numPr>
      </w:pPr>
      <w:r w:rsidRPr="00BD1702">
        <w:t>Market Size Estimation and Forecasting Techniques</w:t>
      </w:r>
    </w:p>
    <w:p w14:paraId="4FE36652" w14:textId="77777777" w:rsidR="00BD1702" w:rsidRPr="00BD1702" w:rsidRDefault="00BD1702" w:rsidP="00BD1702">
      <w:pPr>
        <w:rPr>
          <w:b/>
          <w:bCs/>
        </w:rPr>
      </w:pPr>
      <w:r w:rsidRPr="00BD1702">
        <w:rPr>
          <w:b/>
          <w:bCs/>
        </w:rPr>
        <w:t>Market Dynamics</w:t>
      </w:r>
    </w:p>
    <w:p w14:paraId="61D93CF1" w14:textId="77777777" w:rsidR="00BD1702" w:rsidRPr="00BD1702" w:rsidRDefault="00BD1702" w:rsidP="00BD1702">
      <w:pPr>
        <w:numPr>
          <w:ilvl w:val="0"/>
          <w:numId w:val="23"/>
        </w:numPr>
      </w:pPr>
      <w:r w:rsidRPr="00BD1702">
        <w:t>Key Market Drivers</w:t>
      </w:r>
    </w:p>
    <w:p w14:paraId="6603CBA1" w14:textId="77777777" w:rsidR="00BD1702" w:rsidRPr="00BD1702" w:rsidRDefault="00BD1702" w:rsidP="00BD1702">
      <w:pPr>
        <w:numPr>
          <w:ilvl w:val="0"/>
          <w:numId w:val="23"/>
        </w:numPr>
      </w:pPr>
      <w:r w:rsidRPr="00BD1702">
        <w:t>Challenges and Restraints Impacting Growth</w:t>
      </w:r>
    </w:p>
    <w:p w14:paraId="3AA7D6C6" w14:textId="77777777" w:rsidR="00BD1702" w:rsidRPr="00BD1702" w:rsidRDefault="00BD1702" w:rsidP="00BD1702">
      <w:pPr>
        <w:numPr>
          <w:ilvl w:val="0"/>
          <w:numId w:val="23"/>
        </w:numPr>
      </w:pPr>
      <w:r w:rsidRPr="00BD1702">
        <w:t>Emerging Opportunities for Stakeholders</w:t>
      </w:r>
    </w:p>
    <w:p w14:paraId="53E74A5D" w14:textId="77777777" w:rsidR="00BD1702" w:rsidRPr="00BD1702" w:rsidRDefault="00BD1702" w:rsidP="00BD1702">
      <w:pPr>
        <w:numPr>
          <w:ilvl w:val="0"/>
          <w:numId w:val="23"/>
        </w:numPr>
      </w:pPr>
      <w:r w:rsidRPr="00BD1702">
        <w:t>Regulatory and Epidemiological Considerations</w:t>
      </w:r>
    </w:p>
    <w:p w14:paraId="6B1CA2DB" w14:textId="77777777" w:rsidR="00BD1702" w:rsidRPr="00BD1702" w:rsidRDefault="00BD1702" w:rsidP="00BD1702">
      <w:pPr>
        <w:numPr>
          <w:ilvl w:val="0"/>
          <w:numId w:val="23"/>
        </w:numPr>
      </w:pPr>
      <w:r w:rsidRPr="00BD1702">
        <w:lastRenderedPageBreak/>
        <w:t>Impact of Global Respiratory Disease Burden</w:t>
      </w:r>
    </w:p>
    <w:p w14:paraId="44A099EE" w14:textId="77777777" w:rsidR="00BD1702" w:rsidRPr="00BD1702" w:rsidRDefault="00BD1702" w:rsidP="00BD1702">
      <w:r w:rsidRPr="00BD1702">
        <w:pict w14:anchorId="4B102885">
          <v:rect id="_x0000_i1167" style="width:0;height:1.5pt" o:hralign="center" o:hrstd="t" o:hr="t" fillcolor="#a0a0a0" stroked="f"/>
        </w:pict>
      </w:r>
    </w:p>
    <w:p w14:paraId="603E085D" w14:textId="77777777" w:rsidR="00BD1702" w:rsidRPr="00BD1702" w:rsidRDefault="00BD1702" w:rsidP="00BD1702">
      <w:pPr>
        <w:rPr>
          <w:b/>
          <w:bCs/>
        </w:rPr>
      </w:pPr>
      <w:r w:rsidRPr="00BD1702">
        <w:rPr>
          <w:b/>
          <w:bCs/>
        </w:rPr>
        <w:t>Global Human Metapneumovirus Diagnostics Market Analysis</w:t>
      </w:r>
    </w:p>
    <w:p w14:paraId="46D3CDDF" w14:textId="77777777" w:rsidR="00BD1702" w:rsidRPr="00BD1702" w:rsidRDefault="00BD1702" w:rsidP="00BD1702">
      <w:pPr>
        <w:rPr>
          <w:b/>
          <w:bCs/>
        </w:rPr>
      </w:pPr>
      <w:r w:rsidRPr="00BD1702">
        <w:rPr>
          <w:b/>
          <w:bCs/>
        </w:rPr>
        <w:t>Historical Market Size and Volume (2022–2023)</w:t>
      </w:r>
    </w:p>
    <w:p w14:paraId="468DC80A" w14:textId="77777777" w:rsidR="00BD1702" w:rsidRPr="00BD1702" w:rsidRDefault="00BD1702" w:rsidP="00BD1702">
      <w:pPr>
        <w:rPr>
          <w:b/>
          <w:bCs/>
        </w:rPr>
      </w:pPr>
      <w:r w:rsidRPr="00BD1702">
        <w:rPr>
          <w:b/>
          <w:bCs/>
        </w:rPr>
        <w:t>Market Size and Volume Forecasts (2024–2030)</w:t>
      </w:r>
    </w:p>
    <w:p w14:paraId="48401447" w14:textId="77777777" w:rsidR="00BD1702" w:rsidRPr="00BD1702" w:rsidRDefault="00BD1702" w:rsidP="00BD1702">
      <w:pPr>
        <w:rPr>
          <w:b/>
          <w:bCs/>
        </w:rPr>
      </w:pPr>
      <w:r w:rsidRPr="00BD1702">
        <w:rPr>
          <w:b/>
          <w:bCs/>
        </w:rPr>
        <w:t>Market Analysis by Test Type</w:t>
      </w:r>
    </w:p>
    <w:p w14:paraId="5D56D02B" w14:textId="77777777" w:rsidR="00BD1702" w:rsidRPr="00BD1702" w:rsidRDefault="00BD1702" w:rsidP="00BD1702">
      <w:pPr>
        <w:numPr>
          <w:ilvl w:val="0"/>
          <w:numId w:val="24"/>
        </w:numPr>
      </w:pPr>
      <w:r w:rsidRPr="00BD1702">
        <w:t>Molecular Diagnostic Tests</w:t>
      </w:r>
    </w:p>
    <w:p w14:paraId="667CDC6F" w14:textId="77777777" w:rsidR="00BD1702" w:rsidRPr="00BD1702" w:rsidRDefault="00BD1702" w:rsidP="00BD1702">
      <w:pPr>
        <w:numPr>
          <w:ilvl w:val="0"/>
          <w:numId w:val="24"/>
        </w:numPr>
      </w:pPr>
      <w:r w:rsidRPr="00BD1702">
        <w:t>Rapid Antigen Tests</w:t>
      </w:r>
    </w:p>
    <w:p w14:paraId="5F216DDB" w14:textId="77777777" w:rsidR="00BD1702" w:rsidRPr="00BD1702" w:rsidRDefault="00BD1702" w:rsidP="00BD1702">
      <w:pPr>
        <w:numPr>
          <w:ilvl w:val="0"/>
          <w:numId w:val="24"/>
        </w:numPr>
      </w:pPr>
      <w:r w:rsidRPr="00BD1702">
        <w:t>Multiplex Respiratory Panels</w:t>
      </w:r>
    </w:p>
    <w:p w14:paraId="20805B1A" w14:textId="77777777" w:rsidR="00BD1702" w:rsidRPr="00BD1702" w:rsidRDefault="00BD1702" w:rsidP="00BD1702">
      <w:pPr>
        <w:rPr>
          <w:b/>
          <w:bCs/>
        </w:rPr>
      </w:pPr>
      <w:r w:rsidRPr="00BD1702">
        <w:rPr>
          <w:b/>
          <w:bCs/>
        </w:rPr>
        <w:t>Market Analysis by Technology</w:t>
      </w:r>
    </w:p>
    <w:p w14:paraId="7733C78A" w14:textId="77777777" w:rsidR="00BD1702" w:rsidRPr="00BD1702" w:rsidRDefault="00BD1702" w:rsidP="00BD1702">
      <w:pPr>
        <w:numPr>
          <w:ilvl w:val="0"/>
          <w:numId w:val="25"/>
        </w:numPr>
      </w:pPr>
      <w:r w:rsidRPr="00BD1702">
        <w:t>RT-PCR</w:t>
      </w:r>
    </w:p>
    <w:p w14:paraId="187AE3D5" w14:textId="77777777" w:rsidR="00BD1702" w:rsidRPr="00BD1702" w:rsidRDefault="00BD1702" w:rsidP="00BD1702">
      <w:pPr>
        <w:numPr>
          <w:ilvl w:val="0"/>
          <w:numId w:val="25"/>
        </w:numPr>
      </w:pPr>
      <w:r w:rsidRPr="00BD1702">
        <w:t>Isothermal Nucleic Acid Amplification</w:t>
      </w:r>
    </w:p>
    <w:p w14:paraId="3D832F08" w14:textId="77777777" w:rsidR="00BD1702" w:rsidRPr="00BD1702" w:rsidRDefault="00BD1702" w:rsidP="00BD1702">
      <w:pPr>
        <w:numPr>
          <w:ilvl w:val="0"/>
          <w:numId w:val="25"/>
        </w:numPr>
      </w:pPr>
      <w:r w:rsidRPr="00BD1702">
        <w:t>Enzyme Immunoassays</w:t>
      </w:r>
    </w:p>
    <w:p w14:paraId="6CB018C6" w14:textId="77777777" w:rsidR="00BD1702" w:rsidRPr="00BD1702" w:rsidRDefault="00BD1702" w:rsidP="00BD1702">
      <w:pPr>
        <w:numPr>
          <w:ilvl w:val="0"/>
          <w:numId w:val="25"/>
        </w:numPr>
      </w:pPr>
      <w:r w:rsidRPr="00BD1702">
        <w:t>Microarray and NGS</w:t>
      </w:r>
    </w:p>
    <w:p w14:paraId="3AB36016" w14:textId="77777777" w:rsidR="00BD1702" w:rsidRPr="00BD1702" w:rsidRDefault="00BD1702" w:rsidP="00BD1702">
      <w:pPr>
        <w:rPr>
          <w:b/>
          <w:bCs/>
        </w:rPr>
      </w:pPr>
      <w:r w:rsidRPr="00BD1702">
        <w:rPr>
          <w:b/>
          <w:bCs/>
        </w:rPr>
        <w:t>Market Analysis by End User</w:t>
      </w:r>
    </w:p>
    <w:p w14:paraId="0E7A0516" w14:textId="77777777" w:rsidR="00BD1702" w:rsidRPr="00BD1702" w:rsidRDefault="00BD1702" w:rsidP="00BD1702">
      <w:pPr>
        <w:numPr>
          <w:ilvl w:val="0"/>
          <w:numId w:val="26"/>
        </w:numPr>
      </w:pPr>
      <w:r w:rsidRPr="00BD1702">
        <w:t>Hospitals and Clinics</w:t>
      </w:r>
    </w:p>
    <w:p w14:paraId="7A21CF57" w14:textId="77777777" w:rsidR="00BD1702" w:rsidRPr="00BD1702" w:rsidRDefault="00BD1702" w:rsidP="00BD1702">
      <w:pPr>
        <w:numPr>
          <w:ilvl w:val="0"/>
          <w:numId w:val="26"/>
        </w:numPr>
      </w:pPr>
      <w:r w:rsidRPr="00BD1702">
        <w:t>Diagnostic Laboratories</w:t>
      </w:r>
    </w:p>
    <w:p w14:paraId="7E1C3F34" w14:textId="77777777" w:rsidR="00BD1702" w:rsidRPr="00BD1702" w:rsidRDefault="00BD1702" w:rsidP="00BD1702">
      <w:pPr>
        <w:numPr>
          <w:ilvl w:val="0"/>
          <w:numId w:val="26"/>
        </w:numPr>
      </w:pPr>
      <w:r w:rsidRPr="00BD1702">
        <w:t>Academic and Research Institutions</w:t>
      </w:r>
    </w:p>
    <w:p w14:paraId="1CB19ECF" w14:textId="77777777" w:rsidR="00BD1702" w:rsidRPr="00BD1702" w:rsidRDefault="00BD1702" w:rsidP="00BD1702">
      <w:pPr>
        <w:numPr>
          <w:ilvl w:val="0"/>
          <w:numId w:val="26"/>
        </w:numPr>
      </w:pPr>
      <w:r w:rsidRPr="00BD1702">
        <w:t>Public Health and Surveillance Agencies</w:t>
      </w:r>
    </w:p>
    <w:p w14:paraId="65263AD9" w14:textId="77777777" w:rsidR="00BD1702" w:rsidRPr="00BD1702" w:rsidRDefault="00BD1702" w:rsidP="00BD1702">
      <w:pPr>
        <w:rPr>
          <w:b/>
          <w:bCs/>
        </w:rPr>
      </w:pPr>
      <w:r w:rsidRPr="00BD1702">
        <w:rPr>
          <w:b/>
          <w:bCs/>
        </w:rPr>
        <w:t>Market Analysis by Region</w:t>
      </w:r>
    </w:p>
    <w:p w14:paraId="06AC73E6" w14:textId="77777777" w:rsidR="00BD1702" w:rsidRPr="00BD1702" w:rsidRDefault="00BD1702" w:rsidP="00BD1702">
      <w:pPr>
        <w:numPr>
          <w:ilvl w:val="0"/>
          <w:numId w:val="27"/>
        </w:numPr>
      </w:pPr>
      <w:r w:rsidRPr="00BD1702">
        <w:t>North America</w:t>
      </w:r>
    </w:p>
    <w:p w14:paraId="20E6E299" w14:textId="77777777" w:rsidR="00BD1702" w:rsidRPr="00BD1702" w:rsidRDefault="00BD1702" w:rsidP="00BD1702">
      <w:pPr>
        <w:numPr>
          <w:ilvl w:val="0"/>
          <w:numId w:val="27"/>
        </w:numPr>
      </w:pPr>
      <w:r w:rsidRPr="00BD1702">
        <w:t>Europe</w:t>
      </w:r>
    </w:p>
    <w:p w14:paraId="548FC938" w14:textId="77777777" w:rsidR="00BD1702" w:rsidRPr="00BD1702" w:rsidRDefault="00BD1702" w:rsidP="00BD1702">
      <w:pPr>
        <w:numPr>
          <w:ilvl w:val="0"/>
          <w:numId w:val="27"/>
        </w:numPr>
      </w:pPr>
      <w:r w:rsidRPr="00BD1702">
        <w:t>Asia-Pacific</w:t>
      </w:r>
    </w:p>
    <w:p w14:paraId="2B2747AE" w14:textId="77777777" w:rsidR="00BD1702" w:rsidRPr="00BD1702" w:rsidRDefault="00BD1702" w:rsidP="00BD1702">
      <w:pPr>
        <w:numPr>
          <w:ilvl w:val="0"/>
          <w:numId w:val="27"/>
        </w:numPr>
      </w:pPr>
      <w:r w:rsidRPr="00BD1702">
        <w:t>Latin America</w:t>
      </w:r>
    </w:p>
    <w:p w14:paraId="1CF5ABFD" w14:textId="77777777" w:rsidR="00BD1702" w:rsidRPr="00BD1702" w:rsidRDefault="00BD1702" w:rsidP="00BD1702">
      <w:pPr>
        <w:numPr>
          <w:ilvl w:val="0"/>
          <w:numId w:val="27"/>
        </w:numPr>
      </w:pPr>
      <w:r w:rsidRPr="00BD1702">
        <w:t>Middle East &amp; Africa</w:t>
      </w:r>
    </w:p>
    <w:p w14:paraId="17D3D138" w14:textId="77777777" w:rsidR="00BD1702" w:rsidRPr="00BD1702" w:rsidRDefault="00BD1702" w:rsidP="00BD1702">
      <w:r w:rsidRPr="00BD1702">
        <w:pict w14:anchorId="45EF649C">
          <v:rect id="_x0000_i1168" style="width:0;height:1.5pt" o:hralign="center" o:hrstd="t" o:hr="t" fillcolor="#a0a0a0" stroked="f"/>
        </w:pict>
      </w:r>
    </w:p>
    <w:p w14:paraId="340E0FAF" w14:textId="77777777" w:rsidR="00BD1702" w:rsidRPr="00BD1702" w:rsidRDefault="00BD1702" w:rsidP="00BD1702">
      <w:pPr>
        <w:rPr>
          <w:b/>
          <w:bCs/>
        </w:rPr>
      </w:pPr>
      <w:r w:rsidRPr="00BD1702">
        <w:rPr>
          <w:b/>
          <w:bCs/>
        </w:rPr>
        <w:t>Regional Market Analysis with Country-Level Details</w:t>
      </w:r>
    </w:p>
    <w:p w14:paraId="1A7C8B36" w14:textId="77777777" w:rsidR="00BD1702" w:rsidRPr="00BD1702" w:rsidRDefault="00BD1702" w:rsidP="00BD1702">
      <w:pPr>
        <w:rPr>
          <w:b/>
          <w:bCs/>
        </w:rPr>
      </w:pPr>
      <w:r w:rsidRPr="00BD1702">
        <w:rPr>
          <w:b/>
          <w:bCs/>
        </w:rPr>
        <w:t>North America</w:t>
      </w:r>
    </w:p>
    <w:p w14:paraId="36F559E7" w14:textId="77777777" w:rsidR="00BD1702" w:rsidRPr="00BD1702" w:rsidRDefault="00BD1702" w:rsidP="00BD1702">
      <w:pPr>
        <w:numPr>
          <w:ilvl w:val="0"/>
          <w:numId w:val="28"/>
        </w:numPr>
      </w:pPr>
      <w:r w:rsidRPr="00BD1702">
        <w:t>United States</w:t>
      </w:r>
    </w:p>
    <w:p w14:paraId="7D86D119" w14:textId="77777777" w:rsidR="00BD1702" w:rsidRPr="00BD1702" w:rsidRDefault="00BD1702" w:rsidP="00BD1702">
      <w:pPr>
        <w:numPr>
          <w:ilvl w:val="0"/>
          <w:numId w:val="28"/>
        </w:numPr>
      </w:pPr>
      <w:r w:rsidRPr="00BD1702">
        <w:lastRenderedPageBreak/>
        <w:t>Canada</w:t>
      </w:r>
    </w:p>
    <w:p w14:paraId="3810B8A6" w14:textId="77777777" w:rsidR="00BD1702" w:rsidRPr="00BD1702" w:rsidRDefault="00BD1702" w:rsidP="00BD1702">
      <w:pPr>
        <w:numPr>
          <w:ilvl w:val="0"/>
          <w:numId w:val="28"/>
        </w:numPr>
      </w:pPr>
      <w:r w:rsidRPr="00BD1702">
        <w:t>Mexico</w:t>
      </w:r>
    </w:p>
    <w:p w14:paraId="748888DA" w14:textId="77777777" w:rsidR="00BD1702" w:rsidRPr="00BD1702" w:rsidRDefault="00BD1702" w:rsidP="00BD1702">
      <w:pPr>
        <w:rPr>
          <w:b/>
          <w:bCs/>
        </w:rPr>
      </w:pPr>
      <w:r w:rsidRPr="00BD1702">
        <w:rPr>
          <w:b/>
          <w:bCs/>
        </w:rPr>
        <w:t>Europe</w:t>
      </w:r>
    </w:p>
    <w:p w14:paraId="34F6F727" w14:textId="77777777" w:rsidR="00BD1702" w:rsidRPr="00BD1702" w:rsidRDefault="00BD1702" w:rsidP="00BD1702">
      <w:pPr>
        <w:numPr>
          <w:ilvl w:val="0"/>
          <w:numId w:val="29"/>
        </w:numPr>
      </w:pPr>
      <w:r w:rsidRPr="00BD1702">
        <w:t>Germany</w:t>
      </w:r>
    </w:p>
    <w:p w14:paraId="017452A3" w14:textId="77777777" w:rsidR="00BD1702" w:rsidRPr="00BD1702" w:rsidRDefault="00BD1702" w:rsidP="00BD1702">
      <w:pPr>
        <w:numPr>
          <w:ilvl w:val="0"/>
          <w:numId w:val="29"/>
        </w:numPr>
      </w:pPr>
      <w:r w:rsidRPr="00BD1702">
        <w:t>United Kingdom</w:t>
      </w:r>
    </w:p>
    <w:p w14:paraId="6692E4EB" w14:textId="77777777" w:rsidR="00BD1702" w:rsidRPr="00BD1702" w:rsidRDefault="00BD1702" w:rsidP="00BD1702">
      <w:pPr>
        <w:numPr>
          <w:ilvl w:val="0"/>
          <w:numId w:val="29"/>
        </w:numPr>
      </w:pPr>
      <w:r w:rsidRPr="00BD1702">
        <w:t>France</w:t>
      </w:r>
    </w:p>
    <w:p w14:paraId="2C6503EF" w14:textId="77777777" w:rsidR="00BD1702" w:rsidRPr="00BD1702" w:rsidRDefault="00BD1702" w:rsidP="00BD1702">
      <w:pPr>
        <w:numPr>
          <w:ilvl w:val="0"/>
          <w:numId w:val="29"/>
        </w:numPr>
      </w:pPr>
      <w:r w:rsidRPr="00BD1702">
        <w:t>Italy</w:t>
      </w:r>
    </w:p>
    <w:p w14:paraId="3A54B0BB" w14:textId="77777777" w:rsidR="00BD1702" w:rsidRPr="00BD1702" w:rsidRDefault="00BD1702" w:rsidP="00BD1702">
      <w:pPr>
        <w:numPr>
          <w:ilvl w:val="0"/>
          <w:numId w:val="29"/>
        </w:numPr>
      </w:pPr>
      <w:r w:rsidRPr="00BD1702">
        <w:t>Spain</w:t>
      </w:r>
    </w:p>
    <w:p w14:paraId="5E0CC5A8" w14:textId="77777777" w:rsidR="00BD1702" w:rsidRPr="00BD1702" w:rsidRDefault="00BD1702" w:rsidP="00BD1702">
      <w:pPr>
        <w:numPr>
          <w:ilvl w:val="0"/>
          <w:numId w:val="29"/>
        </w:numPr>
      </w:pPr>
      <w:r w:rsidRPr="00BD1702">
        <w:t>Rest of Europe</w:t>
      </w:r>
    </w:p>
    <w:p w14:paraId="2B07A210" w14:textId="77777777" w:rsidR="00BD1702" w:rsidRPr="00BD1702" w:rsidRDefault="00BD1702" w:rsidP="00BD1702">
      <w:pPr>
        <w:rPr>
          <w:b/>
          <w:bCs/>
        </w:rPr>
      </w:pPr>
      <w:r w:rsidRPr="00BD1702">
        <w:rPr>
          <w:b/>
          <w:bCs/>
        </w:rPr>
        <w:t>Asia-Pacific</w:t>
      </w:r>
    </w:p>
    <w:p w14:paraId="5EE10618" w14:textId="77777777" w:rsidR="00BD1702" w:rsidRPr="00BD1702" w:rsidRDefault="00BD1702" w:rsidP="00BD1702">
      <w:pPr>
        <w:numPr>
          <w:ilvl w:val="0"/>
          <w:numId w:val="30"/>
        </w:numPr>
      </w:pPr>
      <w:r w:rsidRPr="00BD1702">
        <w:t>China</w:t>
      </w:r>
    </w:p>
    <w:p w14:paraId="79B3AF17" w14:textId="77777777" w:rsidR="00BD1702" w:rsidRPr="00BD1702" w:rsidRDefault="00BD1702" w:rsidP="00BD1702">
      <w:pPr>
        <w:numPr>
          <w:ilvl w:val="0"/>
          <w:numId w:val="30"/>
        </w:numPr>
      </w:pPr>
      <w:r w:rsidRPr="00BD1702">
        <w:t>India</w:t>
      </w:r>
    </w:p>
    <w:p w14:paraId="7D510687" w14:textId="77777777" w:rsidR="00BD1702" w:rsidRPr="00BD1702" w:rsidRDefault="00BD1702" w:rsidP="00BD1702">
      <w:pPr>
        <w:numPr>
          <w:ilvl w:val="0"/>
          <w:numId w:val="30"/>
        </w:numPr>
      </w:pPr>
      <w:r w:rsidRPr="00BD1702">
        <w:t>Japan</w:t>
      </w:r>
    </w:p>
    <w:p w14:paraId="28746EF1" w14:textId="77777777" w:rsidR="00BD1702" w:rsidRPr="00BD1702" w:rsidRDefault="00BD1702" w:rsidP="00BD1702">
      <w:pPr>
        <w:numPr>
          <w:ilvl w:val="0"/>
          <w:numId w:val="30"/>
        </w:numPr>
      </w:pPr>
      <w:r w:rsidRPr="00BD1702">
        <w:t>South Korea</w:t>
      </w:r>
    </w:p>
    <w:p w14:paraId="15D0DDCF" w14:textId="77777777" w:rsidR="00BD1702" w:rsidRPr="00BD1702" w:rsidRDefault="00BD1702" w:rsidP="00BD1702">
      <w:pPr>
        <w:numPr>
          <w:ilvl w:val="0"/>
          <w:numId w:val="30"/>
        </w:numPr>
      </w:pPr>
      <w:r w:rsidRPr="00BD1702">
        <w:t>Australia</w:t>
      </w:r>
    </w:p>
    <w:p w14:paraId="08DA01E7" w14:textId="77777777" w:rsidR="00BD1702" w:rsidRPr="00BD1702" w:rsidRDefault="00BD1702" w:rsidP="00BD1702">
      <w:pPr>
        <w:numPr>
          <w:ilvl w:val="0"/>
          <w:numId w:val="30"/>
        </w:numPr>
      </w:pPr>
      <w:r w:rsidRPr="00BD1702">
        <w:t>Rest of Asia-Pacific</w:t>
      </w:r>
    </w:p>
    <w:p w14:paraId="2E87BB22" w14:textId="77777777" w:rsidR="00BD1702" w:rsidRPr="00BD1702" w:rsidRDefault="00BD1702" w:rsidP="00BD1702">
      <w:pPr>
        <w:rPr>
          <w:b/>
          <w:bCs/>
        </w:rPr>
      </w:pPr>
      <w:r w:rsidRPr="00BD1702">
        <w:rPr>
          <w:b/>
          <w:bCs/>
        </w:rPr>
        <w:t>Latin America</w:t>
      </w:r>
    </w:p>
    <w:p w14:paraId="2822D461" w14:textId="77777777" w:rsidR="00BD1702" w:rsidRPr="00BD1702" w:rsidRDefault="00BD1702" w:rsidP="00BD1702">
      <w:pPr>
        <w:numPr>
          <w:ilvl w:val="0"/>
          <w:numId w:val="31"/>
        </w:numPr>
      </w:pPr>
      <w:r w:rsidRPr="00BD1702">
        <w:t>Brazil</w:t>
      </w:r>
    </w:p>
    <w:p w14:paraId="5B3A5C96" w14:textId="77777777" w:rsidR="00BD1702" w:rsidRPr="00BD1702" w:rsidRDefault="00BD1702" w:rsidP="00BD1702">
      <w:pPr>
        <w:numPr>
          <w:ilvl w:val="0"/>
          <w:numId w:val="31"/>
        </w:numPr>
      </w:pPr>
      <w:r w:rsidRPr="00BD1702">
        <w:t>Argentina</w:t>
      </w:r>
    </w:p>
    <w:p w14:paraId="68FECE0A" w14:textId="77777777" w:rsidR="00BD1702" w:rsidRPr="00BD1702" w:rsidRDefault="00BD1702" w:rsidP="00BD1702">
      <w:pPr>
        <w:numPr>
          <w:ilvl w:val="0"/>
          <w:numId w:val="31"/>
        </w:numPr>
      </w:pPr>
      <w:r w:rsidRPr="00BD1702">
        <w:t>Mexico</w:t>
      </w:r>
    </w:p>
    <w:p w14:paraId="123356E3" w14:textId="77777777" w:rsidR="00BD1702" w:rsidRPr="00BD1702" w:rsidRDefault="00BD1702" w:rsidP="00BD1702">
      <w:pPr>
        <w:numPr>
          <w:ilvl w:val="0"/>
          <w:numId w:val="31"/>
        </w:numPr>
      </w:pPr>
      <w:r w:rsidRPr="00BD1702">
        <w:t>Rest of Latin America</w:t>
      </w:r>
    </w:p>
    <w:p w14:paraId="5699029A" w14:textId="77777777" w:rsidR="00BD1702" w:rsidRPr="00BD1702" w:rsidRDefault="00BD1702" w:rsidP="00BD1702">
      <w:pPr>
        <w:rPr>
          <w:b/>
          <w:bCs/>
        </w:rPr>
      </w:pPr>
      <w:r w:rsidRPr="00BD1702">
        <w:rPr>
          <w:b/>
          <w:bCs/>
        </w:rPr>
        <w:t>Middle East &amp; Africa</w:t>
      </w:r>
    </w:p>
    <w:p w14:paraId="4705BA5E" w14:textId="77777777" w:rsidR="00BD1702" w:rsidRPr="00BD1702" w:rsidRDefault="00BD1702" w:rsidP="00BD1702">
      <w:pPr>
        <w:numPr>
          <w:ilvl w:val="0"/>
          <w:numId w:val="32"/>
        </w:numPr>
      </w:pPr>
      <w:r w:rsidRPr="00BD1702">
        <w:t>GCC Countries</w:t>
      </w:r>
    </w:p>
    <w:p w14:paraId="41CB7B9E" w14:textId="77777777" w:rsidR="00BD1702" w:rsidRPr="00BD1702" w:rsidRDefault="00BD1702" w:rsidP="00BD1702">
      <w:pPr>
        <w:numPr>
          <w:ilvl w:val="0"/>
          <w:numId w:val="32"/>
        </w:numPr>
      </w:pPr>
      <w:r w:rsidRPr="00BD1702">
        <w:t>South Africa</w:t>
      </w:r>
    </w:p>
    <w:p w14:paraId="36524393" w14:textId="77777777" w:rsidR="00BD1702" w:rsidRPr="00BD1702" w:rsidRDefault="00BD1702" w:rsidP="00BD1702">
      <w:pPr>
        <w:numPr>
          <w:ilvl w:val="0"/>
          <w:numId w:val="32"/>
        </w:numPr>
      </w:pPr>
      <w:r w:rsidRPr="00BD1702">
        <w:t>Rest of MEA</w:t>
      </w:r>
    </w:p>
    <w:p w14:paraId="0CF73CD1" w14:textId="77777777" w:rsidR="00BD1702" w:rsidRPr="00BD1702" w:rsidRDefault="00BD1702" w:rsidP="00BD1702">
      <w:r w:rsidRPr="00BD1702">
        <w:pict w14:anchorId="0BF39CE7">
          <v:rect id="_x0000_i1169" style="width:0;height:1.5pt" o:hralign="center" o:hrstd="t" o:hr="t" fillcolor="#a0a0a0" stroked="f"/>
        </w:pict>
      </w:r>
    </w:p>
    <w:p w14:paraId="03E4CC4F" w14:textId="77777777" w:rsidR="00BD1702" w:rsidRPr="00BD1702" w:rsidRDefault="00BD1702" w:rsidP="00BD1702">
      <w:pPr>
        <w:rPr>
          <w:b/>
          <w:bCs/>
        </w:rPr>
      </w:pPr>
      <w:r w:rsidRPr="00BD1702">
        <w:rPr>
          <w:b/>
          <w:bCs/>
        </w:rPr>
        <w:t>Key Players and Competitive Analysis</w:t>
      </w:r>
    </w:p>
    <w:p w14:paraId="7B7EB6E1" w14:textId="77777777" w:rsidR="00BD1702" w:rsidRPr="00BD1702" w:rsidRDefault="00BD1702" w:rsidP="00BD1702">
      <w:pPr>
        <w:numPr>
          <w:ilvl w:val="0"/>
          <w:numId w:val="33"/>
        </w:numPr>
      </w:pPr>
      <w:proofErr w:type="spellStart"/>
      <w:r w:rsidRPr="00BD1702">
        <w:t>BioMérieux</w:t>
      </w:r>
      <w:proofErr w:type="spellEnd"/>
      <w:r w:rsidRPr="00BD1702">
        <w:t xml:space="preserve"> – Syndromic Panel Leader with </w:t>
      </w:r>
      <w:proofErr w:type="spellStart"/>
      <w:r w:rsidRPr="00BD1702">
        <w:t>FilmArray</w:t>
      </w:r>
      <w:proofErr w:type="spellEnd"/>
    </w:p>
    <w:p w14:paraId="473AE12E" w14:textId="77777777" w:rsidR="00BD1702" w:rsidRPr="00BD1702" w:rsidRDefault="00BD1702" w:rsidP="00BD1702">
      <w:pPr>
        <w:numPr>
          <w:ilvl w:val="0"/>
          <w:numId w:val="33"/>
        </w:numPr>
      </w:pPr>
      <w:r w:rsidRPr="00BD1702">
        <w:t xml:space="preserve">F. Hoffmann-La Roche Ltd. – High-Throughput Systems with </w:t>
      </w:r>
      <w:proofErr w:type="spellStart"/>
      <w:r w:rsidRPr="00BD1702">
        <w:t>cobas</w:t>
      </w:r>
      <w:proofErr w:type="spellEnd"/>
    </w:p>
    <w:p w14:paraId="38DD7CE6" w14:textId="77777777" w:rsidR="00BD1702" w:rsidRPr="00BD1702" w:rsidRDefault="00BD1702" w:rsidP="00BD1702">
      <w:pPr>
        <w:numPr>
          <w:ilvl w:val="0"/>
          <w:numId w:val="33"/>
        </w:numPr>
      </w:pPr>
      <w:proofErr w:type="spellStart"/>
      <w:r w:rsidRPr="00BD1702">
        <w:lastRenderedPageBreak/>
        <w:t>Thermo</w:t>
      </w:r>
      <w:proofErr w:type="spellEnd"/>
      <w:r w:rsidRPr="00BD1702">
        <w:t xml:space="preserve"> Fisher Scientific – Low-Copy Sensitivity Assays</w:t>
      </w:r>
    </w:p>
    <w:p w14:paraId="240D5F92" w14:textId="77777777" w:rsidR="00BD1702" w:rsidRPr="00BD1702" w:rsidRDefault="00BD1702" w:rsidP="00BD1702">
      <w:pPr>
        <w:numPr>
          <w:ilvl w:val="0"/>
          <w:numId w:val="33"/>
        </w:numPr>
      </w:pPr>
      <w:r w:rsidRPr="00BD1702">
        <w:t>Qiagen – Flexible Multiplex PCR Platforms</w:t>
      </w:r>
    </w:p>
    <w:p w14:paraId="3018199D" w14:textId="77777777" w:rsidR="00BD1702" w:rsidRPr="00BD1702" w:rsidRDefault="00BD1702" w:rsidP="00BD1702">
      <w:pPr>
        <w:numPr>
          <w:ilvl w:val="0"/>
          <w:numId w:val="33"/>
        </w:numPr>
      </w:pPr>
      <w:proofErr w:type="spellStart"/>
      <w:r w:rsidRPr="00BD1702">
        <w:t>Seegene</w:t>
      </w:r>
      <w:proofErr w:type="spellEnd"/>
      <w:r w:rsidRPr="00BD1702">
        <w:t xml:space="preserve"> Inc. – AI-Assisted Multiplex Detection</w:t>
      </w:r>
    </w:p>
    <w:p w14:paraId="279B7101" w14:textId="77777777" w:rsidR="00BD1702" w:rsidRPr="00BD1702" w:rsidRDefault="00BD1702" w:rsidP="00BD1702">
      <w:pPr>
        <w:numPr>
          <w:ilvl w:val="0"/>
          <w:numId w:val="33"/>
        </w:numPr>
      </w:pPr>
      <w:proofErr w:type="spellStart"/>
      <w:r w:rsidRPr="00BD1702">
        <w:t>DiaSorin</w:t>
      </w:r>
      <w:proofErr w:type="spellEnd"/>
      <w:r w:rsidRPr="00BD1702">
        <w:t xml:space="preserve"> S.p.A. – Sample-to-Answer Respiratory Testing</w:t>
      </w:r>
    </w:p>
    <w:p w14:paraId="114B0C75" w14:textId="77777777" w:rsidR="00BD1702" w:rsidRPr="00BD1702" w:rsidRDefault="00BD1702" w:rsidP="00BD1702">
      <w:pPr>
        <w:numPr>
          <w:ilvl w:val="0"/>
          <w:numId w:val="33"/>
        </w:numPr>
      </w:pPr>
      <w:r w:rsidRPr="00BD1702">
        <w:t>GenMark Diagnostics – ICU-focused Syndromic Panels</w:t>
      </w:r>
    </w:p>
    <w:p w14:paraId="072996DC" w14:textId="77777777" w:rsidR="00BD1702" w:rsidRPr="00BD1702" w:rsidRDefault="00BD1702" w:rsidP="00BD1702">
      <w:r w:rsidRPr="00BD1702">
        <w:pict w14:anchorId="1BD6F06F">
          <v:rect id="_x0000_i1170" style="width:0;height:1.5pt" o:hralign="center" o:hrstd="t" o:hr="t" fillcolor="#a0a0a0" stroked="f"/>
        </w:pict>
      </w:r>
    </w:p>
    <w:p w14:paraId="618D2BCB" w14:textId="77777777" w:rsidR="00BD1702" w:rsidRPr="00BD1702" w:rsidRDefault="00BD1702" w:rsidP="00BD1702">
      <w:pPr>
        <w:rPr>
          <w:b/>
          <w:bCs/>
        </w:rPr>
      </w:pPr>
      <w:r w:rsidRPr="00BD1702">
        <w:rPr>
          <w:b/>
          <w:bCs/>
        </w:rPr>
        <w:t>Appendix</w:t>
      </w:r>
    </w:p>
    <w:p w14:paraId="7FD5FB96" w14:textId="77777777" w:rsidR="00BD1702" w:rsidRPr="00BD1702" w:rsidRDefault="00BD1702" w:rsidP="00BD1702">
      <w:pPr>
        <w:numPr>
          <w:ilvl w:val="0"/>
          <w:numId w:val="34"/>
        </w:numPr>
      </w:pPr>
      <w:r w:rsidRPr="00BD1702">
        <w:t>Abbreviations and Terminologies Used in the Report</w:t>
      </w:r>
    </w:p>
    <w:p w14:paraId="4F219876" w14:textId="77777777" w:rsidR="00BD1702" w:rsidRPr="00BD1702" w:rsidRDefault="00BD1702" w:rsidP="00BD1702">
      <w:pPr>
        <w:numPr>
          <w:ilvl w:val="0"/>
          <w:numId w:val="34"/>
        </w:numPr>
      </w:pPr>
      <w:r w:rsidRPr="00BD1702">
        <w:t>References and Sources</w:t>
      </w:r>
    </w:p>
    <w:p w14:paraId="56E2C128" w14:textId="77777777" w:rsidR="00BD1702" w:rsidRPr="00BD1702" w:rsidRDefault="00BD1702" w:rsidP="00BD1702">
      <w:r w:rsidRPr="00BD1702">
        <w:pict w14:anchorId="1FD293BD">
          <v:rect id="_x0000_i1171" style="width:0;height:1.5pt" o:hralign="center" o:hrstd="t" o:hr="t" fillcolor="#a0a0a0" stroked="f"/>
        </w:pict>
      </w:r>
    </w:p>
    <w:p w14:paraId="5418F0A6" w14:textId="77777777" w:rsidR="00BD1702" w:rsidRPr="00BD1702" w:rsidRDefault="00BD1702" w:rsidP="00BD1702">
      <w:pPr>
        <w:rPr>
          <w:b/>
          <w:bCs/>
        </w:rPr>
      </w:pPr>
      <w:r w:rsidRPr="00BD1702">
        <w:rPr>
          <w:b/>
          <w:bCs/>
        </w:rPr>
        <w:t>List of Tables</w:t>
      </w:r>
    </w:p>
    <w:p w14:paraId="5BD4F754" w14:textId="77777777" w:rsidR="00BD1702" w:rsidRPr="00BD1702" w:rsidRDefault="00BD1702" w:rsidP="00BD1702">
      <w:pPr>
        <w:numPr>
          <w:ilvl w:val="0"/>
          <w:numId w:val="35"/>
        </w:numPr>
      </w:pPr>
      <w:r w:rsidRPr="00BD1702">
        <w:t>Market Size by Test Type, Technology, End User, and Region (2024–2030)</w:t>
      </w:r>
    </w:p>
    <w:p w14:paraId="1421485B" w14:textId="77777777" w:rsidR="00BD1702" w:rsidRPr="00BD1702" w:rsidRDefault="00BD1702" w:rsidP="00BD1702">
      <w:pPr>
        <w:numPr>
          <w:ilvl w:val="0"/>
          <w:numId w:val="35"/>
        </w:numPr>
      </w:pPr>
      <w:r w:rsidRPr="00BD1702">
        <w:t>Regional Market Breakdown by Segment (2024–2030)</w:t>
      </w:r>
    </w:p>
    <w:p w14:paraId="5BE181AE" w14:textId="77777777" w:rsidR="00BD1702" w:rsidRPr="00BD1702" w:rsidRDefault="00BD1702" w:rsidP="00BD1702">
      <w:pPr>
        <w:rPr>
          <w:b/>
          <w:bCs/>
        </w:rPr>
      </w:pPr>
      <w:r w:rsidRPr="00BD1702">
        <w:rPr>
          <w:b/>
          <w:bCs/>
        </w:rPr>
        <w:t>List of Figures</w:t>
      </w:r>
    </w:p>
    <w:p w14:paraId="7538DA02" w14:textId="77777777" w:rsidR="00BD1702" w:rsidRPr="00BD1702" w:rsidRDefault="00BD1702" w:rsidP="00BD1702">
      <w:pPr>
        <w:numPr>
          <w:ilvl w:val="0"/>
          <w:numId w:val="36"/>
        </w:numPr>
      </w:pPr>
      <w:r w:rsidRPr="00BD1702">
        <w:t>Market Dynamics: Drivers, Restraints, Opportunities</w:t>
      </w:r>
    </w:p>
    <w:p w14:paraId="21106ADA" w14:textId="77777777" w:rsidR="00BD1702" w:rsidRPr="00BD1702" w:rsidRDefault="00BD1702" w:rsidP="00BD1702">
      <w:pPr>
        <w:numPr>
          <w:ilvl w:val="0"/>
          <w:numId w:val="36"/>
        </w:numPr>
      </w:pPr>
      <w:r w:rsidRPr="00BD1702">
        <w:t>Regional Market Snapshot for Key Regions</w:t>
      </w:r>
    </w:p>
    <w:p w14:paraId="0DDFE4DF" w14:textId="77777777" w:rsidR="00BD1702" w:rsidRPr="00BD1702" w:rsidRDefault="00BD1702" w:rsidP="00BD1702">
      <w:pPr>
        <w:numPr>
          <w:ilvl w:val="0"/>
          <w:numId w:val="36"/>
        </w:numPr>
      </w:pPr>
      <w:r w:rsidRPr="00BD1702">
        <w:t>Competitive Landscape and Market Share Analysis</w:t>
      </w:r>
    </w:p>
    <w:p w14:paraId="615BF0EA" w14:textId="77777777" w:rsidR="00BD1702" w:rsidRPr="00BD1702" w:rsidRDefault="00BD1702" w:rsidP="00BD1702">
      <w:pPr>
        <w:numPr>
          <w:ilvl w:val="0"/>
          <w:numId w:val="36"/>
        </w:numPr>
      </w:pPr>
      <w:r w:rsidRPr="00BD1702">
        <w:t>Growth Strategies Adopted by Key Players</w:t>
      </w:r>
    </w:p>
    <w:p w14:paraId="1F3619CD" w14:textId="77777777" w:rsidR="00BD1702" w:rsidRPr="00BD1702" w:rsidRDefault="00BD1702" w:rsidP="00BD1702">
      <w:pPr>
        <w:numPr>
          <w:ilvl w:val="0"/>
          <w:numId w:val="36"/>
        </w:numPr>
      </w:pPr>
      <w:r w:rsidRPr="00BD1702">
        <w:t>Market Share by Segment (2024 vs. 2030)</w:t>
      </w:r>
    </w:p>
    <w:p w14:paraId="7749B8E4"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82A"/>
    <w:multiLevelType w:val="multilevel"/>
    <w:tmpl w:val="E752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6C13"/>
    <w:multiLevelType w:val="multilevel"/>
    <w:tmpl w:val="C300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07CF8"/>
    <w:multiLevelType w:val="multilevel"/>
    <w:tmpl w:val="1DD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409F0"/>
    <w:multiLevelType w:val="multilevel"/>
    <w:tmpl w:val="E3BC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B4A9D"/>
    <w:multiLevelType w:val="multilevel"/>
    <w:tmpl w:val="632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62658"/>
    <w:multiLevelType w:val="multilevel"/>
    <w:tmpl w:val="808E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B0F8C"/>
    <w:multiLevelType w:val="multilevel"/>
    <w:tmpl w:val="2676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C683A"/>
    <w:multiLevelType w:val="multilevel"/>
    <w:tmpl w:val="9BF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D5E96"/>
    <w:multiLevelType w:val="multilevel"/>
    <w:tmpl w:val="DCA4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730B6"/>
    <w:multiLevelType w:val="multilevel"/>
    <w:tmpl w:val="FE00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42CBA"/>
    <w:multiLevelType w:val="multilevel"/>
    <w:tmpl w:val="420C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F6CEA"/>
    <w:multiLevelType w:val="multilevel"/>
    <w:tmpl w:val="341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65478"/>
    <w:multiLevelType w:val="multilevel"/>
    <w:tmpl w:val="744A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05BB3"/>
    <w:multiLevelType w:val="multilevel"/>
    <w:tmpl w:val="670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55CDE"/>
    <w:multiLevelType w:val="multilevel"/>
    <w:tmpl w:val="0BD0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55246"/>
    <w:multiLevelType w:val="multilevel"/>
    <w:tmpl w:val="126E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85157"/>
    <w:multiLevelType w:val="multilevel"/>
    <w:tmpl w:val="570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5561F"/>
    <w:multiLevelType w:val="multilevel"/>
    <w:tmpl w:val="6C2C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77402"/>
    <w:multiLevelType w:val="multilevel"/>
    <w:tmpl w:val="8E0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E61E4"/>
    <w:multiLevelType w:val="multilevel"/>
    <w:tmpl w:val="470C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71B92"/>
    <w:multiLevelType w:val="multilevel"/>
    <w:tmpl w:val="D708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63576"/>
    <w:multiLevelType w:val="multilevel"/>
    <w:tmpl w:val="380C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135AD"/>
    <w:multiLevelType w:val="multilevel"/>
    <w:tmpl w:val="CBB2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11C19"/>
    <w:multiLevelType w:val="multilevel"/>
    <w:tmpl w:val="22CC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9B3DCE"/>
    <w:multiLevelType w:val="multilevel"/>
    <w:tmpl w:val="ABA67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7141A5"/>
    <w:multiLevelType w:val="multilevel"/>
    <w:tmpl w:val="4018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A0CD2"/>
    <w:multiLevelType w:val="multilevel"/>
    <w:tmpl w:val="2532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0F3C0D"/>
    <w:multiLevelType w:val="multilevel"/>
    <w:tmpl w:val="065C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250F9"/>
    <w:multiLevelType w:val="multilevel"/>
    <w:tmpl w:val="7150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60CFC"/>
    <w:multiLevelType w:val="multilevel"/>
    <w:tmpl w:val="AD7E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E2464F"/>
    <w:multiLevelType w:val="multilevel"/>
    <w:tmpl w:val="1724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8445D3"/>
    <w:multiLevelType w:val="multilevel"/>
    <w:tmpl w:val="D544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C522BD"/>
    <w:multiLevelType w:val="multilevel"/>
    <w:tmpl w:val="C1A2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3B55E5"/>
    <w:multiLevelType w:val="multilevel"/>
    <w:tmpl w:val="D174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07B5B"/>
    <w:multiLevelType w:val="multilevel"/>
    <w:tmpl w:val="244A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DD55F2"/>
    <w:multiLevelType w:val="multilevel"/>
    <w:tmpl w:val="C6A2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728772">
    <w:abstractNumId w:val="25"/>
  </w:num>
  <w:num w:numId="2" w16cid:durableId="100607460">
    <w:abstractNumId w:val="22"/>
  </w:num>
  <w:num w:numId="3" w16cid:durableId="1591809912">
    <w:abstractNumId w:val="20"/>
  </w:num>
  <w:num w:numId="4" w16cid:durableId="933593079">
    <w:abstractNumId w:val="1"/>
  </w:num>
  <w:num w:numId="5" w16cid:durableId="332411916">
    <w:abstractNumId w:val="2"/>
  </w:num>
  <w:num w:numId="6" w16cid:durableId="1025717016">
    <w:abstractNumId w:val="0"/>
  </w:num>
  <w:num w:numId="7" w16cid:durableId="1312831216">
    <w:abstractNumId w:val="34"/>
  </w:num>
  <w:num w:numId="8" w16cid:durableId="574096727">
    <w:abstractNumId w:val="21"/>
  </w:num>
  <w:num w:numId="9" w16cid:durableId="1967736295">
    <w:abstractNumId w:val="30"/>
  </w:num>
  <w:num w:numId="10" w16cid:durableId="1582375216">
    <w:abstractNumId w:val="33"/>
  </w:num>
  <w:num w:numId="11" w16cid:durableId="2040663904">
    <w:abstractNumId w:val="32"/>
  </w:num>
  <w:num w:numId="12" w16cid:durableId="402410765">
    <w:abstractNumId w:val="4"/>
  </w:num>
  <w:num w:numId="13" w16cid:durableId="225264000">
    <w:abstractNumId w:val="15"/>
  </w:num>
  <w:num w:numId="14" w16cid:durableId="811294858">
    <w:abstractNumId w:val="11"/>
  </w:num>
  <w:num w:numId="15" w16cid:durableId="475997510">
    <w:abstractNumId w:val="3"/>
  </w:num>
  <w:num w:numId="16" w16cid:durableId="1355305244">
    <w:abstractNumId w:val="9"/>
  </w:num>
  <w:num w:numId="17" w16cid:durableId="1680305731">
    <w:abstractNumId w:val="24"/>
  </w:num>
  <w:num w:numId="18" w16cid:durableId="1528762567">
    <w:abstractNumId w:val="28"/>
  </w:num>
  <w:num w:numId="19" w16cid:durableId="608394986">
    <w:abstractNumId w:val="23"/>
  </w:num>
  <w:num w:numId="20" w16cid:durableId="1185435772">
    <w:abstractNumId w:val="6"/>
  </w:num>
  <w:num w:numId="21" w16cid:durableId="1507941112">
    <w:abstractNumId w:val="29"/>
  </w:num>
  <w:num w:numId="22" w16cid:durableId="2113284068">
    <w:abstractNumId w:val="8"/>
  </w:num>
  <w:num w:numId="23" w16cid:durableId="1932153992">
    <w:abstractNumId w:val="10"/>
  </w:num>
  <w:num w:numId="24" w16cid:durableId="1161779057">
    <w:abstractNumId w:val="13"/>
  </w:num>
  <w:num w:numId="25" w16cid:durableId="949629100">
    <w:abstractNumId w:val="19"/>
  </w:num>
  <w:num w:numId="26" w16cid:durableId="1816484472">
    <w:abstractNumId w:val="31"/>
  </w:num>
  <w:num w:numId="27" w16cid:durableId="1706363937">
    <w:abstractNumId w:val="27"/>
  </w:num>
  <w:num w:numId="28" w16cid:durableId="1528445281">
    <w:abstractNumId w:val="7"/>
  </w:num>
  <w:num w:numId="29" w16cid:durableId="1872837413">
    <w:abstractNumId w:val="35"/>
  </w:num>
  <w:num w:numId="30" w16cid:durableId="1790851170">
    <w:abstractNumId w:val="17"/>
  </w:num>
  <w:num w:numId="31" w16cid:durableId="185533206">
    <w:abstractNumId w:val="16"/>
  </w:num>
  <w:num w:numId="32" w16cid:durableId="144665572">
    <w:abstractNumId w:val="12"/>
  </w:num>
  <w:num w:numId="33" w16cid:durableId="782068839">
    <w:abstractNumId w:val="26"/>
  </w:num>
  <w:num w:numId="34" w16cid:durableId="480730776">
    <w:abstractNumId w:val="5"/>
  </w:num>
  <w:num w:numId="35" w16cid:durableId="1635983383">
    <w:abstractNumId w:val="14"/>
  </w:num>
  <w:num w:numId="36" w16cid:durableId="11693656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45"/>
    <w:rsid w:val="00465A45"/>
    <w:rsid w:val="005834B8"/>
    <w:rsid w:val="00783733"/>
    <w:rsid w:val="0082115F"/>
    <w:rsid w:val="00BD1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1ABC"/>
  <w15:chartTrackingRefBased/>
  <w15:docId w15:val="{3153D875-63E7-4181-93D6-7967C318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A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A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65A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65A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65A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65A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65A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A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A4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A4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65A4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65A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65A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65A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65A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65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4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4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65A45"/>
    <w:pPr>
      <w:spacing w:before="160"/>
      <w:jc w:val="center"/>
    </w:pPr>
    <w:rPr>
      <w:i/>
      <w:iCs/>
      <w:color w:val="404040" w:themeColor="text1" w:themeTint="BF"/>
    </w:rPr>
  </w:style>
  <w:style w:type="character" w:customStyle="1" w:styleId="QuoteChar">
    <w:name w:val="Quote Char"/>
    <w:basedOn w:val="DefaultParagraphFont"/>
    <w:link w:val="Quote"/>
    <w:uiPriority w:val="29"/>
    <w:rsid w:val="00465A45"/>
    <w:rPr>
      <w:i/>
      <w:iCs/>
      <w:color w:val="404040" w:themeColor="text1" w:themeTint="BF"/>
    </w:rPr>
  </w:style>
  <w:style w:type="paragraph" w:styleId="ListParagraph">
    <w:name w:val="List Paragraph"/>
    <w:basedOn w:val="Normal"/>
    <w:uiPriority w:val="34"/>
    <w:qFormat/>
    <w:rsid w:val="00465A45"/>
    <w:pPr>
      <w:ind w:left="720"/>
      <w:contextualSpacing/>
    </w:pPr>
  </w:style>
  <w:style w:type="character" w:styleId="IntenseEmphasis">
    <w:name w:val="Intense Emphasis"/>
    <w:basedOn w:val="DefaultParagraphFont"/>
    <w:uiPriority w:val="21"/>
    <w:qFormat/>
    <w:rsid w:val="00465A45"/>
    <w:rPr>
      <w:i/>
      <w:iCs/>
      <w:color w:val="0F4761" w:themeColor="accent1" w:themeShade="BF"/>
    </w:rPr>
  </w:style>
  <w:style w:type="paragraph" w:styleId="IntenseQuote">
    <w:name w:val="Intense Quote"/>
    <w:basedOn w:val="Normal"/>
    <w:next w:val="Normal"/>
    <w:link w:val="IntenseQuoteChar"/>
    <w:uiPriority w:val="30"/>
    <w:qFormat/>
    <w:rsid w:val="00465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A45"/>
    <w:rPr>
      <w:i/>
      <w:iCs/>
      <w:color w:val="0F4761" w:themeColor="accent1" w:themeShade="BF"/>
    </w:rPr>
  </w:style>
  <w:style w:type="character" w:styleId="IntenseReference">
    <w:name w:val="Intense Reference"/>
    <w:basedOn w:val="DefaultParagraphFont"/>
    <w:uiPriority w:val="32"/>
    <w:qFormat/>
    <w:rsid w:val="00465A45"/>
    <w:rPr>
      <w:b/>
      <w:bCs/>
      <w:smallCaps/>
      <w:color w:val="0F4761" w:themeColor="accent1" w:themeShade="BF"/>
      <w:spacing w:val="5"/>
    </w:rPr>
  </w:style>
  <w:style w:type="character" w:styleId="Hyperlink">
    <w:name w:val="Hyperlink"/>
    <w:basedOn w:val="DefaultParagraphFont"/>
    <w:uiPriority w:val="99"/>
    <w:unhideWhenUsed/>
    <w:rsid w:val="00BD1702"/>
    <w:rPr>
      <w:color w:val="467886" w:themeColor="hyperlink"/>
      <w:u w:val="single"/>
    </w:rPr>
  </w:style>
  <w:style w:type="character" w:styleId="UnresolvedMention">
    <w:name w:val="Unresolved Mention"/>
    <w:basedOn w:val="DefaultParagraphFont"/>
    <w:uiPriority w:val="99"/>
    <w:semiHidden/>
    <w:unhideWhenUsed/>
    <w:rsid w:val="00BD1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42188">
      <w:bodyDiv w:val="1"/>
      <w:marLeft w:val="0"/>
      <w:marRight w:val="0"/>
      <w:marTop w:val="0"/>
      <w:marBottom w:val="0"/>
      <w:divBdr>
        <w:top w:val="none" w:sz="0" w:space="0" w:color="auto"/>
        <w:left w:val="none" w:sz="0" w:space="0" w:color="auto"/>
        <w:bottom w:val="none" w:sz="0" w:space="0" w:color="auto"/>
        <w:right w:val="none" w:sz="0" w:space="0" w:color="auto"/>
      </w:divBdr>
      <w:divsChild>
        <w:div w:id="1125856298">
          <w:marLeft w:val="0"/>
          <w:marRight w:val="0"/>
          <w:marTop w:val="0"/>
          <w:marBottom w:val="0"/>
          <w:divBdr>
            <w:top w:val="none" w:sz="0" w:space="0" w:color="auto"/>
            <w:left w:val="none" w:sz="0" w:space="0" w:color="auto"/>
            <w:bottom w:val="none" w:sz="0" w:space="0" w:color="auto"/>
            <w:right w:val="none" w:sz="0" w:space="0" w:color="auto"/>
          </w:divBdr>
          <w:divsChild>
            <w:div w:id="1616212768">
              <w:marLeft w:val="0"/>
              <w:marRight w:val="0"/>
              <w:marTop w:val="0"/>
              <w:marBottom w:val="0"/>
              <w:divBdr>
                <w:top w:val="none" w:sz="0" w:space="0" w:color="auto"/>
                <w:left w:val="none" w:sz="0" w:space="0" w:color="auto"/>
                <w:bottom w:val="none" w:sz="0" w:space="0" w:color="auto"/>
                <w:right w:val="none" w:sz="0" w:space="0" w:color="auto"/>
              </w:divBdr>
              <w:divsChild>
                <w:div w:id="315452790">
                  <w:marLeft w:val="0"/>
                  <w:marRight w:val="0"/>
                  <w:marTop w:val="0"/>
                  <w:marBottom w:val="0"/>
                  <w:divBdr>
                    <w:top w:val="none" w:sz="0" w:space="0" w:color="auto"/>
                    <w:left w:val="none" w:sz="0" w:space="0" w:color="auto"/>
                    <w:bottom w:val="none" w:sz="0" w:space="0" w:color="auto"/>
                    <w:right w:val="none" w:sz="0" w:space="0" w:color="auto"/>
                  </w:divBdr>
                  <w:divsChild>
                    <w:div w:id="569776307">
                      <w:marLeft w:val="0"/>
                      <w:marRight w:val="0"/>
                      <w:marTop w:val="0"/>
                      <w:marBottom w:val="0"/>
                      <w:divBdr>
                        <w:top w:val="none" w:sz="0" w:space="0" w:color="auto"/>
                        <w:left w:val="none" w:sz="0" w:space="0" w:color="auto"/>
                        <w:bottom w:val="none" w:sz="0" w:space="0" w:color="auto"/>
                        <w:right w:val="none" w:sz="0" w:space="0" w:color="auto"/>
                      </w:divBdr>
                      <w:divsChild>
                        <w:div w:id="2127962869">
                          <w:marLeft w:val="0"/>
                          <w:marRight w:val="0"/>
                          <w:marTop w:val="0"/>
                          <w:marBottom w:val="0"/>
                          <w:divBdr>
                            <w:top w:val="none" w:sz="0" w:space="0" w:color="auto"/>
                            <w:left w:val="none" w:sz="0" w:space="0" w:color="auto"/>
                            <w:bottom w:val="none" w:sz="0" w:space="0" w:color="auto"/>
                            <w:right w:val="none" w:sz="0" w:space="0" w:color="auto"/>
                          </w:divBdr>
                          <w:divsChild>
                            <w:div w:id="198979227">
                              <w:marLeft w:val="0"/>
                              <w:marRight w:val="0"/>
                              <w:marTop w:val="0"/>
                              <w:marBottom w:val="0"/>
                              <w:divBdr>
                                <w:top w:val="none" w:sz="0" w:space="0" w:color="auto"/>
                                <w:left w:val="none" w:sz="0" w:space="0" w:color="auto"/>
                                <w:bottom w:val="none" w:sz="0" w:space="0" w:color="auto"/>
                                <w:right w:val="none" w:sz="0" w:space="0" w:color="auto"/>
                              </w:divBdr>
                              <w:divsChild>
                                <w:div w:id="2045204803">
                                  <w:marLeft w:val="0"/>
                                  <w:marRight w:val="0"/>
                                  <w:marTop w:val="0"/>
                                  <w:marBottom w:val="0"/>
                                  <w:divBdr>
                                    <w:top w:val="none" w:sz="0" w:space="0" w:color="auto"/>
                                    <w:left w:val="none" w:sz="0" w:space="0" w:color="auto"/>
                                    <w:bottom w:val="none" w:sz="0" w:space="0" w:color="auto"/>
                                    <w:right w:val="none" w:sz="0" w:space="0" w:color="auto"/>
                                  </w:divBdr>
                                  <w:divsChild>
                                    <w:div w:id="16360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819876">
          <w:marLeft w:val="0"/>
          <w:marRight w:val="0"/>
          <w:marTop w:val="0"/>
          <w:marBottom w:val="0"/>
          <w:divBdr>
            <w:top w:val="none" w:sz="0" w:space="0" w:color="auto"/>
            <w:left w:val="none" w:sz="0" w:space="0" w:color="auto"/>
            <w:bottom w:val="none" w:sz="0" w:space="0" w:color="auto"/>
            <w:right w:val="none" w:sz="0" w:space="0" w:color="auto"/>
          </w:divBdr>
          <w:divsChild>
            <w:div w:id="1405910430">
              <w:marLeft w:val="0"/>
              <w:marRight w:val="0"/>
              <w:marTop w:val="0"/>
              <w:marBottom w:val="0"/>
              <w:divBdr>
                <w:top w:val="none" w:sz="0" w:space="0" w:color="auto"/>
                <w:left w:val="none" w:sz="0" w:space="0" w:color="auto"/>
                <w:bottom w:val="none" w:sz="0" w:space="0" w:color="auto"/>
                <w:right w:val="none" w:sz="0" w:space="0" w:color="auto"/>
              </w:divBdr>
              <w:divsChild>
                <w:div w:id="710955426">
                  <w:marLeft w:val="0"/>
                  <w:marRight w:val="0"/>
                  <w:marTop w:val="0"/>
                  <w:marBottom w:val="0"/>
                  <w:divBdr>
                    <w:top w:val="none" w:sz="0" w:space="0" w:color="auto"/>
                    <w:left w:val="none" w:sz="0" w:space="0" w:color="auto"/>
                    <w:bottom w:val="none" w:sz="0" w:space="0" w:color="auto"/>
                    <w:right w:val="none" w:sz="0" w:space="0" w:color="auto"/>
                  </w:divBdr>
                  <w:divsChild>
                    <w:div w:id="1802264957">
                      <w:marLeft w:val="0"/>
                      <w:marRight w:val="0"/>
                      <w:marTop w:val="0"/>
                      <w:marBottom w:val="0"/>
                      <w:divBdr>
                        <w:top w:val="none" w:sz="0" w:space="0" w:color="auto"/>
                        <w:left w:val="none" w:sz="0" w:space="0" w:color="auto"/>
                        <w:bottom w:val="none" w:sz="0" w:space="0" w:color="auto"/>
                        <w:right w:val="none" w:sz="0" w:space="0" w:color="auto"/>
                      </w:divBdr>
                      <w:divsChild>
                        <w:div w:id="124548437">
                          <w:marLeft w:val="0"/>
                          <w:marRight w:val="0"/>
                          <w:marTop w:val="0"/>
                          <w:marBottom w:val="0"/>
                          <w:divBdr>
                            <w:top w:val="none" w:sz="0" w:space="0" w:color="auto"/>
                            <w:left w:val="none" w:sz="0" w:space="0" w:color="auto"/>
                            <w:bottom w:val="none" w:sz="0" w:space="0" w:color="auto"/>
                            <w:right w:val="none" w:sz="0" w:space="0" w:color="auto"/>
                          </w:divBdr>
                          <w:divsChild>
                            <w:div w:id="1331063192">
                              <w:marLeft w:val="0"/>
                              <w:marRight w:val="0"/>
                              <w:marTop w:val="0"/>
                              <w:marBottom w:val="0"/>
                              <w:divBdr>
                                <w:top w:val="none" w:sz="0" w:space="0" w:color="auto"/>
                                <w:left w:val="none" w:sz="0" w:space="0" w:color="auto"/>
                                <w:bottom w:val="none" w:sz="0" w:space="0" w:color="auto"/>
                                <w:right w:val="none" w:sz="0" w:space="0" w:color="auto"/>
                              </w:divBdr>
                              <w:divsChild>
                                <w:div w:id="1152985076">
                                  <w:marLeft w:val="0"/>
                                  <w:marRight w:val="0"/>
                                  <w:marTop w:val="0"/>
                                  <w:marBottom w:val="0"/>
                                  <w:divBdr>
                                    <w:top w:val="none" w:sz="0" w:space="0" w:color="auto"/>
                                    <w:left w:val="none" w:sz="0" w:space="0" w:color="auto"/>
                                    <w:bottom w:val="none" w:sz="0" w:space="0" w:color="auto"/>
                                    <w:right w:val="none" w:sz="0" w:space="0" w:color="auto"/>
                                  </w:divBdr>
                                  <w:divsChild>
                                    <w:div w:id="1276862105">
                                      <w:marLeft w:val="0"/>
                                      <w:marRight w:val="0"/>
                                      <w:marTop w:val="0"/>
                                      <w:marBottom w:val="0"/>
                                      <w:divBdr>
                                        <w:top w:val="none" w:sz="0" w:space="0" w:color="auto"/>
                                        <w:left w:val="none" w:sz="0" w:space="0" w:color="auto"/>
                                        <w:bottom w:val="none" w:sz="0" w:space="0" w:color="auto"/>
                                        <w:right w:val="none" w:sz="0" w:space="0" w:color="auto"/>
                                      </w:divBdr>
                                      <w:divsChild>
                                        <w:div w:id="9152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869698">
          <w:marLeft w:val="0"/>
          <w:marRight w:val="0"/>
          <w:marTop w:val="0"/>
          <w:marBottom w:val="0"/>
          <w:divBdr>
            <w:top w:val="none" w:sz="0" w:space="0" w:color="auto"/>
            <w:left w:val="none" w:sz="0" w:space="0" w:color="auto"/>
            <w:bottom w:val="none" w:sz="0" w:space="0" w:color="auto"/>
            <w:right w:val="none" w:sz="0" w:space="0" w:color="auto"/>
          </w:divBdr>
          <w:divsChild>
            <w:div w:id="947737537">
              <w:marLeft w:val="0"/>
              <w:marRight w:val="0"/>
              <w:marTop w:val="0"/>
              <w:marBottom w:val="0"/>
              <w:divBdr>
                <w:top w:val="none" w:sz="0" w:space="0" w:color="auto"/>
                <w:left w:val="none" w:sz="0" w:space="0" w:color="auto"/>
                <w:bottom w:val="none" w:sz="0" w:space="0" w:color="auto"/>
                <w:right w:val="none" w:sz="0" w:space="0" w:color="auto"/>
              </w:divBdr>
              <w:divsChild>
                <w:div w:id="1611086670">
                  <w:marLeft w:val="0"/>
                  <w:marRight w:val="0"/>
                  <w:marTop w:val="0"/>
                  <w:marBottom w:val="0"/>
                  <w:divBdr>
                    <w:top w:val="none" w:sz="0" w:space="0" w:color="auto"/>
                    <w:left w:val="none" w:sz="0" w:space="0" w:color="auto"/>
                    <w:bottom w:val="none" w:sz="0" w:space="0" w:color="auto"/>
                    <w:right w:val="none" w:sz="0" w:space="0" w:color="auto"/>
                  </w:divBdr>
                  <w:divsChild>
                    <w:div w:id="1332217232">
                      <w:marLeft w:val="0"/>
                      <w:marRight w:val="0"/>
                      <w:marTop w:val="0"/>
                      <w:marBottom w:val="0"/>
                      <w:divBdr>
                        <w:top w:val="none" w:sz="0" w:space="0" w:color="auto"/>
                        <w:left w:val="none" w:sz="0" w:space="0" w:color="auto"/>
                        <w:bottom w:val="none" w:sz="0" w:space="0" w:color="auto"/>
                        <w:right w:val="none" w:sz="0" w:space="0" w:color="auto"/>
                      </w:divBdr>
                      <w:divsChild>
                        <w:div w:id="1211190429">
                          <w:marLeft w:val="0"/>
                          <w:marRight w:val="0"/>
                          <w:marTop w:val="0"/>
                          <w:marBottom w:val="0"/>
                          <w:divBdr>
                            <w:top w:val="none" w:sz="0" w:space="0" w:color="auto"/>
                            <w:left w:val="none" w:sz="0" w:space="0" w:color="auto"/>
                            <w:bottom w:val="none" w:sz="0" w:space="0" w:color="auto"/>
                            <w:right w:val="none" w:sz="0" w:space="0" w:color="auto"/>
                          </w:divBdr>
                          <w:divsChild>
                            <w:div w:id="777679014">
                              <w:marLeft w:val="0"/>
                              <w:marRight w:val="0"/>
                              <w:marTop w:val="0"/>
                              <w:marBottom w:val="0"/>
                              <w:divBdr>
                                <w:top w:val="none" w:sz="0" w:space="0" w:color="auto"/>
                                <w:left w:val="none" w:sz="0" w:space="0" w:color="auto"/>
                                <w:bottom w:val="none" w:sz="0" w:space="0" w:color="auto"/>
                                <w:right w:val="none" w:sz="0" w:space="0" w:color="auto"/>
                              </w:divBdr>
                              <w:divsChild>
                                <w:div w:id="647977451">
                                  <w:marLeft w:val="0"/>
                                  <w:marRight w:val="0"/>
                                  <w:marTop w:val="0"/>
                                  <w:marBottom w:val="0"/>
                                  <w:divBdr>
                                    <w:top w:val="none" w:sz="0" w:space="0" w:color="auto"/>
                                    <w:left w:val="none" w:sz="0" w:space="0" w:color="auto"/>
                                    <w:bottom w:val="none" w:sz="0" w:space="0" w:color="auto"/>
                                    <w:right w:val="none" w:sz="0" w:space="0" w:color="auto"/>
                                  </w:divBdr>
                                  <w:divsChild>
                                    <w:div w:id="322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637710">
          <w:marLeft w:val="0"/>
          <w:marRight w:val="0"/>
          <w:marTop w:val="0"/>
          <w:marBottom w:val="0"/>
          <w:divBdr>
            <w:top w:val="none" w:sz="0" w:space="0" w:color="auto"/>
            <w:left w:val="none" w:sz="0" w:space="0" w:color="auto"/>
            <w:bottom w:val="none" w:sz="0" w:space="0" w:color="auto"/>
            <w:right w:val="none" w:sz="0" w:space="0" w:color="auto"/>
          </w:divBdr>
          <w:divsChild>
            <w:div w:id="2067754660">
              <w:marLeft w:val="0"/>
              <w:marRight w:val="0"/>
              <w:marTop w:val="0"/>
              <w:marBottom w:val="0"/>
              <w:divBdr>
                <w:top w:val="none" w:sz="0" w:space="0" w:color="auto"/>
                <w:left w:val="none" w:sz="0" w:space="0" w:color="auto"/>
                <w:bottom w:val="none" w:sz="0" w:space="0" w:color="auto"/>
                <w:right w:val="none" w:sz="0" w:space="0" w:color="auto"/>
              </w:divBdr>
              <w:divsChild>
                <w:div w:id="1121417898">
                  <w:marLeft w:val="0"/>
                  <w:marRight w:val="0"/>
                  <w:marTop w:val="0"/>
                  <w:marBottom w:val="0"/>
                  <w:divBdr>
                    <w:top w:val="none" w:sz="0" w:space="0" w:color="auto"/>
                    <w:left w:val="none" w:sz="0" w:space="0" w:color="auto"/>
                    <w:bottom w:val="none" w:sz="0" w:space="0" w:color="auto"/>
                    <w:right w:val="none" w:sz="0" w:space="0" w:color="auto"/>
                  </w:divBdr>
                  <w:divsChild>
                    <w:div w:id="868302003">
                      <w:marLeft w:val="0"/>
                      <w:marRight w:val="0"/>
                      <w:marTop w:val="0"/>
                      <w:marBottom w:val="0"/>
                      <w:divBdr>
                        <w:top w:val="none" w:sz="0" w:space="0" w:color="auto"/>
                        <w:left w:val="none" w:sz="0" w:space="0" w:color="auto"/>
                        <w:bottom w:val="none" w:sz="0" w:space="0" w:color="auto"/>
                        <w:right w:val="none" w:sz="0" w:space="0" w:color="auto"/>
                      </w:divBdr>
                      <w:divsChild>
                        <w:div w:id="1037391019">
                          <w:marLeft w:val="0"/>
                          <w:marRight w:val="0"/>
                          <w:marTop w:val="0"/>
                          <w:marBottom w:val="0"/>
                          <w:divBdr>
                            <w:top w:val="none" w:sz="0" w:space="0" w:color="auto"/>
                            <w:left w:val="none" w:sz="0" w:space="0" w:color="auto"/>
                            <w:bottom w:val="none" w:sz="0" w:space="0" w:color="auto"/>
                            <w:right w:val="none" w:sz="0" w:space="0" w:color="auto"/>
                          </w:divBdr>
                          <w:divsChild>
                            <w:div w:id="1720284360">
                              <w:marLeft w:val="0"/>
                              <w:marRight w:val="0"/>
                              <w:marTop w:val="0"/>
                              <w:marBottom w:val="0"/>
                              <w:divBdr>
                                <w:top w:val="none" w:sz="0" w:space="0" w:color="auto"/>
                                <w:left w:val="none" w:sz="0" w:space="0" w:color="auto"/>
                                <w:bottom w:val="none" w:sz="0" w:space="0" w:color="auto"/>
                                <w:right w:val="none" w:sz="0" w:space="0" w:color="auto"/>
                              </w:divBdr>
                              <w:divsChild>
                                <w:div w:id="1341195584">
                                  <w:marLeft w:val="0"/>
                                  <w:marRight w:val="0"/>
                                  <w:marTop w:val="0"/>
                                  <w:marBottom w:val="0"/>
                                  <w:divBdr>
                                    <w:top w:val="none" w:sz="0" w:space="0" w:color="auto"/>
                                    <w:left w:val="none" w:sz="0" w:space="0" w:color="auto"/>
                                    <w:bottom w:val="none" w:sz="0" w:space="0" w:color="auto"/>
                                    <w:right w:val="none" w:sz="0" w:space="0" w:color="auto"/>
                                  </w:divBdr>
                                  <w:divsChild>
                                    <w:div w:id="1477599488">
                                      <w:marLeft w:val="0"/>
                                      <w:marRight w:val="0"/>
                                      <w:marTop w:val="0"/>
                                      <w:marBottom w:val="0"/>
                                      <w:divBdr>
                                        <w:top w:val="none" w:sz="0" w:space="0" w:color="auto"/>
                                        <w:left w:val="none" w:sz="0" w:space="0" w:color="auto"/>
                                        <w:bottom w:val="none" w:sz="0" w:space="0" w:color="auto"/>
                                        <w:right w:val="none" w:sz="0" w:space="0" w:color="auto"/>
                                      </w:divBdr>
                                      <w:divsChild>
                                        <w:div w:id="6504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72889">
          <w:marLeft w:val="0"/>
          <w:marRight w:val="0"/>
          <w:marTop w:val="0"/>
          <w:marBottom w:val="0"/>
          <w:divBdr>
            <w:top w:val="none" w:sz="0" w:space="0" w:color="auto"/>
            <w:left w:val="none" w:sz="0" w:space="0" w:color="auto"/>
            <w:bottom w:val="none" w:sz="0" w:space="0" w:color="auto"/>
            <w:right w:val="none" w:sz="0" w:space="0" w:color="auto"/>
          </w:divBdr>
          <w:divsChild>
            <w:div w:id="1615481618">
              <w:marLeft w:val="0"/>
              <w:marRight w:val="0"/>
              <w:marTop w:val="0"/>
              <w:marBottom w:val="0"/>
              <w:divBdr>
                <w:top w:val="none" w:sz="0" w:space="0" w:color="auto"/>
                <w:left w:val="none" w:sz="0" w:space="0" w:color="auto"/>
                <w:bottom w:val="none" w:sz="0" w:space="0" w:color="auto"/>
                <w:right w:val="none" w:sz="0" w:space="0" w:color="auto"/>
              </w:divBdr>
              <w:divsChild>
                <w:div w:id="1268318691">
                  <w:marLeft w:val="0"/>
                  <w:marRight w:val="0"/>
                  <w:marTop w:val="0"/>
                  <w:marBottom w:val="0"/>
                  <w:divBdr>
                    <w:top w:val="none" w:sz="0" w:space="0" w:color="auto"/>
                    <w:left w:val="none" w:sz="0" w:space="0" w:color="auto"/>
                    <w:bottom w:val="none" w:sz="0" w:space="0" w:color="auto"/>
                    <w:right w:val="none" w:sz="0" w:space="0" w:color="auto"/>
                  </w:divBdr>
                  <w:divsChild>
                    <w:div w:id="616838990">
                      <w:marLeft w:val="0"/>
                      <w:marRight w:val="0"/>
                      <w:marTop w:val="0"/>
                      <w:marBottom w:val="0"/>
                      <w:divBdr>
                        <w:top w:val="none" w:sz="0" w:space="0" w:color="auto"/>
                        <w:left w:val="none" w:sz="0" w:space="0" w:color="auto"/>
                        <w:bottom w:val="none" w:sz="0" w:space="0" w:color="auto"/>
                        <w:right w:val="none" w:sz="0" w:space="0" w:color="auto"/>
                      </w:divBdr>
                      <w:divsChild>
                        <w:div w:id="154151169">
                          <w:marLeft w:val="0"/>
                          <w:marRight w:val="0"/>
                          <w:marTop w:val="0"/>
                          <w:marBottom w:val="0"/>
                          <w:divBdr>
                            <w:top w:val="none" w:sz="0" w:space="0" w:color="auto"/>
                            <w:left w:val="none" w:sz="0" w:space="0" w:color="auto"/>
                            <w:bottom w:val="none" w:sz="0" w:space="0" w:color="auto"/>
                            <w:right w:val="none" w:sz="0" w:space="0" w:color="auto"/>
                          </w:divBdr>
                          <w:divsChild>
                            <w:div w:id="292029984">
                              <w:marLeft w:val="0"/>
                              <w:marRight w:val="0"/>
                              <w:marTop w:val="0"/>
                              <w:marBottom w:val="0"/>
                              <w:divBdr>
                                <w:top w:val="none" w:sz="0" w:space="0" w:color="auto"/>
                                <w:left w:val="none" w:sz="0" w:space="0" w:color="auto"/>
                                <w:bottom w:val="none" w:sz="0" w:space="0" w:color="auto"/>
                                <w:right w:val="none" w:sz="0" w:space="0" w:color="auto"/>
                              </w:divBdr>
                              <w:divsChild>
                                <w:div w:id="1899902630">
                                  <w:marLeft w:val="0"/>
                                  <w:marRight w:val="0"/>
                                  <w:marTop w:val="0"/>
                                  <w:marBottom w:val="0"/>
                                  <w:divBdr>
                                    <w:top w:val="none" w:sz="0" w:space="0" w:color="auto"/>
                                    <w:left w:val="none" w:sz="0" w:space="0" w:color="auto"/>
                                    <w:bottom w:val="none" w:sz="0" w:space="0" w:color="auto"/>
                                    <w:right w:val="none" w:sz="0" w:space="0" w:color="auto"/>
                                  </w:divBdr>
                                  <w:divsChild>
                                    <w:div w:id="9156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56365">
          <w:marLeft w:val="0"/>
          <w:marRight w:val="0"/>
          <w:marTop w:val="0"/>
          <w:marBottom w:val="0"/>
          <w:divBdr>
            <w:top w:val="none" w:sz="0" w:space="0" w:color="auto"/>
            <w:left w:val="none" w:sz="0" w:space="0" w:color="auto"/>
            <w:bottom w:val="none" w:sz="0" w:space="0" w:color="auto"/>
            <w:right w:val="none" w:sz="0" w:space="0" w:color="auto"/>
          </w:divBdr>
          <w:divsChild>
            <w:div w:id="1736975543">
              <w:marLeft w:val="0"/>
              <w:marRight w:val="0"/>
              <w:marTop w:val="0"/>
              <w:marBottom w:val="0"/>
              <w:divBdr>
                <w:top w:val="none" w:sz="0" w:space="0" w:color="auto"/>
                <w:left w:val="none" w:sz="0" w:space="0" w:color="auto"/>
                <w:bottom w:val="none" w:sz="0" w:space="0" w:color="auto"/>
                <w:right w:val="none" w:sz="0" w:space="0" w:color="auto"/>
              </w:divBdr>
              <w:divsChild>
                <w:div w:id="694773383">
                  <w:marLeft w:val="0"/>
                  <w:marRight w:val="0"/>
                  <w:marTop w:val="0"/>
                  <w:marBottom w:val="0"/>
                  <w:divBdr>
                    <w:top w:val="none" w:sz="0" w:space="0" w:color="auto"/>
                    <w:left w:val="none" w:sz="0" w:space="0" w:color="auto"/>
                    <w:bottom w:val="none" w:sz="0" w:space="0" w:color="auto"/>
                    <w:right w:val="none" w:sz="0" w:space="0" w:color="auto"/>
                  </w:divBdr>
                  <w:divsChild>
                    <w:div w:id="320812343">
                      <w:marLeft w:val="0"/>
                      <w:marRight w:val="0"/>
                      <w:marTop w:val="0"/>
                      <w:marBottom w:val="0"/>
                      <w:divBdr>
                        <w:top w:val="none" w:sz="0" w:space="0" w:color="auto"/>
                        <w:left w:val="none" w:sz="0" w:space="0" w:color="auto"/>
                        <w:bottom w:val="none" w:sz="0" w:space="0" w:color="auto"/>
                        <w:right w:val="none" w:sz="0" w:space="0" w:color="auto"/>
                      </w:divBdr>
                      <w:divsChild>
                        <w:div w:id="159739882">
                          <w:marLeft w:val="0"/>
                          <w:marRight w:val="0"/>
                          <w:marTop w:val="0"/>
                          <w:marBottom w:val="0"/>
                          <w:divBdr>
                            <w:top w:val="none" w:sz="0" w:space="0" w:color="auto"/>
                            <w:left w:val="none" w:sz="0" w:space="0" w:color="auto"/>
                            <w:bottom w:val="none" w:sz="0" w:space="0" w:color="auto"/>
                            <w:right w:val="none" w:sz="0" w:space="0" w:color="auto"/>
                          </w:divBdr>
                          <w:divsChild>
                            <w:div w:id="880627090">
                              <w:marLeft w:val="0"/>
                              <w:marRight w:val="0"/>
                              <w:marTop w:val="0"/>
                              <w:marBottom w:val="0"/>
                              <w:divBdr>
                                <w:top w:val="none" w:sz="0" w:space="0" w:color="auto"/>
                                <w:left w:val="none" w:sz="0" w:space="0" w:color="auto"/>
                                <w:bottom w:val="none" w:sz="0" w:space="0" w:color="auto"/>
                                <w:right w:val="none" w:sz="0" w:space="0" w:color="auto"/>
                              </w:divBdr>
                              <w:divsChild>
                                <w:div w:id="158352984">
                                  <w:marLeft w:val="0"/>
                                  <w:marRight w:val="0"/>
                                  <w:marTop w:val="0"/>
                                  <w:marBottom w:val="0"/>
                                  <w:divBdr>
                                    <w:top w:val="none" w:sz="0" w:space="0" w:color="auto"/>
                                    <w:left w:val="none" w:sz="0" w:space="0" w:color="auto"/>
                                    <w:bottom w:val="none" w:sz="0" w:space="0" w:color="auto"/>
                                    <w:right w:val="none" w:sz="0" w:space="0" w:color="auto"/>
                                  </w:divBdr>
                                  <w:divsChild>
                                    <w:div w:id="906455815">
                                      <w:marLeft w:val="0"/>
                                      <w:marRight w:val="0"/>
                                      <w:marTop w:val="0"/>
                                      <w:marBottom w:val="0"/>
                                      <w:divBdr>
                                        <w:top w:val="none" w:sz="0" w:space="0" w:color="auto"/>
                                        <w:left w:val="none" w:sz="0" w:space="0" w:color="auto"/>
                                        <w:bottom w:val="none" w:sz="0" w:space="0" w:color="auto"/>
                                        <w:right w:val="none" w:sz="0" w:space="0" w:color="auto"/>
                                      </w:divBdr>
                                      <w:divsChild>
                                        <w:div w:id="12873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571475">
          <w:marLeft w:val="0"/>
          <w:marRight w:val="0"/>
          <w:marTop w:val="0"/>
          <w:marBottom w:val="0"/>
          <w:divBdr>
            <w:top w:val="none" w:sz="0" w:space="0" w:color="auto"/>
            <w:left w:val="none" w:sz="0" w:space="0" w:color="auto"/>
            <w:bottom w:val="none" w:sz="0" w:space="0" w:color="auto"/>
            <w:right w:val="none" w:sz="0" w:space="0" w:color="auto"/>
          </w:divBdr>
          <w:divsChild>
            <w:div w:id="1321152571">
              <w:marLeft w:val="0"/>
              <w:marRight w:val="0"/>
              <w:marTop w:val="0"/>
              <w:marBottom w:val="0"/>
              <w:divBdr>
                <w:top w:val="none" w:sz="0" w:space="0" w:color="auto"/>
                <w:left w:val="none" w:sz="0" w:space="0" w:color="auto"/>
                <w:bottom w:val="none" w:sz="0" w:space="0" w:color="auto"/>
                <w:right w:val="none" w:sz="0" w:space="0" w:color="auto"/>
              </w:divBdr>
              <w:divsChild>
                <w:div w:id="237595057">
                  <w:marLeft w:val="0"/>
                  <w:marRight w:val="0"/>
                  <w:marTop w:val="0"/>
                  <w:marBottom w:val="0"/>
                  <w:divBdr>
                    <w:top w:val="none" w:sz="0" w:space="0" w:color="auto"/>
                    <w:left w:val="none" w:sz="0" w:space="0" w:color="auto"/>
                    <w:bottom w:val="none" w:sz="0" w:space="0" w:color="auto"/>
                    <w:right w:val="none" w:sz="0" w:space="0" w:color="auto"/>
                  </w:divBdr>
                  <w:divsChild>
                    <w:div w:id="1123236271">
                      <w:marLeft w:val="0"/>
                      <w:marRight w:val="0"/>
                      <w:marTop w:val="0"/>
                      <w:marBottom w:val="0"/>
                      <w:divBdr>
                        <w:top w:val="none" w:sz="0" w:space="0" w:color="auto"/>
                        <w:left w:val="none" w:sz="0" w:space="0" w:color="auto"/>
                        <w:bottom w:val="none" w:sz="0" w:space="0" w:color="auto"/>
                        <w:right w:val="none" w:sz="0" w:space="0" w:color="auto"/>
                      </w:divBdr>
                      <w:divsChild>
                        <w:div w:id="1567107307">
                          <w:marLeft w:val="0"/>
                          <w:marRight w:val="0"/>
                          <w:marTop w:val="0"/>
                          <w:marBottom w:val="0"/>
                          <w:divBdr>
                            <w:top w:val="none" w:sz="0" w:space="0" w:color="auto"/>
                            <w:left w:val="none" w:sz="0" w:space="0" w:color="auto"/>
                            <w:bottom w:val="none" w:sz="0" w:space="0" w:color="auto"/>
                            <w:right w:val="none" w:sz="0" w:space="0" w:color="auto"/>
                          </w:divBdr>
                          <w:divsChild>
                            <w:div w:id="1601066242">
                              <w:marLeft w:val="0"/>
                              <w:marRight w:val="0"/>
                              <w:marTop w:val="0"/>
                              <w:marBottom w:val="0"/>
                              <w:divBdr>
                                <w:top w:val="none" w:sz="0" w:space="0" w:color="auto"/>
                                <w:left w:val="none" w:sz="0" w:space="0" w:color="auto"/>
                                <w:bottom w:val="none" w:sz="0" w:space="0" w:color="auto"/>
                                <w:right w:val="none" w:sz="0" w:space="0" w:color="auto"/>
                              </w:divBdr>
                              <w:divsChild>
                                <w:div w:id="766652308">
                                  <w:marLeft w:val="0"/>
                                  <w:marRight w:val="0"/>
                                  <w:marTop w:val="0"/>
                                  <w:marBottom w:val="0"/>
                                  <w:divBdr>
                                    <w:top w:val="none" w:sz="0" w:space="0" w:color="auto"/>
                                    <w:left w:val="none" w:sz="0" w:space="0" w:color="auto"/>
                                    <w:bottom w:val="none" w:sz="0" w:space="0" w:color="auto"/>
                                    <w:right w:val="none" w:sz="0" w:space="0" w:color="auto"/>
                                  </w:divBdr>
                                  <w:divsChild>
                                    <w:div w:id="325019369">
                                      <w:marLeft w:val="0"/>
                                      <w:marRight w:val="0"/>
                                      <w:marTop w:val="0"/>
                                      <w:marBottom w:val="0"/>
                                      <w:divBdr>
                                        <w:top w:val="none" w:sz="0" w:space="0" w:color="auto"/>
                                        <w:left w:val="none" w:sz="0" w:space="0" w:color="auto"/>
                                        <w:bottom w:val="none" w:sz="0" w:space="0" w:color="auto"/>
                                        <w:right w:val="none" w:sz="0" w:space="0" w:color="auto"/>
                                      </w:divBdr>
                                      <w:divsChild>
                                        <w:div w:id="962927491">
                                          <w:marLeft w:val="0"/>
                                          <w:marRight w:val="0"/>
                                          <w:marTop w:val="0"/>
                                          <w:marBottom w:val="0"/>
                                          <w:divBdr>
                                            <w:top w:val="none" w:sz="0" w:space="0" w:color="auto"/>
                                            <w:left w:val="none" w:sz="0" w:space="0" w:color="auto"/>
                                            <w:bottom w:val="none" w:sz="0" w:space="0" w:color="auto"/>
                                            <w:right w:val="none" w:sz="0" w:space="0" w:color="auto"/>
                                          </w:divBdr>
                                          <w:divsChild>
                                            <w:div w:id="14516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975628">
          <w:marLeft w:val="0"/>
          <w:marRight w:val="0"/>
          <w:marTop w:val="0"/>
          <w:marBottom w:val="0"/>
          <w:divBdr>
            <w:top w:val="none" w:sz="0" w:space="0" w:color="auto"/>
            <w:left w:val="none" w:sz="0" w:space="0" w:color="auto"/>
            <w:bottom w:val="none" w:sz="0" w:space="0" w:color="auto"/>
            <w:right w:val="none" w:sz="0" w:space="0" w:color="auto"/>
          </w:divBdr>
          <w:divsChild>
            <w:div w:id="1947535992">
              <w:marLeft w:val="0"/>
              <w:marRight w:val="0"/>
              <w:marTop w:val="0"/>
              <w:marBottom w:val="0"/>
              <w:divBdr>
                <w:top w:val="none" w:sz="0" w:space="0" w:color="auto"/>
                <w:left w:val="none" w:sz="0" w:space="0" w:color="auto"/>
                <w:bottom w:val="none" w:sz="0" w:space="0" w:color="auto"/>
                <w:right w:val="none" w:sz="0" w:space="0" w:color="auto"/>
              </w:divBdr>
              <w:divsChild>
                <w:div w:id="1492868919">
                  <w:marLeft w:val="0"/>
                  <w:marRight w:val="0"/>
                  <w:marTop w:val="0"/>
                  <w:marBottom w:val="0"/>
                  <w:divBdr>
                    <w:top w:val="none" w:sz="0" w:space="0" w:color="auto"/>
                    <w:left w:val="none" w:sz="0" w:space="0" w:color="auto"/>
                    <w:bottom w:val="none" w:sz="0" w:space="0" w:color="auto"/>
                    <w:right w:val="none" w:sz="0" w:space="0" w:color="auto"/>
                  </w:divBdr>
                  <w:divsChild>
                    <w:div w:id="1740010873">
                      <w:marLeft w:val="0"/>
                      <w:marRight w:val="0"/>
                      <w:marTop w:val="0"/>
                      <w:marBottom w:val="0"/>
                      <w:divBdr>
                        <w:top w:val="none" w:sz="0" w:space="0" w:color="auto"/>
                        <w:left w:val="none" w:sz="0" w:space="0" w:color="auto"/>
                        <w:bottom w:val="none" w:sz="0" w:space="0" w:color="auto"/>
                        <w:right w:val="none" w:sz="0" w:space="0" w:color="auto"/>
                      </w:divBdr>
                      <w:divsChild>
                        <w:div w:id="682710245">
                          <w:marLeft w:val="0"/>
                          <w:marRight w:val="0"/>
                          <w:marTop w:val="0"/>
                          <w:marBottom w:val="0"/>
                          <w:divBdr>
                            <w:top w:val="none" w:sz="0" w:space="0" w:color="auto"/>
                            <w:left w:val="none" w:sz="0" w:space="0" w:color="auto"/>
                            <w:bottom w:val="none" w:sz="0" w:space="0" w:color="auto"/>
                            <w:right w:val="none" w:sz="0" w:space="0" w:color="auto"/>
                          </w:divBdr>
                          <w:divsChild>
                            <w:div w:id="1668165920">
                              <w:marLeft w:val="0"/>
                              <w:marRight w:val="0"/>
                              <w:marTop w:val="0"/>
                              <w:marBottom w:val="0"/>
                              <w:divBdr>
                                <w:top w:val="none" w:sz="0" w:space="0" w:color="auto"/>
                                <w:left w:val="none" w:sz="0" w:space="0" w:color="auto"/>
                                <w:bottom w:val="none" w:sz="0" w:space="0" w:color="auto"/>
                                <w:right w:val="none" w:sz="0" w:space="0" w:color="auto"/>
                              </w:divBdr>
                              <w:divsChild>
                                <w:div w:id="476805521">
                                  <w:marLeft w:val="0"/>
                                  <w:marRight w:val="0"/>
                                  <w:marTop w:val="0"/>
                                  <w:marBottom w:val="0"/>
                                  <w:divBdr>
                                    <w:top w:val="none" w:sz="0" w:space="0" w:color="auto"/>
                                    <w:left w:val="none" w:sz="0" w:space="0" w:color="auto"/>
                                    <w:bottom w:val="none" w:sz="0" w:space="0" w:color="auto"/>
                                    <w:right w:val="none" w:sz="0" w:space="0" w:color="auto"/>
                                  </w:divBdr>
                                  <w:divsChild>
                                    <w:div w:id="1461802568">
                                      <w:marLeft w:val="0"/>
                                      <w:marRight w:val="0"/>
                                      <w:marTop w:val="0"/>
                                      <w:marBottom w:val="0"/>
                                      <w:divBdr>
                                        <w:top w:val="none" w:sz="0" w:space="0" w:color="auto"/>
                                        <w:left w:val="none" w:sz="0" w:space="0" w:color="auto"/>
                                        <w:bottom w:val="none" w:sz="0" w:space="0" w:color="auto"/>
                                        <w:right w:val="none" w:sz="0" w:space="0" w:color="auto"/>
                                      </w:divBdr>
                                      <w:divsChild>
                                        <w:div w:id="12708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202228">
          <w:marLeft w:val="0"/>
          <w:marRight w:val="0"/>
          <w:marTop w:val="0"/>
          <w:marBottom w:val="0"/>
          <w:divBdr>
            <w:top w:val="none" w:sz="0" w:space="0" w:color="auto"/>
            <w:left w:val="none" w:sz="0" w:space="0" w:color="auto"/>
            <w:bottom w:val="none" w:sz="0" w:space="0" w:color="auto"/>
            <w:right w:val="none" w:sz="0" w:space="0" w:color="auto"/>
          </w:divBdr>
          <w:divsChild>
            <w:div w:id="1701010572">
              <w:marLeft w:val="0"/>
              <w:marRight w:val="0"/>
              <w:marTop w:val="0"/>
              <w:marBottom w:val="0"/>
              <w:divBdr>
                <w:top w:val="none" w:sz="0" w:space="0" w:color="auto"/>
                <w:left w:val="none" w:sz="0" w:space="0" w:color="auto"/>
                <w:bottom w:val="none" w:sz="0" w:space="0" w:color="auto"/>
                <w:right w:val="none" w:sz="0" w:space="0" w:color="auto"/>
              </w:divBdr>
              <w:divsChild>
                <w:div w:id="329410473">
                  <w:marLeft w:val="0"/>
                  <w:marRight w:val="0"/>
                  <w:marTop w:val="0"/>
                  <w:marBottom w:val="0"/>
                  <w:divBdr>
                    <w:top w:val="none" w:sz="0" w:space="0" w:color="auto"/>
                    <w:left w:val="none" w:sz="0" w:space="0" w:color="auto"/>
                    <w:bottom w:val="none" w:sz="0" w:space="0" w:color="auto"/>
                    <w:right w:val="none" w:sz="0" w:space="0" w:color="auto"/>
                  </w:divBdr>
                  <w:divsChild>
                    <w:div w:id="767041926">
                      <w:marLeft w:val="0"/>
                      <w:marRight w:val="0"/>
                      <w:marTop w:val="0"/>
                      <w:marBottom w:val="0"/>
                      <w:divBdr>
                        <w:top w:val="none" w:sz="0" w:space="0" w:color="auto"/>
                        <w:left w:val="none" w:sz="0" w:space="0" w:color="auto"/>
                        <w:bottom w:val="none" w:sz="0" w:space="0" w:color="auto"/>
                        <w:right w:val="none" w:sz="0" w:space="0" w:color="auto"/>
                      </w:divBdr>
                      <w:divsChild>
                        <w:div w:id="2145780043">
                          <w:marLeft w:val="0"/>
                          <w:marRight w:val="0"/>
                          <w:marTop w:val="0"/>
                          <w:marBottom w:val="0"/>
                          <w:divBdr>
                            <w:top w:val="none" w:sz="0" w:space="0" w:color="auto"/>
                            <w:left w:val="none" w:sz="0" w:space="0" w:color="auto"/>
                            <w:bottom w:val="none" w:sz="0" w:space="0" w:color="auto"/>
                            <w:right w:val="none" w:sz="0" w:space="0" w:color="auto"/>
                          </w:divBdr>
                          <w:divsChild>
                            <w:div w:id="1690831833">
                              <w:marLeft w:val="0"/>
                              <w:marRight w:val="0"/>
                              <w:marTop w:val="0"/>
                              <w:marBottom w:val="0"/>
                              <w:divBdr>
                                <w:top w:val="none" w:sz="0" w:space="0" w:color="auto"/>
                                <w:left w:val="none" w:sz="0" w:space="0" w:color="auto"/>
                                <w:bottom w:val="none" w:sz="0" w:space="0" w:color="auto"/>
                                <w:right w:val="none" w:sz="0" w:space="0" w:color="auto"/>
                              </w:divBdr>
                              <w:divsChild>
                                <w:div w:id="1880896595">
                                  <w:marLeft w:val="0"/>
                                  <w:marRight w:val="0"/>
                                  <w:marTop w:val="0"/>
                                  <w:marBottom w:val="0"/>
                                  <w:divBdr>
                                    <w:top w:val="none" w:sz="0" w:space="0" w:color="auto"/>
                                    <w:left w:val="none" w:sz="0" w:space="0" w:color="auto"/>
                                    <w:bottom w:val="none" w:sz="0" w:space="0" w:color="auto"/>
                                    <w:right w:val="none" w:sz="0" w:space="0" w:color="auto"/>
                                  </w:divBdr>
                                  <w:divsChild>
                                    <w:div w:id="9421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700583">
          <w:marLeft w:val="0"/>
          <w:marRight w:val="0"/>
          <w:marTop w:val="0"/>
          <w:marBottom w:val="0"/>
          <w:divBdr>
            <w:top w:val="none" w:sz="0" w:space="0" w:color="auto"/>
            <w:left w:val="none" w:sz="0" w:space="0" w:color="auto"/>
            <w:bottom w:val="none" w:sz="0" w:space="0" w:color="auto"/>
            <w:right w:val="none" w:sz="0" w:space="0" w:color="auto"/>
          </w:divBdr>
          <w:divsChild>
            <w:div w:id="976759959">
              <w:marLeft w:val="0"/>
              <w:marRight w:val="0"/>
              <w:marTop w:val="0"/>
              <w:marBottom w:val="0"/>
              <w:divBdr>
                <w:top w:val="none" w:sz="0" w:space="0" w:color="auto"/>
                <w:left w:val="none" w:sz="0" w:space="0" w:color="auto"/>
                <w:bottom w:val="none" w:sz="0" w:space="0" w:color="auto"/>
                <w:right w:val="none" w:sz="0" w:space="0" w:color="auto"/>
              </w:divBdr>
              <w:divsChild>
                <w:div w:id="786703124">
                  <w:marLeft w:val="0"/>
                  <w:marRight w:val="0"/>
                  <w:marTop w:val="0"/>
                  <w:marBottom w:val="0"/>
                  <w:divBdr>
                    <w:top w:val="none" w:sz="0" w:space="0" w:color="auto"/>
                    <w:left w:val="none" w:sz="0" w:space="0" w:color="auto"/>
                    <w:bottom w:val="none" w:sz="0" w:space="0" w:color="auto"/>
                    <w:right w:val="none" w:sz="0" w:space="0" w:color="auto"/>
                  </w:divBdr>
                  <w:divsChild>
                    <w:div w:id="1597833417">
                      <w:marLeft w:val="0"/>
                      <w:marRight w:val="0"/>
                      <w:marTop w:val="0"/>
                      <w:marBottom w:val="0"/>
                      <w:divBdr>
                        <w:top w:val="none" w:sz="0" w:space="0" w:color="auto"/>
                        <w:left w:val="none" w:sz="0" w:space="0" w:color="auto"/>
                        <w:bottom w:val="none" w:sz="0" w:space="0" w:color="auto"/>
                        <w:right w:val="none" w:sz="0" w:space="0" w:color="auto"/>
                      </w:divBdr>
                      <w:divsChild>
                        <w:div w:id="495533580">
                          <w:marLeft w:val="0"/>
                          <w:marRight w:val="0"/>
                          <w:marTop w:val="0"/>
                          <w:marBottom w:val="0"/>
                          <w:divBdr>
                            <w:top w:val="none" w:sz="0" w:space="0" w:color="auto"/>
                            <w:left w:val="none" w:sz="0" w:space="0" w:color="auto"/>
                            <w:bottom w:val="none" w:sz="0" w:space="0" w:color="auto"/>
                            <w:right w:val="none" w:sz="0" w:space="0" w:color="auto"/>
                          </w:divBdr>
                          <w:divsChild>
                            <w:div w:id="161163107">
                              <w:marLeft w:val="0"/>
                              <w:marRight w:val="0"/>
                              <w:marTop w:val="0"/>
                              <w:marBottom w:val="0"/>
                              <w:divBdr>
                                <w:top w:val="none" w:sz="0" w:space="0" w:color="auto"/>
                                <w:left w:val="none" w:sz="0" w:space="0" w:color="auto"/>
                                <w:bottom w:val="none" w:sz="0" w:space="0" w:color="auto"/>
                                <w:right w:val="none" w:sz="0" w:space="0" w:color="auto"/>
                              </w:divBdr>
                              <w:divsChild>
                                <w:div w:id="2106026378">
                                  <w:marLeft w:val="0"/>
                                  <w:marRight w:val="0"/>
                                  <w:marTop w:val="0"/>
                                  <w:marBottom w:val="0"/>
                                  <w:divBdr>
                                    <w:top w:val="none" w:sz="0" w:space="0" w:color="auto"/>
                                    <w:left w:val="none" w:sz="0" w:space="0" w:color="auto"/>
                                    <w:bottom w:val="none" w:sz="0" w:space="0" w:color="auto"/>
                                    <w:right w:val="none" w:sz="0" w:space="0" w:color="auto"/>
                                  </w:divBdr>
                                  <w:divsChild>
                                    <w:div w:id="1447699859">
                                      <w:marLeft w:val="0"/>
                                      <w:marRight w:val="0"/>
                                      <w:marTop w:val="0"/>
                                      <w:marBottom w:val="0"/>
                                      <w:divBdr>
                                        <w:top w:val="none" w:sz="0" w:space="0" w:color="auto"/>
                                        <w:left w:val="none" w:sz="0" w:space="0" w:color="auto"/>
                                        <w:bottom w:val="none" w:sz="0" w:space="0" w:color="auto"/>
                                        <w:right w:val="none" w:sz="0" w:space="0" w:color="auto"/>
                                      </w:divBdr>
                                      <w:divsChild>
                                        <w:div w:id="9192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43098">
          <w:marLeft w:val="0"/>
          <w:marRight w:val="0"/>
          <w:marTop w:val="0"/>
          <w:marBottom w:val="0"/>
          <w:divBdr>
            <w:top w:val="none" w:sz="0" w:space="0" w:color="auto"/>
            <w:left w:val="none" w:sz="0" w:space="0" w:color="auto"/>
            <w:bottom w:val="none" w:sz="0" w:space="0" w:color="auto"/>
            <w:right w:val="none" w:sz="0" w:space="0" w:color="auto"/>
          </w:divBdr>
          <w:divsChild>
            <w:div w:id="1088578374">
              <w:marLeft w:val="0"/>
              <w:marRight w:val="0"/>
              <w:marTop w:val="0"/>
              <w:marBottom w:val="0"/>
              <w:divBdr>
                <w:top w:val="none" w:sz="0" w:space="0" w:color="auto"/>
                <w:left w:val="none" w:sz="0" w:space="0" w:color="auto"/>
                <w:bottom w:val="none" w:sz="0" w:space="0" w:color="auto"/>
                <w:right w:val="none" w:sz="0" w:space="0" w:color="auto"/>
              </w:divBdr>
              <w:divsChild>
                <w:div w:id="725418913">
                  <w:marLeft w:val="0"/>
                  <w:marRight w:val="0"/>
                  <w:marTop w:val="0"/>
                  <w:marBottom w:val="0"/>
                  <w:divBdr>
                    <w:top w:val="none" w:sz="0" w:space="0" w:color="auto"/>
                    <w:left w:val="none" w:sz="0" w:space="0" w:color="auto"/>
                    <w:bottom w:val="none" w:sz="0" w:space="0" w:color="auto"/>
                    <w:right w:val="none" w:sz="0" w:space="0" w:color="auto"/>
                  </w:divBdr>
                  <w:divsChild>
                    <w:div w:id="1643997903">
                      <w:marLeft w:val="0"/>
                      <w:marRight w:val="0"/>
                      <w:marTop w:val="0"/>
                      <w:marBottom w:val="0"/>
                      <w:divBdr>
                        <w:top w:val="none" w:sz="0" w:space="0" w:color="auto"/>
                        <w:left w:val="none" w:sz="0" w:space="0" w:color="auto"/>
                        <w:bottom w:val="none" w:sz="0" w:space="0" w:color="auto"/>
                        <w:right w:val="none" w:sz="0" w:space="0" w:color="auto"/>
                      </w:divBdr>
                      <w:divsChild>
                        <w:div w:id="1051659421">
                          <w:marLeft w:val="0"/>
                          <w:marRight w:val="0"/>
                          <w:marTop w:val="0"/>
                          <w:marBottom w:val="0"/>
                          <w:divBdr>
                            <w:top w:val="none" w:sz="0" w:space="0" w:color="auto"/>
                            <w:left w:val="none" w:sz="0" w:space="0" w:color="auto"/>
                            <w:bottom w:val="none" w:sz="0" w:space="0" w:color="auto"/>
                            <w:right w:val="none" w:sz="0" w:space="0" w:color="auto"/>
                          </w:divBdr>
                          <w:divsChild>
                            <w:div w:id="1207790104">
                              <w:marLeft w:val="0"/>
                              <w:marRight w:val="0"/>
                              <w:marTop w:val="0"/>
                              <w:marBottom w:val="0"/>
                              <w:divBdr>
                                <w:top w:val="none" w:sz="0" w:space="0" w:color="auto"/>
                                <w:left w:val="none" w:sz="0" w:space="0" w:color="auto"/>
                                <w:bottom w:val="none" w:sz="0" w:space="0" w:color="auto"/>
                                <w:right w:val="none" w:sz="0" w:space="0" w:color="auto"/>
                              </w:divBdr>
                              <w:divsChild>
                                <w:div w:id="1573468493">
                                  <w:marLeft w:val="0"/>
                                  <w:marRight w:val="0"/>
                                  <w:marTop w:val="0"/>
                                  <w:marBottom w:val="0"/>
                                  <w:divBdr>
                                    <w:top w:val="none" w:sz="0" w:space="0" w:color="auto"/>
                                    <w:left w:val="none" w:sz="0" w:space="0" w:color="auto"/>
                                    <w:bottom w:val="none" w:sz="0" w:space="0" w:color="auto"/>
                                    <w:right w:val="none" w:sz="0" w:space="0" w:color="auto"/>
                                  </w:divBdr>
                                  <w:divsChild>
                                    <w:div w:id="11556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992249">
          <w:marLeft w:val="0"/>
          <w:marRight w:val="0"/>
          <w:marTop w:val="0"/>
          <w:marBottom w:val="0"/>
          <w:divBdr>
            <w:top w:val="none" w:sz="0" w:space="0" w:color="auto"/>
            <w:left w:val="none" w:sz="0" w:space="0" w:color="auto"/>
            <w:bottom w:val="none" w:sz="0" w:space="0" w:color="auto"/>
            <w:right w:val="none" w:sz="0" w:space="0" w:color="auto"/>
          </w:divBdr>
          <w:divsChild>
            <w:div w:id="545065694">
              <w:marLeft w:val="0"/>
              <w:marRight w:val="0"/>
              <w:marTop w:val="0"/>
              <w:marBottom w:val="0"/>
              <w:divBdr>
                <w:top w:val="none" w:sz="0" w:space="0" w:color="auto"/>
                <w:left w:val="none" w:sz="0" w:space="0" w:color="auto"/>
                <w:bottom w:val="none" w:sz="0" w:space="0" w:color="auto"/>
                <w:right w:val="none" w:sz="0" w:space="0" w:color="auto"/>
              </w:divBdr>
              <w:divsChild>
                <w:div w:id="1025254323">
                  <w:marLeft w:val="0"/>
                  <w:marRight w:val="0"/>
                  <w:marTop w:val="0"/>
                  <w:marBottom w:val="0"/>
                  <w:divBdr>
                    <w:top w:val="none" w:sz="0" w:space="0" w:color="auto"/>
                    <w:left w:val="none" w:sz="0" w:space="0" w:color="auto"/>
                    <w:bottom w:val="none" w:sz="0" w:space="0" w:color="auto"/>
                    <w:right w:val="none" w:sz="0" w:space="0" w:color="auto"/>
                  </w:divBdr>
                  <w:divsChild>
                    <w:div w:id="1113667716">
                      <w:marLeft w:val="0"/>
                      <w:marRight w:val="0"/>
                      <w:marTop w:val="0"/>
                      <w:marBottom w:val="0"/>
                      <w:divBdr>
                        <w:top w:val="none" w:sz="0" w:space="0" w:color="auto"/>
                        <w:left w:val="none" w:sz="0" w:space="0" w:color="auto"/>
                        <w:bottom w:val="none" w:sz="0" w:space="0" w:color="auto"/>
                        <w:right w:val="none" w:sz="0" w:space="0" w:color="auto"/>
                      </w:divBdr>
                      <w:divsChild>
                        <w:div w:id="1915318912">
                          <w:marLeft w:val="0"/>
                          <w:marRight w:val="0"/>
                          <w:marTop w:val="0"/>
                          <w:marBottom w:val="0"/>
                          <w:divBdr>
                            <w:top w:val="none" w:sz="0" w:space="0" w:color="auto"/>
                            <w:left w:val="none" w:sz="0" w:space="0" w:color="auto"/>
                            <w:bottom w:val="none" w:sz="0" w:space="0" w:color="auto"/>
                            <w:right w:val="none" w:sz="0" w:space="0" w:color="auto"/>
                          </w:divBdr>
                          <w:divsChild>
                            <w:div w:id="1116559863">
                              <w:marLeft w:val="0"/>
                              <w:marRight w:val="0"/>
                              <w:marTop w:val="0"/>
                              <w:marBottom w:val="0"/>
                              <w:divBdr>
                                <w:top w:val="none" w:sz="0" w:space="0" w:color="auto"/>
                                <w:left w:val="none" w:sz="0" w:space="0" w:color="auto"/>
                                <w:bottom w:val="none" w:sz="0" w:space="0" w:color="auto"/>
                                <w:right w:val="none" w:sz="0" w:space="0" w:color="auto"/>
                              </w:divBdr>
                              <w:divsChild>
                                <w:div w:id="1841314298">
                                  <w:marLeft w:val="0"/>
                                  <w:marRight w:val="0"/>
                                  <w:marTop w:val="0"/>
                                  <w:marBottom w:val="0"/>
                                  <w:divBdr>
                                    <w:top w:val="none" w:sz="0" w:space="0" w:color="auto"/>
                                    <w:left w:val="none" w:sz="0" w:space="0" w:color="auto"/>
                                    <w:bottom w:val="none" w:sz="0" w:space="0" w:color="auto"/>
                                    <w:right w:val="none" w:sz="0" w:space="0" w:color="auto"/>
                                  </w:divBdr>
                                  <w:divsChild>
                                    <w:div w:id="1756434743">
                                      <w:marLeft w:val="0"/>
                                      <w:marRight w:val="0"/>
                                      <w:marTop w:val="0"/>
                                      <w:marBottom w:val="0"/>
                                      <w:divBdr>
                                        <w:top w:val="none" w:sz="0" w:space="0" w:color="auto"/>
                                        <w:left w:val="none" w:sz="0" w:space="0" w:color="auto"/>
                                        <w:bottom w:val="none" w:sz="0" w:space="0" w:color="auto"/>
                                        <w:right w:val="none" w:sz="0" w:space="0" w:color="auto"/>
                                      </w:divBdr>
                                      <w:divsChild>
                                        <w:div w:id="1474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323126">
          <w:marLeft w:val="0"/>
          <w:marRight w:val="0"/>
          <w:marTop w:val="0"/>
          <w:marBottom w:val="0"/>
          <w:divBdr>
            <w:top w:val="none" w:sz="0" w:space="0" w:color="auto"/>
            <w:left w:val="none" w:sz="0" w:space="0" w:color="auto"/>
            <w:bottom w:val="none" w:sz="0" w:space="0" w:color="auto"/>
            <w:right w:val="none" w:sz="0" w:space="0" w:color="auto"/>
          </w:divBdr>
          <w:divsChild>
            <w:div w:id="856701497">
              <w:marLeft w:val="0"/>
              <w:marRight w:val="0"/>
              <w:marTop w:val="0"/>
              <w:marBottom w:val="0"/>
              <w:divBdr>
                <w:top w:val="none" w:sz="0" w:space="0" w:color="auto"/>
                <w:left w:val="none" w:sz="0" w:space="0" w:color="auto"/>
                <w:bottom w:val="none" w:sz="0" w:space="0" w:color="auto"/>
                <w:right w:val="none" w:sz="0" w:space="0" w:color="auto"/>
              </w:divBdr>
              <w:divsChild>
                <w:div w:id="1631666368">
                  <w:marLeft w:val="0"/>
                  <w:marRight w:val="0"/>
                  <w:marTop w:val="0"/>
                  <w:marBottom w:val="0"/>
                  <w:divBdr>
                    <w:top w:val="none" w:sz="0" w:space="0" w:color="auto"/>
                    <w:left w:val="none" w:sz="0" w:space="0" w:color="auto"/>
                    <w:bottom w:val="none" w:sz="0" w:space="0" w:color="auto"/>
                    <w:right w:val="none" w:sz="0" w:space="0" w:color="auto"/>
                  </w:divBdr>
                  <w:divsChild>
                    <w:div w:id="616911633">
                      <w:marLeft w:val="0"/>
                      <w:marRight w:val="0"/>
                      <w:marTop w:val="0"/>
                      <w:marBottom w:val="0"/>
                      <w:divBdr>
                        <w:top w:val="none" w:sz="0" w:space="0" w:color="auto"/>
                        <w:left w:val="none" w:sz="0" w:space="0" w:color="auto"/>
                        <w:bottom w:val="none" w:sz="0" w:space="0" w:color="auto"/>
                        <w:right w:val="none" w:sz="0" w:space="0" w:color="auto"/>
                      </w:divBdr>
                      <w:divsChild>
                        <w:div w:id="386953795">
                          <w:marLeft w:val="0"/>
                          <w:marRight w:val="0"/>
                          <w:marTop w:val="0"/>
                          <w:marBottom w:val="0"/>
                          <w:divBdr>
                            <w:top w:val="none" w:sz="0" w:space="0" w:color="auto"/>
                            <w:left w:val="none" w:sz="0" w:space="0" w:color="auto"/>
                            <w:bottom w:val="none" w:sz="0" w:space="0" w:color="auto"/>
                            <w:right w:val="none" w:sz="0" w:space="0" w:color="auto"/>
                          </w:divBdr>
                          <w:divsChild>
                            <w:div w:id="1993438887">
                              <w:marLeft w:val="0"/>
                              <w:marRight w:val="0"/>
                              <w:marTop w:val="0"/>
                              <w:marBottom w:val="0"/>
                              <w:divBdr>
                                <w:top w:val="none" w:sz="0" w:space="0" w:color="auto"/>
                                <w:left w:val="none" w:sz="0" w:space="0" w:color="auto"/>
                                <w:bottom w:val="none" w:sz="0" w:space="0" w:color="auto"/>
                                <w:right w:val="none" w:sz="0" w:space="0" w:color="auto"/>
                              </w:divBdr>
                              <w:divsChild>
                                <w:div w:id="505294674">
                                  <w:marLeft w:val="0"/>
                                  <w:marRight w:val="0"/>
                                  <w:marTop w:val="0"/>
                                  <w:marBottom w:val="0"/>
                                  <w:divBdr>
                                    <w:top w:val="none" w:sz="0" w:space="0" w:color="auto"/>
                                    <w:left w:val="none" w:sz="0" w:space="0" w:color="auto"/>
                                    <w:bottom w:val="none" w:sz="0" w:space="0" w:color="auto"/>
                                    <w:right w:val="none" w:sz="0" w:space="0" w:color="auto"/>
                                  </w:divBdr>
                                  <w:divsChild>
                                    <w:div w:id="18368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658709">
          <w:marLeft w:val="0"/>
          <w:marRight w:val="0"/>
          <w:marTop w:val="0"/>
          <w:marBottom w:val="0"/>
          <w:divBdr>
            <w:top w:val="none" w:sz="0" w:space="0" w:color="auto"/>
            <w:left w:val="none" w:sz="0" w:space="0" w:color="auto"/>
            <w:bottom w:val="none" w:sz="0" w:space="0" w:color="auto"/>
            <w:right w:val="none" w:sz="0" w:space="0" w:color="auto"/>
          </w:divBdr>
          <w:divsChild>
            <w:div w:id="127088859">
              <w:marLeft w:val="0"/>
              <w:marRight w:val="0"/>
              <w:marTop w:val="0"/>
              <w:marBottom w:val="0"/>
              <w:divBdr>
                <w:top w:val="none" w:sz="0" w:space="0" w:color="auto"/>
                <w:left w:val="none" w:sz="0" w:space="0" w:color="auto"/>
                <w:bottom w:val="none" w:sz="0" w:space="0" w:color="auto"/>
                <w:right w:val="none" w:sz="0" w:space="0" w:color="auto"/>
              </w:divBdr>
              <w:divsChild>
                <w:div w:id="1691296824">
                  <w:marLeft w:val="0"/>
                  <w:marRight w:val="0"/>
                  <w:marTop w:val="0"/>
                  <w:marBottom w:val="0"/>
                  <w:divBdr>
                    <w:top w:val="none" w:sz="0" w:space="0" w:color="auto"/>
                    <w:left w:val="none" w:sz="0" w:space="0" w:color="auto"/>
                    <w:bottom w:val="none" w:sz="0" w:space="0" w:color="auto"/>
                    <w:right w:val="none" w:sz="0" w:space="0" w:color="auto"/>
                  </w:divBdr>
                  <w:divsChild>
                    <w:div w:id="1321276967">
                      <w:marLeft w:val="0"/>
                      <w:marRight w:val="0"/>
                      <w:marTop w:val="0"/>
                      <w:marBottom w:val="0"/>
                      <w:divBdr>
                        <w:top w:val="none" w:sz="0" w:space="0" w:color="auto"/>
                        <w:left w:val="none" w:sz="0" w:space="0" w:color="auto"/>
                        <w:bottom w:val="none" w:sz="0" w:space="0" w:color="auto"/>
                        <w:right w:val="none" w:sz="0" w:space="0" w:color="auto"/>
                      </w:divBdr>
                      <w:divsChild>
                        <w:div w:id="1738282541">
                          <w:marLeft w:val="0"/>
                          <w:marRight w:val="0"/>
                          <w:marTop w:val="0"/>
                          <w:marBottom w:val="0"/>
                          <w:divBdr>
                            <w:top w:val="none" w:sz="0" w:space="0" w:color="auto"/>
                            <w:left w:val="none" w:sz="0" w:space="0" w:color="auto"/>
                            <w:bottom w:val="none" w:sz="0" w:space="0" w:color="auto"/>
                            <w:right w:val="none" w:sz="0" w:space="0" w:color="auto"/>
                          </w:divBdr>
                          <w:divsChild>
                            <w:div w:id="1952518318">
                              <w:marLeft w:val="0"/>
                              <w:marRight w:val="0"/>
                              <w:marTop w:val="0"/>
                              <w:marBottom w:val="0"/>
                              <w:divBdr>
                                <w:top w:val="none" w:sz="0" w:space="0" w:color="auto"/>
                                <w:left w:val="none" w:sz="0" w:space="0" w:color="auto"/>
                                <w:bottom w:val="none" w:sz="0" w:space="0" w:color="auto"/>
                                <w:right w:val="none" w:sz="0" w:space="0" w:color="auto"/>
                              </w:divBdr>
                              <w:divsChild>
                                <w:div w:id="439959603">
                                  <w:marLeft w:val="0"/>
                                  <w:marRight w:val="0"/>
                                  <w:marTop w:val="0"/>
                                  <w:marBottom w:val="0"/>
                                  <w:divBdr>
                                    <w:top w:val="none" w:sz="0" w:space="0" w:color="auto"/>
                                    <w:left w:val="none" w:sz="0" w:space="0" w:color="auto"/>
                                    <w:bottom w:val="none" w:sz="0" w:space="0" w:color="auto"/>
                                    <w:right w:val="none" w:sz="0" w:space="0" w:color="auto"/>
                                  </w:divBdr>
                                  <w:divsChild>
                                    <w:div w:id="1168249211">
                                      <w:marLeft w:val="0"/>
                                      <w:marRight w:val="0"/>
                                      <w:marTop w:val="0"/>
                                      <w:marBottom w:val="0"/>
                                      <w:divBdr>
                                        <w:top w:val="none" w:sz="0" w:space="0" w:color="auto"/>
                                        <w:left w:val="none" w:sz="0" w:space="0" w:color="auto"/>
                                        <w:bottom w:val="none" w:sz="0" w:space="0" w:color="auto"/>
                                        <w:right w:val="none" w:sz="0" w:space="0" w:color="auto"/>
                                      </w:divBdr>
                                      <w:divsChild>
                                        <w:div w:id="3175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52195">
          <w:marLeft w:val="0"/>
          <w:marRight w:val="0"/>
          <w:marTop w:val="0"/>
          <w:marBottom w:val="0"/>
          <w:divBdr>
            <w:top w:val="none" w:sz="0" w:space="0" w:color="auto"/>
            <w:left w:val="none" w:sz="0" w:space="0" w:color="auto"/>
            <w:bottom w:val="none" w:sz="0" w:space="0" w:color="auto"/>
            <w:right w:val="none" w:sz="0" w:space="0" w:color="auto"/>
          </w:divBdr>
          <w:divsChild>
            <w:div w:id="1117524239">
              <w:marLeft w:val="0"/>
              <w:marRight w:val="0"/>
              <w:marTop w:val="0"/>
              <w:marBottom w:val="0"/>
              <w:divBdr>
                <w:top w:val="none" w:sz="0" w:space="0" w:color="auto"/>
                <w:left w:val="none" w:sz="0" w:space="0" w:color="auto"/>
                <w:bottom w:val="none" w:sz="0" w:space="0" w:color="auto"/>
                <w:right w:val="none" w:sz="0" w:space="0" w:color="auto"/>
              </w:divBdr>
              <w:divsChild>
                <w:div w:id="242642653">
                  <w:marLeft w:val="0"/>
                  <w:marRight w:val="0"/>
                  <w:marTop w:val="0"/>
                  <w:marBottom w:val="0"/>
                  <w:divBdr>
                    <w:top w:val="none" w:sz="0" w:space="0" w:color="auto"/>
                    <w:left w:val="none" w:sz="0" w:space="0" w:color="auto"/>
                    <w:bottom w:val="none" w:sz="0" w:space="0" w:color="auto"/>
                    <w:right w:val="none" w:sz="0" w:space="0" w:color="auto"/>
                  </w:divBdr>
                  <w:divsChild>
                    <w:div w:id="1135217331">
                      <w:marLeft w:val="0"/>
                      <w:marRight w:val="0"/>
                      <w:marTop w:val="0"/>
                      <w:marBottom w:val="0"/>
                      <w:divBdr>
                        <w:top w:val="none" w:sz="0" w:space="0" w:color="auto"/>
                        <w:left w:val="none" w:sz="0" w:space="0" w:color="auto"/>
                        <w:bottom w:val="none" w:sz="0" w:space="0" w:color="auto"/>
                        <w:right w:val="none" w:sz="0" w:space="0" w:color="auto"/>
                      </w:divBdr>
                      <w:divsChild>
                        <w:div w:id="1662928973">
                          <w:marLeft w:val="0"/>
                          <w:marRight w:val="0"/>
                          <w:marTop w:val="0"/>
                          <w:marBottom w:val="0"/>
                          <w:divBdr>
                            <w:top w:val="none" w:sz="0" w:space="0" w:color="auto"/>
                            <w:left w:val="none" w:sz="0" w:space="0" w:color="auto"/>
                            <w:bottom w:val="none" w:sz="0" w:space="0" w:color="auto"/>
                            <w:right w:val="none" w:sz="0" w:space="0" w:color="auto"/>
                          </w:divBdr>
                          <w:divsChild>
                            <w:div w:id="834340146">
                              <w:marLeft w:val="0"/>
                              <w:marRight w:val="0"/>
                              <w:marTop w:val="0"/>
                              <w:marBottom w:val="0"/>
                              <w:divBdr>
                                <w:top w:val="none" w:sz="0" w:space="0" w:color="auto"/>
                                <w:left w:val="none" w:sz="0" w:space="0" w:color="auto"/>
                                <w:bottom w:val="none" w:sz="0" w:space="0" w:color="auto"/>
                                <w:right w:val="none" w:sz="0" w:space="0" w:color="auto"/>
                              </w:divBdr>
                              <w:divsChild>
                                <w:div w:id="611596426">
                                  <w:marLeft w:val="0"/>
                                  <w:marRight w:val="0"/>
                                  <w:marTop w:val="0"/>
                                  <w:marBottom w:val="0"/>
                                  <w:divBdr>
                                    <w:top w:val="none" w:sz="0" w:space="0" w:color="auto"/>
                                    <w:left w:val="none" w:sz="0" w:space="0" w:color="auto"/>
                                    <w:bottom w:val="none" w:sz="0" w:space="0" w:color="auto"/>
                                    <w:right w:val="none" w:sz="0" w:space="0" w:color="auto"/>
                                  </w:divBdr>
                                  <w:divsChild>
                                    <w:div w:id="334115087">
                                      <w:marLeft w:val="0"/>
                                      <w:marRight w:val="0"/>
                                      <w:marTop w:val="0"/>
                                      <w:marBottom w:val="0"/>
                                      <w:divBdr>
                                        <w:top w:val="none" w:sz="0" w:space="0" w:color="auto"/>
                                        <w:left w:val="none" w:sz="0" w:space="0" w:color="auto"/>
                                        <w:bottom w:val="none" w:sz="0" w:space="0" w:color="auto"/>
                                        <w:right w:val="none" w:sz="0" w:space="0" w:color="auto"/>
                                      </w:divBdr>
                                      <w:divsChild>
                                        <w:div w:id="1240943870">
                                          <w:marLeft w:val="0"/>
                                          <w:marRight w:val="0"/>
                                          <w:marTop w:val="0"/>
                                          <w:marBottom w:val="0"/>
                                          <w:divBdr>
                                            <w:top w:val="none" w:sz="0" w:space="0" w:color="auto"/>
                                            <w:left w:val="none" w:sz="0" w:space="0" w:color="auto"/>
                                            <w:bottom w:val="none" w:sz="0" w:space="0" w:color="auto"/>
                                            <w:right w:val="none" w:sz="0" w:space="0" w:color="auto"/>
                                          </w:divBdr>
                                          <w:divsChild>
                                            <w:div w:id="1301033312">
                                              <w:marLeft w:val="0"/>
                                              <w:marRight w:val="0"/>
                                              <w:marTop w:val="0"/>
                                              <w:marBottom w:val="0"/>
                                              <w:divBdr>
                                                <w:top w:val="none" w:sz="0" w:space="0" w:color="auto"/>
                                                <w:left w:val="none" w:sz="0" w:space="0" w:color="auto"/>
                                                <w:bottom w:val="none" w:sz="0" w:space="0" w:color="auto"/>
                                                <w:right w:val="none" w:sz="0" w:space="0" w:color="auto"/>
                                              </w:divBdr>
                                            </w:div>
                                          </w:divsChild>
                                        </w:div>
                                        <w:div w:id="1599554875">
                                          <w:marLeft w:val="0"/>
                                          <w:marRight w:val="0"/>
                                          <w:marTop w:val="0"/>
                                          <w:marBottom w:val="0"/>
                                          <w:divBdr>
                                            <w:top w:val="none" w:sz="0" w:space="0" w:color="auto"/>
                                            <w:left w:val="none" w:sz="0" w:space="0" w:color="auto"/>
                                            <w:bottom w:val="none" w:sz="0" w:space="0" w:color="auto"/>
                                            <w:right w:val="none" w:sz="0" w:space="0" w:color="auto"/>
                                          </w:divBdr>
                                          <w:divsChild>
                                            <w:div w:id="1424110075">
                                              <w:marLeft w:val="0"/>
                                              <w:marRight w:val="0"/>
                                              <w:marTop w:val="0"/>
                                              <w:marBottom w:val="0"/>
                                              <w:divBdr>
                                                <w:top w:val="none" w:sz="0" w:space="0" w:color="auto"/>
                                                <w:left w:val="none" w:sz="0" w:space="0" w:color="auto"/>
                                                <w:bottom w:val="none" w:sz="0" w:space="0" w:color="auto"/>
                                                <w:right w:val="none" w:sz="0" w:space="0" w:color="auto"/>
                                              </w:divBdr>
                                            </w:div>
                                            <w:div w:id="844707931">
                                              <w:marLeft w:val="0"/>
                                              <w:marRight w:val="0"/>
                                              <w:marTop w:val="0"/>
                                              <w:marBottom w:val="0"/>
                                              <w:divBdr>
                                                <w:top w:val="none" w:sz="0" w:space="0" w:color="auto"/>
                                                <w:left w:val="none" w:sz="0" w:space="0" w:color="auto"/>
                                                <w:bottom w:val="none" w:sz="0" w:space="0" w:color="auto"/>
                                                <w:right w:val="none" w:sz="0" w:space="0" w:color="auto"/>
                                              </w:divBdr>
                                              <w:divsChild>
                                                <w:div w:id="844199996">
                                                  <w:marLeft w:val="0"/>
                                                  <w:marRight w:val="0"/>
                                                  <w:marTop w:val="0"/>
                                                  <w:marBottom w:val="0"/>
                                                  <w:divBdr>
                                                    <w:top w:val="none" w:sz="0" w:space="0" w:color="auto"/>
                                                    <w:left w:val="none" w:sz="0" w:space="0" w:color="auto"/>
                                                    <w:bottom w:val="none" w:sz="0" w:space="0" w:color="auto"/>
                                                    <w:right w:val="none" w:sz="0" w:space="0" w:color="auto"/>
                                                  </w:divBdr>
                                                  <w:divsChild>
                                                    <w:div w:id="1240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8995">
                                              <w:marLeft w:val="0"/>
                                              <w:marRight w:val="0"/>
                                              <w:marTop w:val="0"/>
                                              <w:marBottom w:val="0"/>
                                              <w:divBdr>
                                                <w:top w:val="none" w:sz="0" w:space="0" w:color="auto"/>
                                                <w:left w:val="none" w:sz="0" w:space="0" w:color="auto"/>
                                                <w:bottom w:val="none" w:sz="0" w:space="0" w:color="auto"/>
                                                <w:right w:val="none" w:sz="0" w:space="0" w:color="auto"/>
                                              </w:divBdr>
                                            </w:div>
                                          </w:divsChild>
                                        </w:div>
                                        <w:div w:id="241762715">
                                          <w:marLeft w:val="0"/>
                                          <w:marRight w:val="0"/>
                                          <w:marTop w:val="0"/>
                                          <w:marBottom w:val="0"/>
                                          <w:divBdr>
                                            <w:top w:val="none" w:sz="0" w:space="0" w:color="auto"/>
                                            <w:left w:val="none" w:sz="0" w:space="0" w:color="auto"/>
                                            <w:bottom w:val="none" w:sz="0" w:space="0" w:color="auto"/>
                                            <w:right w:val="none" w:sz="0" w:space="0" w:color="auto"/>
                                          </w:divBdr>
                                          <w:divsChild>
                                            <w:div w:id="1984581885">
                                              <w:marLeft w:val="0"/>
                                              <w:marRight w:val="0"/>
                                              <w:marTop w:val="0"/>
                                              <w:marBottom w:val="0"/>
                                              <w:divBdr>
                                                <w:top w:val="none" w:sz="0" w:space="0" w:color="auto"/>
                                                <w:left w:val="none" w:sz="0" w:space="0" w:color="auto"/>
                                                <w:bottom w:val="none" w:sz="0" w:space="0" w:color="auto"/>
                                                <w:right w:val="none" w:sz="0" w:space="0" w:color="auto"/>
                                              </w:divBdr>
                                            </w:div>
                                            <w:div w:id="1299072009">
                                              <w:marLeft w:val="0"/>
                                              <w:marRight w:val="0"/>
                                              <w:marTop w:val="0"/>
                                              <w:marBottom w:val="0"/>
                                              <w:divBdr>
                                                <w:top w:val="none" w:sz="0" w:space="0" w:color="auto"/>
                                                <w:left w:val="none" w:sz="0" w:space="0" w:color="auto"/>
                                                <w:bottom w:val="none" w:sz="0" w:space="0" w:color="auto"/>
                                                <w:right w:val="none" w:sz="0" w:space="0" w:color="auto"/>
                                              </w:divBdr>
                                              <w:divsChild>
                                                <w:div w:id="2056392560">
                                                  <w:marLeft w:val="0"/>
                                                  <w:marRight w:val="0"/>
                                                  <w:marTop w:val="0"/>
                                                  <w:marBottom w:val="0"/>
                                                  <w:divBdr>
                                                    <w:top w:val="none" w:sz="0" w:space="0" w:color="auto"/>
                                                    <w:left w:val="none" w:sz="0" w:space="0" w:color="auto"/>
                                                    <w:bottom w:val="none" w:sz="0" w:space="0" w:color="auto"/>
                                                    <w:right w:val="none" w:sz="0" w:space="0" w:color="auto"/>
                                                  </w:divBdr>
                                                  <w:divsChild>
                                                    <w:div w:id="1735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93950">
          <w:marLeft w:val="0"/>
          <w:marRight w:val="0"/>
          <w:marTop w:val="0"/>
          <w:marBottom w:val="0"/>
          <w:divBdr>
            <w:top w:val="none" w:sz="0" w:space="0" w:color="auto"/>
            <w:left w:val="none" w:sz="0" w:space="0" w:color="auto"/>
            <w:bottom w:val="none" w:sz="0" w:space="0" w:color="auto"/>
            <w:right w:val="none" w:sz="0" w:space="0" w:color="auto"/>
          </w:divBdr>
          <w:divsChild>
            <w:div w:id="9650020">
              <w:marLeft w:val="0"/>
              <w:marRight w:val="0"/>
              <w:marTop w:val="0"/>
              <w:marBottom w:val="0"/>
              <w:divBdr>
                <w:top w:val="none" w:sz="0" w:space="0" w:color="auto"/>
                <w:left w:val="none" w:sz="0" w:space="0" w:color="auto"/>
                <w:bottom w:val="none" w:sz="0" w:space="0" w:color="auto"/>
                <w:right w:val="none" w:sz="0" w:space="0" w:color="auto"/>
              </w:divBdr>
              <w:divsChild>
                <w:div w:id="1207134255">
                  <w:marLeft w:val="0"/>
                  <w:marRight w:val="0"/>
                  <w:marTop w:val="0"/>
                  <w:marBottom w:val="0"/>
                  <w:divBdr>
                    <w:top w:val="none" w:sz="0" w:space="0" w:color="auto"/>
                    <w:left w:val="none" w:sz="0" w:space="0" w:color="auto"/>
                    <w:bottom w:val="none" w:sz="0" w:space="0" w:color="auto"/>
                    <w:right w:val="none" w:sz="0" w:space="0" w:color="auto"/>
                  </w:divBdr>
                  <w:divsChild>
                    <w:div w:id="790321987">
                      <w:marLeft w:val="0"/>
                      <w:marRight w:val="0"/>
                      <w:marTop w:val="0"/>
                      <w:marBottom w:val="0"/>
                      <w:divBdr>
                        <w:top w:val="none" w:sz="0" w:space="0" w:color="auto"/>
                        <w:left w:val="none" w:sz="0" w:space="0" w:color="auto"/>
                        <w:bottom w:val="none" w:sz="0" w:space="0" w:color="auto"/>
                        <w:right w:val="none" w:sz="0" w:space="0" w:color="auto"/>
                      </w:divBdr>
                      <w:divsChild>
                        <w:div w:id="2083521798">
                          <w:marLeft w:val="0"/>
                          <w:marRight w:val="0"/>
                          <w:marTop w:val="0"/>
                          <w:marBottom w:val="0"/>
                          <w:divBdr>
                            <w:top w:val="none" w:sz="0" w:space="0" w:color="auto"/>
                            <w:left w:val="none" w:sz="0" w:space="0" w:color="auto"/>
                            <w:bottom w:val="none" w:sz="0" w:space="0" w:color="auto"/>
                            <w:right w:val="none" w:sz="0" w:space="0" w:color="auto"/>
                          </w:divBdr>
                          <w:divsChild>
                            <w:div w:id="1468469572">
                              <w:marLeft w:val="0"/>
                              <w:marRight w:val="0"/>
                              <w:marTop w:val="0"/>
                              <w:marBottom w:val="0"/>
                              <w:divBdr>
                                <w:top w:val="none" w:sz="0" w:space="0" w:color="auto"/>
                                <w:left w:val="none" w:sz="0" w:space="0" w:color="auto"/>
                                <w:bottom w:val="none" w:sz="0" w:space="0" w:color="auto"/>
                                <w:right w:val="none" w:sz="0" w:space="0" w:color="auto"/>
                              </w:divBdr>
                              <w:divsChild>
                                <w:div w:id="720715959">
                                  <w:marLeft w:val="0"/>
                                  <w:marRight w:val="0"/>
                                  <w:marTop w:val="0"/>
                                  <w:marBottom w:val="0"/>
                                  <w:divBdr>
                                    <w:top w:val="none" w:sz="0" w:space="0" w:color="auto"/>
                                    <w:left w:val="none" w:sz="0" w:space="0" w:color="auto"/>
                                    <w:bottom w:val="none" w:sz="0" w:space="0" w:color="auto"/>
                                    <w:right w:val="none" w:sz="0" w:space="0" w:color="auto"/>
                                  </w:divBdr>
                                  <w:divsChild>
                                    <w:div w:id="764107446">
                                      <w:marLeft w:val="0"/>
                                      <w:marRight w:val="0"/>
                                      <w:marTop w:val="0"/>
                                      <w:marBottom w:val="0"/>
                                      <w:divBdr>
                                        <w:top w:val="none" w:sz="0" w:space="0" w:color="auto"/>
                                        <w:left w:val="none" w:sz="0" w:space="0" w:color="auto"/>
                                        <w:bottom w:val="none" w:sz="0" w:space="0" w:color="auto"/>
                                        <w:right w:val="none" w:sz="0" w:space="0" w:color="auto"/>
                                      </w:divBdr>
                                      <w:divsChild>
                                        <w:div w:id="3183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150997">
          <w:marLeft w:val="0"/>
          <w:marRight w:val="0"/>
          <w:marTop w:val="0"/>
          <w:marBottom w:val="0"/>
          <w:divBdr>
            <w:top w:val="none" w:sz="0" w:space="0" w:color="auto"/>
            <w:left w:val="none" w:sz="0" w:space="0" w:color="auto"/>
            <w:bottom w:val="none" w:sz="0" w:space="0" w:color="auto"/>
            <w:right w:val="none" w:sz="0" w:space="0" w:color="auto"/>
          </w:divBdr>
          <w:divsChild>
            <w:div w:id="1852258494">
              <w:marLeft w:val="0"/>
              <w:marRight w:val="0"/>
              <w:marTop w:val="0"/>
              <w:marBottom w:val="0"/>
              <w:divBdr>
                <w:top w:val="none" w:sz="0" w:space="0" w:color="auto"/>
                <w:left w:val="none" w:sz="0" w:space="0" w:color="auto"/>
                <w:bottom w:val="none" w:sz="0" w:space="0" w:color="auto"/>
                <w:right w:val="none" w:sz="0" w:space="0" w:color="auto"/>
              </w:divBdr>
              <w:divsChild>
                <w:div w:id="745424120">
                  <w:marLeft w:val="0"/>
                  <w:marRight w:val="0"/>
                  <w:marTop w:val="0"/>
                  <w:marBottom w:val="0"/>
                  <w:divBdr>
                    <w:top w:val="none" w:sz="0" w:space="0" w:color="auto"/>
                    <w:left w:val="none" w:sz="0" w:space="0" w:color="auto"/>
                    <w:bottom w:val="none" w:sz="0" w:space="0" w:color="auto"/>
                    <w:right w:val="none" w:sz="0" w:space="0" w:color="auto"/>
                  </w:divBdr>
                  <w:divsChild>
                    <w:div w:id="122307363">
                      <w:marLeft w:val="0"/>
                      <w:marRight w:val="0"/>
                      <w:marTop w:val="0"/>
                      <w:marBottom w:val="0"/>
                      <w:divBdr>
                        <w:top w:val="none" w:sz="0" w:space="0" w:color="auto"/>
                        <w:left w:val="none" w:sz="0" w:space="0" w:color="auto"/>
                        <w:bottom w:val="none" w:sz="0" w:space="0" w:color="auto"/>
                        <w:right w:val="none" w:sz="0" w:space="0" w:color="auto"/>
                      </w:divBdr>
                      <w:divsChild>
                        <w:div w:id="1507087733">
                          <w:marLeft w:val="0"/>
                          <w:marRight w:val="0"/>
                          <w:marTop w:val="0"/>
                          <w:marBottom w:val="0"/>
                          <w:divBdr>
                            <w:top w:val="none" w:sz="0" w:space="0" w:color="auto"/>
                            <w:left w:val="none" w:sz="0" w:space="0" w:color="auto"/>
                            <w:bottom w:val="none" w:sz="0" w:space="0" w:color="auto"/>
                            <w:right w:val="none" w:sz="0" w:space="0" w:color="auto"/>
                          </w:divBdr>
                          <w:divsChild>
                            <w:div w:id="1838423598">
                              <w:marLeft w:val="0"/>
                              <w:marRight w:val="0"/>
                              <w:marTop w:val="0"/>
                              <w:marBottom w:val="0"/>
                              <w:divBdr>
                                <w:top w:val="none" w:sz="0" w:space="0" w:color="auto"/>
                                <w:left w:val="none" w:sz="0" w:space="0" w:color="auto"/>
                                <w:bottom w:val="none" w:sz="0" w:space="0" w:color="auto"/>
                                <w:right w:val="none" w:sz="0" w:space="0" w:color="auto"/>
                              </w:divBdr>
                              <w:divsChild>
                                <w:div w:id="1854569557">
                                  <w:marLeft w:val="0"/>
                                  <w:marRight w:val="0"/>
                                  <w:marTop w:val="0"/>
                                  <w:marBottom w:val="0"/>
                                  <w:divBdr>
                                    <w:top w:val="none" w:sz="0" w:space="0" w:color="auto"/>
                                    <w:left w:val="none" w:sz="0" w:space="0" w:color="auto"/>
                                    <w:bottom w:val="none" w:sz="0" w:space="0" w:color="auto"/>
                                    <w:right w:val="none" w:sz="0" w:space="0" w:color="auto"/>
                                  </w:divBdr>
                                  <w:divsChild>
                                    <w:div w:id="18350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541465">
      <w:bodyDiv w:val="1"/>
      <w:marLeft w:val="0"/>
      <w:marRight w:val="0"/>
      <w:marTop w:val="0"/>
      <w:marBottom w:val="0"/>
      <w:divBdr>
        <w:top w:val="none" w:sz="0" w:space="0" w:color="auto"/>
        <w:left w:val="none" w:sz="0" w:space="0" w:color="auto"/>
        <w:bottom w:val="none" w:sz="0" w:space="0" w:color="auto"/>
        <w:right w:val="none" w:sz="0" w:space="0" w:color="auto"/>
      </w:divBdr>
      <w:divsChild>
        <w:div w:id="1989825553">
          <w:marLeft w:val="0"/>
          <w:marRight w:val="0"/>
          <w:marTop w:val="0"/>
          <w:marBottom w:val="0"/>
          <w:divBdr>
            <w:top w:val="none" w:sz="0" w:space="0" w:color="auto"/>
            <w:left w:val="none" w:sz="0" w:space="0" w:color="auto"/>
            <w:bottom w:val="none" w:sz="0" w:space="0" w:color="auto"/>
            <w:right w:val="none" w:sz="0" w:space="0" w:color="auto"/>
          </w:divBdr>
          <w:divsChild>
            <w:div w:id="1606763608">
              <w:marLeft w:val="0"/>
              <w:marRight w:val="0"/>
              <w:marTop w:val="0"/>
              <w:marBottom w:val="0"/>
              <w:divBdr>
                <w:top w:val="none" w:sz="0" w:space="0" w:color="auto"/>
                <w:left w:val="none" w:sz="0" w:space="0" w:color="auto"/>
                <w:bottom w:val="none" w:sz="0" w:space="0" w:color="auto"/>
                <w:right w:val="none" w:sz="0" w:space="0" w:color="auto"/>
              </w:divBdr>
              <w:divsChild>
                <w:div w:id="680086462">
                  <w:marLeft w:val="0"/>
                  <w:marRight w:val="0"/>
                  <w:marTop w:val="0"/>
                  <w:marBottom w:val="0"/>
                  <w:divBdr>
                    <w:top w:val="none" w:sz="0" w:space="0" w:color="auto"/>
                    <w:left w:val="none" w:sz="0" w:space="0" w:color="auto"/>
                    <w:bottom w:val="none" w:sz="0" w:space="0" w:color="auto"/>
                    <w:right w:val="none" w:sz="0" w:space="0" w:color="auto"/>
                  </w:divBdr>
                  <w:divsChild>
                    <w:div w:id="673995994">
                      <w:marLeft w:val="0"/>
                      <w:marRight w:val="0"/>
                      <w:marTop w:val="0"/>
                      <w:marBottom w:val="0"/>
                      <w:divBdr>
                        <w:top w:val="none" w:sz="0" w:space="0" w:color="auto"/>
                        <w:left w:val="none" w:sz="0" w:space="0" w:color="auto"/>
                        <w:bottom w:val="none" w:sz="0" w:space="0" w:color="auto"/>
                        <w:right w:val="none" w:sz="0" w:space="0" w:color="auto"/>
                      </w:divBdr>
                      <w:divsChild>
                        <w:div w:id="1247956171">
                          <w:marLeft w:val="0"/>
                          <w:marRight w:val="0"/>
                          <w:marTop w:val="0"/>
                          <w:marBottom w:val="0"/>
                          <w:divBdr>
                            <w:top w:val="none" w:sz="0" w:space="0" w:color="auto"/>
                            <w:left w:val="none" w:sz="0" w:space="0" w:color="auto"/>
                            <w:bottom w:val="none" w:sz="0" w:space="0" w:color="auto"/>
                            <w:right w:val="none" w:sz="0" w:space="0" w:color="auto"/>
                          </w:divBdr>
                          <w:divsChild>
                            <w:div w:id="1452282269">
                              <w:marLeft w:val="0"/>
                              <w:marRight w:val="0"/>
                              <w:marTop w:val="0"/>
                              <w:marBottom w:val="0"/>
                              <w:divBdr>
                                <w:top w:val="none" w:sz="0" w:space="0" w:color="auto"/>
                                <w:left w:val="none" w:sz="0" w:space="0" w:color="auto"/>
                                <w:bottom w:val="none" w:sz="0" w:space="0" w:color="auto"/>
                                <w:right w:val="none" w:sz="0" w:space="0" w:color="auto"/>
                              </w:divBdr>
                              <w:divsChild>
                                <w:div w:id="314185765">
                                  <w:marLeft w:val="0"/>
                                  <w:marRight w:val="0"/>
                                  <w:marTop w:val="0"/>
                                  <w:marBottom w:val="0"/>
                                  <w:divBdr>
                                    <w:top w:val="none" w:sz="0" w:space="0" w:color="auto"/>
                                    <w:left w:val="none" w:sz="0" w:space="0" w:color="auto"/>
                                    <w:bottom w:val="none" w:sz="0" w:space="0" w:color="auto"/>
                                    <w:right w:val="none" w:sz="0" w:space="0" w:color="auto"/>
                                  </w:divBdr>
                                  <w:divsChild>
                                    <w:div w:id="13046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13615">
          <w:marLeft w:val="0"/>
          <w:marRight w:val="0"/>
          <w:marTop w:val="0"/>
          <w:marBottom w:val="0"/>
          <w:divBdr>
            <w:top w:val="none" w:sz="0" w:space="0" w:color="auto"/>
            <w:left w:val="none" w:sz="0" w:space="0" w:color="auto"/>
            <w:bottom w:val="none" w:sz="0" w:space="0" w:color="auto"/>
            <w:right w:val="none" w:sz="0" w:space="0" w:color="auto"/>
          </w:divBdr>
          <w:divsChild>
            <w:div w:id="1482312904">
              <w:marLeft w:val="0"/>
              <w:marRight w:val="0"/>
              <w:marTop w:val="0"/>
              <w:marBottom w:val="0"/>
              <w:divBdr>
                <w:top w:val="none" w:sz="0" w:space="0" w:color="auto"/>
                <w:left w:val="none" w:sz="0" w:space="0" w:color="auto"/>
                <w:bottom w:val="none" w:sz="0" w:space="0" w:color="auto"/>
                <w:right w:val="none" w:sz="0" w:space="0" w:color="auto"/>
              </w:divBdr>
              <w:divsChild>
                <w:div w:id="1964921681">
                  <w:marLeft w:val="0"/>
                  <w:marRight w:val="0"/>
                  <w:marTop w:val="0"/>
                  <w:marBottom w:val="0"/>
                  <w:divBdr>
                    <w:top w:val="none" w:sz="0" w:space="0" w:color="auto"/>
                    <w:left w:val="none" w:sz="0" w:space="0" w:color="auto"/>
                    <w:bottom w:val="none" w:sz="0" w:space="0" w:color="auto"/>
                    <w:right w:val="none" w:sz="0" w:space="0" w:color="auto"/>
                  </w:divBdr>
                  <w:divsChild>
                    <w:div w:id="1331637871">
                      <w:marLeft w:val="0"/>
                      <w:marRight w:val="0"/>
                      <w:marTop w:val="0"/>
                      <w:marBottom w:val="0"/>
                      <w:divBdr>
                        <w:top w:val="none" w:sz="0" w:space="0" w:color="auto"/>
                        <w:left w:val="none" w:sz="0" w:space="0" w:color="auto"/>
                        <w:bottom w:val="none" w:sz="0" w:space="0" w:color="auto"/>
                        <w:right w:val="none" w:sz="0" w:space="0" w:color="auto"/>
                      </w:divBdr>
                      <w:divsChild>
                        <w:div w:id="301347719">
                          <w:marLeft w:val="0"/>
                          <w:marRight w:val="0"/>
                          <w:marTop w:val="0"/>
                          <w:marBottom w:val="0"/>
                          <w:divBdr>
                            <w:top w:val="none" w:sz="0" w:space="0" w:color="auto"/>
                            <w:left w:val="none" w:sz="0" w:space="0" w:color="auto"/>
                            <w:bottom w:val="none" w:sz="0" w:space="0" w:color="auto"/>
                            <w:right w:val="none" w:sz="0" w:space="0" w:color="auto"/>
                          </w:divBdr>
                          <w:divsChild>
                            <w:div w:id="729117694">
                              <w:marLeft w:val="0"/>
                              <w:marRight w:val="0"/>
                              <w:marTop w:val="0"/>
                              <w:marBottom w:val="0"/>
                              <w:divBdr>
                                <w:top w:val="none" w:sz="0" w:space="0" w:color="auto"/>
                                <w:left w:val="none" w:sz="0" w:space="0" w:color="auto"/>
                                <w:bottom w:val="none" w:sz="0" w:space="0" w:color="auto"/>
                                <w:right w:val="none" w:sz="0" w:space="0" w:color="auto"/>
                              </w:divBdr>
                              <w:divsChild>
                                <w:div w:id="205872459">
                                  <w:marLeft w:val="0"/>
                                  <w:marRight w:val="0"/>
                                  <w:marTop w:val="0"/>
                                  <w:marBottom w:val="0"/>
                                  <w:divBdr>
                                    <w:top w:val="none" w:sz="0" w:space="0" w:color="auto"/>
                                    <w:left w:val="none" w:sz="0" w:space="0" w:color="auto"/>
                                    <w:bottom w:val="none" w:sz="0" w:space="0" w:color="auto"/>
                                    <w:right w:val="none" w:sz="0" w:space="0" w:color="auto"/>
                                  </w:divBdr>
                                  <w:divsChild>
                                    <w:div w:id="144662822">
                                      <w:marLeft w:val="0"/>
                                      <w:marRight w:val="0"/>
                                      <w:marTop w:val="0"/>
                                      <w:marBottom w:val="0"/>
                                      <w:divBdr>
                                        <w:top w:val="none" w:sz="0" w:space="0" w:color="auto"/>
                                        <w:left w:val="none" w:sz="0" w:space="0" w:color="auto"/>
                                        <w:bottom w:val="none" w:sz="0" w:space="0" w:color="auto"/>
                                        <w:right w:val="none" w:sz="0" w:space="0" w:color="auto"/>
                                      </w:divBdr>
                                      <w:divsChild>
                                        <w:div w:id="6030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693206">
          <w:marLeft w:val="0"/>
          <w:marRight w:val="0"/>
          <w:marTop w:val="0"/>
          <w:marBottom w:val="0"/>
          <w:divBdr>
            <w:top w:val="none" w:sz="0" w:space="0" w:color="auto"/>
            <w:left w:val="none" w:sz="0" w:space="0" w:color="auto"/>
            <w:bottom w:val="none" w:sz="0" w:space="0" w:color="auto"/>
            <w:right w:val="none" w:sz="0" w:space="0" w:color="auto"/>
          </w:divBdr>
          <w:divsChild>
            <w:div w:id="741099148">
              <w:marLeft w:val="0"/>
              <w:marRight w:val="0"/>
              <w:marTop w:val="0"/>
              <w:marBottom w:val="0"/>
              <w:divBdr>
                <w:top w:val="none" w:sz="0" w:space="0" w:color="auto"/>
                <w:left w:val="none" w:sz="0" w:space="0" w:color="auto"/>
                <w:bottom w:val="none" w:sz="0" w:space="0" w:color="auto"/>
                <w:right w:val="none" w:sz="0" w:space="0" w:color="auto"/>
              </w:divBdr>
              <w:divsChild>
                <w:div w:id="1405638470">
                  <w:marLeft w:val="0"/>
                  <w:marRight w:val="0"/>
                  <w:marTop w:val="0"/>
                  <w:marBottom w:val="0"/>
                  <w:divBdr>
                    <w:top w:val="none" w:sz="0" w:space="0" w:color="auto"/>
                    <w:left w:val="none" w:sz="0" w:space="0" w:color="auto"/>
                    <w:bottom w:val="none" w:sz="0" w:space="0" w:color="auto"/>
                    <w:right w:val="none" w:sz="0" w:space="0" w:color="auto"/>
                  </w:divBdr>
                  <w:divsChild>
                    <w:div w:id="410129515">
                      <w:marLeft w:val="0"/>
                      <w:marRight w:val="0"/>
                      <w:marTop w:val="0"/>
                      <w:marBottom w:val="0"/>
                      <w:divBdr>
                        <w:top w:val="none" w:sz="0" w:space="0" w:color="auto"/>
                        <w:left w:val="none" w:sz="0" w:space="0" w:color="auto"/>
                        <w:bottom w:val="none" w:sz="0" w:space="0" w:color="auto"/>
                        <w:right w:val="none" w:sz="0" w:space="0" w:color="auto"/>
                      </w:divBdr>
                      <w:divsChild>
                        <w:div w:id="1949971770">
                          <w:marLeft w:val="0"/>
                          <w:marRight w:val="0"/>
                          <w:marTop w:val="0"/>
                          <w:marBottom w:val="0"/>
                          <w:divBdr>
                            <w:top w:val="none" w:sz="0" w:space="0" w:color="auto"/>
                            <w:left w:val="none" w:sz="0" w:space="0" w:color="auto"/>
                            <w:bottom w:val="none" w:sz="0" w:space="0" w:color="auto"/>
                            <w:right w:val="none" w:sz="0" w:space="0" w:color="auto"/>
                          </w:divBdr>
                          <w:divsChild>
                            <w:div w:id="2075354219">
                              <w:marLeft w:val="0"/>
                              <w:marRight w:val="0"/>
                              <w:marTop w:val="0"/>
                              <w:marBottom w:val="0"/>
                              <w:divBdr>
                                <w:top w:val="none" w:sz="0" w:space="0" w:color="auto"/>
                                <w:left w:val="none" w:sz="0" w:space="0" w:color="auto"/>
                                <w:bottom w:val="none" w:sz="0" w:space="0" w:color="auto"/>
                                <w:right w:val="none" w:sz="0" w:space="0" w:color="auto"/>
                              </w:divBdr>
                              <w:divsChild>
                                <w:div w:id="82268265">
                                  <w:marLeft w:val="0"/>
                                  <w:marRight w:val="0"/>
                                  <w:marTop w:val="0"/>
                                  <w:marBottom w:val="0"/>
                                  <w:divBdr>
                                    <w:top w:val="none" w:sz="0" w:space="0" w:color="auto"/>
                                    <w:left w:val="none" w:sz="0" w:space="0" w:color="auto"/>
                                    <w:bottom w:val="none" w:sz="0" w:space="0" w:color="auto"/>
                                    <w:right w:val="none" w:sz="0" w:space="0" w:color="auto"/>
                                  </w:divBdr>
                                  <w:divsChild>
                                    <w:div w:id="15243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111156">
          <w:marLeft w:val="0"/>
          <w:marRight w:val="0"/>
          <w:marTop w:val="0"/>
          <w:marBottom w:val="0"/>
          <w:divBdr>
            <w:top w:val="none" w:sz="0" w:space="0" w:color="auto"/>
            <w:left w:val="none" w:sz="0" w:space="0" w:color="auto"/>
            <w:bottom w:val="none" w:sz="0" w:space="0" w:color="auto"/>
            <w:right w:val="none" w:sz="0" w:space="0" w:color="auto"/>
          </w:divBdr>
          <w:divsChild>
            <w:div w:id="182015165">
              <w:marLeft w:val="0"/>
              <w:marRight w:val="0"/>
              <w:marTop w:val="0"/>
              <w:marBottom w:val="0"/>
              <w:divBdr>
                <w:top w:val="none" w:sz="0" w:space="0" w:color="auto"/>
                <w:left w:val="none" w:sz="0" w:space="0" w:color="auto"/>
                <w:bottom w:val="none" w:sz="0" w:space="0" w:color="auto"/>
                <w:right w:val="none" w:sz="0" w:space="0" w:color="auto"/>
              </w:divBdr>
              <w:divsChild>
                <w:div w:id="13385302">
                  <w:marLeft w:val="0"/>
                  <w:marRight w:val="0"/>
                  <w:marTop w:val="0"/>
                  <w:marBottom w:val="0"/>
                  <w:divBdr>
                    <w:top w:val="none" w:sz="0" w:space="0" w:color="auto"/>
                    <w:left w:val="none" w:sz="0" w:space="0" w:color="auto"/>
                    <w:bottom w:val="none" w:sz="0" w:space="0" w:color="auto"/>
                    <w:right w:val="none" w:sz="0" w:space="0" w:color="auto"/>
                  </w:divBdr>
                  <w:divsChild>
                    <w:div w:id="171922167">
                      <w:marLeft w:val="0"/>
                      <w:marRight w:val="0"/>
                      <w:marTop w:val="0"/>
                      <w:marBottom w:val="0"/>
                      <w:divBdr>
                        <w:top w:val="none" w:sz="0" w:space="0" w:color="auto"/>
                        <w:left w:val="none" w:sz="0" w:space="0" w:color="auto"/>
                        <w:bottom w:val="none" w:sz="0" w:space="0" w:color="auto"/>
                        <w:right w:val="none" w:sz="0" w:space="0" w:color="auto"/>
                      </w:divBdr>
                      <w:divsChild>
                        <w:div w:id="2008095229">
                          <w:marLeft w:val="0"/>
                          <w:marRight w:val="0"/>
                          <w:marTop w:val="0"/>
                          <w:marBottom w:val="0"/>
                          <w:divBdr>
                            <w:top w:val="none" w:sz="0" w:space="0" w:color="auto"/>
                            <w:left w:val="none" w:sz="0" w:space="0" w:color="auto"/>
                            <w:bottom w:val="none" w:sz="0" w:space="0" w:color="auto"/>
                            <w:right w:val="none" w:sz="0" w:space="0" w:color="auto"/>
                          </w:divBdr>
                          <w:divsChild>
                            <w:div w:id="102454978">
                              <w:marLeft w:val="0"/>
                              <w:marRight w:val="0"/>
                              <w:marTop w:val="0"/>
                              <w:marBottom w:val="0"/>
                              <w:divBdr>
                                <w:top w:val="none" w:sz="0" w:space="0" w:color="auto"/>
                                <w:left w:val="none" w:sz="0" w:space="0" w:color="auto"/>
                                <w:bottom w:val="none" w:sz="0" w:space="0" w:color="auto"/>
                                <w:right w:val="none" w:sz="0" w:space="0" w:color="auto"/>
                              </w:divBdr>
                              <w:divsChild>
                                <w:div w:id="314182697">
                                  <w:marLeft w:val="0"/>
                                  <w:marRight w:val="0"/>
                                  <w:marTop w:val="0"/>
                                  <w:marBottom w:val="0"/>
                                  <w:divBdr>
                                    <w:top w:val="none" w:sz="0" w:space="0" w:color="auto"/>
                                    <w:left w:val="none" w:sz="0" w:space="0" w:color="auto"/>
                                    <w:bottom w:val="none" w:sz="0" w:space="0" w:color="auto"/>
                                    <w:right w:val="none" w:sz="0" w:space="0" w:color="auto"/>
                                  </w:divBdr>
                                  <w:divsChild>
                                    <w:div w:id="766268636">
                                      <w:marLeft w:val="0"/>
                                      <w:marRight w:val="0"/>
                                      <w:marTop w:val="0"/>
                                      <w:marBottom w:val="0"/>
                                      <w:divBdr>
                                        <w:top w:val="none" w:sz="0" w:space="0" w:color="auto"/>
                                        <w:left w:val="none" w:sz="0" w:space="0" w:color="auto"/>
                                        <w:bottom w:val="none" w:sz="0" w:space="0" w:color="auto"/>
                                        <w:right w:val="none" w:sz="0" w:space="0" w:color="auto"/>
                                      </w:divBdr>
                                      <w:divsChild>
                                        <w:div w:id="16249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788969">
          <w:marLeft w:val="0"/>
          <w:marRight w:val="0"/>
          <w:marTop w:val="0"/>
          <w:marBottom w:val="0"/>
          <w:divBdr>
            <w:top w:val="none" w:sz="0" w:space="0" w:color="auto"/>
            <w:left w:val="none" w:sz="0" w:space="0" w:color="auto"/>
            <w:bottom w:val="none" w:sz="0" w:space="0" w:color="auto"/>
            <w:right w:val="none" w:sz="0" w:space="0" w:color="auto"/>
          </w:divBdr>
          <w:divsChild>
            <w:div w:id="658582778">
              <w:marLeft w:val="0"/>
              <w:marRight w:val="0"/>
              <w:marTop w:val="0"/>
              <w:marBottom w:val="0"/>
              <w:divBdr>
                <w:top w:val="none" w:sz="0" w:space="0" w:color="auto"/>
                <w:left w:val="none" w:sz="0" w:space="0" w:color="auto"/>
                <w:bottom w:val="none" w:sz="0" w:space="0" w:color="auto"/>
                <w:right w:val="none" w:sz="0" w:space="0" w:color="auto"/>
              </w:divBdr>
              <w:divsChild>
                <w:div w:id="1346901331">
                  <w:marLeft w:val="0"/>
                  <w:marRight w:val="0"/>
                  <w:marTop w:val="0"/>
                  <w:marBottom w:val="0"/>
                  <w:divBdr>
                    <w:top w:val="none" w:sz="0" w:space="0" w:color="auto"/>
                    <w:left w:val="none" w:sz="0" w:space="0" w:color="auto"/>
                    <w:bottom w:val="none" w:sz="0" w:space="0" w:color="auto"/>
                    <w:right w:val="none" w:sz="0" w:space="0" w:color="auto"/>
                  </w:divBdr>
                  <w:divsChild>
                    <w:div w:id="384380570">
                      <w:marLeft w:val="0"/>
                      <w:marRight w:val="0"/>
                      <w:marTop w:val="0"/>
                      <w:marBottom w:val="0"/>
                      <w:divBdr>
                        <w:top w:val="none" w:sz="0" w:space="0" w:color="auto"/>
                        <w:left w:val="none" w:sz="0" w:space="0" w:color="auto"/>
                        <w:bottom w:val="none" w:sz="0" w:space="0" w:color="auto"/>
                        <w:right w:val="none" w:sz="0" w:space="0" w:color="auto"/>
                      </w:divBdr>
                      <w:divsChild>
                        <w:div w:id="1440683674">
                          <w:marLeft w:val="0"/>
                          <w:marRight w:val="0"/>
                          <w:marTop w:val="0"/>
                          <w:marBottom w:val="0"/>
                          <w:divBdr>
                            <w:top w:val="none" w:sz="0" w:space="0" w:color="auto"/>
                            <w:left w:val="none" w:sz="0" w:space="0" w:color="auto"/>
                            <w:bottom w:val="none" w:sz="0" w:space="0" w:color="auto"/>
                            <w:right w:val="none" w:sz="0" w:space="0" w:color="auto"/>
                          </w:divBdr>
                          <w:divsChild>
                            <w:div w:id="1437602859">
                              <w:marLeft w:val="0"/>
                              <w:marRight w:val="0"/>
                              <w:marTop w:val="0"/>
                              <w:marBottom w:val="0"/>
                              <w:divBdr>
                                <w:top w:val="none" w:sz="0" w:space="0" w:color="auto"/>
                                <w:left w:val="none" w:sz="0" w:space="0" w:color="auto"/>
                                <w:bottom w:val="none" w:sz="0" w:space="0" w:color="auto"/>
                                <w:right w:val="none" w:sz="0" w:space="0" w:color="auto"/>
                              </w:divBdr>
                              <w:divsChild>
                                <w:div w:id="1736926331">
                                  <w:marLeft w:val="0"/>
                                  <w:marRight w:val="0"/>
                                  <w:marTop w:val="0"/>
                                  <w:marBottom w:val="0"/>
                                  <w:divBdr>
                                    <w:top w:val="none" w:sz="0" w:space="0" w:color="auto"/>
                                    <w:left w:val="none" w:sz="0" w:space="0" w:color="auto"/>
                                    <w:bottom w:val="none" w:sz="0" w:space="0" w:color="auto"/>
                                    <w:right w:val="none" w:sz="0" w:space="0" w:color="auto"/>
                                  </w:divBdr>
                                  <w:divsChild>
                                    <w:div w:id="21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1127">
          <w:marLeft w:val="0"/>
          <w:marRight w:val="0"/>
          <w:marTop w:val="0"/>
          <w:marBottom w:val="0"/>
          <w:divBdr>
            <w:top w:val="none" w:sz="0" w:space="0" w:color="auto"/>
            <w:left w:val="none" w:sz="0" w:space="0" w:color="auto"/>
            <w:bottom w:val="none" w:sz="0" w:space="0" w:color="auto"/>
            <w:right w:val="none" w:sz="0" w:space="0" w:color="auto"/>
          </w:divBdr>
          <w:divsChild>
            <w:div w:id="1462461803">
              <w:marLeft w:val="0"/>
              <w:marRight w:val="0"/>
              <w:marTop w:val="0"/>
              <w:marBottom w:val="0"/>
              <w:divBdr>
                <w:top w:val="none" w:sz="0" w:space="0" w:color="auto"/>
                <w:left w:val="none" w:sz="0" w:space="0" w:color="auto"/>
                <w:bottom w:val="none" w:sz="0" w:space="0" w:color="auto"/>
                <w:right w:val="none" w:sz="0" w:space="0" w:color="auto"/>
              </w:divBdr>
              <w:divsChild>
                <w:div w:id="1709405364">
                  <w:marLeft w:val="0"/>
                  <w:marRight w:val="0"/>
                  <w:marTop w:val="0"/>
                  <w:marBottom w:val="0"/>
                  <w:divBdr>
                    <w:top w:val="none" w:sz="0" w:space="0" w:color="auto"/>
                    <w:left w:val="none" w:sz="0" w:space="0" w:color="auto"/>
                    <w:bottom w:val="none" w:sz="0" w:space="0" w:color="auto"/>
                    <w:right w:val="none" w:sz="0" w:space="0" w:color="auto"/>
                  </w:divBdr>
                  <w:divsChild>
                    <w:div w:id="98766992">
                      <w:marLeft w:val="0"/>
                      <w:marRight w:val="0"/>
                      <w:marTop w:val="0"/>
                      <w:marBottom w:val="0"/>
                      <w:divBdr>
                        <w:top w:val="none" w:sz="0" w:space="0" w:color="auto"/>
                        <w:left w:val="none" w:sz="0" w:space="0" w:color="auto"/>
                        <w:bottom w:val="none" w:sz="0" w:space="0" w:color="auto"/>
                        <w:right w:val="none" w:sz="0" w:space="0" w:color="auto"/>
                      </w:divBdr>
                      <w:divsChild>
                        <w:div w:id="918439657">
                          <w:marLeft w:val="0"/>
                          <w:marRight w:val="0"/>
                          <w:marTop w:val="0"/>
                          <w:marBottom w:val="0"/>
                          <w:divBdr>
                            <w:top w:val="none" w:sz="0" w:space="0" w:color="auto"/>
                            <w:left w:val="none" w:sz="0" w:space="0" w:color="auto"/>
                            <w:bottom w:val="none" w:sz="0" w:space="0" w:color="auto"/>
                            <w:right w:val="none" w:sz="0" w:space="0" w:color="auto"/>
                          </w:divBdr>
                          <w:divsChild>
                            <w:div w:id="1656763040">
                              <w:marLeft w:val="0"/>
                              <w:marRight w:val="0"/>
                              <w:marTop w:val="0"/>
                              <w:marBottom w:val="0"/>
                              <w:divBdr>
                                <w:top w:val="none" w:sz="0" w:space="0" w:color="auto"/>
                                <w:left w:val="none" w:sz="0" w:space="0" w:color="auto"/>
                                <w:bottom w:val="none" w:sz="0" w:space="0" w:color="auto"/>
                                <w:right w:val="none" w:sz="0" w:space="0" w:color="auto"/>
                              </w:divBdr>
                              <w:divsChild>
                                <w:div w:id="707492448">
                                  <w:marLeft w:val="0"/>
                                  <w:marRight w:val="0"/>
                                  <w:marTop w:val="0"/>
                                  <w:marBottom w:val="0"/>
                                  <w:divBdr>
                                    <w:top w:val="none" w:sz="0" w:space="0" w:color="auto"/>
                                    <w:left w:val="none" w:sz="0" w:space="0" w:color="auto"/>
                                    <w:bottom w:val="none" w:sz="0" w:space="0" w:color="auto"/>
                                    <w:right w:val="none" w:sz="0" w:space="0" w:color="auto"/>
                                  </w:divBdr>
                                  <w:divsChild>
                                    <w:div w:id="62415056">
                                      <w:marLeft w:val="0"/>
                                      <w:marRight w:val="0"/>
                                      <w:marTop w:val="0"/>
                                      <w:marBottom w:val="0"/>
                                      <w:divBdr>
                                        <w:top w:val="none" w:sz="0" w:space="0" w:color="auto"/>
                                        <w:left w:val="none" w:sz="0" w:space="0" w:color="auto"/>
                                        <w:bottom w:val="none" w:sz="0" w:space="0" w:color="auto"/>
                                        <w:right w:val="none" w:sz="0" w:space="0" w:color="auto"/>
                                      </w:divBdr>
                                      <w:divsChild>
                                        <w:div w:id="13292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84675">
          <w:marLeft w:val="0"/>
          <w:marRight w:val="0"/>
          <w:marTop w:val="0"/>
          <w:marBottom w:val="0"/>
          <w:divBdr>
            <w:top w:val="none" w:sz="0" w:space="0" w:color="auto"/>
            <w:left w:val="none" w:sz="0" w:space="0" w:color="auto"/>
            <w:bottom w:val="none" w:sz="0" w:space="0" w:color="auto"/>
            <w:right w:val="none" w:sz="0" w:space="0" w:color="auto"/>
          </w:divBdr>
          <w:divsChild>
            <w:div w:id="1655603030">
              <w:marLeft w:val="0"/>
              <w:marRight w:val="0"/>
              <w:marTop w:val="0"/>
              <w:marBottom w:val="0"/>
              <w:divBdr>
                <w:top w:val="none" w:sz="0" w:space="0" w:color="auto"/>
                <w:left w:val="none" w:sz="0" w:space="0" w:color="auto"/>
                <w:bottom w:val="none" w:sz="0" w:space="0" w:color="auto"/>
                <w:right w:val="none" w:sz="0" w:space="0" w:color="auto"/>
              </w:divBdr>
              <w:divsChild>
                <w:div w:id="640036222">
                  <w:marLeft w:val="0"/>
                  <w:marRight w:val="0"/>
                  <w:marTop w:val="0"/>
                  <w:marBottom w:val="0"/>
                  <w:divBdr>
                    <w:top w:val="none" w:sz="0" w:space="0" w:color="auto"/>
                    <w:left w:val="none" w:sz="0" w:space="0" w:color="auto"/>
                    <w:bottom w:val="none" w:sz="0" w:space="0" w:color="auto"/>
                    <w:right w:val="none" w:sz="0" w:space="0" w:color="auto"/>
                  </w:divBdr>
                  <w:divsChild>
                    <w:div w:id="2088962250">
                      <w:marLeft w:val="0"/>
                      <w:marRight w:val="0"/>
                      <w:marTop w:val="0"/>
                      <w:marBottom w:val="0"/>
                      <w:divBdr>
                        <w:top w:val="none" w:sz="0" w:space="0" w:color="auto"/>
                        <w:left w:val="none" w:sz="0" w:space="0" w:color="auto"/>
                        <w:bottom w:val="none" w:sz="0" w:space="0" w:color="auto"/>
                        <w:right w:val="none" w:sz="0" w:space="0" w:color="auto"/>
                      </w:divBdr>
                      <w:divsChild>
                        <w:div w:id="1821268568">
                          <w:marLeft w:val="0"/>
                          <w:marRight w:val="0"/>
                          <w:marTop w:val="0"/>
                          <w:marBottom w:val="0"/>
                          <w:divBdr>
                            <w:top w:val="none" w:sz="0" w:space="0" w:color="auto"/>
                            <w:left w:val="none" w:sz="0" w:space="0" w:color="auto"/>
                            <w:bottom w:val="none" w:sz="0" w:space="0" w:color="auto"/>
                            <w:right w:val="none" w:sz="0" w:space="0" w:color="auto"/>
                          </w:divBdr>
                          <w:divsChild>
                            <w:div w:id="1644389996">
                              <w:marLeft w:val="0"/>
                              <w:marRight w:val="0"/>
                              <w:marTop w:val="0"/>
                              <w:marBottom w:val="0"/>
                              <w:divBdr>
                                <w:top w:val="none" w:sz="0" w:space="0" w:color="auto"/>
                                <w:left w:val="none" w:sz="0" w:space="0" w:color="auto"/>
                                <w:bottom w:val="none" w:sz="0" w:space="0" w:color="auto"/>
                                <w:right w:val="none" w:sz="0" w:space="0" w:color="auto"/>
                              </w:divBdr>
                              <w:divsChild>
                                <w:div w:id="1935086886">
                                  <w:marLeft w:val="0"/>
                                  <w:marRight w:val="0"/>
                                  <w:marTop w:val="0"/>
                                  <w:marBottom w:val="0"/>
                                  <w:divBdr>
                                    <w:top w:val="none" w:sz="0" w:space="0" w:color="auto"/>
                                    <w:left w:val="none" w:sz="0" w:space="0" w:color="auto"/>
                                    <w:bottom w:val="none" w:sz="0" w:space="0" w:color="auto"/>
                                    <w:right w:val="none" w:sz="0" w:space="0" w:color="auto"/>
                                  </w:divBdr>
                                  <w:divsChild>
                                    <w:div w:id="304546986">
                                      <w:marLeft w:val="0"/>
                                      <w:marRight w:val="0"/>
                                      <w:marTop w:val="0"/>
                                      <w:marBottom w:val="0"/>
                                      <w:divBdr>
                                        <w:top w:val="none" w:sz="0" w:space="0" w:color="auto"/>
                                        <w:left w:val="none" w:sz="0" w:space="0" w:color="auto"/>
                                        <w:bottom w:val="none" w:sz="0" w:space="0" w:color="auto"/>
                                        <w:right w:val="none" w:sz="0" w:space="0" w:color="auto"/>
                                      </w:divBdr>
                                      <w:divsChild>
                                        <w:div w:id="702367139">
                                          <w:marLeft w:val="0"/>
                                          <w:marRight w:val="0"/>
                                          <w:marTop w:val="0"/>
                                          <w:marBottom w:val="0"/>
                                          <w:divBdr>
                                            <w:top w:val="none" w:sz="0" w:space="0" w:color="auto"/>
                                            <w:left w:val="none" w:sz="0" w:space="0" w:color="auto"/>
                                            <w:bottom w:val="none" w:sz="0" w:space="0" w:color="auto"/>
                                            <w:right w:val="none" w:sz="0" w:space="0" w:color="auto"/>
                                          </w:divBdr>
                                          <w:divsChild>
                                            <w:div w:id="2190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870659">
          <w:marLeft w:val="0"/>
          <w:marRight w:val="0"/>
          <w:marTop w:val="0"/>
          <w:marBottom w:val="0"/>
          <w:divBdr>
            <w:top w:val="none" w:sz="0" w:space="0" w:color="auto"/>
            <w:left w:val="none" w:sz="0" w:space="0" w:color="auto"/>
            <w:bottom w:val="none" w:sz="0" w:space="0" w:color="auto"/>
            <w:right w:val="none" w:sz="0" w:space="0" w:color="auto"/>
          </w:divBdr>
          <w:divsChild>
            <w:div w:id="1119880704">
              <w:marLeft w:val="0"/>
              <w:marRight w:val="0"/>
              <w:marTop w:val="0"/>
              <w:marBottom w:val="0"/>
              <w:divBdr>
                <w:top w:val="none" w:sz="0" w:space="0" w:color="auto"/>
                <w:left w:val="none" w:sz="0" w:space="0" w:color="auto"/>
                <w:bottom w:val="none" w:sz="0" w:space="0" w:color="auto"/>
                <w:right w:val="none" w:sz="0" w:space="0" w:color="auto"/>
              </w:divBdr>
              <w:divsChild>
                <w:div w:id="971518050">
                  <w:marLeft w:val="0"/>
                  <w:marRight w:val="0"/>
                  <w:marTop w:val="0"/>
                  <w:marBottom w:val="0"/>
                  <w:divBdr>
                    <w:top w:val="none" w:sz="0" w:space="0" w:color="auto"/>
                    <w:left w:val="none" w:sz="0" w:space="0" w:color="auto"/>
                    <w:bottom w:val="none" w:sz="0" w:space="0" w:color="auto"/>
                    <w:right w:val="none" w:sz="0" w:space="0" w:color="auto"/>
                  </w:divBdr>
                  <w:divsChild>
                    <w:div w:id="385178058">
                      <w:marLeft w:val="0"/>
                      <w:marRight w:val="0"/>
                      <w:marTop w:val="0"/>
                      <w:marBottom w:val="0"/>
                      <w:divBdr>
                        <w:top w:val="none" w:sz="0" w:space="0" w:color="auto"/>
                        <w:left w:val="none" w:sz="0" w:space="0" w:color="auto"/>
                        <w:bottom w:val="none" w:sz="0" w:space="0" w:color="auto"/>
                        <w:right w:val="none" w:sz="0" w:space="0" w:color="auto"/>
                      </w:divBdr>
                      <w:divsChild>
                        <w:div w:id="249395392">
                          <w:marLeft w:val="0"/>
                          <w:marRight w:val="0"/>
                          <w:marTop w:val="0"/>
                          <w:marBottom w:val="0"/>
                          <w:divBdr>
                            <w:top w:val="none" w:sz="0" w:space="0" w:color="auto"/>
                            <w:left w:val="none" w:sz="0" w:space="0" w:color="auto"/>
                            <w:bottom w:val="none" w:sz="0" w:space="0" w:color="auto"/>
                            <w:right w:val="none" w:sz="0" w:space="0" w:color="auto"/>
                          </w:divBdr>
                          <w:divsChild>
                            <w:div w:id="1297644877">
                              <w:marLeft w:val="0"/>
                              <w:marRight w:val="0"/>
                              <w:marTop w:val="0"/>
                              <w:marBottom w:val="0"/>
                              <w:divBdr>
                                <w:top w:val="none" w:sz="0" w:space="0" w:color="auto"/>
                                <w:left w:val="none" w:sz="0" w:space="0" w:color="auto"/>
                                <w:bottom w:val="none" w:sz="0" w:space="0" w:color="auto"/>
                                <w:right w:val="none" w:sz="0" w:space="0" w:color="auto"/>
                              </w:divBdr>
                              <w:divsChild>
                                <w:div w:id="330836300">
                                  <w:marLeft w:val="0"/>
                                  <w:marRight w:val="0"/>
                                  <w:marTop w:val="0"/>
                                  <w:marBottom w:val="0"/>
                                  <w:divBdr>
                                    <w:top w:val="none" w:sz="0" w:space="0" w:color="auto"/>
                                    <w:left w:val="none" w:sz="0" w:space="0" w:color="auto"/>
                                    <w:bottom w:val="none" w:sz="0" w:space="0" w:color="auto"/>
                                    <w:right w:val="none" w:sz="0" w:space="0" w:color="auto"/>
                                  </w:divBdr>
                                  <w:divsChild>
                                    <w:div w:id="188757650">
                                      <w:marLeft w:val="0"/>
                                      <w:marRight w:val="0"/>
                                      <w:marTop w:val="0"/>
                                      <w:marBottom w:val="0"/>
                                      <w:divBdr>
                                        <w:top w:val="none" w:sz="0" w:space="0" w:color="auto"/>
                                        <w:left w:val="none" w:sz="0" w:space="0" w:color="auto"/>
                                        <w:bottom w:val="none" w:sz="0" w:space="0" w:color="auto"/>
                                        <w:right w:val="none" w:sz="0" w:space="0" w:color="auto"/>
                                      </w:divBdr>
                                      <w:divsChild>
                                        <w:div w:id="4357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5676">
          <w:marLeft w:val="0"/>
          <w:marRight w:val="0"/>
          <w:marTop w:val="0"/>
          <w:marBottom w:val="0"/>
          <w:divBdr>
            <w:top w:val="none" w:sz="0" w:space="0" w:color="auto"/>
            <w:left w:val="none" w:sz="0" w:space="0" w:color="auto"/>
            <w:bottom w:val="none" w:sz="0" w:space="0" w:color="auto"/>
            <w:right w:val="none" w:sz="0" w:space="0" w:color="auto"/>
          </w:divBdr>
          <w:divsChild>
            <w:div w:id="141043012">
              <w:marLeft w:val="0"/>
              <w:marRight w:val="0"/>
              <w:marTop w:val="0"/>
              <w:marBottom w:val="0"/>
              <w:divBdr>
                <w:top w:val="none" w:sz="0" w:space="0" w:color="auto"/>
                <w:left w:val="none" w:sz="0" w:space="0" w:color="auto"/>
                <w:bottom w:val="none" w:sz="0" w:space="0" w:color="auto"/>
                <w:right w:val="none" w:sz="0" w:space="0" w:color="auto"/>
              </w:divBdr>
              <w:divsChild>
                <w:div w:id="893005681">
                  <w:marLeft w:val="0"/>
                  <w:marRight w:val="0"/>
                  <w:marTop w:val="0"/>
                  <w:marBottom w:val="0"/>
                  <w:divBdr>
                    <w:top w:val="none" w:sz="0" w:space="0" w:color="auto"/>
                    <w:left w:val="none" w:sz="0" w:space="0" w:color="auto"/>
                    <w:bottom w:val="none" w:sz="0" w:space="0" w:color="auto"/>
                    <w:right w:val="none" w:sz="0" w:space="0" w:color="auto"/>
                  </w:divBdr>
                  <w:divsChild>
                    <w:div w:id="735586742">
                      <w:marLeft w:val="0"/>
                      <w:marRight w:val="0"/>
                      <w:marTop w:val="0"/>
                      <w:marBottom w:val="0"/>
                      <w:divBdr>
                        <w:top w:val="none" w:sz="0" w:space="0" w:color="auto"/>
                        <w:left w:val="none" w:sz="0" w:space="0" w:color="auto"/>
                        <w:bottom w:val="none" w:sz="0" w:space="0" w:color="auto"/>
                        <w:right w:val="none" w:sz="0" w:space="0" w:color="auto"/>
                      </w:divBdr>
                      <w:divsChild>
                        <w:div w:id="1956522919">
                          <w:marLeft w:val="0"/>
                          <w:marRight w:val="0"/>
                          <w:marTop w:val="0"/>
                          <w:marBottom w:val="0"/>
                          <w:divBdr>
                            <w:top w:val="none" w:sz="0" w:space="0" w:color="auto"/>
                            <w:left w:val="none" w:sz="0" w:space="0" w:color="auto"/>
                            <w:bottom w:val="none" w:sz="0" w:space="0" w:color="auto"/>
                            <w:right w:val="none" w:sz="0" w:space="0" w:color="auto"/>
                          </w:divBdr>
                          <w:divsChild>
                            <w:div w:id="1128863288">
                              <w:marLeft w:val="0"/>
                              <w:marRight w:val="0"/>
                              <w:marTop w:val="0"/>
                              <w:marBottom w:val="0"/>
                              <w:divBdr>
                                <w:top w:val="none" w:sz="0" w:space="0" w:color="auto"/>
                                <w:left w:val="none" w:sz="0" w:space="0" w:color="auto"/>
                                <w:bottom w:val="none" w:sz="0" w:space="0" w:color="auto"/>
                                <w:right w:val="none" w:sz="0" w:space="0" w:color="auto"/>
                              </w:divBdr>
                              <w:divsChild>
                                <w:div w:id="1228804963">
                                  <w:marLeft w:val="0"/>
                                  <w:marRight w:val="0"/>
                                  <w:marTop w:val="0"/>
                                  <w:marBottom w:val="0"/>
                                  <w:divBdr>
                                    <w:top w:val="none" w:sz="0" w:space="0" w:color="auto"/>
                                    <w:left w:val="none" w:sz="0" w:space="0" w:color="auto"/>
                                    <w:bottom w:val="none" w:sz="0" w:space="0" w:color="auto"/>
                                    <w:right w:val="none" w:sz="0" w:space="0" w:color="auto"/>
                                  </w:divBdr>
                                  <w:divsChild>
                                    <w:div w:id="15680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964722">
          <w:marLeft w:val="0"/>
          <w:marRight w:val="0"/>
          <w:marTop w:val="0"/>
          <w:marBottom w:val="0"/>
          <w:divBdr>
            <w:top w:val="none" w:sz="0" w:space="0" w:color="auto"/>
            <w:left w:val="none" w:sz="0" w:space="0" w:color="auto"/>
            <w:bottom w:val="none" w:sz="0" w:space="0" w:color="auto"/>
            <w:right w:val="none" w:sz="0" w:space="0" w:color="auto"/>
          </w:divBdr>
          <w:divsChild>
            <w:div w:id="2075926244">
              <w:marLeft w:val="0"/>
              <w:marRight w:val="0"/>
              <w:marTop w:val="0"/>
              <w:marBottom w:val="0"/>
              <w:divBdr>
                <w:top w:val="none" w:sz="0" w:space="0" w:color="auto"/>
                <w:left w:val="none" w:sz="0" w:space="0" w:color="auto"/>
                <w:bottom w:val="none" w:sz="0" w:space="0" w:color="auto"/>
                <w:right w:val="none" w:sz="0" w:space="0" w:color="auto"/>
              </w:divBdr>
              <w:divsChild>
                <w:div w:id="1879463832">
                  <w:marLeft w:val="0"/>
                  <w:marRight w:val="0"/>
                  <w:marTop w:val="0"/>
                  <w:marBottom w:val="0"/>
                  <w:divBdr>
                    <w:top w:val="none" w:sz="0" w:space="0" w:color="auto"/>
                    <w:left w:val="none" w:sz="0" w:space="0" w:color="auto"/>
                    <w:bottom w:val="none" w:sz="0" w:space="0" w:color="auto"/>
                    <w:right w:val="none" w:sz="0" w:space="0" w:color="auto"/>
                  </w:divBdr>
                  <w:divsChild>
                    <w:div w:id="53159181">
                      <w:marLeft w:val="0"/>
                      <w:marRight w:val="0"/>
                      <w:marTop w:val="0"/>
                      <w:marBottom w:val="0"/>
                      <w:divBdr>
                        <w:top w:val="none" w:sz="0" w:space="0" w:color="auto"/>
                        <w:left w:val="none" w:sz="0" w:space="0" w:color="auto"/>
                        <w:bottom w:val="none" w:sz="0" w:space="0" w:color="auto"/>
                        <w:right w:val="none" w:sz="0" w:space="0" w:color="auto"/>
                      </w:divBdr>
                      <w:divsChild>
                        <w:div w:id="238249451">
                          <w:marLeft w:val="0"/>
                          <w:marRight w:val="0"/>
                          <w:marTop w:val="0"/>
                          <w:marBottom w:val="0"/>
                          <w:divBdr>
                            <w:top w:val="none" w:sz="0" w:space="0" w:color="auto"/>
                            <w:left w:val="none" w:sz="0" w:space="0" w:color="auto"/>
                            <w:bottom w:val="none" w:sz="0" w:space="0" w:color="auto"/>
                            <w:right w:val="none" w:sz="0" w:space="0" w:color="auto"/>
                          </w:divBdr>
                          <w:divsChild>
                            <w:div w:id="1058435941">
                              <w:marLeft w:val="0"/>
                              <w:marRight w:val="0"/>
                              <w:marTop w:val="0"/>
                              <w:marBottom w:val="0"/>
                              <w:divBdr>
                                <w:top w:val="none" w:sz="0" w:space="0" w:color="auto"/>
                                <w:left w:val="none" w:sz="0" w:space="0" w:color="auto"/>
                                <w:bottom w:val="none" w:sz="0" w:space="0" w:color="auto"/>
                                <w:right w:val="none" w:sz="0" w:space="0" w:color="auto"/>
                              </w:divBdr>
                              <w:divsChild>
                                <w:div w:id="2141920810">
                                  <w:marLeft w:val="0"/>
                                  <w:marRight w:val="0"/>
                                  <w:marTop w:val="0"/>
                                  <w:marBottom w:val="0"/>
                                  <w:divBdr>
                                    <w:top w:val="none" w:sz="0" w:space="0" w:color="auto"/>
                                    <w:left w:val="none" w:sz="0" w:space="0" w:color="auto"/>
                                    <w:bottom w:val="none" w:sz="0" w:space="0" w:color="auto"/>
                                    <w:right w:val="none" w:sz="0" w:space="0" w:color="auto"/>
                                  </w:divBdr>
                                  <w:divsChild>
                                    <w:div w:id="712579317">
                                      <w:marLeft w:val="0"/>
                                      <w:marRight w:val="0"/>
                                      <w:marTop w:val="0"/>
                                      <w:marBottom w:val="0"/>
                                      <w:divBdr>
                                        <w:top w:val="none" w:sz="0" w:space="0" w:color="auto"/>
                                        <w:left w:val="none" w:sz="0" w:space="0" w:color="auto"/>
                                        <w:bottom w:val="none" w:sz="0" w:space="0" w:color="auto"/>
                                        <w:right w:val="none" w:sz="0" w:space="0" w:color="auto"/>
                                      </w:divBdr>
                                      <w:divsChild>
                                        <w:div w:id="671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693001">
          <w:marLeft w:val="0"/>
          <w:marRight w:val="0"/>
          <w:marTop w:val="0"/>
          <w:marBottom w:val="0"/>
          <w:divBdr>
            <w:top w:val="none" w:sz="0" w:space="0" w:color="auto"/>
            <w:left w:val="none" w:sz="0" w:space="0" w:color="auto"/>
            <w:bottom w:val="none" w:sz="0" w:space="0" w:color="auto"/>
            <w:right w:val="none" w:sz="0" w:space="0" w:color="auto"/>
          </w:divBdr>
          <w:divsChild>
            <w:div w:id="781925067">
              <w:marLeft w:val="0"/>
              <w:marRight w:val="0"/>
              <w:marTop w:val="0"/>
              <w:marBottom w:val="0"/>
              <w:divBdr>
                <w:top w:val="none" w:sz="0" w:space="0" w:color="auto"/>
                <w:left w:val="none" w:sz="0" w:space="0" w:color="auto"/>
                <w:bottom w:val="none" w:sz="0" w:space="0" w:color="auto"/>
                <w:right w:val="none" w:sz="0" w:space="0" w:color="auto"/>
              </w:divBdr>
              <w:divsChild>
                <w:div w:id="1521771535">
                  <w:marLeft w:val="0"/>
                  <w:marRight w:val="0"/>
                  <w:marTop w:val="0"/>
                  <w:marBottom w:val="0"/>
                  <w:divBdr>
                    <w:top w:val="none" w:sz="0" w:space="0" w:color="auto"/>
                    <w:left w:val="none" w:sz="0" w:space="0" w:color="auto"/>
                    <w:bottom w:val="none" w:sz="0" w:space="0" w:color="auto"/>
                    <w:right w:val="none" w:sz="0" w:space="0" w:color="auto"/>
                  </w:divBdr>
                  <w:divsChild>
                    <w:div w:id="1519080289">
                      <w:marLeft w:val="0"/>
                      <w:marRight w:val="0"/>
                      <w:marTop w:val="0"/>
                      <w:marBottom w:val="0"/>
                      <w:divBdr>
                        <w:top w:val="none" w:sz="0" w:space="0" w:color="auto"/>
                        <w:left w:val="none" w:sz="0" w:space="0" w:color="auto"/>
                        <w:bottom w:val="none" w:sz="0" w:space="0" w:color="auto"/>
                        <w:right w:val="none" w:sz="0" w:space="0" w:color="auto"/>
                      </w:divBdr>
                      <w:divsChild>
                        <w:div w:id="341394809">
                          <w:marLeft w:val="0"/>
                          <w:marRight w:val="0"/>
                          <w:marTop w:val="0"/>
                          <w:marBottom w:val="0"/>
                          <w:divBdr>
                            <w:top w:val="none" w:sz="0" w:space="0" w:color="auto"/>
                            <w:left w:val="none" w:sz="0" w:space="0" w:color="auto"/>
                            <w:bottom w:val="none" w:sz="0" w:space="0" w:color="auto"/>
                            <w:right w:val="none" w:sz="0" w:space="0" w:color="auto"/>
                          </w:divBdr>
                          <w:divsChild>
                            <w:div w:id="1854150801">
                              <w:marLeft w:val="0"/>
                              <w:marRight w:val="0"/>
                              <w:marTop w:val="0"/>
                              <w:marBottom w:val="0"/>
                              <w:divBdr>
                                <w:top w:val="none" w:sz="0" w:space="0" w:color="auto"/>
                                <w:left w:val="none" w:sz="0" w:space="0" w:color="auto"/>
                                <w:bottom w:val="none" w:sz="0" w:space="0" w:color="auto"/>
                                <w:right w:val="none" w:sz="0" w:space="0" w:color="auto"/>
                              </w:divBdr>
                              <w:divsChild>
                                <w:div w:id="724990270">
                                  <w:marLeft w:val="0"/>
                                  <w:marRight w:val="0"/>
                                  <w:marTop w:val="0"/>
                                  <w:marBottom w:val="0"/>
                                  <w:divBdr>
                                    <w:top w:val="none" w:sz="0" w:space="0" w:color="auto"/>
                                    <w:left w:val="none" w:sz="0" w:space="0" w:color="auto"/>
                                    <w:bottom w:val="none" w:sz="0" w:space="0" w:color="auto"/>
                                    <w:right w:val="none" w:sz="0" w:space="0" w:color="auto"/>
                                  </w:divBdr>
                                  <w:divsChild>
                                    <w:div w:id="20399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332567">
          <w:marLeft w:val="0"/>
          <w:marRight w:val="0"/>
          <w:marTop w:val="0"/>
          <w:marBottom w:val="0"/>
          <w:divBdr>
            <w:top w:val="none" w:sz="0" w:space="0" w:color="auto"/>
            <w:left w:val="none" w:sz="0" w:space="0" w:color="auto"/>
            <w:bottom w:val="none" w:sz="0" w:space="0" w:color="auto"/>
            <w:right w:val="none" w:sz="0" w:space="0" w:color="auto"/>
          </w:divBdr>
          <w:divsChild>
            <w:div w:id="1231572726">
              <w:marLeft w:val="0"/>
              <w:marRight w:val="0"/>
              <w:marTop w:val="0"/>
              <w:marBottom w:val="0"/>
              <w:divBdr>
                <w:top w:val="none" w:sz="0" w:space="0" w:color="auto"/>
                <w:left w:val="none" w:sz="0" w:space="0" w:color="auto"/>
                <w:bottom w:val="none" w:sz="0" w:space="0" w:color="auto"/>
                <w:right w:val="none" w:sz="0" w:space="0" w:color="auto"/>
              </w:divBdr>
              <w:divsChild>
                <w:div w:id="998339657">
                  <w:marLeft w:val="0"/>
                  <w:marRight w:val="0"/>
                  <w:marTop w:val="0"/>
                  <w:marBottom w:val="0"/>
                  <w:divBdr>
                    <w:top w:val="none" w:sz="0" w:space="0" w:color="auto"/>
                    <w:left w:val="none" w:sz="0" w:space="0" w:color="auto"/>
                    <w:bottom w:val="none" w:sz="0" w:space="0" w:color="auto"/>
                    <w:right w:val="none" w:sz="0" w:space="0" w:color="auto"/>
                  </w:divBdr>
                  <w:divsChild>
                    <w:div w:id="1058549401">
                      <w:marLeft w:val="0"/>
                      <w:marRight w:val="0"/>
                      <w:marTop w:val="0"/>
                      <w:marBottom w:val="0"/>
                      <w:divBdr>
                        <w:top w:val="none" w:sz="0" w:space="0" w:color="auto"/>
                        <w:left w:val="none" w:sz="0" w:space="0" w:color="auto"/>
                        <w:bottom w:val="none" w:sz="0" w:space="0" w:color="auto"/>
                        <w:right w:val="none" w:sz="0" w:space="0" w:color="auto"/>
                      </w:divBdr>
                      <w:divsChild>
                        <w:div w:id="197738385">
                          <w:marLeft w:val="0"/>
                          <w:marRight w:val="0"/>
                          <w:marTop w:val="0"/>
                          <w:marBottom w:val="0"/>
                          <w:divBdr>
                            <w:top w:val="none" w:sz="0" w:space="0" w:color="auto"/>
                            <w:left w:val="none" w:sz="0" w:space="0" w:color="auto"/>
                            <w:bottom w:val="none" w:sz="0" w:space="0" w:color="auto"/>
                            <w:right w:val="none" w:sz="0" w:space="0" w:color="auto"/>
                          </w:divBdr>
                          <w:divsChild>
                            <w:div w:id="1831217515">
                              <w:marLeft w:val="0"/>
                              <w:marRight w:val="0"/>
                              <w:marTop w:val="0"/>
                              <w:marBottom w:val="0"/>
                              <w:divBdr>
                                <w:top w:val="none" w:sz="0" w:space="0" w:color="auto"/>
                                <w:left w:val="none" w:sz="0" w:space="0" w:color="auto"/>
                                <w:bottom w:val="none" w:sz="0" w:space="0" w:color="auto"/>
                                <w:right w:val="none" w:sz="0" w:space="0" w:color="auto"/>
                              </w:divBdr>
                              <w:divsChild>
                                <w:div w:id="1509514319">
                                  <w:marLeft w:val="0"/>
                                  <w:marRight w:val="0"/>
                                  <w:marTop w:val="0"/>
                                  <w:marBottom w:val="0"/>
                                  <w:divBdr>
                                    <w:top w:val="none" w:sz="0" w:space="0" w:color="auto"/>
                                    <w:left w:val="none" w:sz="0" w:space="0" w:color="auto"/>
                                    <w:bottom w:val="none" w:sz="0" w:space="0" w:color="auto"/>
                                    <w:right w:val="none" w:sz="0" w:space="0" w:color="auto"/>
                                  </w:divBdr>
                                  <w:divsChild>
                                    <w:div w:id="521362838">
                                      <w:marLeft w:val="0"/>
                                      <w:marRight w:val="0"/>
                                      <w:marTop w:val="0"/>
                                      <w:marBottom w:val="0"/>
                                      <w:divBdr>
                                        <w:top w:val="none" w:sz="0" w:space="0" w:color="auto"/>
                                        <w:left w:val="none" w:sz="0" w:space="0" w:color="auto"/>
                                        <w:bottom w:val="none" w:sz="0" w:space="0" w:color="auto"/>
                                        <w:right w:val="none" w:sz="0" w:space="0" w:color="auto"/>
                                      </w:divBdr>
                                      <w:divsChild>
                                        <w:div w:id="15801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478654">
          <w:marLeft w:val="0"/>
          <w:marRight w:val="0"/>
          <w:marTop w:val="0"/>
          <w:marBottom w:val="0"/>
          <w:divBdr>
            <w:top w:val="none" w:sz="0" w:space="0" w:color="auto"/>
            <w:left w:val="none" w:sz="0" w:space="0" w:color="auto"/>
            <w:bottom w:val="none" w:sz="0" w:space="0" w:color="auto"/>
            <w:right w:val="none" w:sz="0" w:space="0" w:color="auto"/>
          </w:divBdr>
          <w:divsChild>
            <w:div w:id="37319939">
              <w:marLeft w:val="0"/>
              <w:marRight w:val="0"/>
              <w:marTop w:val="0"/>
              <w:marBottom w:val="0"/>
              <w:divBdr>
                <w:top w:val="none" w:sz="0" w:space="0" w:color="auto"/>
                <w:left w:val="none" w:sz="0" w:space="0" w:color="auto"/>
                <w:bottom w:val="none" w:sz="0" w:space="0" w:color="auto"/>
                <w:right w:val="none" w:sz="0" w:space="0" w:color="auto"/>
              </w:divBdr>
              <w:divsChild>
                <w:div w:id="981424268">
                  <w:marLeft w:val="0"/>
                  <w:marRight w:val="0"/>
                  <w:marTop w:val="0"/>
                  <w:marBottom w:val="0"/>
                  <w:divBdr>
                    <w:top w:val="none" w:sz="0" w:space="0" w:color="auto"/>
                    <w:left w:val="none" w:sz="0" w:space="0" w:color="auto"/>
                    <w:bottom w:val="none" w:sz="0" w:space="0" w:color="auto"/>
                    <w:right w:val="none" w:sz="0" w:space="0" w:color="auto"/>
                  </w:divBdr>
                  <w:divsChild>
                    <w:div w:id="926694612">
                      <w:marLeft w:val="0"/>
                      <w:marRight w:val="0"/>
                      <w:marTop w:val="0"/>
                      <w:marBottom w:val="0"/>
                      <w:divBdr>
                        <w:top w:val="none" w:sz="0" w:space="0" w:color="auto"/>
                        <w:left w:val="none" w:sz="0" w:space="0" w:color="auto"/>
                        <w:bottom w:val="none" w:sz="0" w:space="0" w:color="auto"/>
                        <w:right w:val="none" w:sz="0" w:space="0" w:color="auto"/>
                      </w:divBdr>
                      <w:divsChild>
                        <w:div w:id="664553168">
                          <w:marLeft w:val="0"/>
                          <w:marRight w:val="0"/>
                          <w:marTop w:val="0"/>
                          <w:marBottom w:val="0"/>
                          <w:divBdr>
                            <w:top w:val="none" w:sz="0" w:space="0" w:color="auto"/>
                            <w:left w:val="none" w:sz="0" w:space="0" w:color="auto"/>
                            <w:bottom w:val="none" w:sz="0" w:space="0" w:color="auto"/>
                            <w:right w:val="none" w:sz="0" w:space="0" w:color="auto"/>
                          </w:divBdr>
                          <w:divsChild>
                            <w:div w:id="1814710321">
                              <w:marLeft w:val="0"/>
                              <w:marRight w:val="0"/>
                              <w:marTop w:val="0"/>
                              <w:marBottom w:val="0"/>
                              <w:divBdr>
                                <w:top w:val="none" w:sz="0" w:space="0" w:color="auto"/>
                                <w:left w:val="none" w:sz="0" w:space="0" w:color="auto"/>
                                <w:bottom w:val="none" w:sz="0" w:space="0" w:color="auto"/>
                                <w:right w:val="none" w:sz="0" w:space="0" w:color="auto"/>
                              </w:divBdr>
                              <w:divsChild>
                                <w:div w:id="1476994821">
                                  <w:marLeft w:val="0"/>
                                  <w:marRight w:val="0"/>
                                  <w:marTop w:val="0"/>
                                  <w:marBottom w:val="0"/>
                                  <w:divBdr>
                                    <w:top w:val="none" w:sz="0" w:space="0" w:color="auto"/>
                                    <w:left w:val="none" w:sz="0" w:space="0" w:color="auto"/>
                                    <w:bottom w:val="none" w:sz="0" w:space="0" w:color="auto"/>
                                    <w:right w:val="none" w:sz="0" w:space="0" w:color="auto"/>
                                  </w:divBdr>
                                  <w:divsChild>
                                    <w:div w:id="10367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081240">
          <w:marLeft w:val="0"/>
          <w:marRight w:val="0"/>
          <w:marTop w:val="0"/>
          <w:marBottom w:val="0"/>
          <w:divBdr>
            <w:top w:val="none" w:sz="0" w:space="0" w:color="auto"/>
            <w:left w:val="none" w:sz="0" w:space="0" w:color="auto"/>
            <w:bottom w:val="none" w:sz="0" w:space="0" w:color="auto"/>
            <w:right w:val="none" w:sz="0" w:space="0" w:color="auto"/>
          </w:divBdr>
          <w:divsChild>
            <w:div w:id="951321271">
              <w:marLeft w:val="0"/>
              <w:marRight w:val="0"/>
              <w:marTop w:val="0"/>
              <w:marBottom w:val="0"/>
              <w:divBdr>
                <w:top w:val="none" w:sz="0" w:space="0" w:color="auto"/>
                <w:left w:val="none" w:sz="0" w:space="0" w:color="auto"/>
                <w:bottom w:val="none" w:sz="0" w:space="0" w:color="auto"/>
                <w:right w:val="none" w:sz="0" w:space="0" w:color="auto"/>
              </w:divBdr>
              <w:divsChild>
                <w:div w:id="643048492">
                  <w:marLeft w:val="0"/>
                  <w:marRight w:val="0"/>
                  <w:marTop w:val="0"/>
                  <w:marBottom w:val="0"/>
                  <w:divBdr>
                    <w:top w:val="none" w:sz="0" w:space="0" w:color="auto"/>
                    <w:left w:val="none" w:sz="0" w:space="0" w:color="auto"/>
                    <w:bottom w:val="none" w:sz="0" w:space="0" w:color="auto"/>
                    <w:right w:val="none" w:sz="0" w:space="0" w:color="auto"/>
                  </w:divBdr>
                  <w:divsChild>
                    <w:div w:id="1794055811">
                      <w:marLeft w:val="0"/>
                      <w:marRight w:val="0"/>
                      <w:marTop w:val="0"/>
                      <w:marBottom w:val="0"/>
                      <w:divBdr>
                        <w:top w:val="none" w:sz="0" w:space="0" w:color="auto"/>
                        <w:left w:val="none" w:sz="0" w:space="0" w:color="auto"/>
                        <w:bottom w:val="none" w:sz="0" w:space="0" w:color="auto"/>
                        <w:right w:val="none" w:sz="0" w:space="0" w:color="auto"/>
                      </w:divBdr>
                      <w:divsChild>
                        <w:div w:id="707991149">
                          <w:marLeft w:val="0"/>
                          <w:marRight w:val="0"/>
                          <w:marTop w:val="0"/>
                          <w:marBottom w:val="0"/>
                          <w:divBdr>
                            <w:top w:val="none" w:sz="0" w:space="0" w:color="auto"/>
                            <w:left w:val="none" w:sz="0" w:space="0" w:color="auto"/>
                            <w:bottom w:val="none" w:sz="0" w:space="0" w:color="auto"/>
                            <w:right w:val="none" w:sz="0" w:space="0" w:color="auto"/>
                          </w:divBdr>
                          <w:divsChild>
                            <w:div w:id="1951933247">
                              <w:marLeft w:val="0"/>
                              <w:marRight w:val="0"/>
                              <w:marTop w:val="0"/>
                              <w:marBottom w:val="0"/>
                              <w:divBdr>
                                <w:top w:val="none" w:sz="0" w:space="0" w:color="auto"/>
                                <w:left w:val="none" w:sz="0" w:space="0" w:color="auto"/>
                                <w:bottom w:val="none" w:sz="0" w:space="0" w:color="auto"/>
                                <w:right w:val="none" w:sz="0" w:space="0" w:color="auto"/>
                              </w:divBdr>
                              <w:divsChild>
                                <w:div w:id="1256131808">
                                  <w:marLeft w:val="0"/>
                                  <w:marRight w:val="0"/>
                                  <w:marTop w:val="0"/>
                                  <w:marBottom w:val="0"/>
                                  <w:divBdr>
                                    <w:top w:val="none" w:sz="0" w:space="0" w:color="auto"/>
                                    <w:left w:val="none" w:sz="0" w:space="0" w:color="auto"/>
                                    <w:bottom w:val="none" w:sz="0" w:space="0" w:color="auto"/>
                                    <w:right w:val="none" w:sz="0" w:space="0" w:color="auto"/>
                                  </w:divBdr>
                                  <w:divsChild>
                                    <w:div w:id="1600990583">
                                      <w:marLeft w:val="0"/>
                                      <w:marRight w:val="0"/>
                                      <w:marTop w:val="0"/>
                                      <w:marBottom w:val="0"/>
                                      <w:divBdr>
                                        <w:top w:val="none" w:sz="0" w:space="0" w:color="auto"/>
                                        <w:left w:val="none" w:sz="0" w:space="0" w:color="auto"/>
                                        <w:bottom w:val="none" w:sz="0" w:space="0" w:color="auto"/>
                                        <w:right w:val="none" w:sz="0" w:space="0" w:color="auto"/>
                                      </w:divBdr>
                                      <w:divsChild>
                                        <w:div w:id="7004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146465">
          <w:marLeft w:val="0"/>
          <w:marRight w:val="0"/>
          <w:marTop w:val="0"/>
          <w:marBottom w:val="0"/>
          <w:divBdr>
            <w:top w:val="none" w:sz="0" w:space="0" w:color="auto"/>
            <w:left w:val="none" w:sz="0" w:space="0" w:color="auto"/>
            <w:bottom w:val="none" w:sz="0" w:space="0" w:color="auto"/>
            <w:right w:val="none" w:sz="0" w:space="0" w:color="auto"/>
          </w:divBdr>
          <w:divsChild>
            <w:div w:id="1339231592">
              <w:marLeft w:val="0"/>
              <w:marRight w:val="0"/>
              <w:marTop w:val="0"/>
              <w:marBottom w:val="0"/>
              <w:divBdr>
                <w:top w:val="none" w:sz="0" w:space="0" w:color="auto"/>
                <w:left w:val="none" w:sz="0" w:space="0" w:color="auto"/>
                <w:bottom w:val="none" w:sz="0" w:space="0" w:color="auto"/>
                <w:right w:val="none" w:sz="0" w:space="0" w:color="auto"/>
              </w:divBdr>
              <w:divsChild>
                <w:div w:id="83234208">
                  <w:marLeft w:val="0"/>
                  <w:marRight w:val="0"/>
                  <w:marTop w:val="0"/>
                  <w:marBottom w:val="0"/>
                  <w:divBdr>
                    <w:top w:val="none" w:sz="0" w:space="0" w:color="auto"/>
                    <w:left w:val="none" w:sz="0" w:space="0" w:color="auto"/>
                    <w:bottom w:val="none" w:sz="0" w:space="0" w:color="auto"/>
                    <w:right w:val="none" w:sz="0" w:space="0" w:color="auto"/>
                  </w:divBdr>
                  <w:divsChild>
                    <w:div w:id="1404185286">
                      <w:marLeft w:val="0"/>
                      <w:marRight w:val="0"/>
                      <w:marTop w:val="0"/>
                      <w:marBottom w:val="0"/>
                      <w:divBdr>
                        <w:top w:val="none" w:sz="0" w:space="0" w:color="auto"/>
                        <w:left w:val="none" w:sz="0" w:space="0" w:color="auto"/>
                        <w:bottom w:val="none" w:sz="0" w:space="0" w:color="auto"/>
                        <w:right w:val="none" w:sz="0" w:space="0" w:color="auto"/>
                      </w:divBdr>
                      <w:divsChild>
                        <w:div w:id="700394788">
                          <w:marLeft w:val="0"/>
                          <w:marRight w:val="0"/>
                          <w:marTop w:val="0"/>
                          <w:marBottom w:val="0"/>
                          <w:divBdr>
                            <w:top w:val="none" w:sz="0" w:space="0" w:color="auto"/>
                            <w:left w:val="none" w:sz="0" w:space="0" w:color="auto"/>
                            <w:bottom w:val="none" w:sz="0" w:space="0" w:color="auto"/>
                            <w:right w:val="none" w:sz="0" w:space="0" w:color="auto"/>
                          </w:divBdr>
                          <w:divsChild>
                            <w:div w:id="178396787">
                              <w:marLeft w:val="0"/>
                              <w:marRight w:val="0"/>
                              <w:marTop w:val="0"/>
                              <w:marBottom w:val="0"/>
                              <w:divBdr>
                                <w:top w:val="none" w:sz="0" w:space="0" w:color="auto"/>
                                <w:left w:val="none" w:sz="0" w:space="0" w:color="auto"/>
                                <w:bottom w:val="none" w:sz="0" w:space="0" w:color="auto"/>
                                <w:right w:val="none" w:sz="0" w:space="0" w:color="auto"/>
                              </w:divBdr>
                              <w:divsChild>
                                <w:div w:id="62338362">
                                  <w:marLeft w:val="0"/>
                                  <w:marRight w:val="0"/>
                                  <w:marTop w:val="0"/>
                                  <w:marBottom w:val="0"/>
                                  <w:divBdr>
                                    <w:top w:val="none" w:sz="0" w:space="0" w:color="auto"/>
                                    <w:left w:val="none" w:sz="0" w:space="0" w:color="auto"/>
                                    <w:bottom w:val="none" w:sz="0" w:space="0" w:color="auto"/>
                                    <w:right w:val="none" w:sz="0" w:space="0" w:color="auto"/>
                                  </w:divBdr>
                                  <w:divsChild>
                                    <w:div w:id="336269680">
                                      <w:marLeft w:val="0"/>
                                      <w:marRight w:val="0"/>
                                      <w:marTop w:val="0"/>
                                      <w:marBottom w:val="0"/>
                                      <w:divBdr>
                                        <w:top w:val="none" w:sz="0" w:space="0" w:color="auto"/>
                                        <w:left w:val="none" w:sz="0" w:space="0" w:color="auto"/>
                                        <w:bottom w:val="none" w:sz="0" w:space="0" w:color="auto"/>
                                        <w:right w:val="none" w:sz="0" w:space="0" w:color="auto"/>
                                      </w:divBdr>
                                      <w:divsChild>
                                        <w:div w:id="238558522">
                                          <w:marLeft w:val="0"/>
                                          <w:marRight w:val="0"/>
                                          <w:marTop w:val="0"/>
                                          <w:marBottom w:val="0"/>
                                          <w:divBdr>
                                            <w:top w:val="none" w:sz="0" w:space="0" w:color="auto"/>
                                            <w:left w:val="none" w:sz="0" w:space="0" w:color="auto"/>
                                            <w:bottom w:val="none" w:sz="0" w:space="0" w:color="auto"/>
                                            <w:right w:val="none" w:sz="0" w:space="0" w:color="auto"/>
                                          </w:divBdr>
                                          <w:divsChild>
                                            <w:div w:id="210196316">
                                              <w:marLeft w:val="0"/>
                                              <w:marRight w:val="0"/>
                                              <w:marTop w:val="0"/>
                                              <w:marBottom w:val="0"/>
                                              <w:divBdr>
                                                <w:top w:val="none" w:sz="0" w:space="0" w:color="auto"/>
                                                <w:left w:val="none" w:sz="0" w:space="0" w:color="auto"/>
                                                <w:bottom w:val="none" w:sz="0" w:space="0" w:color="auto"/>
                                                <w:right w:val="none" w:sz="0" w:space="0" w:color="auto"/>
                                              </w:divBdr>
                                            </w:div>
                                          </w:divsChild>
                                        </w:div>
                                        <w:div w:id="2830361">
                                          <w:marLeft w:val="0"/>
                                          <w:marRight w:val="0"/>
                                          <w:marTop w:val="0"/>
                                          <w:marBottom w:val="0"/>
                                          <w:divBdr>
                                            <w:top w:val="none" w:sz="0" w:space="0" w:color="auto"/>
                                            <w:left w:val="none" w:sz="0" w:space="0" w:color="auto"/>
                                            <w:bottom w:val="none" w:sz="0" w:space="0" w:color="auto"/>
                                            <w:right w:val="none" w:sz="0" w:space="0" w:color="auto"/>
                                          </w:divBdr>
                                          <w:divsChild>
                                            <w:div w:id="1108351861">
                                              <w:marLeft w:val="0"/>
                                              <w:marRight w:val="0"/>
                                              <w:marTop w:val="0"/>
                                              <w:marBottom w:val="0"/>
                                              <w:divBdr>
                                                <w:top w:val="none" w:sz="0" w:space="0" w:color="auto"/>
                                                <w:left w:val="none" w:sz="0" w:space="0" w:color="auto"/>
                                                <w:bottom w:val="none" w:sz="0" w:space="0" w:color="auto"/>
                                                <w:right w:val="none" w:sz="0" w:space="0" w:color="auto"/>
                                              </w:divBdr>
                                            </w:div>
                                            <w:div w:id="1433282447">
                                              <w:marLeft w:val="0"/>
                                              <w:marRight w:val="0"/>
                                              <w:marTop w:val="0"/>
                                              <w:marBottom w:val="0"/>
                                              <w:divBdr>
                                                <w:top w:val="none" w:sz="0" w:space="0" w:color="auto"/>
                                                <w:left w:val="none" w:sz="0" w:space="0" w:color="auto"/>
                                                <w:bottom w:val="none" w:sz="0" w:space="0" w:color="auto"/>
                                                <w:right w:val="none" w:sz="0" w:space="0" w:color="auto"/>
                                              </w:divBdr>
                                              <w:divsChild>
                                                <w:div w:id="1540778971">
                                                  <w:marLeft w:val="0"/>
                                                  <w:marRight w:val="0"/>
                                                  <w:marTop w:val="0"/>
                                                  <w:marBottom w:val="0"/>
                                                  <w:divBdr>
                                                    <w:top w:val="none" w:sz="0" w:space="0" w:color="auto"/>
                                                    <w:left w:val="none" w:sz="0" w:space="0" w:color="auto"/>
                                                    <w:bottom w:val="none" w:sz="0" w:space="0" w:color="auto"/>
                                                    <w:right w:val="none" w:sz="0" w:space="0" w:color="auto"/>
                                                  </w:divBdr>
                                                  <w:divsChild>
                                                    <w:div w:id="18591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8433">
                                              <w:marLeft w:val="0"/>
                                              <w:marRight w:val="0"/>
                                              <w:marTop w:val="0"/>
                                              <w:marBottom w:val="0"/>
                                              <w:divBdr>
                                                <w:top w:val="none" w:sz="0" w:space="0" w:color="auto"/>
                                                <w:left w:val="none" w:sz="0" w:space="0" w:color="auto"/>
                                                <w:bottom w:val="none" w:sz="0" w:space="0" w:color="auto"/>
                                                <w:right w:val="none" w:sz="0" w:space="0" w:color="auto"/>
                                              </w:divBdr>
                                            </w:div>
                                          </w:divsChild>
                                        </w:div>
                                        <w:div w:id="723144757">
                                          <w:marLeft w:val="0"/>
                                          <w:marRight w:val="0"/>
                                          <w:marTop w:val="0"/>
                                          <w:marBottom w:val="0"/>
                                          <w:divBdr>
                                            <w:top w:val="none" w:sz="0" w:space="0" w:color="auto"/>
                                            <w:left w:val="none" w:sz="0" w:space="0" w:color="auto"/>
                                            <w:bottom w:val="none" w:sz="0" w:space="0" w:color="auto"/>
                                            <w:right w:val="none" w:sz="0" w:space="0" w:color="auto"/>
                                          </w:divBdr>
                                          <w:divsChild>
                                            <w:div w:id="1094130420">
                                              <w:marLeft w:val="0"/>
                                              <w:marRight w:val="0"/>
                                              <w:marTop w:val="0"/>
                                              <w:marBottom w:val="0"/>
                                              <w:divBdr>
                                                <w:top w:val="none" w:sz="0" w:space="0" w:color="auto"/>
                                                <w:left w:val="none" w:sz="0" w:space="0" w:color="auto"/>
                                                <w:bottom w:val="none" w:sz="0" w:space="0" w:color="auto"/>
                                                <w:right w:val="none" w:sz="0" w:space="0" w:color="auto"/>
                                              </w:divBdr>
                                            </w:div>
                                            <w:div w:id="795292209">
                                              <w:marLeft w:val="0"/>
                                              <w:marRight w:val="0"/>
                                              <w:marTop w:val="0"/>
                                              <w:marBottom w:val="0"/>
                                              <w:divBdr>
                                                <w:top w:val="none" w:sz="0" w:space="0" w:color="auto"/>
                                                <w:left w:val="none" w:sz="0" w:space="0" w:color="auto"/>
                                                <w:bottom w:val="none" w:sz="0" w:space="0" w:color="auto"/>
                                                <w:right w:val="none" w:sz="0" w:space="0" w:color="auto"/>
                                              </w:divBdr>
                                              <w:divsChild>
                                                <w:div w:id="962074733">
                                                  <w:marLeft w:val="0"/>
                                                  <w:marRight w:val="0"/>
                                                  <w:marTop w:val="0"/>
                                                  <w:marBottom w:val="0"/>
                                                  <w:divBdr>
                                                    <w:top w:val="none" w:sz="0" w:space="0" w:color="auto"/>
                                                    <w:left w:val="none" w:sz="0" w:space="0" w:color="auto"/>
                                                    <w:bottom w:val="none" w:sz="0" w:space="0" w:color="auto"/>
                                                    <w:right w:val="none" w:sz="0" w:space="0" w:color="auto"/>
                                                  </w:divBdr>
                                                  <w:divsChild>
                                                    <w:div w:id="5497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027774">
          <w:marLeft w:val="0"/>
          <w:marRight w:val="0"/>
          <w:marTop w:val="0"/>
          <w:marBottom w:val="0"/>
          <w:divBdr>
            <w:top w:val="none" w:sz="0" w:space="0" w:color="auto"/>
            <w:left w:val="none" w:sz="0" w:space="0" w:color="auto"/>
            <w:bottom w:val="none" w:sz="0" w:space="0" w:color="auto"/>
            <w:right w:val="none" w:sz="0" w:space="0" w:color="auto"/>
          </w:divBdr>
          <w:divsChild>
            <w:div w:id="1520241527">
              <w:marLeft w:val="0"/>
              <w:marRight w:val="0"/>
              <w:marTop w:val="0"/>
              <w:marBottom w:val="0"/>
              <w:divBdr>
                <w:top w:val="none" w:sz="0" w:space="0" w:color="auto"/>
                <w:left w:val="none" w:sz="0" w:space="0" w:color="auto"/>
                <w:bottom w:val="none" w:sz="0" w:space="0" w:color="auto"/>
                <w:right w:val="none" w:sz="0" w:space="0" w:color="auto"/>
              </w:divBdr>
              <w:divsChild>
                <w:div w:id="1934510297">
                  <w:marLeft w:val="0"/>
                  <w:marRight w:val="0"/>
                  <w:marTop w:val="0"/>
                  <w:marBottom w:val="0"/>
                  <w:divBdr>
                    <w:top w:val="none" w:sz="0" w:space="0" w:color="auto"/>
                    <w:left w:val="none" w:sz="0" w:space="0" w:color="auto"/>
                    <w:bottom w:val="none" w:sz="0" w:space="0" w:color="auto"/>
                    <w:right w:val="none" w:sz="0" w:space="0" w:color="auto"/>
                  </w:divBdr>
                  <w:divsChild>
                    <w:div w:id="1271938279">
                      <w:marLeft w:val="0"/>
                      <w:marRight w:val="0"/>
                      <w:marTop w:val="0"/>
                      <w:marBottom w:val="0"/>
                      <w:divBdr>
                        <w:top w:val="none" w:sz="0" w:space="0" w:color="auto"/>
                        <w:left w:val="none" w:sz="0" w:space="0" w:color="auto"/>
                        <w:bottom w:val="none" w:sz="0" w:space="0" w:color="auto"/>
                        <w:right w:val="none" w:sz="0" w:space="0" w:color="auto"/>
                      </w:divBdr>
                      <w:divsChild>
                        <w:div w:id="1679623527">
                          <w:marLeft w:val="0"/>
                          <w:marRight w:val="0"/>
                          <w:marTop w:val="0"/>
                          <w:marBottom w:val="0"/>
                          <w:divBdr>
                            <w:top w:val="none" w:sz="0" w:space="0" w:color="auto"/>
                            <w:left w:val="none" w:sz="0" w:space="0" w:color="auto"/>
                            <w:bottom w:val="none" w:sz="0" w:space="0" w:color="auto"/>
                            <w:right w:val="none" w:sz="0" w:space="0" w:color="auto"/>
                          </w:divBdr>
                          <w:divsChild>
                            <w:div w:id="748314246">
                              <w:marLeft w:val="0"/>
                              <w:marRight w:val="0"/>
                              <w:marTop w:val="0"/>
                              <w:marBottom w:val="0"/>
                              <w:divBdr>
                                <w:top w:val="none" w:sz="0" w:space="0" w:color="auto"/>
                                <w:left w:val="none" w:sz="0" w:space="0" w:color="auto"/>
                                <w:bottom w:val="none" w:sz="0" w:space="0" w:color="auto"/>
                                <w:right w:val="none" w:sz="0" w:space="0" w:color="auto"/>
                              </w:divBdr>
                              <w:divsChild>
                                <w:div w:id="1524125839">
                                  <w:marLeft w:val="0"/>
                                  <w:marRight w:val="0"/>
                                  <w:marTop w:val="0"/>
                                  <w:marBottom w:val="0"/>
                                  <w:divBdr>
                                    <w:top w:val="none" w:sz="0" w:space="0" w:color="auto"/>
                                    <w:left w:val="none" w:sz="0" w:space="0" w:color="auto"/>
                                    <w:bottom w:val="none" w:sz="0" w:space="0" w:color="auto"/>
                                    <w:right w:val="none" w:sz="0" w:space="0" w:color="auto"/>
                                  </w:divBdr>
                                  <w:divsChild>
                                    <w:div w:id="1119452411">
                                      <w:marLeft w:val="0"/>
                                      <w:marRight w:val="0"/>
                                      <w:marTop w:val="0"/>
                                      <w:marBottom w:val="0"/>
                                      <w:divBdr>
                                        <w:top w:val="none" w:sz="0" w:space="0" w:color="auto"/>
                                        <w:left w:val="none" w:sz="0" w:space="0" w:color="auto"/>
                                        <w:bottom w:val="none" w:sz="0" w:space="0" w:color="auto"/>
                                        <w:right w:val="none" w:sz="0" w:space="0" w:color="auto"/>
                                      </w:divBdr>
                                      <w:divsChild>
                                        <w:div w:id="10610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22858">
          <w:marLeft w:val="0"/>
          <w:marRight w:val="0"/>
          <w:marTop w:val="0"/>
          <w:marBottom w:val="0"/>
          <w:divBdr>
            <w:top w:val="none" w:sz="0" w:space="0" w:color="auto"/>
            <w:left w:val="none" w:sz="0" w:space="0" w:color="auto"/>
            <w:bottom w:val="none" w:sz="0" w:space="0" w:color="auto"/>
            <w:right w:val="none" w:sz="0" w:space="0" w:color="auto"/>
          </w:divBdr>
          <w:divsChild>
            <w:div w:id="1979796112">
              <w:marLeft w:val="0"/>
              <w:marRight w:val="0"/>
              <w:marTop w:val="0"/>
              <w:marBottom w:val="0"/>
              <w:divBdr>
                <w:top w:val="none" w:sz="0" w:space="0" w:color="auto"/>
                <w:left w:val="none" w:sz="0" w:space="0" w:color="auto"/>
                <w:bottom w:val="none" w:sz="0" w:space="0" w:color="auto"/>
                <w:right w:val="none" w:sz="0" w:space="0" w:color="auto"/>
              </w:divBdr>
              <w:divsChild>
                <w:div w:id="758255770">
                  <w:marLeft w:val="0"/>
                  <w:marRight w:val="0"/>
                  <w:marTop w:val="0"/>
                  <w:marBottom w:val="0"/>
                  <w:divBdr>
                    <w:top w:val="none" w:sz="0" w:space="0" w:color="auto"/>
                    <w:left w:val="none" w:sz="0" w:space="0" w:color="auto"/>
                    <w:bottom w:val="none" w:sz="0" w:space="0" w:color="auto"/>
                    <w:right w:val="none" w:sz="0" w:space="0" w:color="auto"/>
                  </w:divBdr>
                  <w:divsChild>
                    <w:div w:id="1871991314">
                      <w:marLeft w:val="0"/>
                      <w:marRight w:val="0"/>
                      <w:marTop w:val="0"/>
                      <w:marBottom w:val="0"/>
                      <w:divBdr>
                        <w:top w:val="none" w:sz="0" w:space="0" w:color="auto"/>
                        <w:left w:val="none" w:sz="0" w:space="0" w:color="auto"/>
                        <w:bottom w:val="none" w:sz="0" w:space="0" w:color="auto"/>
                        <w:right w:val="none" w:sz="0" w:space="0" w:color="auto"/>
                      </w:divBdr>
                      <w:divsChild>
                        <w:div w:id="579754246">
                          <w:marLeft w:val="0"/>
                          <w:marRight w:val="0"/>
                          <w:marTop w:val="0"/>
                          <w:marBottom w:val="0"/>
                          <w:divBdr>
                            <w:top w:val="none" w:sz="0" w:space="0" w:color="auto"/>
                            <w:left w:val="none" w:sz="0" w:space="0" w:color="auto"/>
                            <w:bottom w:val="none" w:sz="0" w:space="0" w:color="auto"/>
                            <w:right w:val="none" w:sz="0" w:space="0" w:color="auto"/>
                          </w:divBdr>
                          <w:divsChild>
                            <w:div w:id="157384126">
                              <w:marLeft w:val="0"/>
                              <w:marRight w:val="0"/>
                              <w:marTop w:val="0"/>
                              <w:marBottom w:val="0"/>
                              <w:divBdr>
                                <w:top w:val="none" w:sz="0" w:space="0" w:color="auto"/>
                                <w:left w:val="none" w:sz="0" w:space="0" w:color="auto"/>
                                <w:bottom w:val="none" w:sz="0" w:space="0" w:color="auto"/>
                                <w:right w:val="none" w:sz="0" w:space="0" w:color="auto"/>
                              </w:divBdr>
                              <w:divsChild>
                                <w:div w:id="1961955970">
                                  <w:marLeft w:val="0"/>
                                  <w:marRight w:val="0"/>
                                  <w:marTop w:val="0"/>
                                  <w:marBottom w:val="0"/>
                                  <w:divBdr>
                                    <w:top w:val="none" w:sz="0" w:space="0" w:color="auto"/>
                                    <w:left w:val="none" w:sz="0" w:space="0" w:color="auto"/>
                                    <w:bottom w:val="none" w:sz="0" w:space="0" w:color="auto"/>
                                    <w:right w:val="none" w:sz="0" w:space="0" w:color="auto"/>
                                  </w:divBdr>
                                  <w:divsChild>
                                    <w:div w:id="2117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surveillance/updates-respiratory-pathogens-2023.html" TargetMode="External"/><Relationship Id="rId3" Type="http://schemas.openxmlformats.org/officeDocument/2006/relationships/settings" Target="settings.xml"/><Relationship Id="rId7" Type="http://schemas.openxmlformats.org/officeDocument/2006/relationships/hyperlink" Target="https://corporate.qiagen.com/newsroom/press-releases/2024/qiastatdx-expanded-clea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gene.com/press_releases/seegene-launches-ai-multiplex" TargetMode="External"/><Relationship Id="rId5" Type="http://schemas.openxmlformats.org/officeDocument/2006/relationships/hyperlink" Target="https://diagnostics.roche.com/global/en/news-listing/2024/roche-expands-respiratory-pane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4599</Words>
  <Characters>26220</Characters>
  <Application>Microsoft Office Word</Application>
  <DocSecurity>0</DocSecurity>
  <Lines>218</Lines>
  <Paragraphs>61</Paragraphs>
  <ScaleCrop>false</ScaleCrop>
  <Company/>
  <LinksUpToDate>false</LinksUpToDate>
  <CharactersWithSpaces>30758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2025-06-24T11:05:00Z</dcterms:created>
  <dcterms:modified xsi:type="dcterms:W3CDTF">2025-06-24T11:13:00Z</dcterms:modified>
</cp:coreProperties>
</file>