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FD647" w14:textId="5FDC3962" w:rsidR="00AC42A7" w:rsidRDefault="00AC42A7" w:rsidP="00AC42A7">
      <w:pPr>
        <w:rPr>
          <w:b/>
          <w:bCs/>
        </w:rPr>
      </w:pPr>
      <w:r w:rsidRPr="00AC42A7">
        <w:rPr>
          <w:b/>
          <w:bCs/>
        </w:rPr>
        <w:t>Global Bionic Eye Market</w:t>
      </w:r>
    </w:p>
    <w:p w14:paraId="12C17129" w14:textId="2369A0F0" w:rsidR="00AC42A7" w:rsidRPr="00AC42A7" w:rsidRDefault="00AC42A7" w:rsidP="00AC42A7">
      <w:pPr>
        <w:rPr>
          <w:b/>
          <w:bCs/>
        </w:rPr>
      </w:pPr>
      <w:r w:rsidRPr="00AC42A7">
        <w:rPr>
          <w:b/>
          <w:bCs/>
        </w:rPr>
        <w:t>1. Introduction and Strategic Context</w:t>
      </w:r>
    </w:p>
    <w:p w14:paraId="221F000C" w14:textId="17954869" w:rsidR="00AC42A7" w:rsidRPr="00AC42A7" w:rsidRDefault="00AC42A7" w:rsidP="00AC42A7">
      <w:r w:rsidRPr="00AC42A7">
        <w:t xml:space="preserve">The </w:t>
      </w:r>
      <w:r w:rsidRPr="00AC42A7">
        <w:rPr>
          <w:b/>
          <w:bCs/>
        </w:rPr>
        <w:t>Global Bionic Eye Market</w:t>
      </w:r>
      <w:r w:rsidRPr="00AC42A7">
        <w:t xml:space="preserve"> </w:t>
      </w:r>
      <w:r w:rsidRPr="00AC42A7">
        <w:t xml:space="preserve">will witness a robust CAGR of </w:t>
      </w:r>
      <w:r w:rsidRPr="00AC42A7">
        <w:rPr>
          <w:b/>
          <w:bCs/>
        </w:rPr>
        <w:t>13.8%</w:t>
      </w:r>
      <w:r w:rsidRPr="00AC42A7">
        <w:t xml:space="preserve">, valued at </w:t>
      </w:r>
      <w:r w:rsidRPr="00AC42A7">
        <w:rPr>
          <w:b/>
          <w:bCs/>
        </w:rPr>
        <w:t>$372.4 million in 2024</w:t>
      </w:r>
      <w:r w:rsidRPr="00AC42A7">
        <w:t xml:space="preserve">, and is expected to appreciate and reach </w:t>
      </w:r>
      <w:r w:rsidRPr="00AC42A7">
        <w:rPr>
          <w:b/>
          <w:bCs/>
        </w:rPr>
        <w:t>$826.7 million by 2030</w:t>
      </w:r>
      <w:r w:rsidRPr="00AC42A7">
        <w:t>, confirms Strategic Market Research.</w:t>
      </w:r>
    </w:p>
    <w:p w14:paraId="1A519125" w14:textId="77777777" w:rsidR="00AC42A7" w:rsidRPr="00AC42A7" w:rsidRDefault="00AC42A7" w:rsidP="00AC42A7">
      <w:r w:rsidRPr="00AC42A7">
        <w:t xml:space="preserve">The bionic eye market represents one of the most promising intersections between </w:t>
      </w:r>
      <w:r w:rsidRPr="00AC42A7">
        <w:rPr>
          <w:b/>
          <w:bCs/>
        </w:rPr>
        <w:t>neurotechnology</w:t>
      </w:r>
      <w:r w:rsidRPr="00AC42A7">
        <w:t xml:space="preserve">, </w:t>
      </w:r>
      <w:r w:rsidRPr="00AC42A7">
        <w:rPr>
          <w:b/>
          <w:bCs/>
        </w:rPr>
        <w:t>medical devices</w:t>
      </w:r>
      <w:r w:rsidRPr="00AC42A7">
        <w:t xml:space="preserve">, and </w:t>
      </w:r>
      <w:r w:rsidRPr="00AC42A7">
        <w:rPr>
          <w:b/>
          <w:bCs/>
        </w:rPr>
        <w:t>vision restoration science</w:t>
      </w:r>
      <w:r w:rsidRPr="00AC42A7">
        <w:t xml:space="preserve">. It is strategically vital as it aims to restore visual function in individuals suffering from complete or partial blindness caused by </w:t>
      </w:r>
      <w:r w:rsidRPr="00AC42A7">
        <w:rPr>
          <w:b/>
          <w:bCs/>
        </w:rPr>
        <w:t>retinitis pigmentosa</w:t>
      </w:r>
      <w:r w:rsidRPr="00AC42A7">
        <w:t xml:space="preserve">, </w:t>
      </w:r>
      <w:r w:rsidRPr="00AC42A7">
        <w:rPr>
          <w:b/>
          <w:bCs/>
        </w:rPr>
        <w:t>age-related macular degeneration</w:t>
      </w:r>
      <w:r w:rsidRPr="00AC42A7">
        <w:t xml:space="preserve">, </w:t>
      </w:r>
      <w:r w:rsidRPr="00AC42A7">
        <w:rPr>
          <w:b/>
          <w:bCs/>
        </w:rPr>
        <w:t>optic nerve damage</w:t>
      </w:r>
      <w:r w:rsidRPr="00AC42A7">
        <w:t xml:space="preserve">, and other degenerative retinal conditions. These vision disorders impact over </w:t>
      </w:r>
      <w:r w:rsidRPr="00AC42A7">
        <w:rPr>
          <w:b/>
          <w:bCs/>
        </w:rPr>
        <w:t>300 million people globally</w:t>
      </w:r>
      <w:r w:rsidRPr="00AC42A7">
        <w:t>, a number that is increasing with aging populations and rising prevalence of diabetes-related ocular diseases.</w:t>
      </w:r>
    </w:p>
    <w:p w14:paraId="463A088A" w14:textId="77777777" w:rsidR="00AC42A7" w:rsidRPr="00AC42A7" w:rsidRDefault="00AC42A7" w:rsidP="00AC42A7">
      <w:r w:rsidRPr="00AC42A7">
        <w:t xml:space="preserve">Bionic eyes are </w:t>
      </w:r>
      <w:r w:rsidRPr="00AC42A7">
        <w:rPr>
          <w:b/>
          <w:bCs/>
        </w:rPr>
        <w:t>bioelectronic visual prostheses</w:t>
      </w:r>
      <w:r w:rsidRPr="00AC42A7">
        <w:t xml:space="preserve"> designed to either stimulate the retina or bypass the optic nerve to transmit visual data directly to the brain. They consist of a combination of implanted electrodes, external image processors, and wearable interfaces—most often in the form of smart glasses or headsets.</w:t>
      </w:r>
    </w:p>
    <w:p w14:paraId="3B6676A4" w14:textId="77777777" w:rsidR="00AC42A7" w:rsidRPr="00AC42A7" w:rsidRDefault="00AC42A7" w:rsidP="00AC42A7">
      <w:r w:rsidRPr="00AC42A7">
        <w:t xml:space="preserve">From a strategic perspective, the market is benefiting from a confluence of advancements in </w:t>
      </w:r>
      <w:r w:rsidRPr="00AC42A7">
        <w:rPr>
          <w:b/>
          <w:bCs/>
        </w:rPr>
        <w:t>biocompatible materials</w:t>
      </w:r>
      <w:r w:rsidRPr="00AC42A7">
        <w:t xml:space="preserve">, </w:t>
      </w:r>
      <w:r w:rsidRPr="00AC42A7">
        <w:rPr>
          <w:b/>
          <w:bCs/>
        </w:rPr>
        <w:t>artificial intelligence</w:t>
      </w:r>
      <w:r w:rsidRPr="00AC42A7">
        <w:t xml:space="preserve">, </w:t>
      </w:r>
      <w:r w:rsidRPr="00AC42A7">
        <w:rPr>
          <w:b/>
          <w:bCs/>
        </w:rPr>
        <w:t>miniaturization of sensors</w:t>
      </w:r>
      <w:r w:rsidRPr="00AC42A7">
        <w:t xml:space="preserve">, and </w:t>
      </w:r>
      <w:r w:rsidRPr="00AC42A7">
        <w:rPr>
          <w:b/>
          <w:bCs/>
        </w:rPr>
        <w:t>wireless energy transmission</w:t>
      </w:r>
      <w:r w:rsidRPr="00AC42A7">
        <w:t>. Governments and public health agencies are increasing their interest in accessibility-focused innovation, while venture capital continues to fuel startups in this space. The sector also aligns well with global public health objectives aimed at reducing disability and improving independence among the aging population.</w:t>
      </w:r>
    </w:p>
    <w:p w14:paraId="64E2499E" w14:textId="77777777" w:rsidR="00AC42A7" w:rsidRPr="00AC42A7" w:rsidRDefault="00AC42A7" w:rsidP="00AC42A7">
      <w:r w:rsidRPr="00AC42A7">
        <w:t>Key macro forces shaping the market trajectory include:</w:t>
      </w:r>
    </w:p>
    <w:p w14:paraId="582F1CA5" w14:textId="77777777" w:rsidR="00AC42A7" w:rsidRPr="00AC42A7" w:rsidRDefault="00AC42A7" w:rsidP="00AC42A7">
      <w:pPr>
        <w:numPr>
          <w:ilvl w:val="0"/>
          <w:numId w:val="1"/>
        </w:numPr>
      </w:pPr>
      <w:r w:rsidRPr="00AC42A7">
        <w:rPr>
          <w:b/>
          <w:bCs/>
        </w:rPr>
        <w:t>Technological convergence</w:t>
      </w:r>
      <w:r w:rsidRPr="00AC42A7">
        <w:t>: Integration of AI-powered image processing with cortical stimulation systems.</w:t>
      </w:r>
    </w:p>
    <w:p w14:paraId="226AD583" w14:textId="77777777" w:rsidR="00AC42A7" w:rsidRPr="00AC42A7" w:rsidRDefault="00AC42A7" w:rsidP="00AC42A7">
      <w:pPr>
        <w:numPr>
          <w:ilvl w:val="0"/>
          <w:numId w:val="1"/>
        </w:numPr>
      </w:pPr>
      <w:proofErr w:type="spellStart"/>
      <w:r w:rsidRPr="00AC42A7">
        <w:rPr>
          <w:b/>
          <w:bCs/>
        </w:rPr>
        <w:t>Favorable</w:t>
      </w:r>
      <w:proofErr w:type="spellEnd"/>
      <w:r w:rsidRPr="00AC42A7">
        <w:rPr>
          <w:b/>
          <w:bCs/>
        </w:rPr>
        <w:t xml:space="preserve"> regulatory climate</w:t>
      </w:r>
      <w:r w:rsidRPr="00AC42A7">
        <w:t xml:space="preserve">: Increasing fast-track approvals from bodies like the </w:t>
      </w:r>
      <w:r w:rsidRPr="00AC42A7">
        <w:rPr>
          <w:b/>
          <w:bCs/>
        </w:rPr>
        <w:t>FDA</w:t>
      </w:r>
      <w:r w:rsidRPr="00AC42A7">
        <w:t xml:space="preserve"> and </w:t>
      </w:r>
      <w:r w:rsidRPr="00AC42A7">
        <w:rPr>
          <w:b/>
          <w:bCs/>
        </w:rPr>
        <w:t>EMA</w:t>
      </w:r>
      <w:r w:rsidRPr="00AC42A7">
        <w:t xml:space="preserve"> for clinical trials.</w:t>
      </w:r>
    </w:p>
    <w:p w14:paraId="778DC7D2" w14:textId="77777777" w:rsidR="00AC42A7" w:rsidRPr="00AC42A7" w:rsidRDefault="00AC42A7" w:rsidP="00AC42A7">
      <w:pPr>
        <w:numPr>
          <w:ilvl w:val="0"/>
          <w:numId w:val="1"/>
        </w:numPr>
      </w:pPr>
      <w:r w:rsidRPr="00AC42A7">
        <w:rPr>
          <w:b/>
          <w:bCs/>
        </w:rPr>
        <w:t>Rising disease burden</w:t>
      </w:r>
      <w:r w:rsidRPr="00AC42A7">
        <w:t>: The growing incidence of retinal and optic nerve degenerative diseases, especially in low-income populations with limited treatment options.</w:t>
      </w:r>
    </w:p>
    <w:p w14:paraId="1537BD33" w14:textId="77777777" w:rsidR="00AC42A7" w:rsidRPr="00AC42A7" w:rsidRDefault="00AC42A7" w:rsidP="00AC42A7">
      <w:pPr>
        <w:numPr>
          <w:ilvl w:val="0"/>
          <w:numId w:val="1"/>
        </w:numPr>
      </w:pPr>
      <w:r w:rsidRPr="00AC42A7">
        <w:rPr>
          <w:b/>
          <w:bCs/>
        </w:rPr>
        <w:t>Reimbursement evolution</w:t>
      </w:r>
      <w:r w:rsidRPr="00AC42A7">
        <w:t>: Movement toward inclusion of bionic eye implantation in insurance coverage in regions such as North America and Western Europe.</w:t>
      </w:r>
    </w:p>
    <w:p w14:paraId="16621563" w14:textId="77777777" w:rsidR="00AC42A7" w:rsidRPr="00AC42A7" w:rsidRDefault="00AC42A7" w:rsidP="00AC42A7">
      <w:r w:rsidRPr="00AC42A7">
        <w:t>Key stakeholders across this market include:</w:t>
      </w:r>
    </w:p>
    <w:p w14:paraId="4BDB31DC" w14:textId="77777777" w:rsidR="00AC42A7" w:rsidRPr="00AC42A7" w:rsidRDefault="00AC42A7" w:rsidP="00AC42A7">
      <w:pPr>
        <w:numPr>
          <w:ilvl w:val="0"/>
          <w:numId w:val="2"/>
        </w:numPr>
      </w:pPr>
      <w:r w:rsidRPr="00AC42A7">
        <w:rPr>
          <w:b/>
          <w:bCs/>
        </w:rPr>
        <w:t>Original Equipment Manufacturers (OEMs)</w:t>
      </w:r>
      <w:r w:rsidRPr="00AC42A7">
        <w:t xml:space="preserve"> developing implantable components and AI processors.</w:t>
      </w:r>
    </w:p>
    <w:p w14:paraId="331495EC" w14:textId="77777777" w:rsidR="00AC42A7" w:rsidRPr="00AC42A7" w:rsidRDefault="00AC42A7" w:rsidP="00AC42A7">
      <w:pPr>
        <w:numPr>
          <w:ilvl w:val="0"/>
          <w:numId w:val="2"/>
        </w:numPr>
      </w:pPr>
      <w:r w:rsidRPr="00AC42A7">
        <w:rPr>
          <w:b/>
          <w:bCs/>
        </w:rPr>
        <w:t xml:space="preserve">Hospitals and surgical </w:t>
      </w:r>
      <w:proofErr w:type="spellStart"/>
      <w:r w:rsidRPr="00AC42A7">
        <w:rPr>
          <w:b/>
          <w:bCs/>
        </w:rPr>
        <w:t>centers</w:t>
      </w:r>
      <w:proofErr w:type="spellEnd"/>
      <w:r w:rsidRPr="00AC42A7">
        <w:t xml:space="preserve"> conducting implant procedures and post-operative rehabilitation.</w:t>
      </w:r>
    </w:p>
    <w:p w14:paraId="37C83FC6" w14:textId="77777777" w:rsidR="00AC42A7" w:rsidRPr="00AC42A7" w:rsidRDefault="00AC42A7" w:rsidP="00AC42A7">
      <w:pPr>
        <w:numPr>
          <w:ilvl w:val="0"/>
          <w:numId w:val="2"/>
        </w:numPr>
      </w:pPr>
      <w:r w:rsidRPr="00AC42A7">
        <w:rPr>
          <w:b/>
          <w:bCs/>
        </w:rPr>
        <w:lastRenderedPageBreak/>
        <w:t>Research institutions and universities</w:t>
      </w:r>
      <w:r w:rsidRPr="00AC42A7">
        <w:t xml:space="preserve"> pioneering experimental visual prosthesis systems.</w:t>
      </w:r>
    </w:p>
    <w:p w14:paraId="18435BE2" w14:textId="77777777" w:rsidR="00AC42A7" w:rsidRPr="00AC42A7" w:rsidRDefault="00AC42A7" w:rsidP="00AC42A7">
      <w:pPr>
        <w:numPr>
          <w:ilvl w:val="0"/>
          <w:numId w:val="2"/>
        </w:numPr>
      </w:pPr>
      <w:r w:rsidRPr="00AC42A7">
        <w:rPr>
          <w:b/>
          <w:bCs/>
        </w:rPr>
        <w:t>Investors and venture capital firms</w:t>
      </w:r>
      <w:r w:rsidRPr="00AC42A7">
        <w:t xml:space="preserve"> supporting early-stage technologies with long-term clinical and commercial promise.</w:t>
      </w:r>
    </w:p>
    <w:p w14:paraId="6B28B57B" w14:textId="77777777" w:rsidR="00AC42A7" w:rsidRPr="00AC42A7" w:rsidRDefault="00AC42A7" w:rsidP="00AC42A7">
      <w:pPr>
        <w:numPr>
          <w:ilvl w:val="0"/>
          <w:numId w:val="2"/>
        </w:numPr>
      </w:pPr>
      <w:r w:rsidRPr="00AC42A7">
        <w:rPr>
          <w:b/>
          <w:bCs/>
        </w:rPr>
        <w:t>Government agencies and non-profits</w:t>
      </w:r>
      <w:r w:rsidRPr="00AC42A7">
        <w:t xml:space="preserve"> funding clinical studies and access programs in underserved regions.</w:t>
      </w:r>
    </w:p>
    <w:p w14:paraId="13C71B5C" w14:textId="77777777" w:rsidR="00AC42A7" w:rsidRPr="00AC42A7" w:rsidRDefault="00AC42A7" w:rsidP="00AC42A7">
      <w:r w:rsidRPr="00AC42A7">
        <w:t>The next few years will be pivotal for bionic eye development, moving from proof-of-concept to scalable commercial models. The market is likely to be reshaped by second-generation implants, AI-enabled cortical processing, and open-source vision data platforms that democratize innovation.</w:t>
      </w:r>
    </w:p>
    <w:p w14:paraId="58714CA5" w14:textId="77777777" w:rsidR="00AC42A7" w:rsidRPr="00AC42A7" w:rsidRDefault="00AC42A7" w:rsidP="00AC42A7">
      <w:r w:rsidRPr="00AC42A7">
        <w:rPr>
          <w:i/>
          <w:iCs/>
        </w:rPr>
        <w:t>“The future of sight restoration is no longer science fiction—it’s a market opportunity rooted in bioengineering, ethics, and inclusive innovation,”</w:t>
      </w:r>
      <w:r w:rsidRPr="00AC42A7">
        <w:t xml:space="preserve"> notes a neurosurgeon affiliated with a European cortical prosthetics program.</w:t>
      </w:r>
    </w:p>
    <w:p w14:paraId="49442281" w14:textId="77777777" w:rsidR="00AC42A7" w:rsidRPr="00AC42A7" w:rsidRDefault="00AC42A7" w:rsidP="00AC42A7">
      <w:r w:rsidRPr="00AC42A7">
        <w:pict w14:anchorId="0914C478">
          <v:rect id="_x0000_i1296" style="width:0;height:1.5pt" o:hralign="center" o:hrstd="t" o:hr="t" fillcolor="#a0a0a0" stroked="f"/>
        </w:pict>
      </w:r>
    </w:p>
    <w:p w14:paraId="55EC8A0D" w14:textId="77777777" w:rsidR="00AC42A7" w:rsidRPr="00AC42A7" w:rsidRDefault="00AC42A7" w:rsidP="00AC42A7">
      <w:pPr>
        <w:rPr>
          <w:b/>
          <w:bCs/>
        </w:rPr>
      </w:pPr>
      <w:r w:rsidRPr="00AC42A7">
        <w:rPr>
          <w:b/>
          <w:bCs/>
        </w:rPr>
        <w:t>2. Market Segmentation and Forecast Scope</w:t>
      </w:r>
    </w:p>
    <w:p w14:paraId="6E78F0BB" w14:textId="77777777" w:rsidR="00AC42A7" w:rsidRPr="00AC42A7" w:rsidRDefault="00AC42A7" w:rsidP="00AC42A7">
      <w:r w:rsidRPr="00AC42A7">
        <w:t xml:space="preserve">The global </w:t>
      </w:r>
      <w:r w:rsidRPr="00AC42A7">
        <w:rPr>
          <w:b/>
          <w:bCs/>
        </w:rPr>
        <w:t>bionic eye market</w:t>
      </w:r>
      <w:r w:rsidRPr="00AC42A7">
        <w:t xml:space="preserve"> is structured across multiple layers of segmentation that reflect the technical nature of the solutions, the conditions they address, and their end-use settings. Strategic Market Research divides the market across the following key dimensions:</w:t>
      </w:r>
    </w:p>
    <w:p w14:paraId="30B8383C" w14:textId="77777777" w:rsidR="00AC42A7" w:rsidRPr="00AC42A7" w:rsidRDefault="00AC42A7" w:rsidP="00AC42A7">
      <w:pPr>
        <w:rPr>
          <w:b/>
          <w:bCs/>
        </w:rPr>
      </w:pPr>
      <w:r w:rsidRPr="00AC42A7">
        <w:rPr>
          <w:b/>
          <w:bCs/>
        </w:rPr>
        <w:t>By Type of Technology</w:t>
      </w:r>
    </w:p>
    <w:p w14:paraId="26522AD8" w14:textId="77777777" w:rsidR="00AC42A7" w:rsidRPr="00AC42A7" w:rsidRDefault="00AC42A7" w:rsidP="00AC42A7">
      <w:pPr>
        <w:numPr>
          <w:ilvl w:val="0"/>
          <w:numId w:val="3"/>
        </w:numPr>
      </w:pPr>
      <w:r w:rsidRPr="00AC42A7">
        <w:rPr>
          <w:b/>
          <w:bCs/>
        </w:rPr>
        <w:t>Retinal Implants</w:t>
      </w:r>
    </w:p>
    <w:p w14:paraId="39425A2A" w14:textId="77777777" w:rsidR="00AC42A7" w:rsidRPr="00AC42A7" w:rsidRDefault="00AC42A7" w:rsidP="00AC42A7">
      <w:pPr>
        <w:numPr>
          <w:ilvl w:val="0"/>
          <w:numId w:val="3"/>
        </w:numPr>
      </w:pPr>
      <w:r w:rsidRPr="00AC42A7">
        <w:rPr>
          <w:b/>
          <w:bCs/>
        </w:rPr>
        <w:t>Cortical Implants</w:t>
      </w:r>
    </w:p>
    <w:p w14:paraId="4189D1DA" w14:textId="77777777" w:rsidR="00AC42A7" w:rsidRPr="00AC42A7" w:rsidRDefault="00AC42A7" w:rsidP="00AC42A7">
      <w:pPr>
        <w:numPr>
          <w:ilvl w:val="0"/>
          <w:numId w:val="3"/>
        </w:numPr>
      </w:pPr>
      <w:r w:rsidRPr="00AC42A7">
        <w:rPr>
          <w:b/>
          <w:bCs/>
        </w:rPr>
        <w:t>Optic Nerve Implants</w:t>
      </w:r>
    </w:p>
    <w:p w14:paraId="5F4474CE" w14:textId="77777777" w:rsidR="00AC42A7" w:rsidRPr="00AC42A7" w:rsidRDefault="00AC42A7" w:rsidP="00AC42A7">
      <w:r w:rsidRPr="00AC42A7">
        <w:rPr>
          <w:b/>
          <w:bCs/>
        </w:rPr>
        <w:t>Retinal implants</w:t>
      </w:r>
      <w:r w:rsidRPr="00AC42A7">
        <w:t xml:space="preserve"> currently dominate the market, accounting for </w:t>
      </w:r>
      <w:r w:rsidRPr="00AC42A7">
        <w:rPr>
          <w:b/>
          <w:bCs/>
        </w:rPr>
        <w:t>over 60% of global revenue share in 2024</w:t>
      </w:r>
      <w:r w:rsidRPr="00AC42A7">
        <w:t xml:space="preserve">, driven by earlier commercialization and a larger base of eligible patients with retinal degenerative disorders. However, </w:t>
      </w:r>
      <w:r w:rsidRPr="00AC42A7">
        <w:rPr>
          <w:b/>
          <w:bCs/>
        </w:rPr>
        <w:t>cortical implants</w:t>
      </w:r>
      <w:r w:rsidRPr="00AC42A7">
        <w:t xml:space="preserve"> are projected to be the fastest-growing segment through 2030 due to their broader applicability—even in patients with damaged optic nerves or completely nonfunctional retinas.</w:t>
      </w:r>
    </w:p>
    <w:p w14:paraId="6041F028" w14:textId="77777777" w:rsidR="00AC42A7" w:rsidRPr="00AC42A7" w:rsidRDefault="00AC42A7" w:rsidP="00AC42A7">
      <w:r w:rsidRPr="00AC42A7">
        <w:rPr>
          <w:i/>
          <w:iCs/>
        </w:rPr>
        <w:t>“Cortical bionic eyes bypass the entire ocular system and stimulate the visual cortex directly, opening the door to treating total blindness from multiple causes,”</w:t>
      </w:r>
      <w:r w:rsidRPr="00AC42A7">
        <w:t xml:space="preserve"> explains a neural interface engineer at a U.S.-based biotech firm.</w:t>
      </w:r>
    </w:p>
    <w:p w14:paraId="5CA708E5" w14:textId="77777777" w:rsidR="00AC42A7" w:rsidRPr="00AC42A7" w:rsidRDefault="00AC42A7" w:rsidP="00AC42A7">
      <w:pPr>
        <w:rPr>
          <w:b/>
          <w:bCs/>
        </w:rPr>
      </w:pPr>
      <w:r w:rsidRPr="00AC42A7">
        <w:rPr>
          <w:b/>
          <w:bCs/>
        </w:rPr>
        <w:t>By Disease Indication</w:t>
      </w:r>
    </w:p>
    <w:p w14:paraId="0F0D1548" w14:textId="77777777" w:rsidR="00AC42A7" w:rsidRPr="00AC42A7" w:rsidRDefault="00AC42A7" w:rsidP="00AC42A7">
      <w:pPr>
        <w:numPr>
          <w:ilvl w:val="0"/>
          <w:numId w:val="4"/>
        </w:numPr>
      </w:pPr>
      <w:r w:rsidRPr="00AC42A7">
        <w:rPr>
          <w:b/>
          <w:bCs/>
        </w:rPr>
        <w:t>Retinitis Pigmentosa</w:t>
      </w:r>
    </w:p>
    <w:p w14:paraId="03F627B4" w14:textId="77777777" w:rsidR="00AC42A7" w:rsidRPr="00AC42A7" w:rsidRDefault="00AC42A7" w:rsidP="00AC42A7">
      <w:pPr>
        <w:numPr>
          <w:ilvl w:val="0"/>
          <w:numId w:val="4"/>
        </w:numPr>
      </w:pPr>
      <w:r w:rsidRPr="00AC42A7">
        <w:rPr>
          <w:b/>
          <w:bCs/>
        </w:rPr>
        <w:t>Age-Related Macular Degeneration (AMD)</w:t>
      </w:r>
    </w:p>
    <w:p w14:paraId="155DCEE1" w14:textId="77777777" w:rsidR="00AC42A7" w:rsidRPr="00AC42A7" w:rsidRDefault="00AC42A7" w:rsidP="00AC42A7">
      <w:pPr>
        <w:numPr>
          <w:ilvl w:val="0"/>
          <w:numId w:val="4"/>
        </w:numPr>
      </w:pPr>
      <w:r w:rsidRPr="00AC42A7">
        <w:rPr>
          <w:b/>
          <w:bCs/>
        </w:rPr>
        <w:t>Glaucoma</w:t>
      </w:r>
    </w:p>
    <w:p w14:paraId="4AD640D7" w14:textId="77777777" w:rsidR="00AC42A7" w:rsidRPr="00AC42A7" w:rsidRDefault="00AC42A7" w:rsidP="00AC42A7">
      <w:pPr>
        <w:numPr>
          <w:ilvl w:val="0"/>
          <w:numId w:val="4"/>
        </w:numPr>
      </w:pPr>
      <w:r w:rsidRPr="00AC42A7">
        <w:rPr>
          <w:b/>
          <w:bCs/>
        </w:rPr>
        <w:lastRenderedPageBreak/>
        <w:t>Optic Neuropathy</w:t>
      </w:r>
    </w:p>
    <w:p w14:paraId="18824D4D" w14:textId="77777777" w:rsidR="00AC42A7" w:rsidRPr="00AC42A7" w:rsidRDefault="00AC42A7" w:rsidP="00AC42A7">
      <w:pPr>
        <w:numPr>
          <w:ilvl w:val="0"/>
          <w:numId w:val="4"/>
        </w:numPr>
      </w:pPr>
      <w:r w:rsidRPr="00AC42A7">
        <w:rPr>
          <w:b/>
          <w:bCs/>
        </w:rPr>
        <w:t>Others</w:t>
      </w:r>
    </w:p>
    <w:p w14:paraId="59DC4A9A" w14:textId="77777777" w:rsidR="00AC42A7" w:rsidRPr="00AC42A7" w:rsidRDefault="00AC42A7" w:rsidP="00AC42A7">
      <w:r w:rsidRPr="00AC42A7">
        <w:rPr>
          <w:b/>
          <w:bCs/>
        </w:rPr>
        <w:t>Retinitis pigmentosa</w:t>
      </w:r>
      <w:r w:rsidRPr="00AC42A7">
        <w:t xml:space="preserve"> remains the leading indication, given the high rate of inherited blindness and the lack of pharmacological alternatives. However, </w:t>
      </w:r>
      <w:r w:rsidRPr="00AC42A7">
        <w:rPr>
          <w:b/>
          <w:bCs/>
        </w:rPr>
        <w:t>age-related macular degeneration</w:t>
      </w:r>
      <w:r w:rsidRPr="00AC42A7">
        <w:t xml:space="preserve">, </w:t>
      </w:r>
      <w:proofErr w:type="spellStart"/>
      <w:r w:rsidRPr="00AC42A7">
        <w:t>fueled</w:t>
      </w:r>
      <w:proofErr w:type="spellEnd"/>
      <w:r w:rsidRPr="00AC42A7">
        <w:t xml:space="preserve"> by the aging global population, is anticipated to become the most commercially attractive indication by 2030.</w:t>
      </w:r>
    </w:p>
    <w:p w14:paraId="7326E8A8" w14:textId="77777777" w:rsidR="00AC42A7" w:rsidRPr="00AC42A7" w:rsidRDefault="00AC42A7" w:rsidP="00AC42A7">
      <w:pPr>
        <w:rPr>
          <w:b/>
          <w:bCs/>
        </w:rPr>
      </w:pPr>
      <w:r w:rsidRPr="00AC42A7">
        <w:rPr>
          <w:b/>
          <w:bCs/>
        </w:rPr>
        <w:t>By Component</w:t>
      </w:r>
    </w:p>
    <w:p w14:paraId="36B878C2" w14:textId="77777777" w:rsidR="00AC42A7" w:rsidRPr="00AC42A7" w:rsidRDefault="00AC42A7" w:rsidP="00AC42A7">
      <w:pPr>
        <w:numPr>
          <w:ilvl w:val="0"/>
          <w:numId w:val="5"/>
        </w:numPr>
      </w:pPr>
      <w:r w:rsidRPr="00AC42A7">
        <w:rPr>
          <w:b/>
          <w:bCs/>
        </w:rPr>
        <w:t>Implantable Microelectrodes</w:t>
      </w:r>
    </w:p>
    <w:p w14:paraId="5DFD6A8A" w14:textId="77777777" w:rsidR="00AC42A7" w:rsidRPr="00AC42A7" w:rsidRDefault="00AC42A7" w:rsidP="00AC42A7">
      <w:pPr>
        <w:numPr>
          <w:ilvl w:val="0"/>
          <w:numId w:val="5"/>
        </w:numPr>
      </w:pPr>
      <w:r w:rsidRPr="00AC42A7">
        <w:rPr>
          <w:b/>
          <w:bCs/>
        </w:rPr>
        <w:t>External Visual Processors</w:t>
      </w:r>
    </w:p>
    <w:p w14:paraId="5DED1596" w14:textId="77777777" w:rsidR="00AC42A7" w:rsidRPr="00AC42A7" w:rsidRDefault="00AC42A7" w:rsidP="00AC42A7">
      <w:pPr>
        <w:numPr>
          <w:ilvl w:val="0"/>
          <w:numId w:val="5"/>
        </w:numPr>
      </w:pPr>
      <w:r w:rsidRPr="00AC42A7">
        <w:rPr>
          <w:b/>
          <w:bCs/>
        </w:rPr>
        <w:t>Power Units</w:t>
      </w:r>
    </w:p>
    <w:p w14:paraId="6B61F315" w14:textId="77777777" w:rsidR="00AC42A7" w:rsidRPr="00AC42A7" w:rsidRDefault="00AC42A7" w:rsidP="00AC42A7">
      <w:pPr>
        <w:numPr>
          <w:ilvl w:val="0"/>
          <w:numId w:val="5"/>
        </w:numPr>
      </w:pPr>
      <w:r w:rsidRPr="00AC42A7">
        <w:rPr>
          <w:b/>
          <w:bCs/>
        </w:rPr>
        <w:t>Connectivity Systems (Wireless Links)</w:t>
      </w:r>
    </w:p>
    <w:p w14:paraId="27B7536F" w14:textId="77777777" w:rsidR="00AC42A7" w:rsidRPr="00AC42A7" w:rsidRDefault="00AC42A7" w:rsidP="00AC42A7">
      <w:r w:rsidRPr="00AC42A7">
        <w:t xml:space="preserve">Each implant system typically includes both internal and external components. </w:t>
      </w:r>
      <w:r w:rsidRPr="00AC42A7">
        <w:rPr>
          <w:b/>
          <w:bCs/>
        </w:rPr>
        <w:t>External visual processors</w:t>
      </w:r>
      <w:r w:rsidRPr="00AC42A7">
        <w:t xml:space="preserve">, typically housed in smart glasses, contribute significantly to cost and customization in patient care, while </w:t>
      </w:r>
      <w:r w:rsidRPr="00AC42A7">
        <w:rPr>
          <w:b/>
          <w:bCs/>
        </w:rPr>
        <w:t>implantable microelectrodes</w:t>
      </w:r>
      <w:r w:rsidRPr="00AC42A7">
        <w:t xml:space="preserve"> are undergoing rapid material innovation for biocompatibility and long-term durability.</w:t>
      </w:r>
    </w:p>
    <w:p w14:paraId="3F0884E5" w14:textId="77777777" w:rsidR="00AC42A7" w:rsidRPr="00AC42A7" w:rsidRDefault="00AC42A7" w:rsidP="00AC42A7">
      <w:pPr>
        <w:rPr>
          <w:b/>
          <w:bCs/>
        </w:rPr>
      </w:pPr>
      <w:r w:rsidRPr="00AC42A7">
        <w:rPr>
          <w:b/>
          <w:bCs/>
        </w:rPr>
        <w:t>By End User</w:t>
      </w:r>
    </w:p>
    <w:p w14:paraId="44DF082D" w14:textId="77777777" w:rsidR="00AC42A7" w:rsidRPr="00AC42A7" w:rsidRDefault="00AC42A7" w:rsidP="00AC42A7">
      <w:pPr>
        <w:numPr>
          <w:ilvl w:val="0"/>
          <w:numId w:val="6"/>
        </w:numPr>
      </w:pPr>
      <w:r w:rsidRPr="00AC42A7">
        <w:rPr>
          <w:b/>
          <w:bCs/>
        </w:rPr>
        <w:t>Hospitals</w:t>
      </w:r>
    </w:p>
    <w:p w14:paraId="3B498F06" w14:textId="77777777" w:rsidR="00AC42A7" w:rsidRPr="00AC42A7" w:rsidRDefault="00AC42A7" w:rsidP="00AC42A7">
      <w:pPr>
        <w:numPr>
          <w:ilvl w:val="0"/>
          <w:numId w:val="6"/>
        </w:numPr>
      </w:pPr>
      <w:r w:rsidRPr="00AC42A7">
        <w:rPr>
          <w:b/>
          <w:bCs/>
        </w:rPr>
        <w:t>Specialty Eye Clinics</w:t>
      </w:r>
    </w:p>
    <w:p w14:paraId="1000A982" w14:textId="77777777" w:rsidR="00AC42A7" w:rsidRPr="00AC42A7" w:rsidRDefault="00AC42A7" w:rsidP="00AC42A7">
      <w:pPr>
        <w:numPr>
          <w:ilvl w:val="0"/>
          <w:numId w:val="6"/>
        </w:numPr>
      </w:pPr>
      <w:r w:rsidRPr="00AC42A7">
        <w:rPr>
          <w:b/>
          <w:bCs/>
        </w:rPr>
        <w:t>Academic and Research Institutions</w:t>
      </w:r>
    </w:p>
    <w:p w14:paraId="047388EB" w14:textId="77777777" w:rsidR="00AC42A7" w:rsidRPr="00AC42A7" w:rsidRDefault="00AC42A7" w:rsidP="00AC42A7">
      <w:pPr>
        <w:numPr>
          <w:ilvl w:val="0"/>
          <w:numId w:val="6"/>
        </w:numPr>
      </w:pPr>
      <w:r w:rsidRPr="00AC42A7">
        <w:rPr>
          <w:b/>
          <w:bCs/>
        </w:rPr>
        <w:t xml:space="preserve">Military and </w:t>
      </w:r>
      <w:proofErr w:type="spellStart"/>
      <w:r w:rsidRPr="00AC42A7">
        <w:rPr>
          <w:b/>
          <w:bCs/>
        </w:rPr>
        <w:t>Defense</w:t>
      </w:r>
      <w:proofErr w:type="spellEnd"/>
      <w:r w:rsidRPr="00AC42A7">
        <w:rPr>
          <w:b/>
          <w:bCs/>
        </w:rPr>
        <w:t xml:space="preserve"> Medical Units</w:t>
      </w:r>
    </w:p>
    <w:p w14:paraId="5F5844AF" w14:textId="77777777" w:rsidR="00AC42A7" w:rsidRPr="00AC42A7" w:rsidRDefault="00AC42A7" w:rsidP="00AC42A7">
      <w:r w:rsidRPr="00AC42A7">
        <w:rPr>
          <w:b/>
          <w:bCs/>
        </w:rPr>
        <w:t>Hospitals and specialty eye clinics</w:t>
      </w:r>
      <w:r w:rsidRPr="00AC42A7">
        <w:t xml:space="preserve"> form the dominant delivery channel, especially those equipped with ophthalmic surgical teams and post-operative neurorehabilitation units. Academic </w:t>
      </w:r>
      <w:proofErr w:type="spellStart"/>
      <w:r w:rsidRPr="00AC42A7">
        <w:t>centers</w:t>
      </w:r>
      <w:proofErr w:type="spellEnd"/>
      <w:r w:rsidRPr="00AC42A7">
        <w:t xml:space="preserve"> remain critical for early-stage testing and clinical validation of new technologies.</w:t>
      </w:r>
    </w:p>
    <w:p w14:paraId="584FD8F2" w14:textId="77777777" w:rsidR="00AC42A7" w:rsidRPr="00AC42A7" w:rsidRDefault="00AC42A7" w:rsidP="00AC42A7">
      <w:pPr>
        <w:rPr>
          <w:b/>
          <w:bCs/>
        </w:rPr>
      </w:pPr>
      <w:r w:rsidRPr="00AC42A7">
        <w:rPr>
          <w:b/>
          <w:bCs/>
        </w:rPr>
        <w:t>By Region</w:t>
      </w:r>
    </w:p>
    <w:p w14:paraId="0A42A0EC" w14:textId="77777777" w:rsidR="00AC42A7" w:rsidRPr="00AC42A7" w:rsidRDefault="00AC42A7" w:rsidP="00AC42A7">
      <w:pPr>
        <w:numPr>
          <w:ilvl w:val="0"/>
          <w:numId w:val="7"/>
        </w:numPr>
      </w:pPr>
      <w:r w:rsidRPr="00AC42A7">
        <w:rPr>
          <w:b/>
          <w:bCs/>
        </w:rPr>
        <w:t>North America</w:t>
      </w:r>
    </w:p>
    <w:p w14:paraId="39242B84" w14:textId="77777777" w:rsidR="00AC42A7" w:rsidRPr="00AC42A7" w:rsidRDefault="00AC42A7" w:rsidP="00AC42A7">
      <w:pPr>
        <w:numPr>
          <w:ilvl w:val="0"/>
          <w:numId w:val="7"/>
        </w:numPr>
      </w:pPr>
      <w:r w:rsidRPr="00AC42A7">
        <w:rPr>
          <w:b/>
          <w:bCs/>
        </w:rPr>
        <w:t>Europe</w:t>
      </w:r>
    </w:p>
    <w:p w14:paraId="3BA6401E" w14:textId="77777777" w:rsidR="00AC42A7" w:rsidRPr="00AC42A7" w:rsidRDefault="00AC42A7" w:rsidP="00AC42A7">
      <w:pPr>
        <w:numPr>
          <w:ilvl w:val="0"/>
          <w:numId w:val="7"/>
        </w:numPr>
      </w:pPr>
      <w:r w:rsidRPr="00AC42A7">
        <w:rPr>
          <w:b/>
          <w:bCs/>
        </w:rPr>
        <w:t>Asia Pacific</w:t>
      </w:r>
    </w:p>
    <w:p w14:paraId="73F69E94" w14:textId="77777777" w:rsidR="00AC42A7" w:rsidRPr="00AC42A7" w:rsidRDefault="00AC42A7" w:rsidP="00AC42A7">
      <w:pPr>
        <w:numPr>
          <w:ilvl w:val="0"/>
          <w:numId w:val="7"/>
        </w:numPr>
      </w:pPr>
      <w:r w:rsidRPr="00AC42A7">
        <w:rPr>
          <w:b/>
          <w:bCs/>
        </w:rPr>
        <w:t>LAMEA (Latin America, Middle East &amp; Africa)</w:t>
      </w:r>
    </w:p>
    <w:p w14:paraId="572E923E" w14:textId="77777777" w:rsidR="00AC42A7" w:rsidRPr="00AC42A7" w:rsidRDefault="00AC42A7" w:rsidP="00AC42A7">
      <w:r w:rsidRPr="00AC42A7">
        <w:t xml:space="preserve">In terms of geographic share, </w:t>
      </w:r>
      <w:r w:rsidRPr="00AC42A7">
        <w:rPr>
          <w:b/>
          <w:bCs/>
        </w:rPr>
        <w:t>North America</w:t>
      </w:r>
      <w:r w:rsidRPr="00AC42A7">
        <w:t xml:space="preserve"> accounted for approximately </w:t>
      </w:r>
      <w:r w:rsidRPr="00AC42A7">
        <w:rPr>
          <w:b/>
          <w:bCs/>
        </w:rPr>
        <w:t>38% of the global market in 2024</w:t>
      </w:r>
      <w:r w:rsidRPr="00AC42A7">
        <w:t xml:space="preserve">, led by early regulatory approvals, advanced healthcare infrastructure, and strong R&amp;D funding. Meanwhile, </w:t>
      </w:r>
      <w:r w:rsidRPr="00AC42A7">
        <w:rPr>
          <w:b/>
          <w:bCs/>
        </w:rPr>
        <w:t>Asia Pacific</w:t>
      </w:r>
      <w:r w:rsidRPr="00AC42A7">
        <w:t xml:space="preserve"> is emerging as the fastest-growing region, driven by rising healthcare investments in Japan, South Korea, and China.</w:t>
      </w:r>
    </w:p>
    <w:p w14:paraId="14744BF4" w14:textId="77777777" w:rsidR="00AC42A7" w:rsidRPr="00AC42A7" w:rsidRDefault="00AC42A7" w:rsidP="00AC42A7">
      <w:r w:rsidRPr="00AC42A7">
        <w:lastRenderedPageBreak/>
        <w:pict w14:anchorId="3325D2C0">
          <v:rect id="_x0000_i1298" style="width:0;height:1.5pt" o:hralign="center" o:hrstd="t" o:hr="t" fillcolor="#a0a0a0" stroked="f"/>
        </w:pict>
      </w:r>
    </w:p>
    <w:p w14:paraId="4C929C4B" w14:textId="77777777" w:rsidR="00AC42A7" w:rsidRPr="00AC42A7" w:rsidRDefault="00AC42A7" w:rsidP="00AC42A7">
      <w:pPr>
        <w:rPr>
          <w:b/>
          <w:bCs/>
        </w:rPr>
      </w:pPr>
      <w:r w:rsidRPr="00AC42A7">
        <w:rPr>
          <w:b/>
          <w:bCs/>
        </w:rPr>
        <w:t>3. Market Trends and Innovation Landscape</w:t>
      </w:r>
    </w:p>
    <w:p w14:paraId="2F82BC1E" w14:textId="77777777" w:rsidR="00AC42A7" w:rsidRPr="00AC42A7" w:rsidRDefault="00AC42A7" w:rsidP="00AC42A7">
      <w:r w:rsidRPr="00AC42A7">
        <w:t xml:space="preserve">The </w:t>
      </w:r>
      <w:r w:rsidRPr="00AC42A7">
        <w:rPr>
          <w:b/>
          <w:bCs/>
        </w:rPr>
        <w:t>bionic eye market</w:t>
      </w:r>
      <w:r w:rsidRPr="00AC42A7">
        <w:t xml:space="preserve"> is evolving rapidly, propelled by innovations that merge </w:t>
      </w:r>
      <w:r w:rsidRPr="00AC42A7">
        <w:rPr>
          <w:b/>
          <w:bCs/>
        </w:rPr>
        <w:t>neuroscience, bioelectronics, AI, and microfabrication</w:t>
      </w:r>
      <w:r w:rsidRPr="00AC42A7">
        <w:t>. R&amp;D activity is intensifying across academia, startups, and industry leaders—redefining what’s possible in vision restoration. Key innovation trends driving the landscape from 2024 to 2030 include:</w:t>
      </w:r>
    </w:p>
    <w:p w14:paraId="4577A0B1" w14:textId="77777777" w:rsidR="00AC42A7" w:rsidRPr="00AC42A7" w:rsidRDefault="00AC42A7" w:rsidP="00AC42A7">
      <w:pPr>
        <w:rPr>
          <w:b/>
          <w:bCs/>
        </w:rPr>
      </w:pPr>
      <w:r w:rsidRPr="00AC42A7">
        <w:rPr>
          <w:b/>
          <w:bCs/>
        </w:rPr>
        <w:t>1. Shift Toward Cortical Visual Prostheses</w:t>
      </w:r>
    </w:p>
    <w:p w14:paraId="195C7F51" w14:textId="77777777" w:rsidR="00AC42A7" w:rsidRPr="00AC42A7" w:rsidRDefault="00AC42A7" w:rsidP="00AC42A7">
      <w:r w:rsidRPr="00AC42A7">
        <w:t xml:space="preserve">A significant trend is the progression from </w:t>
      </w:r>
      <w:r w:rsidRPr="00AC42A7">
        <w:rPr>
          <w:b/>
          <w:bCs/>
        </w:rPr>
        <w:t>retinal-based implants</w:t>
      </w:r>
      <w:r w:rsidRPr="00AC42A7">
        <w:t xml:space="preserve"> to </w:t>
      </w:r>
      <w:r w:rsidRPr="00AC42A7">
        <w:rPr>
          <w:b/>
          <w:bCs/>
        </w:rPr>
        <w:t>cortical visual prostheses</w:t>
      </w:r>
      <w:r w:rsidRPr="00AC42A7">
        <w:t xml:space="preserve">, which bypass the eye and optic nerve altogether. These systems implant electrodes directly into the </w:t>
      </w:r>
      <w:r w:rsidRPr="00AC42A7">
        <w:rPr>
          <w:b/>
          <w:bCs/>
        </w:rPr>
        <w:t>visual cortex</w:t>
      </w:r>
      <w:r w:rsidRPr="00AC42A7">
        <w:t>, enabling image transmission for patients with severe optic nerve damage or enucleated eyes.</w:t>
      </w:r>
    </w:p>
    <w:p w14:paraId="0C8D182D" w14:textId="77777777" w:rsidR="00AC42A7" w:rsidRPr="00AC42A7" w:rsidRDefault="00AC42A7" w:rsidP="00AC42A7">
      <w:r w:rsidRPr="00AC42A7">
        <w:rPr>
          <w:i/>
          <w:iCs/>
        </w:rPr>
        <w:t>“Cortical interfaces could unlock vision for patients who were previously untreatable by any method. The shift is not incremental—it’s paradigm-changing,”</w:t>
      </w:r>
      <w:r w:rsidRPr="00AC42A7">
        <w:t xml:space="preserve"> notes a clinical neuroscientist at a UK-based vision institute.</w:t>
      </w:r>
    </w:p>
    <w:p w14:paraId="1BE53058" w14:textId="77777777" w:rsidR="00AC42A7" w:rsidRPr="00AC42A7" w:rsidRDefault="00AC42A7" w:rsidP="00AC42A7">
      <w:r w:rsidRPr="00AC42A7">
        <w:t xml:space="preserve">Projects like the </w:t>
      </w:r>
      <w:r w:rsidRPr="00AC42A7">
        <w:rPr>
          <w:b/>
          <w:bCs/>
        </w:rPr>
        <w:t xml:space="preserve">Monash University’s </w:t>
      </w:r>
      <w:proofErr w:type="spellStart"/>
      <w:r w:rsidRPr="00AC42A7">
        <w:rPr>
          <w:b/>
          <w:bCs/>
        </w:rPr>
        <w:t>Gennaris</w:t>
      </w:r>
      <w:proofErr w:type="spellEnd"/>
      <w:r w:rsidRPr="00AC42A7">
        <w:rPr>
          <w:b/>
          <w:bCs/>
        </w:rPr>
        <w:t xml:space="preserve"> Bionic Vision System</w:t>
      </w:r>
      <w:r w:rsidRPr="00AC42A7">
        <w:t xml:space="preserve"> and the </w:t>
      </w:r>
      <w:proofErr w:type="spellStart"/>
      <w:r w:rsidRPr="00AC42A7">
        <w:rPr>
          <w:b/>
          <w:bCs/>
        </w:rPr>
        <w:t>Neuralink</w:t>
      </w:r>
      <w:proofErr w:type="spellEnd"/>
      <w:r w:rsidRPr="00AC42A7">
        <w:rPr>
          <w:b/>
          <w:bCs/>
        </w:rPr>
        <w:t xml:space="preserve"> visual cortex interface</w:t>
      </w:r>
      <w:r w:rsidRPr="00AC42A7">
        <w:t xml:space="preserve"> are accelerating this transition.</w:t>
      </w:r>
    </w:p>
    <w:p w14:paraId="427C6A13" w14:textId="77777777" w:rsidR="00AC42A7" w:rsidRPr="00AC42A7" w:rsidRDefault="00AC42A7" w:rsidP="00AC42A7">
      <w:pPr>
        <w:rPr>
          <w:b/>
          <w:bCs/>
        </w:rPr>
      </w:pPr>
      <w:r w:rsidRPr="00AC42A7">
        <w:rPr>
          <w:b/>
          <w:bCs/>
        </w:rPr>
        <w:t>2. AI-Enhanced Image Processing and Scene Interpretation</w:t>
      </w:r>
    </w:p>
    <w:p w14:paraId="39FE2708" w14:textId="77777777" w:rsidR="00AC42A7" w:rsidRPr="00AC42A7" w:rsidRDefault="00AC42A7" w:rsidP="00AC42A7">
      <w:r w:rsidRPr="00AC42A7">
        <w:t xml:space="preserve">Next-generation bionic eye systems are leveraging </w:t>
      </w:r>
      <w:r w:rsidRPr="00AC42A7">
        <w:rPr>
          <w:b/>
          <w:bCs/>
        </w:rPr>
        <w:t>edge-AI and deep learning</w:t>
      </w:r>
      <w:r w:rsidRPr="00AC42A7">
        <w:t xml:space="preserve"> to enhance low-resolution prosthetic vision. Algorithms are trained to:</w:t>
      </w:r>
    </w:p>
    <w:p w14:paraId="662C265C" w14:textId="77777777" w:rsidR="00AC42A7" w:rsidRPr="00AC42A7" w:rsidRDefault="00AC42A7" w:rsidP="00AC42A7">
      <w:pPr>
        <w:numPr>
          <w:ilvl w:val="0"/>
          <w:numId w:val="8"/>
        </w:numPr>
      </w:pPr>
      <w:r w:rsidRPr="00AC42A7">
        <w:t>Highlight edges and contrast boundaries</w:t>
      </w:r>
    </w:p>
    <w:p w14:paraId="46C88A10" w14:textId="77777777" w:rsidR="00AC42A7" w:rsidRPr="00AC42A7" w:rsidRDefault="00AC42A7" w:rsidP="00AC42A7">
      <w:pPr>
        <w:numPr>
          <w:ilvl w:val="0"/>
          <w:numId w:val="8"/>
        </w:numPr>
      </w:pPr>
      <w:r w:rsidRPr="00AC42A7">
        <w:t>Suppress non-relevant background noise</w:t>
      </w:r>
    </w:p>
    <w:p w14:paraId="16655E35" w14:textId="77777777" w:rsidR="00AC42A7" w:rsidRPr="00AC42A7" w:rsidRDefault="00AC42A7" w:rsidP="00AC42A7">
      <w:pPr>
        <w:numPr>
          <w:ilvl w:val="0"/>
          <w:numId w:val="8"/>
        </w:numPr>
      </w:pPr>
      <w:r w:rsidRPr="00AC42A7">
        <w:t>Convert environmental input into structured, simplified spatial maps</w:t>
      </w:r>
    </w:p>
    <w:p w14:paraId="49DBDB4A" w14:textId="77777777" w:rsidR="00AC42A7" w:rsidRPr="00AC42A7" w:rsidRDefault="00AC42A7" w:rsidP="00AC42A7">
      <w:r w:rsidRPr="00AC42A7">
        <w:t>These improvements allow patients to distinguish between objects, navigate spaces more safely, and experience greater visual coherence.</w:t>
      </w:r>
    </w:p>
    <w:p w14:paraId="12787D07" w14:textId="77777777" w:rsidR="00AC42A7" w:rsidRPr="00AC42A7" w:rsidRDefault="00AC42A7" w:rsidP="00AC42A7">
      <w:r w:rsidRPr="00AC42A7">
        <w:rPr>
          <w:i/>
          <w:iCs/>
        </w:rPr>
        <w:t>“AI is the cognitive bridge that converts pixelated implants into real-world perception,”</w:t>
      </w:r>
      <w:r w:rsidRPr="00AC42A7">
        <w:t xml:space="preserve"> comments a senior AI scientist at a California-based </w:t>
      </w:r>
      <w:proofErr w:type="spellStart"/>
      <w:r w:rsidRPr="00AC42A7">
        <w:t>medtech</w:t>
      </w:r>
      <w:proofErr w:type="spellEnd"/>
      <w:r w:rsidRPr="00AC42A7">
        <w:t xml:space="preserve"> startup.</w:t>
      </w:r>
    </w:p>
    <w:p w14:paraId="33613289" w14:textId="77777777" w:rsidR="00AC42A7" w:rsidRPr="00AC42A7" w:rsidRDefault="00AC42A7" w:rsidP="00AC42A7">
      <w:pPr>
        <w:rPr>
          <w:b/>
          <w:bCs/>
        </w:rPr>
      </w:pPr>
      <w:r w:rsidRPr="00AC42A7">
        <w:rPr>
          <w:b/>
          <w:bCs/>
        </w:rPr>
        <w:t>3. Wireless Power and Data Transmission Systems</w:t>
      </w:r>
    </w:p>
    <w:p w14:paraId="32DC8611" w14:textId="77777777" w:rsidR="00AC42A7" w:rsidRPr="00AC42A7" w:rsidRDefault="00AC42A7" w:rsidP="00AC42A7">
      <w:r w:rsidRPr="00AC42A7">
        <w:t xml:space="preserve">The latest systems are transitioning away from traditional tethered units toward </w:t>
      </w:r>
      <w:r w:rsidRPr="00AC42A7">
        <w:rPr>
          <w:b/>
          <w:bCs/>
        </w:rPr>
        <w:t>fully wireless bionic eyes</w:t>
      </w:r>
      <w:r w:rsidRPr="00AC42A7">
        <w:t>. Innovations include:</w:t>
      </w:r>
    </w:p>
    <w:p w14:paraId="510FFAEA" w14:textId="77777777" w:rsidR="00AC42A7" w:rsidRPr="00AC42A7" w:rsidRDefault="00AC42A7" w:rsidP="00AC42A7">
      <w:pPr>
        <w:numPr>
          <w:ilvl w:val="0"/>
          <w:numId w:val="9"/>
        </w:numPr>
      </w:pPr>
      <w:r w:rsidRPr="00AC42A7">
        <w:rPr>
          <w:b/>
          <w:bCs/>
        </w:rPr>
        <w:t>Inductive coupling</w:t>
      </w:r>
      <w:r w:rsidRPr="00AC42A7">
        <w:t xml:space="preserve"> for power transmission</w:t>
      </w:r>
    </w:p>
    <w:p w14:paraId="6D19BA72" w14:textId="77777777" w:rsidR="00AC42A7" w:rsidRPr="00AC42A7" w:rsidRDefault="00AC42A7" w:rsidP="00AC42A7">
      <w:pPr>
        <w:numPr>
          <w:ilvl w:val="0"/>
          <w:numId w:val="9"/>
        </w:numPr>
      </w:pPr>
      <w:r w:rsidRPr="00AC42A7">
        <w:rPr>
          <w:b/>
          <w:bCs/>
        </w:rPr>
        <w:t>Infrared-based data relay modules</w:t>
      </w:r>
    </w:p>
    <w:p w14:paraId="0F12A6A5" w14:textId="77777777" w:rsidR="00AC42A7" w:rsidRPr="00AC42A7" w:rsidRDefault="00AC42A7" w:rsidP="00AC42A7">
      <w:pPr>
        <w:numPr>
          <w:ilvl w:val="0"/>
          <w:numId w:val="9"/>
        </w:numPr>
      </w:pPr>
      <w:r w:rsidRPr="00AC42A7">
        <w:rPr>
          <w:b/>
          <w:bCs/>
        </w:rPr>
        <w:t>Low-energy Bluetooth and 5G-based neural connectivity</w:t>
      </w:r>
    </w:p>
    <w:p w14:paraId="598FCBE6" w14:textId="77777777" w:rsidR="00AC42A7" w:rsidRPr="00AC42A7" w:rsidRDefault="00AC42A7" w:rsidP="00AC42A7">
      <w:r w:rsidRPr="00AC42A7">
        <w:t>This trend supports patient mobility, reduces surgical complexity, and enables real-time software updates and diagnostics via cloud platforms.</w:t>
      </w:r>
    </w:p>
    <w:p w14:paraId="7C8E2D16" w14:textId="77777777" w:rsidR="00AC42A7" w:rsidRPr="00AC42A7" w:rsidRDefault="00AC42A7" w:rsidP="00AC42A7">
      <w:pPr>
        <w:rPr>
          <w:b/>
          <w:bCs/>
        </w:rPr>
      </w:pPr>
      <w:r w:rsidRPr="00AC42A7">
        <w:rPr>
          <w:b/>
          <w:bCs/>
        </w:rPr>
        <w:lastRenderedPageBreak/>
        <w:t>4. Nanomaterials and Biocompatible Electrodes</w:t>
      </w:r>
    </w:p>
    <w:p w14:paraId="7564B2D4" w14:textId="77777777" w:rsidR="00AC42A7" w:rsidRPr="00AC42A7" w:rsidRDefault="00AC42A7" w:rsidP="00AC42A7">
      <w:r w:rsidRPr="00AC42A7">
        <w:t xml:space="preserve">To improve implant longevity and reduce immune response, R&amp;D efforts are focusing on </w:t>
      </w:r>
      <w:r w:rsidRPr="00AC42A7">
        <w:rPr>
          <w:b/>
          <w:bCs/>
        </w:rPr>
        <w:t>graphene, carbon nanotubes, and conductive polymers</w:t>
      </w:r>
      <w:r w:rsidRPr="00AC42A7">
        <w:t xml:space="preserve"> for electrode fabrication. These materials offer:</w:t>
      </w:r>
    </w:p>
    <w:p w14:paraId="332D6960" w14:textId="77777777" w:rsidR="00AC42A7" w:rsidRPr="00AC42A7" w:rsidRDefault="00AC42A7" w:rsidP="00AC42A7">
      <w:pPr>
        <w:numPr>
          <w:ilvl w:val="0"/>
          <w:numId w:val="10"/>
        </w:numPr>
      </w:pPr>
      <w:r w:rsidRPr="00AC42A7">
        <w:t>Higher conductivity</w:t>
      </w:r>
    </w:p>
    <w:p w14:paraId="7030532D" w14:textId="77777777" w:rsidR="00AC42A7" w:rsidRPr="00AC42A7" w:rsidRDefault="00AC42A7" w:rsidP="00AC42A7">
      <w:pPr>
        <w:numPr>
          <w:ilvl w:val="0"/>
          <w:numId w:val="10"/>
        </w:numPr>
      </w:pPr>
      <w:r w:rsidRPr="00AC42A7">
        <w:t xml:space="preserve">Greater </w:t>
      </w:r>
      <w:proofErr w:type="spellStart"/>
      <w:r w:rsidRPr="00AC42A7">
        <w:t>biointegration</w:t>
      </w:r>
      <w:proofErr w:type="spellEnd"/>
    </w:p>
    <w:p w14:paraId="08F3D43F" w14:textId="77777777" w:rsidR="00AC42A7" w:rsidRPr="00AC42A7" w:rsidRDefault="00AC42A7" w:rsidP="00AC42A7">
      <w:pPr>
        <w:numPr>
          <w:ilvl w:val="0"/>
          <w:numId w:val="10"/>
        </w:numPr>
      </w:pPr>
      <w:r w:rsidRPr="00AC42A7">
        <w:t>Minimal scarring and inflammation post-implantation</w:t>
      </w:r>
    </w:p>
    <w:p w14:paraId="0D2221C6" w14:textId="77777777" w:rsidR="00AC42A7" w:rsidRPr="00AC42A7" w:rsidRDefault="00AC42A7" w:rsidP="00AC42A7">
      <w:r w:rsidRPr="00AC42A7">
        <w:t>Nanostructured coatings are also being tested to reduce gliosis, a common complication with traditional metal-based microelectrodes.</w:t>
      </w:r>
    </w:p>
    <w:p w14:paraId="717654D6" w14:textId="77777777" w:rsidR="00AC42A7" w:rsidRPr="00AC42A7" w:rsidRDefault="00AC42A7" w:rsidP="00AC42A7">
      <w:pPr>
        <w:rPr>
          <w:b/>
          <w:bCs/>
        </w:rPr>
      </w:pPr>
      <w:r w:rsidRPr="00AC42A7">
        <w:rPr>
          <w:b/>
          <w:bCs/>
        </w:rPr>
        <w:t>5. Miniaturized, Modular Device Architectures</w:t>
      </w:r>
    </w:p>
    <w:p w14:paraId="63A18083" w14:textId="77777777" w:rsidR="00AC42A7" w:rsidRPr="00AC42A7" w:rsidRDefault="00AC42A7" w:rsidP="00AC42A7">
      <w:r w:rsidRPr="00AC42A7">
        <w:t xml:space="preserve">Startups and academic groups are racing to develop </w:t>
      </w:r>
      <w:r w:rsidRPr="00AC42A7">
        <w:rPr>
          <w:b/>
          <w:bCs/>
        </w:rPr>
        <w:t>modular systems</w:t>
      </w:r>
      <w:r w:rsidRPr="00AC42A7">
        <w:t xml:space="preserve"> that allow component-level upgrades—e.g., swapping a processor or sensor without needing complete re-implantation. This future-proof approach helps reduce lifecycle cost and improve long-term performance for patients.</w:t>
      </w:r>
    </w:p>
    <w:p w14:paraId="45CC1BA6" w14:textId="77777777" w:rsidR="00AC42A7" w:rsidRPr="00AC42A7" w:rsidRDefault="00AC42A7" w:rsidP="00AC42A7">
      <w:pPr>
        <w:rPr>
          <w:b/>
          <w:bCs/>
        </w:rPr>
      </w:pPr>
      <w:r w:rsidRPr="00AC42A7">
        <w:rPr>
          <w:b/>
          <w:bCs/>
        </w:rPr>
        <w:t>6. Collaborations, Pipeline Expansion, and Regulatory Milestones</w:t>
      </w:r>
    </w:p>
    <w:p w14:paraId="424D8506" w14:textId="77777777" w:rsidR="00AC42A7" w:rsidRPr="00AC42A7" w:rsidRDefault="00AC42A7" w:rsidP="00AC42A7">
      <w:r w:rsidRPr="00AC42A7">
        <w:t>Mergers, joint ventures, and cross-disciplinary consortia are becoming more common. Notable developments include:</w:t>
      </w:r>
    </w:p>
    <w:p w14:paraId="32F5093A" w14:textId="77777777" w:rsidR="00AC42A7" w:rsidRPr="00AC42A7" w:rsidRDefault="00AC42A7" w:rsidP="00AC42A7">
      <w:pPr>
        <w:numPr>
          <w:ilvl w:val="0"/>
          <w:numId w:val="11"/>
        </w:numPr>
      </w:pPr>
      <w:r w:rsidRPr="00AC42A7">
        <w:t xml:space="preserve">Collaborations between </w:t>
      </w:r>
      <w:r w:rsidRPr="00AC42A7">
        <w:rPr>
          <w:b/>
          <w:bCs/>
        </w:rPr>
        <w:t>optical engineering firms</w:t>
      </w:r>
      <w:r w:rsidRPr="00AC42A7">
        <w:t xml:space="preserve"> and </w:t>
      </w:r>
      <w:r w:rsidRPr="00AC42A7">
        <w:rPr>
          <w:b/>
          <w:bCs/>
        </w:rPr>
        <w:t>AI companies</w:t>
      </w:r>
    </w:p>
    <w:p w14:paraId="7D6FCBEF" w14:textId="77777777" w:rsidR="00AC42A7" w:rsidRPr="00AC42A7" w:rsidRDefault="00AC42A7" w:rsidP="00AC42A7">
      <w:pPr>
        <w:numPr>
          <w:ilvl w:val="0"/>
          <w:numId w:val="11"/>
        </w:numPr>
      </w:pPr>
      <w:r w:rsidRPr="00AC42A7">
        <w:rPr>
          <w:b/>
          <w:bCs/>
        </w:rPr>
        <w:t>EU Horizon 2030 grants</w:t>
      </w:r>
      <w:r w:rsidRPr="00AC42A7">
        <w:t xml:space="preserve"> funding multi-country trials</w:t>
      </w:r>
    </w:p>
    <w:p w14:paraId="44EF962C" w14:textId="77777777" w:rsidR="00AC42A7" w:rsidRPr="00AC42A7" w:rsidRDefault="00AC42A7" w:rsidP="00AC42A7">
      <w:pPr>
        <w:numPr>
          <w:ilvl w:val="0"/>
          <w:numId w:val="11"/>
        </w:numPr>
      </w:pPr>
      <w:r w:rsidRPr="00AC42A7">
        <w:rPr>
          <w:b/>
          <w:bCs/>
        </w:rPr>
        <w:t>Breakthrough Device Designations</w:t>
      </w:r>
      <w:r w:rsidRPr="00AC42A7">
        <w:t xml:space="preserve"> from the FDA for first-in-class cortical systems</w:t>
      </w:r>
    </w:p>
    <w:p w14:paraId="3660E3B0" w14:textId="77777777" w:rsidR="00AC42A7" w:rsidRPr="00AC42A7" w:rsidRDefault="00AC42A7" w:rsidP="00AC42A7">
      <w:r w:rsidRPr="00AC42A7">
        <w:t>These initiatives are rapidly increasing the pace at which bionic eyes evolve from lab concepts to clinical tools.</w:t>
      </w:r>
    </w:p>
    <w:p w14:paraId="6E7A96CE" w14:textId="77777777" w:rsidR="00AC42A7" w:rsidRPr="00AC42A7" w:rsidRDefault="00AC42A7" w:rsidP="00AC42A7">
      <w:r w:rsidRPr="00AC42A7">
        <w:pict w14:anchorId="66F1B60C">
          <v:rect id="_x0000_i1300" style="width:0;height:1.5pt" o:hralign="center" o:hrstd="t" o:hr="t" fillcolor="#a0a0a0" stroked="f"/>
        </w:pict>
      </w:r>
    </w:p>
    <w:p w14:paraId="6FF85D56" w14:textId="77777777" w:rsidR="00AC42A7" w:rsidRPr="00AC42A7" w:rsidRDefault="00AC42A7" w:rsidP="00AC42A7">
      <w:pPr>
        <w:rPr>
          <w:b/>
          <w:bCs/>
        </w:rPr>
      </w:pPr>
      <w:r w:rsidRPr="00AC42A7">
        <w:rPr>
          <w:b/>
          <w:bCs/>
        </w:rPr>
        <w:t>4. Competitive Intelligence and Benchmarking</w:t>
      </w:r>
    </w:p>
    <w:p w14:paraId="262199DD" w14:textId="77777777" w:rsidR="00AC42A7" w:rsidRPr="00AC42A7" w:rsidRDefault="00AC42A7" w:rsidP="00AC42A7">
      <w:r w:rsidRPr="00AC42A7">
        <w:t xml:space="preserve">The bionic eye market is defined by a mix of </w:t>
      </w:r>
      <w:r w:rsidRPr="00AC42A7">
        <w:rPr>
          <w:b/>
          <w:bCs/>
        </w:rPr>
        <w:t>pioneering startups</w:t>
      </w:r>
      <w:r w:rsidRPr="00AC42A7">
        <w:t xml:space="preserve">, </w:t>
      </w:r>
      <w:r w:rsidRPr="00AC42A7">
        <w:rPr>
          <w:b/>
          <w:bCs/>
        </w:rPr>
        <w:t>academic spinouts</w:t>
      </w:r>
      <w:r w:rsidRPr="00AC42A7">
        <w:t xml:space="preserve">, and </w:t>
      </w:r>
      <w:r w:rsidRPr="00AC42A7">
        <w:rPr>
          <w:b/>
          <w:bCs/>
        </w:rPr>
        <w:t xml:space="preserve">strategic </w:t>
      </w:r>
      <w:proofErr w:type="spellStart"/>
      <w:r w:rsidRPr="00AC42A7">
        <w:rPr>
          <w:b/>
          <w:bCs/>
        </w:rPr>
        <w:t>medtech</w:t>
      </w:r>
      <w:proofErr w:type="spellEnd"/>
      <w:r w:rsidRPr="00AC42A7">
        <w:rPr>
          <w:b/>
          <w:bCs/>
        </w:rPr>
        <w:t xml:space="preserve"> incumbents</w:t>
      </w:r>
      <w:r w:rsidRPr="00AC42A7">
        <w:t>. While the sector remains pre-commercial in many segments, a handful of players are already executing on early clinical deployments and next-generation R&amp;D initiatives.</w:t>
      </w:r>
    </w:p>
    <w:p w14:paraId="7218833B" w14:textId="77777777" w:rsidR="00AC42A7" w:rsidRPr="00AC42A7" w:rsidRDefault="00AC42A7" w:rsidP="00AC42A7">
      <w:r w:rsidRPr="00AC42A7">
        <w:t xml:space="preserve">Below are </w:t>
      </w:r>
      <w:r w:rsidRPr="00AC42A7">
        <w:rPr>
          <w:b/>
          <w:bCs/>
        </w:rPr>
        <w:t>7 leading companies</w:t>
      </w:r>
      <w:r w:rsidRPr="00AC42A7">
        <w:t xml:space="preserve"> shaping the global competitive landscape:</w:t>
      </w:r>
    </w:p>
    <w:p w14:paraId="316F675E" w14:textId="77777777" w:rsidR="00AC42A7" w:rsidRPr="00AC42A7" w:rsidRDefault="00AC42A7" w:rsidP="00AC42A7">
      <w:pPr>
        <w:rPr>
          <w:b/>
          <w:bCs/>
        </w:rPr>
      </w:pPr>
      <w:r w:rsidRPr="00AC42A7">
        <w:rPr>
          <w:b/>
          <w:bCs/>
        </w:rPr>
        <w:t>1. Second Sight Medical Products</w:t>
      </w:r>
    </w:p>
    <w:p w14:paraId="19DD6195" w14:textId="77777777" w:rsidR="00AC42A7" w:rsidRPr="00AC42A7" w:rsidRDefault="00AC42A7" w:rsidP="00AC42A7">
      <w:r w:rsidRPr="00AC42A7">
        <w:t xml:space="preserve">One of the earliest commercial pioneers, </w:t>
      </w:r>
      <w:r w:rsidRPr="00AC42A7">
        <w:rPr>
          <w:b/>
          <w:bCs/>
        </w:rPr>
        <w:t>Second Sight</w:t>
      </w:r>
      <w:r w:rsidRPr="00AC42A7">
        <w:t xml:space="preserve"> developed the </w:t>
      </w:r>
      <w:r w:rsidRPr="00AC42A7">
        <w:rPr>
          <w:b/>
          <w:bCs/>
        </w:rPr>
        <w:t>Argus II retinal prosthesis</w:t>
      </w:r>
      <w:r w:rsidRPr="00AC42A7">
        <w:t xml:space="preserve">, which was approved in both the U.S. and Europe for retinitis pigmentosa. Although it suspended some operations in recent years, its </w:t>
      </w:r>
      <w:r w:rsidRPr="00AC42A7">
        <w:rPr>
          <w:b/>
          <w:bCs/>
        </w:rPr>
        <w:t xml:space="preserve">merger with Nano Precision </w:t>
      </w:r>
      <w:r w:rsidRPr="00AC42A7">
        <w:rPr>
          <w:b/>
          <w:bCs/>
        </w:rPr>
        <w:lastRenderedPageBreak/>
        <w:t>Medical</w:t>
      </w:r>
      <w:r w:rsidRPr="00AC42A7">
        <w:t xml:space="preserve"> has reactivated interest in cortical implant development, positioning it for a strategic rebound in the visual prosthesis field.</w:t>
      </w:r>
    </w:p>
    <w:p w14:paraId="5CF56233" w14:textId="77777777" w:rsidR="00AC42A7" w:rsidRPr="00AC42A7" w:rsidRDefault="00AC42A7" w:rsidP="00AC42A7">
      <w:pPr>
        <w:rPr>
          <w:b/>
          <w:bCs/>
        </w:rPr>
      </w:pPr>
      <w:r w:rsidRPr="00AC42A7">
        <w:rPr>
          <w:b/>
          <w:bCs/>
        </w:rPr>
        <w:t>2. Bionic Vision Technologies (BVT)</w:t>
      </w:r>
    </w:p>
    <w:p w14:paraId="4CC52CE5" w14:textId="77777777" w:rsidR="00AC42A7" w:rsidRPr="00AC42A7" w:rsidRDefault="00AC42A7" w:rsidP="00AC42A7">
      <w:r w:rsidRPr="00AC42A7">
        <w:t xml:space="preserve">Based in Australia, </w:t>
      </w:r>
      <w:r w:rsidRPr="00AC42A7">
        <w:rPr>
          <w:b/>
          <w:bCs/>
        </w:rPr>
        <w:t>BVT</w:t>
      </w:r>
      <w:r w:rsidRPr="00AC42A7">
        <w:t xml:space="preserve"> emerged from a university-led consortium and focuses on </w:t>
      </w:r>
      <w:r w:rsidRPr="00AC42A7">
        <w:rPr>
          <w:b/>
          <w:bCs/>
        </w:rPr>
        <w:t>epiretinal implants</w:t>
      </w:r>
      <w:r w:rsidRPr="00AC42A7">
        <w:t xml:space="preserve"> with wireless integration. The company is currently progressing through </w:t>
      </w:r>
      <w:r w:rsidRPr="00AC42A7">
        <w:rPr>
          <w:b/>
          <w:bCs/>
        </w:rPr>
        <w:t>first-in-human trials</w:t>
      </w:r>
      <w:r w:rsidRPr="00AC42A7">
        <w:t>, leveraging strong government funding and academic partnerships. Its roadmap includes both wearable vision support systems and implant miniaturization.</w:t>
      </w:r>
    </w:p>
    <w:p w14:paraId="43583C63" w14:textId="77777777" w:rsidR="00AC42A7" w:rsidRPr="00AC42A7" w:rsidRDefault="00AC42A7" w:rsidP="00AC42A7">
      <w:pPr>
        <w:rPr>
          <w:b/>
          <w:bCs/>
        </w:rPr>
      </w:pPr>
      <w:r w:rsidRPr="00AC42A7">
        <w:rPr>
          <w:b/>
          <w:bCs/>
        </w:rPr>
        <w:t xml:space="preserve">3. </w:t>
      </w:r>
      <w:proofErr w:type="spellStart"/>
      <w:r w:rsidRPr="00AC42A7">
        <w:rPr>
          <w:b/>
          <w:bCs/>
        </w:rPr>
        <w:t>Pixium</w:t>
      </w:r>
      <w:proofErr w:type="spellEnd"/>
      <w:r w:rsidRPr="00AC42A7">
        <w:rPr>
          <w:b/>
          <w:bCs/>
        </w:rPr>
        <w:t xml:space="preserve"> Vision</w:t>
      </w:r>
    </w:p>
    <w:p w14:paraId="2B116AB9" w14:textId="77777777" w:rsidR="00AC42A7" w:rsidRPr="00AC42A7" w:rsidRDefault="00AC42A7" w:rsidP="00AC42A7">
      <w:r w:rsidRPr="00AC42A7">
        <w:t xml:space="preserve">Headquartered in France, </w:t>
      </w:r>
      <w:proofErr w:type="spellStart"/>
      <w:r w:rsidRPr="00AC42A7">
        <w:rPr>
          <w:b/>
          <w:bCs/>
        </w:rPr>
        <w:t>Pixium</w:t>
      </w:r>
      <w:proofErr w:type="spellEnd"/>
      <w:r w:rsidRPr="00AC42A7">
        <w:rPr>
          <w:b/>
          <w:bCs/>
        </w:rPr>
        <w:t xml:space="preserve"> Vision</w:t>
      </w:r>
      <w:r w:rsidRPr="00AC42A7">
        <w:t xml:space="preserve"> is advancing the </w:t>
      </w:r>
      <w:r w:rsidRPr="00AC42A7">
        <w:rPr>
          <w:b/>
          <w:bCs/>
        </w:rPr>
        <w:t>Prima System</w:t>
      </w:r>
      <w:r w:rsidRPr="00AC42A7">
        <w:t xml:space="preserve">, a sub-retinal implant for patients with advanced macular degeneration. It stands out for its </w:t>
      </w:r>
      <w:r w:rsidRPr="00AC42A7">
        <w:rPr>
          <w:b/>
          <w:bCs/>
        </w:rPr>
        <w:t>modular design and AI-enhanced image processing</w:t>
      </w:r>
      <w:r w:rsidRPr="00AC42A7">
        <w:t>. Clinical trials in Europe have demonstrated early visual acuity improvements. The company maintains strong collaboration ties with university hospitals and vision research institutes.</w:t>
      </w:r>
    </w:p>
    <w:p w14:paraId="5637FCFE" w14:textId="77777777" w:rsidR="00AC42A7" w:rsidRPr="00AC42A7" w:rsidRDefault="00AC42A7" w:rsidP="00AC42A7">
      <w:pPr>
        <w:rPr>
          <w:b/>
          <w:bCs/>
        </w:rPr>
      </w:pPr>
      <w:r w:rsidRPr="00AC42A7">
        <w:rPr>
          <w:b/>
          <w:bCs/>
        </w:rPr>
        <w:t xml:space="preserve">4. </w:t>
      </w:r>
      <w:proofErr w:type="spellStart"/>
      <w:r w:rsidRPr="00AC42A7">
        <w:rPr>
          <w:b/>
          <w:bCs/>
        </w:rPr>
        <w:t>iBionics</w:t>
      </w:r>
      <w:proofErr w:type="spellEnd"/>
    </w:p>
    <w:p w14:paraId="3CF1888C" w14:textId="77777777" w:rsidR="00AC42A7" w:rsidRPr="00AC42A7" w:rsidRDefault="00AC42A7" w:rsidP="00AC42A7">
      <w:r w:rsidRPr="00AC42A7">
        <w:t xml:space="preserve">A Canadian innovator, </w:t>
      </w:r>
      <w:proofErr w:type="spellStart"/>
      <w:r w:rsidRPr="00AC42A7">
        <w:rPr>
          <w:b/>
          <w:bCs/>
        </w:rPr>
        <w:t>iBionics</w:t>
      </w:r>
      <w:proofErr w:type="spellEnd"/>
      <w:r w:rsidRPr="00AC42A7">
        <w:t xml:space="preserve"> is developing the </w:t>
      </w:r>
      <w:r w:rsidRPr="00AC42A7">
        <w:rPr>
          <w:b/>
          <w:bCs/>
        </w:rPr>
        <w:t>Diamond Eye</w:t>
      </w:r>
      <w:r w:rsidRPr="00AC42A7">
        <w:t xml:space="preserve">, a novel bionic system built around </w:t>
      </w:r>
      <w:r w:rsidRPr="00AC42A7">
        <w:rPr>
          <w:b/>
          <w:bCs/>
        </w:rPr>
        <w:t>diamond-based electrode arrays</w:t>
      </w:r>
      <w:r w:rsidRPr="00AC42A7">
        <w:t>. These offer higher resolution and improved biocompatibility over traditional metals. The firm has received grant backing for pre-clinical validation and is building an international patent portfolio around its unique microelectrode fabrication techniques.</w:t>
      </w:r>
    </w:p>
    <w:p w14:paraId="19102865" w14:textId="77777777" w:rsidR="00AC42A7" w:rsidRPr="00AC42A7" w:rsidRDefault="00AC42A7" w:rsidP="00AC42A7">
      <w:pPr>
        <w:rPr>
          <w:b/>
          <w:bCs/>
        </w:rPr>
      </w:pPr>
      <w:r w:rsidRPr="00AC42A7">
        <w:rPr>
          <w:b/>
          <w:bCs/>
        </w:rPr>
        <w:t>5. Monash Vision Group</w:t>
      </w:r>
    </w:p>
    <w:p w14:paraId="1BEA73C0" w14:textId="77777777" w:rsidR="00AC42A7" w:rsidRPr="00AC42A7" w:rsidRDefault="00AC42A7" w:rsidP="00AC42A7">
      <w:r w:rsidRPr="00AC42A7">
        <w:t xml:space="preserve">An interdisciplinary research initiative out of Australia’s Monash University, the </w:t>
      </w:r>
      <w:r w:rsidRPr="00AC42A7">
        <w:rPr>
          <w:b/>
          <w:bCs/>
        </w:rPr>
        <w:t>Monash Vision Group</w:t>
      </w:r>
      <w:r w:rsidRPr="00AC42A7">
        <w:t xml:space="preserve"> is developing the </w:t>
      </w:r>
      <w:proofErr w:type="spellStart"/>
      <w:r w:rsidRPr="00AC42A7">
        <w:rPr>
          <w:b/>
          <w:bCs/>
        </w:rPr>
        <w:t>Gennaris</w:t>
      </w:r>
      <w:proofErr w:type="spellEnd"/>
      <w:r w:rsidRPr="00AC42A7">
        <w:rPr>
          <w:b/>
          <w:bCs/>
        </w:rPr>
        <w:t xml:space="preserve"> Bionic Vision System</w:t>
      </w:r>
      <w:r w:rsidRPr="00AC42A7">
        <w:t xml:space="preserve">, a </w:t>
      </w:r>
      <w:r w:rsidRPr="00AC42A7">
        <w:rPr>
          <w:b/>
          <w:bCs/>
        </w:rPr>
        <w:t>cortical visual prosthesis</w:t>
      </w:r>
      <w:r w:rsidRPr="00AC42A7">
        <w:t xml:space="preserve"> that bypasses the eye entirely. It is designed for users with acquired total blindness and features modular processing units embedded in a headset, connected to a surgically implanted brain array.</w:t>
      </w:r>
    </w:p>
    <w:p w14:paraId="0C67440D" w14:textId="77777777" w:rsidR="00AC42A7" w:rsidRPr="00AC42A7" w:rsidRDefault="00AC42A7" w:rsidP="00AC42A7">
      <w:pPr>
        <w:rPr>
          <w:b/>
          <w:bCs/>
        </w:rPr>
      </w:pPr>
      <w:r w:rsidRPr="00AC42A7">
        <w:rPr>
          <w:b/>
          <w:bCs/>
        </w:rPr>
        <w:t>6. NESTECH (</w:t>
      </w:r>
      <w:proofErr w:type="spellStart"/>
      <w:r w:rsidRPr="00AC42A7">
        <w:rPr>
          <w:b/>
          <w:bCs/>
        </w:rPr>
        <w:t>NeuroEngineering</w:t>
      </w:r>
      <w:proofErr w:type="spellEnd"/>
      <w:r w:rsidRPr="00AC42A7">
        <w:rPr>
          <w:b/>
          <w:bCs/>
        </w:rPr>
        <w:t xml:space="preserve"> Systems Technologies)</w:t>
      </w:r>
    </w:p>
    <w:p w14:paraId="70AA5C25" w14:textId="77777777" w:rsidR="00AC42A7" w:rsidRPr="00AC42A7" w:rsidRDefault="00AC42A7" w:rsidP="00AC42A7">
      <w:r w:rsidRPr="00AC42A7">
        <w:t xml:space="preserve">A stealth-mode U.S.-based firm working at the intersection of </w:t>
      </w:r>
      <w:r w:rsidRPr="00AC42A7">
        <w:rPr>
          <w:b/>
          <w:bCs/>
        </w:rPr>
        <w:t>neural signal modulation</w:t>
      </w:r>
      <w:r w:rsidRPr="00AC42A7">
        <w:t xml:space="preserve"> and </w:t>
      </w:r>
      <w:r w:rsidRPr="00AC42A7">
        <w:rPr>
          <w:b/>
          <w:bCs/>
        </w:rPr>
        <w:t>high-resolution cortical interfacing</w:t>
      </w:r>
      <w:r w:rsidRPr="00AC42A7">
        <w:t xml:space="preserve">. While less publicly visible, NESTECH is known for recruiting talent from top academic labs and receiving DARPA and NIH grants for vision restoration projects. Its work focuses on </w:t>
      </w:r>
      <w:r w:rsidRPr="00AC42A7">
        <w:rPr>
          <w:b/>
          <w:bCs/>
        </w:rPr>
        <w:t>adaptive neural feedback loops</w:t>
      </w:r>
      <w:r w:rsidRPr="00AC42A7">
        <w:t>.</w:t>
      </w:r>
    </w:p>
    <w:p w14:paraId="529DE4D6" w14:textId="77777777" w:rsidR="00AC42A7" w:rsidRPr="00AC42A7" w:rsidRDefault="00AC42A7" w:rsidP="00AC42A7">
      <w:pPr>
        <w:rPr>
          <w:b/>
          <w:bCs/>
        </w:rPr>
      </w:pPr>
      <w:r w:rsidRPr="00AC42A7">
        <w:rPr>
          <w:b/>
          <w:bCs/>
        </w:rPr>
        <w:t>7. Retina Implant AG</w:t>
      </w:r>
    </w:p>
    <w:p w14:paraId="0E60C714" w14:textId="77777777" w:rsidR="00AC42A7" w:rsidRPr="00AC42A7" w:rsidRDefault="00AC42A7" w:rsidP="00AC42A7">
      <w:r w:rsidRPr="00AC42A7">
        <w:t xml:space="preserve">A German company with a strong clinical presence in Europe, </w:t>
      </w:r>
      <w:r w:rsidRPr="00AC42A7">
        <w:rPr>
          <w:b/>
          <w:bCs/>
        </w:rPr>
        <w:t>Retina Implant AG</w:t>
      </w:r>
      <w:r w:rsidRPr="00AC42A7">
        <w:t xml:space="preserve"> developed the </w:t>
      </w:r>
      <w:r w:rsidRPr="00AC42A7">
        <w:rPr>
          <w:b/>
          <w:bCs/>
        </w:rPr>
        <w:t>Alpha AMS system</w:t>
      </w:r>
      <w:r w:rsidRPr="00AC42A7">
        <w:t xml:space="preserve">, a </w:t>
      </w:r>
      <w:r w:rsidRPr="00AC42A7">
        <w:rPr>
          <w:b/>
          <w:bCs/>
        </w:rPr>
        <w:t>subretinal chip</w:t>
      </w:r>
      <w:r w:rsidRPr="00AC42A7">
        <w:t xml:space="preserve"> designed for patients with hereditary retinal degeneration. It has achieved CE marking and been implanted in dozens of patients. The company continues to refine resolution, field of view, and patient adaptability.</w:t>
      </w:r>
    </w:p>
    <w:p w14:paraId="31C1FBDF" w14:textId="77777777" w:rsidR="00AC42A7" w:rsidRPr="00AC42A7" w:rsidRDefault="00AC42A7" w:rsidP="00AC42A7">
      <w:pPr>
        <w:rPr>
          <w:b/>
          <w:bCs/>
        </w:rPr>
      </w:pPr>
      <w:r w:rsidRPr="00AC42A7">
        <w:rPr>
          <w:b/>
          <w:bCs/>
        </w:rPr>
        <w:t>Competitive Trends and Strategic Benchmarks:</w:t>
      </w:r>
    </w:p>
    <w:p w14:paraId="79E856ED" w14:textId="77777777" w:rsidR="00AC42A7" w:rsidRPr="00AC42A7" w:rsidRDefault="00AC42A7" w:rsidP="00AC42A7">
      <w:pPr>
        <w:numPr>
          <w:ilvl w:val="0"/>
          <w:numId w:val="12"/>
        </w:numPr>
      </w:pPr>
      <w:r w:rsidRPr="00AC42A7">
        <w:rPr>
          <w:b/>
          <w:bCs/>
        </w:rPr>
        <w:lastRenderedPageBreak/>
        <w:t>Modularity and upgradeability</w:t>
      </w:r>
      <w:r w:rsidRPr="00AC42A7">
        <w:t xml:space="preserve"> are becoming key differentiators—players with flexible architectures (e.g., </w:t>
      </w:r>
      <w:proofErr w:type="spellStart"/>
      <w:r w:rsidRPr="00AC42A7">
        <w:t>Pixium</w:t>
      </w:r>
      <w:proofErr w:type="spellEnd"/>
      <w:r w:rsidRPr="00AC42A7">
        <w:t xml:space="preserve"> Vision, Monash Vision Group) are well-positioned for long-term growth.</w:t>
      </w:r>
    </w:p>
    <w:p w14:paraId="615BB5C9" w14:textId="77777777" w:rsidR="00AC42A7" w:rsidRPr="00AC42A7" w:rsidRDefault="00AC42A7" w:rsidP="00AC42A7">
      <w:pPr>
        <w:numPr>
          <w:ilvl w:val="0"/>
          <w:numId w:val="12"/>
        </w:numPr>
      </w:pPr>
      <w:r w:rsidRPr="00AC42A7">
        <w:rPr>
          <w:b/>
          <w:bCs/>
        </w:rPr>
        <w:t>Geographic focus</w:t>
      </w:r>
      <w:r w:rsidRPr="00AC42A7">
        <w:t xml:space="preserve"> is critical: European players benefit from public funding and trial sites; U.S. firms are emphasizing regulatory fast-tracking and military partnerships.</w:t>
      </w:r>
    </w:p>
    <w:p w14:paraId="1659CB3F" w14:textId="77777777" w:rsidR="00AC42A7" w:rsidRPr="00AC42A7" w:rsidRDefault="00AC42A7" w:rsidP="00AC42A7">
      <w:pPr>
        <w:numPr>
          <w:ilvl w:val="0"/>
          <w:numId w:val="12"/>
        </w:numPr>
      </w:pPr>
      <w:r w:rsidRPr="00AC42A7">
        <w:rPr>
          <w:b/>
          <w:bCs/>
        </w:rPr>
        <w:t>Material science leadership</w:t>
      </w:r>
      <w:r w:rsidRPr="00AC42A7">
        <w:t xml:space="preserve"> is a major edge—companies like </w:t>
      </w:r>
      <w:proofErr w:type="spellStart"/>
      <w:r w:rsidRPr="00AC42A7">
        <w:t>iBionics</w:t>
      </w:r>
      <w:proofErr w:type="spellEnd"/>
      <w:r w:rsidRPr="00AC42A7">
        <w:t xml:space="preserve"> and NESTECH are betting on novel substrates to improve device longevity and safety.</w:t>
      </w:r>
    </w:p>
    <w:p w14:paraId="0772DD3F" w14:textId="6C86D031" w:rsidR="00AC42A7" w:rsidRPr="00AC42A7" w:rsidRDefault="00AC42A7" w:rsidP="00AC42A7">
      <w:r w:rsidRPr="00AC42A7">
        <w:rPr>
          <w:i/>
          <w:iCs/>
        </w:rPr>
        <w:t>“The competitive edge no longer lies in being first to implant—it lies in being first to scale across disease classes and healthcare systems,”</w:t>
      </w:r>
      <w:r w:rsidRPr="00AC42A7">
        <w:t xml:space="preserve"> observes a </w:t>
      </w:r>
      <w:proofErr w:type="spellStart"/>
      <w:r w:rsidRPr="00AC42A7">
        <w:t>medtech</w:t>
      </w:r>
      <w:proofErr w:type="spellEnd"/>
      <w:r w:rsidRPr="00AC42A7">
        <w:t xml:space="preserve"> venture capitalist in Boston.</w:t>
      </w:r>
    </w:p>
    <w:p w14:paraId="06F688E2" w14:textId="77777777" w:rsidR="00AC42A7" w:rsidRPr="00AC42A7" w:rsidRDefault="00AC42A7" w:rsidP="00AC42A7">
      <w:r w:rsidRPr="00AC42A7">
        <w:pict w14:anchorId="2F24D3B3">
          <v:rect id="_x0000_i1302" style="width:0;height:1.5pt" o:hralign="center" o:hrstd="t" o:hr="t" fillcolor="#a0a0a0" stroked="f"/>
        </w:pict>
      </w:r>
    </w:p>
    <w:p w14:paraId="3AEE0365" w14:textId="77777777" w:rsidR="00AC42A7" w:rsidRPr="00AC42A7" w:rsidRDefault="00AC42A7" w:rsidP="00AC42A7">
      <w:pPr>
        <w:rPr>
          <w:b/>
          <w:bCs/>
        </w:rPr>
      </w:pPr>
      <w:r w:rsidRPr="00AC42A7">
        <w:rPr>
          <w:b/>
          <w:bCs/>
        </w:rPr>
        <w:t>5. Regional Landscape and Adoption Outlook</w:t>
      </w:r>
    </w:p>
    <w:p w14:paraId="5805037F" w14:textId="77777777" w:rsidR="00AC42A7" w:rsidRPr="00AC42A7" w:rsidRDefault="00AC42A7" w:rsidP="00AC42A7">
      <w:r w:rsidRPr="00AC42A7">
        <w:t xml:space="preserve">The adoption of bionic eye technologies is geographically uneven, reflecting disparities in healthcare infrastructure, regulatory readiness, clinical trial capacity, and patient affordability. Strategic Market Research evaluates the regional outlook for the </w:t>
      </w:r>
      <w:r w:rsidRPr="00AC42A7">
        <w:rPr>
          <w:b/>
          <w:bCs/>
        </w:rPr>
        <w:t>bionic eye market</w:t>
      </w:r>
      <w:r w:rsidRPr="00AC42A7">
        <w:t xml:space="preserve"> across four key territories: </w:t>
      </w:r>
      <w:r w:rsidRPr="00AC42A7">
        <w:rPr>
          <w:b/>
          <w:bCs/>
        </w:rPr>
        <w:t>North America, Europe, Asia Pacific, and LAMEA</w:t>
      </w:r>
      <w:r w:rsidRPr="00AC42A7">
        <w:t xml:space="preserve"> (Latin America, Middle East &amp; Africa).</w:t>
      </w:r>
    </w:p>
    <w:p w14:paraId="5363F5C1" w14:textId="77777777" w:rsidR="00AC42A7" w:rsidRPr="00AC42A7" w:rsidRDefault="00AC42A7" w:rsidP="00AC42A7">
      <w:r w:rsidRPr="00AC42A7">
        <w:pict w14:anchorId="32DA38E5">
          <v:rect id="_x0000_i1303" style="width:0;height:1.5pt" o:hralign="center" o:hrstd="t" o:hr="t" fillcolor="#a0a0a0" stroked="f"/>
        </w:pict>
      </w:r>
    </w:p>
    <w:p w14:paraId="3CD7C60E" w14:textId="77777777" w:rsidR="00AC42A7" w:rsidRPr="00AC42A7" w:rsidRDefault="00AC42A7" w:rsidP="00AC42A7">
      <w:pPr>
        <w:rPr>
          <w:b/>
          <w:bCs/>
        </w:rPr>
      </w:pPr>
      <w:r w:rsidRPr="00AC42A7">
        <w:rPr>
          <w:b/>
          <w:bCs/>
        </w:rPr>
        <w:t>North America</w:t>
      </w:r>
    </w:p>
    <w:p w14:paraId="3CD5D1DD" w14:textId="77777777" w:rsidR="00AC42A7" w:rsidRPr="00AC42A7" w:rsidRDefault="00AC42A7" w:rsidP="00AC42A7">
      <w:r w:rsidRPr="00AC42A7">
        <w:rPr>
          <w:b/>
          <w:bCs/>
        </w:rPr>
        <w:t>Market Share (2024): ~38%</w:t>
      </w:r>
    </w:p>
    <w:p w14:paraId="71E0EFC3" w14:textId="77777777" w:rsidR="00AC42A7" w:rsidRPr="00AC42A7" w:rsidRDefault="00AC42A7" w:rsidP="00AC42A7">
      <w:r w:rsidRPr="00AC42A7">
        <w:t xml:space="preserve">North America holds the leading share of the global bionic eye market, driven by a combination of </w:t>
      </w:r>
      <w:r w:rsidRPr="00AC42A7">
        <w:rPr>
          <w:b/>
          <w:bCs/>
        </w:rPr>
        <w:t>regulatory clarity</w:t>
      </w:r>
      <w:r w:rsidRPr="00AC42A7">
        <w:t xml:space="preserve">, </w:t>
      </w:r>
      <w:r w:rsidRPr="00AC42A7">
        <w:rPr>
          <w:b/>
          <w:bCs/>
        </w:rPr>
        <w:t>early-stage reimbursement progress</w:t>
      </w:r>
      <w:r w:rsidRPr="00AC42A7">
        <w:t xml:space="preserve">, and </w:t>
      </w:r>
      <w:r w:rsidRPr="00AC42A7">
        <w:rPr>
          <w:b/>
          <w:bCs/>
        </w:rPr>
        <w:t>high investment in neurotech R&amp;D</w:t>
      </w:r>
      <w:r w:rsidRPr="00AC42A7">
        <w:t>.</w:t>
      </w:r>
    </w:p>
    <w:p w14:paraId="5D5AFBEE" w14:textId="77777777" w:rsidR="00AC42A7" w:rsidRPr="00AC42A7" w:rsidRDefault="00AC42A7" w:rsidP="00AC42A7">
      <w:pPr>
        <w:numPr>
          <w:ilvl w:val="0"/>
          <w:numId w:val="13"/>
        </w:numPr>
      </w:pPr>
      <w:r w:rsidRPr="00AC42A7">
        <w:t xml:space="preserve">The </w:t>
      </w:r>
      <w:r w:rsidRPr="00AC42A7">
        <w:rPr>
          <w:b/>
          <w:bCs/>
        </w:rPr>
        <w:t>United States</w:t>
      </w:r>
      <w:r w:rsidRPr="00AC42A7">
        <w:t xml:space="preserve"> is the </w:t>
      </w:r>
      <w:proofErr w:type="spellStart"/>
      <w:r w:rsidRPr="00AC42A7">
        <w:t>epicenter</w:t>
      </w:r>
      <w:proofErr w:type="spellEnd"/>
      <w:r w:rsidRPr="00AC42A7">
        <w:t xml:space="preserve"> of innovation, with multiple FDA-designated breakthrough devices, strong support from the </w:t>
      </w:r>
      <w:r w:rsidRPr="00AC42A7">
        <w:rPr>
          <w:b/>
          <w:bCs/>
        </w:rPr>
        <w:t>NIH</w:t>
      </w:r>
      <w:r w:rsidRPr="00AC42A7">
        <w:t xml:space="preserve">, and DARPA-funded vision restoration projects targeting both civilian and </w:t>
      </w:r>
      <w:proofErr w:type="spellStart"/>
      <w:r w:rsidRPr="00AC42A7">
        <w:t>defense</w:t>
      </w:r>
      <w:proofErr w:type="spellEnd"/>
      <w:r w:rsidRPr="00AC42A7">
        <w:t xml:space="preserve"> populations.</w:t>
      </w:r>
    </w:p>
    <w:p w14:paraId="067FCF7A" w14:textId="77777777" w:rsidR="00AC42A7" w:rsidRPr="00AC42A7" w:rsidRDefault="00AC42A7" w:rsidP="00AC42A7">
      <w:pPr>
        <w:numPr>
          <w:ilvl w:val="0"/>
          <w:numId w:val="13"/>
        </w:numPr>
      </w:pPr>
      <w:r w:rsidRPr="00AC42A7">
        <w:t xml:space="preserve">Canada is an emerging player, with </w:t>
      </w:r>
      <w:r w:rsidRPr="00AC42A7">
        <w:rPr>
          <w:b/>
          <w:bCs/>
        </w:rPr>
        <w:t>university-led projects</w:t>
      </w:r>
      <w:r w:rsidRPr="00AC42A7">
        <w:t xml:space="preserve"> and early support from the </w:t>
      </w:r>
      <w:r w:rsidRPr="00AC42A7">
        <w:rPr>
          <w:b/>
          <w:bCs/>
        </w:rPr>
        <w:t>Canadian Institutes of Health Research (CIHR)</w:t>
      </w:r>
      <w:r w:rsidRPr="00AC42A7">
        <w:t xml:space="preserve"> and regional tech accelerators.</w:t>
      </w:r>
    </w:p>
    <w:p w14:paraId="70473204" w14:textId="77777777" w:rsidR="00AC42A7" w:rsidRPr="00AC42A7" w:rsidRDefault="00AC42A7" w:rsidP="00AC42A7">
      <w:r w:rsidRPr="00AC42A7">
        <w:rPr>
          <w:i/>
          <w:iCs/>
        </w:rPr>
        <w:t>“U.S. institutions are aggressively pursuing cortical and AI-based systems. Clinical trial density here is unmatched,”</w:t>
      </w:r>
      <w:r w:rsidRPr="00AC42A7">
        <w:t xml:space="preserve"> notes a regulatory affairs advisor at a Boston-based biotech startup.</w:t>
      </w:r>
    </w:p>
    <w:p w14:paraId="7656B438" w14:textId="77777777" w:rsidR="00AC42A7" w:rsidRPr="00AC42A7" w:rsidRDefault="00AC42A7" w:rsidP="00AC42A7">
      <w:r w:rsidRPr="00AC42A7">
        <w:pict w14:anchorId="78C56BE0">
          <v:rect id="_x0000_i1304" style="width:0;height:1.5pt" o:hralign="center" o:hrstd="t" o:hr="t" fillcolor="#a0a0a0" stroked="f"/>
        </w:pict>
      </w:r>
    </w:p>
    <w:p w14:paraId="774CB06B" w14:textId="77777777" w:rsidR="00AC42A7" w:rsidRPr="00AC42A7" w:rsidRDefault="00AC42A7" w:rsidP="00AC42A7">
      <w:pPr>
        <w:rPr>
          <w:b/>
          <w:bCs/>
        </w:rPr>
      </w:pPr>
      <w:r w:rsidRPr="00AC42A7">
        <w:rPr>
          <w:b/>
          <w:bCs/>
        </w:rPr>
        <w:t>Europe</w:t>
      </w:r>
    </w:p>
    <w:p w14:paraId="5418DE40" w14:textId="77777777" w:rsidR="00AC42A7" w:rsidRPr="00AC42A7" w:rsidRDefault="00AC42A7" w:rsidP="00AC42A7">
      <w:r w:rsidRPr="00AC42A7">
        <w:rPr>
          <w:b/>
          <w:bCs/>
        </w:rPr>
        <w:t>Market Share (2024): ~30%</w:t>
      </w:r>
    </w:p>
    <w:p w14:paraId="59130DF2" w14:textId="77777777" w:rsidR="00AC42A7" w:rsidRPr="00AC42A7" w:rsidRDefault="00AC42A7" w:rsidP="00AC42A7">
      <w:r w:rsidRPr="00AC42A7">
        <w:lastRenderedPageBreak/>
        <w:t xml:space="preserve">Europe ranks second in market size but leads in </w:t>
      </w:r>
      <w:r w:rsidRPr="00AC42A7">
        <w:rPr>
          <w:b/>
          <w:bCs/>
        </w:rPr>
        <w:t>clinical trial activity and public research collaborations</w:t>
      </w:r>
      <w:r w:rsidRPr="00AC42A7">
        <w:t xml:space="preserve">. The EU’s supportive research framework, including </w:t>
      </w:r>
      <w:r w:rsidRPr="00AC42A7">
        <w:rPr>
          <w:b/>
          <w:bCs/>
        </w:rPr>
        <w:t>Horizon Europe</w:t>
      </w:r>
      <w:r w:rsidRPr="00AC42A7">
        <w:t xml:space="preserve"> grants, has </w:t>
      </w:r>
      <w:proofErr w:type="spellStart"/>
      <w:r w:rsidRPr="00AC42A7">
        <w:t>catalyzed</w:t>
      </w:r>
      <w:proofErr w:type="spellEnd"/>
      <w:r w:rsidRPr="00AC42A7">
        <w:t xml:space="preserve"> major university–industry consortia.</w:t>
      </w:r>
    </w:p>
    <w:p w14:paraId="4B0AEECE" w14:textId="77777777" w:rsidR="00AC42A7" w:rsidRPr="00AC42A7" w:rsidRDefault="00AC42A7" w:rsidP="00AC42A7">
      <w:pPr>
        <w:numPr>
          <w:ilvl w:val="0"/>
          <w:numId w:val="14"/>
        </w:numPr>
      </w:pPr>
      <w:r w:rsidRPr="00AC42A7">
        <w:rPr>
          <w:b/>
          <w:bCs/>
        </w:rPr>
        <w:t>Germany</w:t>
      </w:r>
      <w:r w:rsidRPr="00AC42A7">
        <w:t xml:space="preserve"> and </w:t>
      </w:r>
      <w:r w:rsidRPr="00AC42A7">
        <w:rPr>
          <w:b/>
          <w:bCs/>
        </w:rPr>
        <w:t>France</w:t>
      </w:r>
      <w:r w:rsidRPr="00AC42A7">
        <w:t xml:space="preserve"> are regional frontrunners, home to major players like Retina Implant AG and </w:t>
      </w:r>
      <w:proofErr w:type="spellStart"/>
      <w:r w:rsidRPr="00AC42A7">
        <w:t>Pixium</w:t>
      </w:r>
      <w:proofErr w:type="spellEnd"/>
      <w:r w:rsidRPr="00AC42A7">
        <w:t xml:space="preserve"> Vision.</w:t>
      </w:r>
    </w:p>
    <w:p w14:paraId="7D783245" w14:textId="77777777" w:rsidR="00AC42A7" w:rsidRPr="00AC42A7" w:rsidRDefault="00AC42A7" w:rsidP="00AC42A7">
      <w:pPr>
        <w:numPr>
          <w:ilvl w:val="0"/>
          <w:numId w:val="14"/>
        </w:numPr>
      </w:pPr>
      <w:r w:rsidRPr="00AC42A7">
        <w:t xml:space="preserve">The </w:t>
      </w:r>
      <w:r w:rsidRPr="00AC42A7">
        <w:rPr>
          <w:b/>
          <w:bCs/>
        </w:rPr>
        <w:t>UK</w:t>
      </w:r>
      <w:r w:rsidRPr="00AC42A7">
        <w:t xml:space="preserve"> has emerged as a stronghold for AI-integrated retinal systems, thanks to institutions like </w:t>
      </w:r>
      <w:r w:rsidRPr="00AC42A7">
        <w:rPr>
          <w:b/>
          <w:bCs/>
        </w:rPr>
        <w:t>Moorfields Eye Hospital</w:t>
      </w:r>
      <w:r w:rsidRPr="00AC42A7">
        <w:t xml:space="preserve"> and </w:t>
      </w:r>
      <w:r w:rsidRPr="00AC42A7">
        <w:rPr>
          <w:b/>
          <w:bCs/>
        </w:rPr>
        <w:t>University College London</w:t>
      </w:r>
      <w:r w:rsidRPr="00AC42A7">
        <w:t>.</w:t>
      </w:r>
    </w:p>
    <w:p w14:paraId="072D6E51" w14:textId="77777777" w:rsidR="00AC42A7" w:rsidRPr="00AC42A7" w:rsidRDefault="00AC42A7" w:rsidP="00AC42A7">
      <w:r w:rsidRPr="00AC42A7">
        <w:t>Reimbursement remains fragmented across EU nations, although national pilot programs are gaining traction in Sweden, the Netherlands, and Spain.</w:t>
      </w:r>
    </w:p>
    <w:p w14:paraId="74EDC69B" w14:textId="77777777" w:rsidR="00AC42A7" w:rsidRPr="00AC42A7" w:rsidRDefault="00AC42A7" w:rsidP="00AC42A7">
      <w:r w:rsidRPr="00AC42A7">
        <w:pict w14:anchorId="48C8638A">
          <v:rect id="_x0000_i1305" style="width:0;height:1.5pt" o:hralign="center" o:hrstd="t" o:hr="t" fillcolor="#a0a0a0" stroked="f"/>
        </w:pict>
      </w:r>
    </w:p>
    <w:p w14:paraId="60E91674" w14:textId="77777777" w:rsidR="00AC42A7" w:rsidRPr="00AC42A7" w:rsidRDefault="00AC42A7" w:rsidP="00AC42A7">
      <w:pPr>
        <w:rPr>
          <w:b/>
          <w:bCs/>
        </w:rPr>
      </w:pPr>
      <w:r w:rsidRPr="00AC42A7">
        <w:rPr>
          <w:b/>
          <w:bCs/>
        </w:rPr>
        <w:t>Asia Pacific</w:t>
      </w:r>
    </w:p>
    <w:p w14:paraId="690F3A94" w14:textId="77777777" w:rsidR="00AC42A7" w:rsidRPr="00AC42A7" w:rsidRDefault="00AC42A7" w:rsidP="00AC42A7">
      <w:r w:rsidRPr="00AC42A7">
        <w:rPr>
          <w:b/>
          <w:bCs/>
        </w:rPr>
        <w:t>Fastest-Growing Region (CAGR &gt; 17%)</w:t>
      </w:r>
    </w:p>
    <w:p w14:paraId="084722D3" w14:textId="77777777" w:rsidR="00AC42A7" w:rsidRPr="00AC42A7" w:rsidRDefault="00AC42A7" w:rsidP="00AC42A7">
      <w:r w:rsidRPr="00AC42A7">
        <w:t>Asia Pacific is projected to experience the fastest growth through 2030, driven by expanding elderly populations and increased government healthcare spending.</w:t>
      </w:r>
    </w:p>
    <w:p w14:paraId="2C0FB113" w14:textId="77777777" w:rsidR="00AC42A7" w:rsidRPr="00AC42A7" w:rsidRDefault="00AC42A7" w:rsidP="00AC42A7">
      <w:pPr>
        <w:numPr>
          <w:ilvl w:val="0"/>
          <w:numId w:val="15"/>
        </w:numPr>
      </w:pPr>
      <w:r w:rsidRPr="00AC42A7">
        <w:rPr>
          <w:b/>
          <w:bCs/>
        </w:rPr>
        <w:t>Japan</w:t>
      </w:r>
      <w:r w:rsidRPr="00AC42A7">
        <w:t xml:space="preserve"> and </w:t>
      </w:r>
      <w:r w:rsidRPr="00AC42A7">
        <w:rPr>
          <w:b/>
          <w:bCs/>
        </w:rPr>
        <w:t>South Korea</w:t>
      </w:r>
      <w:r w:rsidRPr="00AC42A7">
        <w:t xml:space="preserve"> are highly advanced in medical robotics and implantable device testing, offering high clinical trial capacity.</w:t>
      </w:r>
    </w:p>
    <w:p w14:paraId="7108F71F" w14:textId="77777777" w:rsidR="00AC42A7" w:rsidRPr="00AC42A7" w:rsidRDefault="00AC42A7" w:rsidP="00AC42A7">
      <w:pPr>
        <w:numPr>
          <w:ilvl w:val="0"/>
          <w:numId w:val="15"/>
        </w:numPr>
      </w:pPr>
      <w:r w:rsidRPr="00AC42A7">
        <w:rPr>
          <w:b/>
          <w:bCs/>
        </w:rPr>
        <w:t>China</w:t>
      </w:r>
      <w:r w:rsidRPr="00AC42A7">
        <w:t xml:space="preserve"> is scaling up investment in domestic visual prosthesis R&amp;D, with support from public innovation funds and a growing ophthalmic surgery ecosystem.</w:t>
      </w:r>
    </w:p>
    <w:p w14:paraId="7FFD5C90" w14:textId="77777777" w:rsidR="00AC42A7" w:rsidRPr="00AC42A7" w:rsidRDefault="00AC42A7" w:rsidP="00AC42A7">
      <w:pPr>
        <w:numPr>
          <w:ilvl w:val="0"/>
          <w:numId w:val="15"/>
        </w:numPr>
      </w:pPr>
      <w:r w:rsidRPr="00AC42A7">
        <w:rPr>
          <w:b/>
          <w:bCs/>
        </w:rPr>
        <w:t>India</w:t>
      </w:r>
      <w:r w:rsidRPr="00AC42A7">
        <w:t xml:space="preserve"> represents a white-space opportunity—while still early-stage, the rising prevalence of visual impairment, combined with affordable care models, makes it a long-term strategic market.</w:t>
      </w:r>
    </w:p>
    <w:p w14:paraId="35D50DB4" w14:textId="77777777" w:rsidR="00AC42A7" w:rsidRPr="00AC42A7" w:rsidRDefault="00AC42A7" w:rsidP="00AC42A7">
      <w:r w:rsidRPr="00AC42A7">
        <w:rPr>
          <w:i/>
          <w:iCs/>
        </w:rPr>
        <w:t>“Asia is where volume will be unlocked. It's not just about tech—it’s about scalable access,”</w:t>
      </w:r>
      <w:r w:rsidRPr="00AC42A7">
        <w:t xml:space="preserve"> explains a medical devices strategist based in Singapore.</w:t>
      </w:r>
    </w:p>
    <w:p w14:paraId="497B82F0" w14:textId="77777777" w:rsidR="00AC42A7" w:rsidRPr="00AC42A7" w:rsidRDefault="00AC42A7" w:rsidP="00AC42A7">
      <w:r w:rsidRPr="00AC42A7">
        <w:pict w14:anchorId="4A9F8604">
          <v:rect id="_x0000_i1306" style="width:0;height:1.5pt" o:hralign="center" o:hrstd="t" o:hr="t" fillcolor="#a0a0a0" stroked="f"/>
        </w:pict>
      </w:r>
    </w:p>
    <w:p w14:paraId="225B1525" w14:textId="77777777" w:rsidR="00AC42A7" w:rsidRPr="00AC42A7" w:rsidRDefault="00AC42A7" w:rsidP="00AC42A7">
      <w:pPr>
        <w:rPr>
          <w:b/>
          <w:bCs/>
        </w:rPr>
      </w:pPr>
      <w:r w:rsidRPr="00AC42A7">
        <w:rPr>
          <w:b/>
          <w:bCs/>
        </w:rPr>
        <w:t>LAMEA (Latin America, Middle East &amp; Africa)</w:t>
      </w:r>
    </w:p>
    <w:p w14:paraId="1B46EBC2" w14:textId="77777777" w:rsidR="00AC42A7" w:rsidRPr="00AC42A7" w:rsidRDefault="00AC42A7" w:rsidP="00AC42A7">
      <w:r w:rsidRPr="00AC42A7">
        <w:rPr>
          <w:b/>
          <w:bCs/>
        </w:rPr>
        <w:t>Emerging Market with Infrastructure Gaps</w:t>
      </w:r>
    </w:p>
    <w:p w14:paraId="0ACF379D" w14:textId="77777777" w:rsidR="00AC42A7" w:rsidRPr="00AC42A7" w:rsidRDefault="00AC42A7" w:rsidP="00AC42A7">
      <w:r w:rsidRPr="00AC42A7">
        <w:t>Adoption in LAMEA remains limited, but early pilots and research partnerships are taking shape:</w:t>
      </w:r>
    </w:p>
    <w:p w14:paraId="4A95361C" w14:textId="77777777" w:rsidR="00AC42A7" w:rsidRPr="00AC42A7" w:rsidRDefault="00AC42A7" w:rsidP="00AC42A7">
      <w:pPr>
        <w:numPr>
          <w:ilvl w:val="0"/>
          <w:numId w:val="16"/>
        </w:numPr>
      </w:pPr>
      <w:r w:rsidRPr="00AC42A7">
        <w:rPr>
          <w:b/>
          <w:bCs/>
        </w:rPr>
        <w:t>Brazil</w:t>
      </w:r>
      <w:r w:rsidRPr="00AC42A7">
        <w:t xml:space="preserve"> has initiated academic trials in São Paulo through public hospitals.</w:t>
      </w:r>
    </w:p>
    <w:p w14:paraId="5949B33A" w14:textId="77777777" w:rsidR="00AC42A7" w:rsidRPr="00AC42A7" w:rsidRDefault="00AC42A7" w:rsidP="00AC42A7">
      <w:pPr>
        <w:numPr>
          <w:ilvl w:val="0"/>
          <w:numId w:val="16"/>
        </w:numPr>
      </w:pPr>
      <w:r w:rsidRPr="00AC42A7">
        <w:rPr>
          <w:b/>
          <w:bCs/>
        </w:rPr>
        <w:t>UAE</w:t>
      </w:r>
      <w:r w:rsidRPr="00AC42A7">
        <w:t xml:space="preserve"> and </w:t>
      </w:r>
      <w:r w:rsidRPr="00AC42A7">
        <w:rPr>
          <w:b/>
          <w:bCs/>
        </w:rPr>
        <w:t>Saudi Arabia</w:t>
      </w:r>
      <w:r w:rsidRPr="00AC42A7">
        <w:t xml:space="preserve"> are actively funding vision-related R&amp;D as part of national health diversification plans.</w:t>
      </w:r>
    </w:p>
    <w:p w14:paraId="7B6D96DA" w14:textId="77777777" w:rsidR="00AC42A7" w:rsidRPr="00AC42A7" w:rsidRDefault="00AC42A7" w:rsidP="00AC42A7">
      <w:pPr>
        <w:numPr>
          <w:ilvl w:val="0"/>
          <w:numId w:val="16"/>
        </w:numPr>
      </w:pPr>
      <w:r w:rsidRPr="00AC42A7">
        <w:rPr>
          <w:b/>
          <w:bCs/>
        </w:rPr>
        <w:t>Sub-Saharan Africa</w:t>
      </w:r>
      <w:r w:rsidRPr="00AC42A7">
        <w:t xml:space="preserve"> remains largely untapped due to cost constraints, lack of specialized surgical infrastructure, and low awareness.</w:t>
      </w:r>
    </w:p>
    <w:p w14:paraId="364120C8" w14:textId="77777777" w:rsidR="00AC42A7" w:rsidRPr="00AC42A7" w:rsidRDefault="00AC42A7" w:rsidP="00AC42A7">
      <w:r w:rsidRPr="00AC42A7">
        <w:lastRenderedPageBreak/>
        <w:t xml:space="preserve">Nonetheless, </w:t>
      </w:r>
      <w:r w:rsidRPr="00AC42A7">
        <w:rPr>
          <w:b/>
          <w:bCs/>
        </w:rPr>
        <w:t>international non-profits and NGOs</w:t>
      </w:r>
      <w:r w:rsidRPr="00AC42A7">
        <w:t xml:space="preserve"> are exploring partnerships to bring affordable visual prostheses to underserved populations, particularly where inherited blindness rates are high.</w:t>
      </w:r>
    </w:p>
    <w:p w14:paraId="7B936E98" w14:textId="77777777" w:rsidR="00AC42A7" w:rsidRPr="00AC42A7" w:rsidRDefault="00AC42A7" w:rsidP="00AC42A7">
      <w:r w:rsidRPr="00AC42A7">
        <w:pict w14:anchorId="64E51BF8">
          <v:rect id="_x0000_i1307" style="width:0;height:1.5pt" o:hralign="center" o:hrstd="t" o:hr="t" fillcolor="#a0a0a0" stroked="f"/>
        </w:pict>
      </w:r>
    </w:p>
    <w:p w14:paraId="6206CA88" w14:textId="77777777" w:rsidR="00AC42A7" w:rsidRPr="00AC42A7" w:rsidRDefault="00AC42A7" w:rsidP="00AC42A7">
      <w:pPr>
        <w:rPr>
          <w:b/>
          <w:bCs/>
        </w:rPr>
      </w:pPr>
      <w:r w:rsidRPr="00AC42A7">
        <w:rPr>
          <w:b/>
          <w:bCs/>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2"/>
        <w:gridCol w:w="2022"/>
        <w:gridCol w:w="3546"/>
        <w:gridCol w:w="1846"/>
      </w:tblGrid>
      <w:tr w:rsidR="00AC42A7" w:rsidRPr="00AC42A7" w14:paraId="47460D5B" w14:textId="77777777" w:rsidTr="00AC42A7">
        <w:trPr>
          <w:tblHeader/>
          <w:tblCellSpacing w:w="15" w:type="dxa"/>
        </w:trPr>
        <w:tc>
          <w:tcPr>
            <w:tcW w:w="0" w:type="auto"/>
            <w:vAlign w:val="center"/>
            <w:hideMark/>
          </w:tcPr>
          <w:p w14:paraId="3994B36D" w14:textId="77777777" w:rsidR="00AC42A7" w:rsidRPr="00AC42A7" w:rsidRDefault="00AC42A7" w:rsidP="00AC42A7">
            <w:pPr>
              <w:rPr>
                <w:b/>
                <w:bCs/>
              </w:rPr>
            </w:pPr>
            <w:r w:rsidRPr="00AC42A7">
              <w:rPr>
                <w:b/>
                <w:bCs/>
              </w:rPr>
              <w:t>Region</w:t>
            </w:r>
          </w:p>
        </w:tc>
        <w:tc>
          <w:tcPr>
            <w:tcW w:w="0" w:type="auto"/>
            <w:vAlign w:val="center"/>
            <w:hideMark/>
          </w:tcPr>
          <w:p w14:paraId="18B42548" w14:textId="77777777" w:rsidR="00AC42A7" w:rsidRPr="00AC42A7" w:rsidRDefault="00AC42A7" w:rsidP="00AC42A7">
            <w:pPr>
              <w:rPr>
                <w:b/>
                <w:bCs/>
              </w:rPr>
            </w:pPr>
            <w:r w:rsidRPr="00AC42A7">
              <w:rPr>
                <w:b/>
                <w:bCs/>
              </w:rPr>
              <w:t>2024 Market Share</w:t>
            </w:r>
          </w:p>
        </w:tc>
        <w:tc>
          <w:tcPr>
            <w:tcW w:w="0" w:type="auto"/>
            <w:vAlign w:val="center"/>
            <w:hideMark/>
          </w:tcPr>
          <w:p w14:paraId="5206F5F9" w14:textId="77777777" w:rsidR="00AC42A7" w:rsidRPr="00AC42A7" w:rsidRDefault="00AC42A7" w:rsidP="00AC42A7">
            <w:pPr>
              <w:rPr>
                <w:b/>
                <w:bCs/>
              </w:rPr>
            </w:pPr>
            <w:r w:rsidRPr="00AC42A7">
              <w:rPr>
                <w:b/>
                <w:bCs/>
              </w:rPr>
              <w:t>Key Strengths</w:t>
            </w:r>
          </w:p>
        </w:tc>
        <w:tc>
          <w:tcPr>
            <w:tcW w:w="0" w:type="auto"/>
            <w:vAlign w:val="center"/>
            <w:hideMark/>
          </w:tcPr>
          <w:p w14:paraId="701741D9" w14:textId="77777777" w:rsidR="00AC42A7" w:rsidRPr="00AC42A7" w:rsidRDefault="00AC42A7" w:rsidP="00AC42A7">
            <w:pPr>
              <w:rPr>
                <w:b/>
                <w:bCs/>
              </w:rPr>
            </w:pPr>
            <w:r w:rsidRPr="00AC42A7">
              <w:rPr>
                <w:b/>
                <w:bCs/>
              </w:rPr>
              <w:t>Growth Potential</w:t>
            </w:r>
          </w:p>
        </w:tc>
      </w:tr>
      <w:tr w:rsidR="00AC42A7" w:rsidRPr="00AC42A7" w14:paraId="3DC6C887" w14:textId="77777777" w:rsidTr="00AC42A7">
        <w:trPr>
          <w:tblCellSpacing w:w="15" w:type="dxa"/>
        </w:trPr>
        <w:tc>
          <w:tcPr>
            <w:tcW w:w="0" w:type="auto"/>
            <w:vAlign w:val="center"/>
            <w:hideMark/>
          </w:tcPr>
          <w:p w14:paraId="657B28B5" w14:textId="77777777" w:rsidR="00AC42A7" w:rsidRPr="00AC42A7" w:rsidRDefault="00AC42A7" w:rsidP="00AC42A7">
            <w:r w:rsidRPr="00AC42A7">
              <w:rPr>
                <w:b/>
                <w:bCs/>
              </w:rPr>
              <w:t>North America</w:t>
            </w:r>
          </w:p>
        </w:tc>
        <w:tc>
          <w:tcPr>
            <w:tcW w:w="0" w:type="auto"/>
            <w:vAlign w:val="center"/>
            <w:hideMark/>
          </w:tcPr>
          <w:p w14:paraId="40D5A0FD" w14:textId="77777777" w:rsidR="00AC42A7" w:rsidRPr="00AC42A7" w:rsidRDefault="00AC42A7" w:rsidP="00AC42A7">
            <w:r w:rsidRPr="00AC42A7">
              <w:rPr>
                <w:b/>
                <w:bCs/>
              </w:rPr>
              <w:t>~38%</w:t>
            </w:r>
          </w:p>
        </w:tc>
        <w:tc>
          <w:tcPr>
            <w:tcW w:w="0" w:type="auto"/>
            <w:vAlign w:val="center"/>
            <w:hideMark/>
          </w:tcPr>
          <w:p w14:paraId="5E8DDFB4" w14:textId="77777777" w:rsidR="00AC42A7" w:rsidRPr="00AC42A7" w:rsidRDefault="00AC42A7" w:rsidP="00AC42A7">
            <w:r w:rsidRPr="00AC42A7">
              <w:t>Regulatory clarity, R&amp;D funding</w:t>
            </w:r>
          </w:p>
        </w:tc>
        <w:tc>
          <w:tcPr>
            <w:tcW w:w="0" w:type="auto"/>
            <w:vAlign w:val="center"/>
            <w:hideMark/>
          </w:tcPr>
          <w:p w14:paraId="03CBD569" w14:textId="77777777" w:rsidR="00AC42A7" w:rsidRPr="00AC42A7" w:rsidRDefault="00AC42A7" w:rsidP="00AC42A7">
            <w:r w:rsidRPr="00AC42A7">
              <w:t>High</w:t>
            </w:r>
          </w:p>
        </w:tc>
      </w:tr>
      <w:tr w:rsidR="00AC42A7" w:rsidRPr="00AC42A7" w14:paraId="2F8DA24F" w14:textId="77777777" w:rsidTr="00AC42A7">
        <w:trPr>
          <w:tblCellSpacing w:w="15" w:type="dxa"/>
        </w:trPr>
        <w:tc>
          <w:tcPr>
            <w:tcW w:w="0" w:type="auto"/>
            <w:vAlign w:val="center"/>
            <w:hideMark/>
          </w:tcPr>
          <w:p w14:paraId="0E07C367" w14:textId="77777777" w:rsidR="00AC42A7" w:rsidRPr="00AC42A7" w:rsidRDefault="00AC42A7" w:rsidP="00AC42A7">
            <w:r w:rsidRPr="00AC42A7">
              <w:rPr>
                <w:b/>
                <w:bCs/>
              </w:rPr>
              <w:t>Europe</w:t>
            </w:r>
          </w:p>
        </w:tc>
        <w:tc>
          <w:tcPr>
            <w:tcW w:w="0" w:type="auto"/>
            <w:vAlign w:val="center"/>
            <w:hideMark/>
          </w:tcPr>
          <w:p w14:paraId="5AE01085" w14:textId="77777777" w:rsidR="00AC42A7" w:rsidRPr="00AC42A7" w:rsidRDefault="00AC42A7" w:rsidP="00AC42A7">
            <w:r w:rsidRPr="00AC42A7">
              <w:rPr>
                <w:b/>
                <w:bCs/>
              </w:rPr>
              <w:t>~30%</w:t>
            </w:r>
          </w:p>
        </w:tc>
        <w:tc>
          <w:tcPr>
            <w:tcW w:w="0" w:type="auto"/>
            <w:vAlign w:val="center"/>
            <w:hideMark/>
          </w:tcPr>
          <w:p w14:paraId="60E6B0CE" w14:textId="77777777" w:rsidR="00AC42A7" w:rsidRPr="00AC42A7" w:rsidRDefault="00AC42A7" w:rsidP="00AC42A7">
            <w:r w:rsidRPr="00AC42A7">
              <w:t>Clinical trials, public R&amp;D alliances</w:t>
            </w:r>
          </w:p>
        </w:tc>
        <w:tc>
          <w:tcPr>
            <w:tcW w:w="0" w:type="auto"/>
            <w:vAlign w:val="center"/>
            <w:hideMark/>
          </w:tcPr>
          <w:p w14:paraId="0D19BDA9" w14:textId="77777777" w:rsidR="00AC42A7" w:rsidRPr="00AC42A7" w:rsidRDefault="00AC42A7" w:rsidP="00AC42A7">
            <w:r w:rsidRPr="00AC42A7">
              <w:t>Moderate</w:t>
            </w:r>
          </w:p>
        </w:tc>
      </w:tr>
      <w:tr w:rsidR="00AC42A7" w:rsidRPr="00AC42A7" w14:paraId="68F43C63" w14:textId="77777777" w:rsidTr="00AC42A7">
        <w:trPr>
          <w:tblCellSpacing w:w="15" w:type="dxa"/>
        </w:trPr>
        <w:tc>
          <w:tcPr>
            <w:tcW w:w="0" w:type="auto"/>
            <w:vAlign w:val="center"/>
            <w:hideMark/>
          </w:tcPr>
          <w:p w14:paraId="67988717" w14:textId="77777777" w:rsidR="00AC42A7" w:rsidRPr="00AC42A7" w:rsidRDefault="00AC42A7" w:rsidP="00AC42A7">
            <w:r w:rsidRPr="00AC42A7">
              <w:rPr>
                <w:b/>
                <w:bCs/>
              </w:rPr>
              <w:t>Asia Pacific</w:t>
            </w:r>
          </w:p>
        </w:tc>
        <w:tc>
          <w:tcPr>
            <w:tcW w:w="0" w:type="auto"/>
            <w:vAlign w:val="center"/>
            <w:hideMark/>
          </w:tcPr>
          <w:p w14:paraId="618367C0" w14:textId="77777777" w:rsidR="00AC42A7" w:rsidRPr="00AC42A7" w:rsidRDefault="00AC42A7" w:rsidP="00AC42A7">
            <w:r w:rsidRPr="00AC42A7">
              <w:rPr>
                <w:b/>
                <w:bCs/>
              </w:rPr>
              <w:t>~22%</w:t>
            </w:r>
          </w:p>
        </w:tc>
        <w:tc>
          <w:tcPr>
            <w:tcW w:w="0" w:type="auto"/>
            <w:vAlign w:val="center"/>
            <w:hideMark/>
          </w:tcPr>
          <w:p w14:paraId="09302E42" w14:textId="77777777" w:rsidR="00AC42A7" w:rsidRPr="00AC42A7" w:rsidRDefault="00AC42A7" w:rsidP="00AC42A7">
            <w:r w:rsidRPr="00AC42A7">
              <w:t>Elderly population, tech hubs</w:t>
            </w:r>
          </w:p>
        </w:tc>
        <w:tc>
          <w:tcPr>
            <w:tcW w:w="0" w:type="auto"/>
            <w:vAlign w:val="center"/>
            <w:hideMark/>
          </w:tcPr>
          <w:p w14:paraId="186B56F9" w14:textId="77777777" w:rsidR="00AC42A7" w:rsidRPr="00AC42A7" w:rsidRDefault="00AC42A7" w:rsidP="00AC42A7">
            <w:r w:rsidRPr="00AC42A7">
              <w:rPr>
                <w:b/>
                <w:bCs/>
              </w:rPr>
              <w:t>Highest</w:t>
            </w:r>
          </w:p>
        </w:tc>
      </w:tr>
      <w:tr w:rsidR="00AC42A7" w:rsidRPr="00AC42A7" w14:paraId="68119614" w14:textId="77777777" w:rsidTr="00AC42A7">
        <w:trPr>
          <w:tblCellSpacing w:w="15" w:type="dxa"/>
        </w:trPr>
        <w:tc>
          <w:tcPr>
            <w:tcW w:w="0" w:type="auto"/>
            <w:vAlign w:val="center"/>
            <w:hideMark/>
          </w:tcPr>
          <w:p w14:paraId="7CBD8910" w14:textId="77777777" w:rsidR="00AC42A7" w:rsidRPr="00AC42A7" w:rsidRDefault="00AC42A7" w:rsidP="00AC42A7">
            <w:r w:rsidRPr="00AC42A7">
              <w:rPr>
                <w:b/>
                <w:bCs/>
              </w:rPr>
              <w:t>LAMEA</w:t>
            </w:r>
          </w:p>
        </w:tc>
        <w:tc>
          <w:tcPr>
            <w:tcW w:w="0" w:type="auto"/>
            <w:vAlign w:val="center"/>
            <w:hideMark/>
          </w:tcPr>
          <w:p w14:paraId="0E40289F" w14:textId="77777777" w:rsidR="00AC42A7" w:rsidRPr="00AC42A7" w:rsidRDefault="00AC42A7" w:rsidP="00AC42A7">
            <w:r w:rsidRPr="00AC42A7">
              <w:rPr>
                <w:b/>
                <w:bCs/>
              </w:rPr>
              <w:t>~10%</w:t>
            </w:r>
          </w:p>
        </w:tc>
        <w:tc>
          <w:tcPr>
            <w:tcW w:w="0" w:type="auto"/>
            <w:vAlign w:val="center"/>
            <w:hideMark/>
          </w:tcPr>
          <w:p w14:paraId="4E630E56" w14:textId="77777777" w:rsidR="00AC42A7" w:rsidRPr="00AC42A7" w:rsidRDefault="00AC42A7" w:rsidP="00AC42A7">
            <w:r w:rsidRPr="00AC42A7">
              <w:t>Public interest, initial pilots</w:t>
            </w:r>
          </w:p>
        </w:tc>
        <w:tc>
          <w:tcPr>
            <w:tcW w:w="0" w:type="auto"/>
            <w:vAlign w:val="center"/>
            <w:hideMark/>
          </w:tcPr>
          <w:p w14:paraId="4929EA62" w14:textId="77777777" w:rsidR="00AC42A7" w:rsidRPr="00AC42A7" w:rsidRDefault="00AC42A7" w:rsidP="00AC42A7">
            <w:r w:rsidRPr="00AC42A7">
              <w:t>Emerging</w:t>
            </w:r>
          </w:p>
        </w:tc>
      </w:tr>
    </w:tbl>
    <w:p w14:paraId="419A67C2" w14:textId="77777777" w:rsidR="00AC42A7" w:rsidRPr="00AC42A7" w:rsidRDefault="00AC42A7" w:rsidP="00AC42A7">
      <w:r w:rsidRPr="00AC42A7">
        <w:pict w14:anchorId="6FBDB185">
          <v:rect id="_x0000_i1309" style="width:0;height:1.5pt" o:hralign="center" o:hrstd="t" o:hr="t" fillcolor="#a0a0a0" stroked="f"/>
        </w:pict>
      </w:r>
    </w:p>
    <w:p w14:paraId="5B8B45C8" w14:textId="77777777" w:rsidR="00AC42A7" w:rsidRPr="00AC42A7" w:rsidRDefault="00AC42A7" w:rsidP="00AC42A7">
      <w:pPr>
        <w:rPr>
          <w:b/>
          <w:bCs/>
        </w:rPr>
      </w:pPr>
      <w:r w:rsidRPr="00AC42A7">
        <w:rPr>
          <w:b/>
          <w:bCs/>
        </w:rPr>
        <w:t>6. End-User Dynamics and Use Case</w:t>
      </w:r>
    </w:p>
    <w:p w14:paraId="0900EE5D" w14:textId="77777777" w:rsidR="00AC42A7" w:rsidRPr="00AC42A7" w:rsidRDefault="00AC42A7" w:rsidP="00AC42A7">
      <w:r w:rsidRPr="00AC42A7">
        <w:t xml:space="preserve">End-users of bionic eye systems represent a specialized segment of the global healthcare ecosystem, primarily involving </w:t>
      </w:r>
      <w:r w:rsidRPr="00AC42A7">
        <w:rPr>
          <w:b/>
          <w:bCs/>
        </w:rPr>
        <w:t xml:space="preserve">surgical providers, rehabilitation </w:t>
      </w:r>
      <w:proofErr w:type="spellStart"/>
      <w:r w:rsidRPr="00AC42A7">
        <w:rPr>
          <w:b/>
          <w:bCs/>
        </w:rPr>
        <w:t>centers</w:t>
      </w:r>
      <w:proofErr w:type="spellEnd"/>
      <w:r w:rsidRPr="00AC42A7">
        <w:rPr>
          <w:b/>
          <w:bCs/>
        </w:rPr>
        <w:t>, and research institutions</w:t>
      </w:r>
      <w:r w:rsidRPr="00AC42A7">
        <w:t>. Adoption is still at a nascent stage due to surgical complexity, cost considerations, and clinical training requirements. However, the growth in awareness and technical capabilities is rapidly expanding the base of institutions capable of offering visual prostheses.</w:t>
      </w:r>
    </w:p>
    <w:p w14:paraId="03C51E0F" w14:textId="77777777" w:rsidR="00AC42A7" w:rsidRPr="00AC42A7" w:rsidRDefault="00AC42A7" w:rsidP="00AC42A7">
      <w:pPr>
        <w:rPr>
          <w:b/>
          <w:bCs/>
        </w:rPr>
      </w:pPr>
      <w:r w:rsidRPr="00AC42A7">
        <w:rPr>
          <w:b/>
          <w:bCs/>
        </w:rPr>
        <w:t>Key End-User Categories</w:t>
      </w:r>
    </w:p>
    <w:p w14:paraId="3C1EE8BC" w14:textId="77777777" w:rsidR="00AC42A7" w:rsidRPr="00AC42A7" w:rsidRDefault="00AC42A7" w:rsidP="00AC42A7">
      <w:r w:rsidRPr="00AC42A7">
        <w:pict w14:anchorId="5B503BAB">
          <v:rect id="_x0000_i1310" style="width:0;height:1.5pt" o:hralign="center" o:hrstd="t" o:hr="t" fillcolor="#a0a0a0" stroked="f"/>
        </w:pict>
      </w:r>
    </w:p>
    <w:p w14:paraId="08D3527C" w14:textId="77777777" w:rsidR="00AC42A7" w:rsidRPr="00AC42A7" w:rsidRDefault="00AC42A7" w:rsidP="00AC42A7">
      <w:pPr>
        <w:rPr>
          <w:b/>
          <w:bCs/>
        </w:rPr>
      </w:pPr>
      <w:r w:rsidRPr="00AC42A7">
        <w:rPr>
          <w:b/>
          <w:bCs/>
        </w:rPr>
        <w:t xml:space="preserve">1. Hospitals and Advanced Medical </w:t>
      </w:r>
      <w:proofErr w:type="spellStart"/>
      <w:r w:rsidRPr="00AC42A7">
        <w:rPr>
          <w:b/>
          <w:bCs/>
        </w:rPr>
        <w:t>Centers</w:t>
      </w:r>
      <w:proofErr w:type="spellEnd"/>
    </w:p>
    <w:p w14:paraId="2E101EE3" w14:textId="77777777" w:rsidR="00AC42A7" w:rsidRPr="00AC42A7" w:rsidRDefault="00AC42A7" w:rsidP="00AC42A7">
      <w:r w:rsidRPr="00AC42A7">
        <w:t>These are the primary end-users responsible for:</w:t>
      </w:r>
    </w:p>
    <w:p w14:paraId="3B7DBB03" w14:textId="77777777" w:rsidR="00AC42A7" w:rsidRPr="00AC42A7" w:rsidRDefault="00AC42A7" w:rsidP="00AC42A7">
      <w:pPr>
        <w:numPr>
          <w:ilvl w:val="0"/>
          <w:numId w:val="17"/>
        </w:numPr>
      </w:pPr>
      <w:r w:rsidRPr="00AC42A7">
        <w:t>Performing implant surgeries (retinal or cortical)</w:t>
      </w:r>
    </w:p>
    <w:p w14:paraId="617C460B" w14:textId="77777777" w:rsidR="00AC42A7" w:rsidRPr="00AC42A7" w:rsidRDefault="00AC42A7" w:rsidP="00AC42A7">
      <w:pPr>
        <w:numPr>
          <w:ilvl w:val="0"/>
          <w:numId w:val="17"/>
        </w:numPr>
      </w:pPr>
      <w:r w:rsidRPr="00AC42A7">
        <w:t>Coordinating pre-operative assessment and post-operative visual rehabilitation</w:t>
      </w:r>
    </w:p>
    <w:p w14:paraId="7797F9AC" w14:textId="77777777" w:rsidR="00AC42A7" w:rsidRPr="00AC42A7" w:rsidRDefault="00AC42A7" w:rsidP="00AC42A7">
      <w:pPr>
        <w:numPr>
          <w:ilvl w:val="0"/>
          <w:numId w:val="17"/>
        </w:numPr>
      </w:pPr>
      <w:r w:rsidRPr="00AC42A7">
        <w:t>Engaging in early-phase clinical trials</w:t>
      </w:r>
    </w:p>
    <w:p w14:paraId="1C5227FC" w14:textId="77777777" w:rsidR="00AC42A7" w:rsidRPr="00AC42A7" w:rsidRDefault="00AC42A7" w:rsidP="00AC42A7">
      <w:r w:rsidRPr="00AC42A7">
        <w:rPr>
          <w:b/>
          <w:bCs/>
        </w:rPr>
        <w:t>Tertiary hospitals</w:t>
      </w:r>
      <w:r w:rsidRPr="00AC42A7">
        <w:t xml:space="preserve"> and </w:t>
      </w:r>
      <w:r w:rsidRPr="00AC42A7">
        <w:rPr>
          <w:b/>
          <w:bCs/>
        </w:rPr>
        <w:t>neurosurgical units</w:t>
      </w:r>
      <w:r w:rsidRPr="00AC42A7">
        <w:t xml:space="preserve"> with multidisciplinary teams are particularly well-positioned to deliver bionic eye procedures. These institutions are often linked to academic research arms and may host manufacturer-led pilot programs.</w:t>
      </w:r>
    </w:p>
    <w:p w14:paraId="16D4A2A0" w14:textId="77777777" w:rsidR="00AC42A7" w:rsidRPr="00AC42A7" w:rsidRDefault="00AC42A7" w:rsidP="00AC42A7">
      <w:r w:rsidRPr="00AC42A7">
        <w:pict w14:anchorId="300DEECE">
          <v:rect id="_x0000_i1311" style="width:0;height:1.5pt" o:hralign="center" o:hrstd="t" o:hr="t" fillcolor="#a0a0a0" stroked="f"/>
        </w:pict>
      </w:r>
    </w:p>
    <w:p w14:paraId="766F90D0" w14:textId="77777777" w:rsidR="00AC42A7" w:rsidRPr="00AC42A7" w:rsidRDefault="00AC42A7" w:rsidP="00AC42A7">
      <w:pPr>
        <w:rPr>
          <w:b/>
          <w:bCs/>
        </w:rPr>
      </w:pPr>
      <w:r w:rsidRPr="00AC42A7">
        <w:rPr>
          <w:b/>
          <w:bCs/>
        </w:rPr>
        <w:lastRenderedPageBreak/>
        <w:t>2. Specialty Eye Clinics</w:t>
      </w:r>
    </w:p>
    <w:p w14:paraId="311380B6" w14:textId="77777777" w:rsidR="00AC42A7" w:rsidRPr="00AC42A7" w:rsidRDefault="00AC42A7" w:rsidP="00AC42A7">
      <w:r w:rsidRPr="00AC42A7">
        <w:t xml:space="preserve">Ophthalmology-focused </w:t>
      </w:r>
      <w:proofErr w:type="spellStart"/>
      <w:r w:rsidRPr="00AC42A7">
        <w:t>centers</w:t>
      </w:r>
      <w:proofErr w:type="spellEnd"/>
      <w:r w:rsidRPr="00AC42A7">
        <w:t xml:space="preserve">, especially those with surgical capabilities, are early adopters of </w:t>
      </w:r>
      <w:r w:rsidRPr="00AC42A7">
        <w:rPr>
          <w:b/>
          <w:bCs/>
        </w:rPr>
        <w:t>retinal implant systems</w:t>
      </w:r>
      <w:r w:rsidRPr="00AC42A7">
        <w:t xml:space="preserve">. While many lack the resources for cortical implants or AI integration, they are crucial for reaching populations affected by </w:t>
      </w:r>
      <w:r w:rsidRPr="00AC42A7">
        <w:rPr>
          <w:b/>
          <w:bCs/>
        </w:rPr>
        <w:t>retinitis pigmentosa</w:t>
      </w:r>
      <w:r w:rsidRPr="00AC42A7">
        <w:t xml:space="preserve"> or </w:t>
      </w:r>
      <w:r w:rsidRPr="00AC42A7">
        <w:rPr>
          <w:b/>
          <w:bCs/>
        </w:rPr>
        <w:t>AMD</w:t>
      </w:r>
      <w:r w:rsidRPr="00AC42A7">
        <w:t>.</w:t>
      </w:r>
    </w:p>
    <w:p w14:paraId="543D976A" w14:textId="77777777" w:rsidR="00AC42A7" w:rsidRPr="00AC42A7" w:rsidRDefault="00AC42A7" w:rsidP="00AC42A7">
      <w:r w:rsidRPr="00AC42A7">
        <w:pict w14:anchorId="218F2CF4">
          <v:rect id="_x0000_i1312" style="width:0;height:1.5pt" o:hralign="center" o:hrstd="t" o:hr="t" fillcolor="#a0a0a0" stroked="f"/>
        </w:pict>
      </w:r>
    </w:p>
    <w:p w14:paraId="59E69A6B" w14:textId="77777777" w:rsidR="00AC42A7" w:rsidRPr="00AC42A7" w:rsidRDefault="00AC42A7" w:rsidP="00AC42A7">
      <w:pPr>
        <w:rPr>
          <w:b/>
          <w:bCs/>
        </w:rPr>
      </w:pPr>
      <w:r w:rsidRPr="00AC42A7">
        <w:rPr>
          <w:b/>
          <w:bCs/>
        </w:rPr>
        <w:t>3. Academic and Research Institutions</w:t>
      </w:r>
    </w:p>
    <w:p w14:paraId="7EBEDDB3" w14:textId="77777777" w:rsidR="00AC42A7" w:rsidRPr="00AC42A7" w:rsidRDefault="00AC42A7" w:rsidP="00AC42A7">
      <w:r w:rsidRPr="00AC42A7">
        <w:t>Universities and medical colleges are critical players in:</w:t>
      </w:r>
    </w:p>
    <w:p w14:paraId="7B4C0C44" w14:textId="77777777" w:rsidR="00AC42A7" w:rsidRPr="00AC42A7" w:rsidRDefault="00AC42A7" w:rsidP="00AC42A7">
      <w:pPr>
        <w:numPr>
          <w:ilvl w:val="0"/>
          <w:numId w:val="18"/>
        </w:numPr>
      </w:pPr>
      <w:r w:rsidRPr="00AC42A7">
        <w:t>Device prototyping and biocompatibility studies</w:t>
      </w:r>
    </w:p>
    <w:p w14:paraId="2F7F90CE" w14:textId="77777777" w:rsidR="00AC42A7" w:rsidRPr="00AC42A7" w:rsidRDefault="00AC42A7" w:rsidP="00AC42A7">
      <w:pPr>
        <w:numPr>
          <w:ilvl w:val="0"/>
          <w:numId w:val="18"/>
        </w:numPr>
      </w:pPr>
      <w:r w:rsidRPr="00AC42A7">
        <w:t xml:space="preserve">Neurofeedback and visual pathway </w:t>
      </w:r>
      <w:proofErr w:type="spellStart"/>
      <w:r w:rsidRPr="00AC42A7">
        <w:t>modeling</w:t>
      </w:r>
      <w:proofErr w:type="spellEnd"/>
    </w:p>
    <w:p w14:paraId="4BE2EB4D" w14:textId="77777777" w:rsidR="00AC42A7" w:rsidRPr="00AC42A7" w:rsidRDefault="00AC42A7" w:rsidP="00AC42A7">
      <w:pPr>
        <w:numPr>
          <w:ilvl w:val="0"/>
          <w:numId w:val="18"/>
        </w:numPr>
      </w:pPr>
      <w:r w:rsidRPr="00AC42A7">
        <w:t>Conducting large-scale clinical feasibility and safety studies</w:t>
      </w:r>
    </w:p>
    <w:p w14:paraId="5B69D937" w14:textId="77777777" w:rsidR="00AC42A7" w:rsidRPr="00AC42A7" w:rsidRDefault="00AC42A7" w:rsidP="00AC42A7">
      <w:r w:rsidRPr="00AC42A7">
        <w:t>Their involvement is often grant-funded and essential for refining algorithms, materials, and procedural workflows.</w:t>
      </w:r>
    </w:p>
    <w:p w14:paraId="06BEF092" w14:textId="77777777" w:rsidR="00AC42A7" w:rsidRPr="00AC42A7" w:rsidRDefault="00AC42A7" w:rsidP="00AC42A7">
      <w:r w:rsidRPr="00AC42A7">
        <w:pict w14:anchorId="0CBC577F">
          <v:rect id="_x0000_i1313" style="width:0;height:1.5pt" o:hralign="center" o:hrstd="t" o:hr="t" fillcolor="#a0a0a0" stroked="f"/>
        </w:pict>
      </w:r>
    </w:p>
    <w:p w14:paraId="661FBF7E" w14:textId="77777777" w:rsidR="00AC42A7" w:rsidRPr="00AC42A7" w:rsidRDefault="00AC42A7" w:rsidP="00AC42A7">
      <w:pPr>
        <w:rPr>
          <w:b/>
          <w:bCs/>
        </w:rPr>
      </w:pPr>
      <w:r w:rsidRPr="00AC42A7">
        <w:rPr>
          <w:b/>
          <w:bCs/>
        </w:rPr>
        <w:t xml:space="preserve">4. Military and </w:t>
      </w:r>
      <w:proofErr w:type="spellStart"/>
      <w:r w:rsidRPr="00AC42A7">
        <w:rPr>
          <w:b/>
          <w:bCs/>
        </w:rPr>
        <w:t>Defense</w:t>
      </w:r>
      <w:proofErr w:type="spellEnd"/>
      <w:r w:rsidRPr="00AC42A7">
        <w:rPr>
          <w:b/>
          <w:bCs/>
        </w:rPr>
        <w:t xml:space="preserve"> Medical Units</w:t>
      </w:r>
    </w:p>
    <w:p w14:paraId="6B02364A" w14:textId="77777777" w:rsidR="00AC42A7" w:rsidRPr="00AC42A7" w:rsidRDefault="00AC42A7" w:rsidP="00AC42A7">
      <w:r w:rsidRPr="00AC42A7">
        <w:t>Armed forces in the U.S., Israel, and select European nations are investigating bionic eyes for veterans with traumatic ocular or brain injuries. These end users require ruggedized, adaptable systems and often participate in government-funded neural restoration initiatives.</w:t>
      </w:r>
    </w:p>
    <w:p w14:paraId="4EE995D7" w14:textId="77777777" w:rsidR="00AC42A7" w:rsidRPr="00AC42A7" w:rsidRDefault="00AC42A7" w:rsidP="00AC42A7">
      <w:r w:rsidRPr="00AC42A7">
        <w:pict w14:anchorId="30756839">
          <v:rect id="_x0000_i1314" style="width:0;height:1.5pt" o:hralign="center" o:hrstd="t" o:hr="t" fillcolor="#a0a0a0" stroked="f"/>
        </w:pict>
      </w:r>
    </w:p>
    <w:p w14:paraId="722634BD" w14:textId="77777777" w:rsidR="00AC42A7" w:rsidRPr="00AC42A7" w:rsidRDefault="00AC42A7" w:rsidP="00AC42A7">
      <w:pPr>
        <w:rPr>
          <w:b/>
          <w:bCs/>
        </w:rPr>
      </w:pPr>
      <w:r w:rsidRPr="00AC42A7">
        <w:rPr>
          <w:b/>
          <w:bCs/>
        </w:rPr>
        <w:t>Use Case Highlight</w:t>
      </w:r>
    </w:p>
    <w:p w14:paraId="3EC23C7C" w14:textId="77777777" w:rsidR="00AC42A7" w:rsidRPr="00AC42A7" w:rsidRDefault="00AC42A7" w:rsidP="00AC42A7">
      <w:r w:rsidRPr="00AC42A7">
        <w:rPr>
          <w:i/>
          <w:iCs/>
        </w:rPr>
        <w:t>Use Case: Cortical Bionic Eye Trial at a South Korean Neurosurgical Institute</w:t>
      </w:r>
    </w:p>
    <w:p w14:paraId="3C972468" w14:textId="77777777" w:rsidR="00AC42A7" w:rsidRPr="00AC42A7" w:rsidRDefault="00AC42A7" w:rsidP="00AC42A7">
      <w:r w:rsidRPr="00AC42A7">
        <w:t xml:space="preserve">A </w:t>
      </w:r>
      <w:r w:rsidRPr="00AC42A7">
        <w:rPr>
          <w:b/>
          <w:bCs/>
        </w:rPr>
        <w:t>tertiary hospital in Seoul</w:t>
      </w:r>
      <w:r w:rsidRPr="00AC42A7">
        <w:t xml:space="preserve">, affiliated with one of South Korea’s top medical universities, initiated a </w:t>
      </w:r>
      <w:r w:rsidRPr="00AC42A7">
        <w:rPr>
          <w:b/>
          <w:bCs/>
        </w:rPr>
        <w:t>pilot program</w:t>
      </w:r>
      <w:r w:rsidRPr="00AC42A7">
        <w:t xml:space="preserve"> using a cortical bionic eye system developed by a domestic neurotech startup.</w:t>
      </w:r>
    </w:p>
    <w:p w14:paraId="0D5C8EF0" w14:textId="77777777" w:rsidR="00AC42A7" w:rsidRPr="00AC42A7" w:rsidRDefault="00AC42A7" w:rsidP="00AC42A7">
      <w:r w:rsidRPr="00AC42A7">
        <w:rPr>
          <w:b/>
          <w:bCs/>
        </w:rPr>
        <w:t>Patient Profile:</w:t>
      </w:r>
      <w:r w:rsidRPr="00AC42A7">
        <w:t xml:space="preserve"> A 48-year-old male with complete vision loss due to optic nerve atrophy.</w:t>
      </w:r>
    </w:p>
    <w:p w14:paraId="32E448E8" w14:textId="77777777" w:rsidR="00AC42A7" w:rsidRPr="00AC42A7" w:rsidRDefault="00AC42A7" w:rsidP="00AC42A7">
      <w:r w:rsidRPr="00AC42A7">
        <w:rPr>
          <w:b/>
          <w:bCs/>
        </w:rPr>
        <w:t>Procedure:</w:t>
      </w:r>
    </w:p>
    <w:p w14:paraId="7ACDBD33" w14:textId="77777777" w:rsidR="00AC42A7" w:rsidRPr="00AC42A7" w:rsidRDefault="00AC42A7" w:rsidP="00AC42A7">
      <w:pPr>
        <w:numPr>
          <w:ilvl w:val="0"/>
          <w:numId w:val="19"/>
        </w:numPr>
      </w:pPr>
      <w:r w:rsidRPr="00AC42A7">
        <w:t>Implantation of a 16-channel electrode array in the primary visual cortex.</w:t>
      </w:r>
    </w:p>
    <w:p w14:paraId="41E05453" w14:textId="77777777" w:rsidR="00AC42A7" w:rsidRPr="00AC42A7" w:rsidRDefault="00AC42A7" w:rsidP="00AC42A7">
      <w:pPr>
        <w:numPr>
          <w:ilvl w:val="0"/>
          <w:numId w:val="19"/>
        </w:numPr>
      </w:pPr>
      <w:r w:rsidRPr="00AC42A7">
        <w:t>Integration with a smart-glasses-based image acquisition system.</w:t>
      </w:r>
    </w:p>
    <w:p w14:paraId="560FC54C" w14:textId="77777777" w:rsidR="00AC42A7" w:rsidRPr="00AC42A7" w:rsidRDefault="00AC42A7" w:rsidP="00AC42A7">
      <w:pPr>
        <w:numPr>
          <w:ilvl w:val="0"/>
          <w:numId w:val="19"/>
        </w:numPr>
      </w:pPr>
      <w:r w:rsidRPr="00AC42A7">
        <w:t>Post-operative rehabilitation involving AI-mediated object recognition training.</w:t>
      </w:r>
    </w:p>
    <w:p w14:paraId="3610E9F3" w14:textId="77777777" w:rsidR="00AC42A7" w:rsidRPr="00AC42A7" w:rsidRDefault="00AC42A7" w:rsidP="00AC42A7">
      <w:r w:rsidRPr="00AC42A7">
        <w:rPr>
          <w:b/>
          <w:bCs/>
        </w:rPr>
        <w:t>Outcome (6-month follow-up):</w:t>
      </w:r>
    </w:p>
    <w:p w14:paraId="41EBD3FD" w14:textId="77777777" w:rsidR="00AC42A7" w:rsidRPr="00AC42A7" w:rsidRDefault="00AC42A7" w:rsidP="00AC42A7">
      <w:pPr>
        <w:numPr>
          <w:ilvl w:val="0"/>
          <w:numId w:val="20"/>
        </w:numPr>
      </w:pPr>
      <w:r w:rsidRPr="00AC42A7">
        <w:t>Patient reported visual awareness of spatial light and object outlines.</w:t>
      </w:r>
    </w:p>
    <w:p w14:paraId="0F305A0B" w14:textId="77777777" w:rsidR="00AC42A7" w:rsidRPr="00AC42A7" w:rsidRDefault="00AC42A7" w:rsidP="00AC42A7">
      <w:pPr>
        <w:numPr>
          <w:ilvl w:val="0"/>
          <w:numId w:val="20"/>
        </w:numPr>
      </w:pPr>
      <w:r w:rsidRPr="00AC42A7">
        <w:t>System updates were wirelessly installed to enhance resolution.</w:t>
      </w:r>
    </w:p>
    <w:p w14:paraId="4CFB1643" w14:textId="77777777" w:rsidR="00AC42A7" w:rsidRPr="00AC42A7" w:rsidRDefault="00AC42A7" w:rsidP="00AC42A7">
      <w:pPr>
        <w:numPr>
          <w:ilvl w:val="0"/>
          <w:numId w:val="20"/>
        </w:numPr>
      </w:pPr>
      <w:r w:rsidRPr="00AC42A7">
        <w:lastRenderedPageBreak/>
        <w:t>The hospital plans to expand the program under national neurotech innovation funding.</w:t>
      </w:r>
    </w:p>
    <w:p w14:paraId="5791E001" w14:textId="77777777" w:rsidR="00AC42A7" w:rsidRPr="00AC42A7" w:rsidRDefault="00AC42A7" w:rsidP="00AC42A7">
      <w:r w:rsidRPr="00AC42A7">
        <w:rPr>
          <w:i/>
          <w:iCs/>
        </w:rPr>
        <w:t xml:space="preserve">“This case demonstrates that cortical implants are not only technically feasible—they are scalable in advanced Asian medical </w:t>
      </w:r>
      <w:proofErr w:type="spellStart"/>
      <w:r w:rsidRPr="00AC42A7">
        <w:rPr>
          <w:i/>
          <w:iCs/>
        </w:rPr>
        <w:t>centers</w:t>
      </w:r>
      <w:proofErr w:type="spellEnd"/>
      <w:r w:rsidRPr="00AC42A7">
        <w:rPr>
          <w:i/>
          <w:iCs/>
        </w:rPr>
        <w:t>,”</w:t>
      </w:r>
      <w:r w:rsidRPr="00AC42A7">
        <w:t xml:space="preserve"> notes the program director leading the clinical trial.</w:t>
      </w:r>
    </w:p>
    <w:p w14:paraId="0539A69E" w14:textId="77777777" w:rsidR="00AC42A7" w:rsidRPr="00AC42A7" w:rsidRDefault="00AC42A7" w:rsidP="00AC42A7">
      <w:r w:rsidRPr="00AC42A7">
        <w:pict w14:anchorId="6DADAB72">
          <v:rect id="_x0000_i1316" style="width:0;height:1.5pt" o:hralign="center" o:hrstd="t" o:hr="t" fillcolor="#a0a0a0" stroked="f"/>
        </w:pict>
      </w:r>
    </w:p>
    <w:p w14:paraId="0FB9A297" w14:textId="77777777" w:rsidR="00AC42A7" w:rsidRPr="00AC42A7" w:rsidRDefault="00AC42A7" w:rsidP="00AC42A7">
      <w:pPr>
        <w:rPr>
          <w:b/>
          <w:bCs/>
        </w:rPr>
      </w:pPr>
      <w:r w:rsidRPr="00AC42A7">
        <w:rPr>
          <w:b/>
          <w:bCs/>
        </w:rPr>
        <w:t>7. Recent Developments + Opportunities &amp; Restraints</w:t>
      </w:r>
    </w:p>
    <w:p w14:paraId="5F9F2E41" w14:textId="77777777" w:rsidR="00AC42A7" w:rsidRPr="00AC42A7" w:rsidRDefault="00AC42A7" w:rsidP="00AC42A7">
      <w:pPr>
        <w:rPr>
          <w:b/>
          <w:bCs/>
        </w:rPr>
      </w:pPr>
      <w:r w:rsidRPr="00AC42A7">
        <w:rPr>
          <w:rFonts w:ascii="Segoe UI Emoji" w:hAnsi="Segoe UI Emoji" w:cs="Segoe UI Emoji"/>
          <w:b/>
          <w:bCs/>
        </w:rPr>
        <w:t>🔄</w:t>
      </w:r>
      <w:r w:rsidRPr="00AC42A7">
        <w:rPr>
          <w:b/>
          <w:bCs/>
        </w:rPr>
        <w:t xml:space="preserve"> Recent Developments (Last 2 Years)</w:t>
      </w:r>
    </w:p>
    <w:p w14:paraId="78BE64AD" w14:textId="77777777" w:rsidR="00AC42A7" w:rsidRPr="00AC42A7" w:rsidRDefault="00AC42A7" w:rsidP="00AC42A7">
      <w:r w:rsidRPr="00AC42A7">
        <w:t>The bionic eye sector has seen a flurry of technical, regulatory, and partnership milestones that are shaping the industry’s future. Key developments from 2023–2024 include:</w:t>
      </w:r>
    </w:p>
    <w:p w14:paraId="3B2944B9" w14:textId="3A64C522" w:rsidR="00AC42A7" w:rsidRPr="00AC42A7" w:rsidRDefault="00AC42A7" w:rsidP="00AC42A7">
      <w:pPr>
        <w:numPr>
          <w:ilvl w:val="0"/>
          <w:numId w:val="21"/>
        </w:numPr>
      </w:pPr>
      <w:proofErr w:type="spellStart"/>
      <w:r w:rsidRPr="00AC42A7">
        <w:rPr>
          <w:b/>
          <w:bCs/>
        </w:rPr>
        <w:t>Pixium</w:t>
      </w:r>
      <w:proofErr w:type="spellEnd"/>
      <w:r w:rsidRPr="00AC42A7">
        <w:rPr>
          <w:b/>
          <w:bCs/>
        </w:rPr>
        <w:t xml:space="preserve"> Vision</w:t>
      </w:r>
      <w:r w:rsidRPr="00AC42A7">
        <w:t xml:space="preserve"> received approval to expand its </w:t>
      </w:r>
      <w:r w:rsidRPr="00AC42A7">
        <w:rPr>
          <w:b/>
          <w:bCs/>
        </w:rPr>
        <w:t>Prima System clinical trials</w:t>
      </w:r>
      <w:r w:rsidRPr="00AC42A7">
        <w:t xml:space="preserve"> for age-related macular degeneration across multiple EU nations, building on early safety and efficacy success.</w:t>
      </w:r>
      <w:r w:rsidRPr="00AC42A7">
        <w:br/>
      </w:r>
      <w:hyperlink r:id="rId5" w:history="1">
        <w:r w:rsidRPr="00AC42A7">
          <w:rPr>
            <w:rStyle w:val="Hyperlink"/>
          </w:rPr>
          <w:t>https://www.pixium-vision.com/news</w:t>
        </w:r>
      </w:hyperlink>
      <w:r>
        <w:t xml:space="preserve"> </w:t>
      </w:r>
    </w:p>
    <w:p w14:paraId="393E3B0F" w14:textId="01699264" w:rsidR="00AC42A7" w:rsidRPr="00AC42A7" w:rsidRDefault="00AC42A7" w:rsidP="00AC42A7">
      <w:pPr>
        <w:numPr>
          <w:ilvl w:val="0"/>
          <w:numId w:val="21"/>
        </w:numPr>
      </w:pPr>
      <w:r w:rsidRPr="00AC42A7">
        <w:rPr>
          <w:b/>
          <w:bCs/>
        </w:rPr>
        <w:t>Monash Vision Group</w:t>
      </w:r>
      <w:r w:rsidRPr="00AC42A7">
        <w:t xml:space="preserve"> announced successful preclinical trials of its </w:t>
      </w:r>
      <w:proofErr w:type="spellStart"/>
      <w:r w:rsidRPr="00AC42A7">
        <w:rPr>
          <w:b/>
          <w:bCs/>
        </w:rPr>
        <w:t>Gennaris</w:t>
      </w:r>
      <w:proofErr w:type="spellEnd"/>
      <w:r w:rsidRPr="00AC42A7">
        <w:rPr>
          <w:b/>
          <w:bCs/>
        </w:rPr>
        <w:t xml:space="preserve"> cortical system</w:t>
      </w:r>
      <w:r w:rsidRPr="00AC42A7">
        <w:t>, achieving consistent neural signal transmission in a primate model.</w:t>
      </w:r>
      <w:r w:rsidRPr="00AC42A7">
        <w:br/>
      </w:r>
      <w:hyperlink r:id="rId6" w:history="1">
        <w:r w:rsidRPr="00AC42A7">
          <w:rPr>
            <w:rStyle w:val="Hyperlink"/>
          </w:rPr>
          <w:t>https://www.monash.edu/bioniceye</w:t>
        </w:r>
      </w:hyperlink>
      <w:r>
        <w:t xml:space="preserve"> </w:t>
      </w:r>
    </w:p>
    <w:p w14:paraId="236C7DBA" w14:textId="0412E20C" w:rsidR="00AC42A7" w:rsidRPr="00AC42A7" w:rsidRDefault="00AC42A7" w:rsidP="00AC42A7">
      <w:pPr>
        <w:numPr>
          <w:ilvl w:val="0"/>
          <w:numId w:val="21"/>
        </w:numPr>
      </w:pPr>
      <w:proofErr w:type="spellStart"/>
      <w:r w:rsidRPr="00AC42A7">
        <w:rPr>
          <w:b/>
          <w:bCs/>
        </w:rPr>
        <w:t>iBionics</w:t>
      </w:r>
      <w:proofErr w:type="spellEnd"/>
      <w:r w:rsidRPr="00AC42A7">
        <w:t xml:space="preserve"> secured a multi-million-dollar grant from the Canadian government to begin </w:t>
      </w:r>
      <w:r w:rsidRPr="00AC42A7">
        <w:rPr>
          <w:b/>
          <w:bCs/>
        </w:rPr>
        <w:t>first-in-human trials</w:t>
      </w:r>
      <w:r w:rsidRPr="00AC42A7">
        <w:t xml:space="preserve"> for its diamond-based retinal implant system.</w:t>
      </w:r>
      <w:r w:rsidRPr="00AC42A7">
        <w:br/>
      </w:r>
      <w:hyperlink r:id="rId7" w:history="1">
        <w:r w:rsidRPr="00AC42A7">
          <w:rPr>
            <w:rStyle w:val="Hyperlink"/>
          </w:rPr>
          <w:t>https://ibionics.ca/news</w:t>
        </w:r>
      </w:hyperlink>
      <w:r>
        <w:t xml:space="preserve"> </w:t>
      </w:r>
    </w:p>
    <w:p w14:paraId="142002CB" w14:textId="388380A3" w:rsidR="00AC42A7" w:rsidRPr="00AC42A7" w:rsidRDefault="00AC42A7" w:rsidP="00AC42A7">
      <w:pPr>
        <w:numPr>
          <w:ilvl w:val="0"/>
          <w:numId w:val="21"/>
        </w:numPr>
      </w:pPr>
      <w:r w:rsidRPr="00AC42A7">
        <w:rPr>
          <w:b/>
          <w:bCs/>
        </w:rPr>
        <w:t>Second Sight Medical Products</w:t>
      </w:r>
      <w:r w:rsidRPr="00AC42A7">
        <w:t xml:space="preserve">, following its merger with Nano Precision Medical, disclosed plans to resume R&amp;D on next-generation </w:t>
      </w:r>
      <w:r w:rsidRPr="00AC42A7">
        <w:rPr>
          <w:b/>
          <w:bCs/>
        </w:rPr>
        <w:t>visual prosthetics for cortical blindness</w:t>
      </w:r>
      <w:r w:rsidRPr="00AC42A7">
        <w:t>.</w:t>
      </w:r>
      <w:r w:rsidRPr="00AC42A7">
        <w:br/>
      </w:r>
      <w:hyperlink r:id="rId8" w:history="1">
        <w:r w:rsidRPr="00AC42A7">
          <w:rPr>
            <w:rStyle w:val="Hyperlink"/>
          </w:rPr>
          <w:t>https://secondsight.com/news</w:t>
        </w:r>
      </w:hyperlink>
      <w:r>
        <w:t xml:space="preserve"> </w:t>
      </w:r>
    </w:p>
    <w:p w14:paraId="2B17DE65" w14:textId="77777777" w:rsidR="00AC42A7" w:rsidRPr="00AC42A7" w:rsidRDefault="00AC42A7" w:rsidP="00AC42A7">
      <w:pPr>
        <w:numPr>
          <w:ilvl w:val="0"/>
          <w:numId w:val="21"/>
        </w:numPr>
      </w:pPr>
      <w:r w:rsidRPr="00AC42A7">
        <w:rPr>
          <w:b/>
          <w:bCs/>
        </w:rPr>
        <w:t>China’s Ministry of Science and Technology</w:t>
      </w:r>
      <w:r w:rsidRPr="00AC42A7">
        <w:t xml:space="preserve"> launched a national bionic device innovation program, allocating over </w:t>
      </w:r>
      <w:r w:rsidRPr="00AC42A7">
        <w:rPr>
          <w:b/>
          <w:bCs/>
        </w:rPr>
        <w:t>$40 million</w:t>
      </w:r>
      <w:r w:rsidRPr="00AC42A7">
        <w:t xml:space="preserve"> for brain–computer interface and visual restoration research.</w:t>
      </w:r>
      <w:r w:rsidRPr="00AC42A7">
        <w:br/>
      </w:r>
      <w:hyperlink r:id="rId9" w:tgtFrame="_new" w:history="1">
        <w:r w:rsidRPr="00AC42A7">
          <w:rPr>
            <w:rStyle w:val="Hyperlink"/>
          </w:rPr>
          <w:t>https://www.most.gov.cn</w:t>
        </w:r>
      </w:hyperlink>
    </w:p>
    <w:p w14:paraId="4DBB8874" w14:textId="77777777" w:rsidR="00AC42A7" w:rsidRPr="00AC42A7" w:rsidRDefault="00AC42A7" w:rsidP="00AC42A7">
      <w:r w:rsidRPr="00AC42A7">
        <w:pict w14:anchorId="3A973451">
          <v:rect id="_x0000_i1317" style="width:0;height:1.5pt" o:hralign="center" o:hrstd="t" o:hr="t" fillcolor="#a0a0a0" stroked="f"/>
        </w:pict>
      </w:r>
    </w:p>
    <w:p w14:paraId="2E6EBA16" w14:textId="77777777" w:rsidR="00AC42A7" w:rsidRPr="00AC42A7" w:rsidRDefault="00AC42A7" w:rsidP="00AC42A7">
      <w:pPr>
        <w:rPr>
          <w:b/>
          <w:bCs/>
        </w:rPr>
      </w:pPr>
      <w:r w:rsidRPr="00AC42A7">
        <w:rPr>
          <w:rFonts w:ascii="Segoe UI Emoji" w:hAnsi="Segoe UI Emoji" w:cs="Segoe UI Emoji"/>
          <w:b/>
          <w:bCs/>
        </w:rPr>
        <w:t>🚀</w:t>
      </w:r>
      <w:r w:rsidRPr="00AC42A7">
        <w:rPr>
          <w:b/>
          <w:bCs/>
        </w:rPr>
        <w:t xml:space="preserve"> Key Opportunities</w:t>
      </w:r>
    </w:p>
    <w:p w14:paraId="68E59FB4" w14:textId="77777777" w:rsidR="00AC42A7" w:rsidRPr="00AC42A7" w:rsidRDefault="00AC42A7" w:rsidP="00AC42A7">
      <w:pPr>
        <w:rPr>
          <w:b/>
          <w:bCs/>
        </w:rPr>
      </w:pPr>
      <w:r w:rsidRPr="00AC42A7">
        <w:rPr>
          <w:b/>
          <w:bCs/>
        </w:rPr>
        <w:t>1. Expansion into Emerging Markets</w:t>
      </w:r>
    </w:p>
    <w:p w14:paraId="4C2CA1B1" w14:textId="77777777" w:rsidR="00AC42A7" w:rsidRPr="00AC42A7" w:rsidRDefault="00AC42A7" w:rsidP="00AC42A7">
      <w:r w:rsidRPr="00AC42A7">
        <w:t xml:space="preserve">As surgical infrastructure and public health investment improve across </w:t>
      </w:r>
      <w:r w:rsidRPr="00AC42A7">
        <w:rPr>
          <w:b/>
          <w:bCs/>
        </w:rPr>
        <w:t>India, China, and Latin America</w:t>
      </w:r>
      <w:r w:rsidRPr="00AC42A7">
        <w:t>, there’s an untapped opportunity to introduce cost-optimized bionic systems. Local manufacturing, government subsidies, and NGO collaboration could drive inclusive access.</w:t>
      </w:r>
    </w:p>
    <w:p w14:paraId="6743F351" w14:textId="77777777" w:rsidR="00AC42A7" w:rsidRPr="00AC42A7" w:rsidRDefault="00AC42A7" w:rsidP="00AC42A7">
      <w:pPr>
        <w:rPr>
          <w:b/>
          <w:bCs/>
        </w:rPr>
      </w:pPr>
      <w:r w:rsidRPr="00AC42A7">
        <w:rPr>
          <w:b/>
          <w:bCs/>
        </w:rPr>
        <w:lastRenderedPageBreak/>
        <w:t>2. AI-Based Performance Optimization</w:t>
      </w:r>
    </w:p>
    <w:p w14:paraId="34DA5978" w14:textId="77777777" w:rsidR="00AC42A7" w:rsidRPr="00AC42A7" w:rsidRDefault="00AC42A7" w:rsidP="00AC42A7">
      <w:r w:rsidRPr="00AC42A7">
        <w:t xml:space="preserve">Integration of </w:t>
      </w:r>
      <w:r w:rsidRPr="00AC42A7">
        <w:rPr>
          <w:b/>
          <w:bCs/>
        </w:rPr>
        <w:t>machine vision algorithms and adaptive learning models</w:t>
      </w:r>
      <w:r w:rsidRPr="00AC42A7">
        <w:t xml:space="preserve"> can significantly enhance the interpretability of low-resolution input for users. This opens doors for “smart prosthetics” that evolve with patient </w:t>
      </w:r>
      <w:proofErr w:type="spellStart"/>
      <w:r w:rsidRPr="00AC42A7">
        <w:t>behavior</w:t>
      </w:r>
      <w:proofErr w:type="spellEnd"/>
      <w:r w:rsidRPr="00AC42A7">
        <w:t>.</w:t>
      </w:r>
    </w:p>
    <w:p w14:paraId="37A731C7" w14:textId="77777777" w:rsidR="00AC42A7" w:rsidRPr="00AC42A7" w:rsidRDefault="00AC42A7" w:rsidP="00AC42A7">
      <w:pPr>
        <w:rPr>
          <w:b/>
          <w:bCs/>
        </w:rPr>
      </w:pPr>
      <w:r w:rsidRPr="00AC42A7">
        <w:rPr>
          <w:b/>
          <w:bCs/>
        </w:rPr>
        <w:t>3. Multimodal Neurostimulation Systems</w:t>
      </w:r>
    </w:p>
    <w:p w14:paraId="242D6953" w14:textId="77777777" w:rsidR="00AC42A7" w:rsidRPr="00AC42A7" w:rsidRDefault="00AC42A7" w:rsidP="00AC42A7">
      <w:r w:rsidRPr="00AC42A7">
        <w:t xml:space="preserve">Innovators are exploring implants that combine </w:t>
      </w:r>
      <w:r w:rsidRPr="00AC42A7">
        <w:rPr>
          <w:b/>
          <w:bCs/>
        </w:rPr>
        <w:t>visual stimulation with auditory or haptic feedback</w:t>
      </w:r>
      <w:r w:rsidRPr="00AC42A7">
        <w:t>, enabling a multi-sensory reconstruction of the environment. This could boost orientation, mobility, and patient satisfaction scores.</w:t>
      </w:r>
    </w:p>
    <w:p w14:paraId="7D2E5A4F" w14:textId="77777777" w:rsidR="00AC42A7" w:rsidRPr="00AC42A7" w:rsidRDefault="00AC42A7" w:rsidP="00AC42A7">
      <w:r w:rsidRPr="00AC42A7">
        <w:pict w14:anchorId="55BEE3A9">
          <v:rect id="_x0000_i1318" style="width:0;height:1.5pt" o:hralign="center" o:hrstd="t" o:hr="t" fillcolor="#a0a0a0" stroked="f"/>
        </w:pict>
      </w:r>
    </w:p>
    <w:p w14:paraId="764B7BA3" w14:textId="77777777" w:rsidR="00AC42A7" w:rsidRPr="00AC42A7" w:rsidRDefault="00AC42A7" w:rsidP="00AC42A7">
      <w:pPr>
        <w:rPr>
          <w:b/>
          <w:bCs/>
        </w:rPr>
      </w:pPr>
      <w:r w:rsidRPr="00AC42A7">
        <w:rPr>
          <w:rFonts w:ascii="Segoe UI Emoji" w:hAnsi="Segoe UI Emoji" w:cs="Segoe UI Emoji"/>
          <w:b/>
          <w:bCs/>
        </w:rPr>
        <w:t>🛑</w:t>
      </w:r>
      <w:r w:rsidRPr="00AC42A7">
        <w:rPr>
          <w:b/>
          <w:bCs/>
        </w:rPr>
        <w:t xml:space="preserve"> Key Restraints</w:t>
      </w:r>
    </w:p>
    <w:p w14:paraId="48D30EA1" w14:textId="77777777" w:rsidR="00AC42A7" w:rsidRPr="00AC42A7" w:rsidRDefault="00AC42A7" w:rsidP="00AC42A7">
      <w:pPr>
        <w:rPr>
          <w:b/>
          <w:bCs/>
        </w:rPr>
      </w:pPr>
      <w:r w:rsidRPr="00AC42A7">
        <w:rPr>
          <w:b/>
          <w:bCs/>
        </w:rPr>
        <w:t>1. High Surgical and Device Costs</w:t>
      </w:r>
    </w:p>
    <w:p w14:paraId="63E51E69" w14:textId="77777777" w:rsidR="00AC42A7" w:rsidRPr="00AC42A7" w:rsidRDefault="00AC42A7" w:rsidP="00AC42A7">
      <w:r w:rsidRPr="00AC42A7">
        <w:t xml:space="preserve">The average bionic eye implantation procedure can cost upwards of </w:t>
      </w:r>
      <w:r w:rsidRPr="00AC42A7">
        <w:rPr>
          <w:b/>
          <w:bCs/>
        </w:rPr>
        <w:t>$100,000</w:t>
      </w:r>
      <w:r w:rsidRPr="00AC42A7">
        <w:t>, limiting its accessibility to only a niche segment of patients, even in high-income countries. Reimbursement frameworks remain inconsistent across geographies.</w:t>
      </w:r>
    </w:p>
    <w:p w14:paraId="67CC9FDF" w14:textId="77777777" w:rsidR="00AC42A7" w:rsidRPr="00AC42A7" w:rsidRDefault="00AC42A7" w:rsidP="00AC42A7">
      <w:pPr>
        <w:rPr>
          <w:b/>
          <w:bCs/>
        </w:rPr>
      </w:pPr>
      <w:r w:rsidRPr="00AC42A7">
        <w:rPr>
          <w:b/>
          <w:bCs/>
        </w:rPr>
        <w:t>2. Technical and Ethical Challenges</w:t>
      </w:r>
    </w:p>
    <w:p w14:paraId="301E2646" w14:textId="77777777" w:rsidR="00AC42A7" w:rsidRPr="00AC42A7" w:rsidRDefault="00AC42A7" w:rsidP="00AC42A7">
      <w:r w:rsidRPr="00AC42A7">
        <w:t xml:space="preserve">Cortical implants, though promising, pose risks related to </w:t>
      </w:r>
      <w:r w:rsidRPr="00AC42A7">
        <w:rPr>
          <w:b/>
          <w:bCs/>
        </w:rPr>
        <w:t>long-term biocompatibility</w:t>
      </w:r>
      <w:r w:rsidRPr="00AC42A7">
        <w:t xml:space="preserve">, </w:t>
      </w:r>
      <w:r w:rsidRPr="00AC42A7">
        <w:rPr>
          <w:b/>
          <w:bCs/>
        </w:rPr>
        <w:t>neural scarring</w:t>
      </w:r>
      <w:r w:rsidRPr="00AC42A7">
        <w:t xml:space="preserve">, and </w:t>
      </w:r>
      <w:r w:rsidRPr="00AC42A7">
        <w:rPr>
          <w:b/>
          <w:bCs/>
        </w:rPr>
        <w:t>electrode degradation</w:t>
      </w:r>
      <w:r w:rsidRPr="00AC42A7">
        <w:t>. Ethical debates also continue around neural interfacing in visually impaired minors or patients unable to provide full consent.</w:t>
      </w:r>
    </w:p>
    <w:p w14:paraId="7641E5FA" w14:textId="77777777" w:rsidR="00AC42A7" w:rsidRDefault="00AC42A7">
      <w:r>
        <w:br w:type="page"/>
      </w:r>
    </w:p>
    <w:p w14:paraId="72AF5724" w14:textId="27EAD032" w:rsidR="00AC42A7" w:rsidRPr="00AC42A7" w:rsidRDefault="00AC42A7" w:rsidP="00AC42A7">
      <w:r w:rsidRPr="00AC42A7">
        <w:lastRenderedPageBreak/>
        <w:pict w14:anchorId="438BDBC4">
          <v:rect id="_x0000_i1320" style="width:0;height:1.5pt" o:hralign="center" o:hrstd="t" o:hr="t" fillcolor="#a0a0a0" stroked="f"/>
        </w:pict>
      </w:r>
    </w:p>
    <w:p w14:paraId="4BAEF651" w14:textId="77777777" w:rsidR="00AC42A7" w:rsidRPr="00AC42A7" w:rsidRDefault="00AC42A7" w:rsidP="00AC42A7">
      <w:pPr>
        <w:rPr>
          <w:b/>
          <w:bCs/>
        </w:rPr>
      </w:pPr>
      <w:r w:rsidRPr="00AC42A7">
        <w:rPr>
          <w:b/>
          <w:bCs/>
        </w:rPr>
        <w:t>8. Report Summary, FAQs, and SEO Schema</w:t>
      </w:r>
    </w:p>
    <w:p w14:paraId="122C4D2E" w14:textId="77777777" w:rsidR="00AC42A7" w:rsidRPr="00AC42A7" w:rsidRDefault="00AC42A7" w:rsidP="00AC42A7">
      <w:pPr>
        <w:rPr>
          <w:b/>
          <w:bCs/>
        </w:rPr>
      </w:pPr>
      <w:r w:rsidRPr="00AC42A7">
        <w:rPr>
          <w:rFonts w:ascii="Segoe UI Emoji" w:hAnsi="Segoe UI Emoji" w:cs="Segoe UI Emoji"/>
          <w:b/>
          <w:bCs/>
        </w:rPr>
        <w:t>📘</w:t>
      </w:r>
      <w:r w:rsidRPr="00AC42A7">
        <w:rPr>
          <w:b/>
          <w:bCs/>
        </w:rPr>
        <w:t xml:space="preserve"> A.1. Long-Form Report Title</w:t>
      </w:r>
    </w:p>
    <w:p w14:paraId="4899A9B0" w14:textId="77777777" w:rsidR="00AC42A7" w:rsidRPr="00AC42A7" w:rsidRDefault="00AC42A7" w:rsidP="00AC42A7">
      <w:r w:rsidRPr="00AC42A7">
        <w:rPr>
          <w:b/>
          <w:bCs/>
        </w:rPr>
        <w:t xml:space="preserve">Bionic Eye Market </w:t>
      </w:r>
      <w:proofErr w:type="gramStart"/>
      <w:r w:rsidRPr="00AC42A7">
        <w:rPr>
          <w:b/>
          <w:bCs/>
        </w:rPr>
        <w:t>By</w:t>
      </w:r>
      <w:proofErr w:type="gramEnd"/>
      <w:r w:rsidRPr="00AC42A7">
        <w:rPr>
          <w:b/>
          <w:bCs/>
        </w:rPr>
        <w:t xml:space="preserve"> Type of Technology (Retinal Implants, Cortical Implants, Optic Nerve Implants); By Disease Indication (Retinitis Pigmentosa, Age-Related Macular Degeneration, Glaucoma, Optic Neuropathy, Others); By End User (Hospitals, Specialty Eye Clinics, Academic Institutions, Military &amp; </w:t>
      </w:r>
      <w:proofErr w:type="spellStart"/>
      <w:r w:rsidRPr="00AC42A7">
        <w:rPr>
          <w:b/>
          <w:bCs/>
        </w:rPr>
        <w:t>Defense</w:t>
      </w:r>
      <w:proofErr w:type="spellEnd"/>
      <w:r w:rsidRPr="00AC42A7">
        <w:rPr>
          <w:b/>
          <w:bCs/>
        </w:rPr>
        <w:t>); By Region (North America, Europe, Asia-Pacific, LAMEA), Segment Revenue Estimation &amp; Forecast, 2024–2030</w:t>
      </w:r>
    </w:p>
    <w:p w14:paraId="4A0FA5D2" w14:textId="77777777" w:rsidR="00AC42A7" w:rsidRPr="00AC42A7" w:rsidRDefault="00AC42A7" w:rsidP="00AC42A7">
      <w:r w:rsidRPr="00AC42A7">
        <w:pict w14:anchorId="677AC86A">
          <v:rect id="_x0000_i1321" style="width:0;height:1.5pt" o:hralign="center" o:hrstd="t" o:hr="t" fillcolor="#a0a0a0" stroked="f"/>
        </w:pict>
      </w:r>
    </w:p>
    <w:p w14:paraId="55593DCF" w14:textId="77777777" w:rsidR="00AC42A7" w:rsidRPr="00AC42A7" w:rsidRDefault="00AC42A7" w:rsidP="00AC42A7">
      <w:pPr>
        <w:rPr>
          <w:b/>
          <w:bCs/>
        </w:rPr>
      </w:pPr>
      <w:r w:rsidRPr="00AC42A7">
        <w:rPr>
          <w:rFonts w:ascii="Segoe UI Emoji" w:hAnsi="Segoe UI Emoji" w:cs="Segoe UI Emoji"/>
          <w:b/>
          <w:bCs/>
        </w:rPr>
        <w:t>📘</w:t>
      </w:r>
      <w:r w:rsidRPr="00AC42A7">
        <w:rPr>
          <w:b/>
          <w:bCs/>
        </w:rPr>
        <w:t xml:space="preserve"> A.2. Slug Format</w:t>
      </w:r>
    </w:p>
    <w:p w14:paraId="5BA503D7" w14:textId="77777777" w:rsidR="00AC42A7" w:rsidRPr="00AC42A7" w:rsidRDefault="00AC42A7" w:rsidP="00AC42A7">
      <w:r w:rsidRPr="00AC42A7">
        <w:rPr>
          <w:b/>
          <w:bCs/>
        </w:rPr>
        <w:t>bionic eye market</w:t>
      </w:r>
    </w:p>
    <w:p w14:paraId="6491408C" w14:textId="77777777" w:rsidR="00AC42A7" w:rsidRPr="00AC42A7" w:rsidRDefault="00AC42A7" w:rsidP="00AC42A7">
      <w:r w:rsidRPr="00AC42A7">
        <w:pict w14:anchorId="6C677F05">
          <v:rect id="_x0000_i1322" style="width:0;height:1.5pt" o:hralign="center" o:hrstd="t" o:hr="t" fillcolor="#a0a0a0" stroked="f"/>
        </w:pict>
      </w:r>
    </w:p>
    <w:p w14:paraId="336614D9" w14:textId="77777777" w:rsidR="00AC42A7" w:rsidRPr="00AC42A7" w:rsidRDefault="00AC42A7" w:rsidP="00AC42A7">
      <w:pPr>
        <w:rPr>
          <w:b/>
          <w:bCs/>
        </w:rPr>
      </w:pPr>
      <w:r w:rsidRPr="00AC42A7">
        <w:rPr>
          <w:rFonts w:ascii="Segoe UI Emoji" w:hAnsi="Segoe UI Emoji" w:cs="Segoe UI Emoji"/>
          <w:b/>
          <w:bCs/>
        </w:rPr>
        <w:t>📘</w:t>
      </w:r>
      <w:r w:rsidRPr="00AC42A7">
        <w:rPr>
          <w:b/>
          <w:bCs/>
        </w:rPr>
        <w:t xml:space="preserve"> A.3. Market Size Format</w:t>
      </w:r>
    </w:p>
    <w:p w14:paraId="6E3AA870" w14:textId="77777777" w:rsidR="00AC42A7" w:rsidRPr="00AC42A7" w:rsidRDefault="00AC42A7" w:rsidP="00AC42A7">
      <w:r w:rsidRPr="00AC42A7">
        <w:rPr>
          <w:b/>
          <w:bCs/>
        </w:rPr>
        <w:t>Bionic Eye Market Size ($826.7 Million) 2030</w:t>
      </w:r>
    </w:p>
    <w:p w14:paraId="5B5CC832" w14:textId="77777777" w:rsidR="00AC42A7" w:rsidRPr="00AC42A7" w:rsidRDefault="00AC42A7" w:rsidP="00AC42A7">
      <w:r w:rsidRPr="00AC42A7">
        <w:pict w14:anchorId="5980CDF6">
          <v:rect id="_x0000_i1323" style="width:0;height:1.5pt" o:hralign="center" o:hrstd="t" o:hr="t" fillcolor="#a0a0a0" stroked="f"/>
        </w:pict>
      </w:r>
    </w:p>
    <w:p w14:paraId="11791B94" w14:textId="77777777" w:rsidR="00AC42A7" w:rsidRPr="00AC42A7" w:rsidRDefault="00AC42A7" w:rsidP="00AC42A7">
      <w:pPr>
        <w:rPr>
          <w:b/>
          <w:bCs/>
        </w:rPr>
      </w:pPr>
      <w:r w:rsidRPr="00AC42A7">
        <w:rPr>
          <w:rFonts w:ascii="Segoe UI Emoji" w:hAnsi="Segoe UI Emoji" w:cs="Segoe UI Emoji"/>
          <w:b/>
          <w:bCs/>
        </w:rPr>
        <w:t>📊</w:t>
      </w:r>
      <w:r w:rsidRPr="00AC42A7">
        <w:rPr>
          <w:b/>
          <w:bCs/>
        </w:rPr>
        <w:t xml:space="preserve"> B. Report Coverage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9"/>
        <w:gridCol w:w="6767"/>
      </w:tblGrid>
      <w:tr w:rsidR="00AC42A7" w:rsidRPr="00AC42A7" w14:paraId="00114E51" w14:textId="77777777" w:rsidTr="00AC42A7">
        <w:trPr>
          <w:tblHeader/>
          <w:tblCellSpacing w:w="15" w:type="dxa"/>
        </w:trPr>
        <w:tc>
          <w:tcPr>
            <w:tcW w:w="0" w:type="auto"/>
            <w:vAlign w:val="center"/>
            <w:hideMark/>
          </w:tcPr>
          <w:p w14:paraId="6E23C871" w14:textId="77777777" w:rsidR="00AC42A7" w:rsidRPr="00AC42A7" w:rsidRDefault="00AC42A7" w:rsidP="00AC42A7">
            <w:pPr>
              <w:rPr>
                <w:b/>
                <w:bCs/>
              </w:rPr>
            </w:pPr>
            <w:r w:rsidRPr="00AC42A7">
              <w:rPr>
                <w:b/>
                <w:bCs/>
              </w:rPr>
              <w:t>Report Attribute</w:t>
            </w:r>
          </w:p>
        </w:tc>
        <w:tc>
          <w:tcPr>
            <w:tcW w:w="0" w:type="auto"/>
            <w:vAlign w:val="center"/>
            <w:hideMark/>
          </w:tcPr>
          <w:p w14:paraId="6DCD826C" w14:textId="77777777" w:rsidR="00AC42A7" w:rsidRPr="00AC42A7" w:rsidRDefault="00AC42A7" w:rsidP="00AC42A7">
            <w:pPr>
              <w:rPr>
                <w:b/>
                <w:bCs/>
              </w:rPr>
            </w:pPr>
            <w:r w:rsidRPr="00AC42A7">
              <w:rPr>
                <w:b/>
                <w:bCs/>
              </w:rPr>
              <w:t>Details</w:t>
            </w:r>
          </w:p>
        </w:tc>
      </w:tr>
      <w:tr w:rsidR="00AC42A7" w:rsidRPr="00AC42A7" w14:paraId="5C90D8EA" w14:textId="77777777" w:rsidTr="00AC42A7">
        <w:trPr>
          <w:tblCellSpacing w:w="15" w:type="dxa"/>
        </w:trPr>
        <w:tc>
          <w:tcPr>
            <w:tcW w:w="0" w:type="auto"/>
            <w:vAlign w:val="center"/>
            <w:hideMark/>
          </w:tcPr>
          <w:p w14:paraId="32F62E40" w14:textId="77777777" w:rsidR="00AC42A7" w:rsidRPr="00AC42A7" w:rsidRDefault="00AC42A7" w:rsidP="00AC42A7">
            <w:r w:rsidRPr="00AC42A7">
              <w:t>Forecast Period</w:t>
            </w:r>
          </w:p>
        </w:tc>
        <w:tc>
          <w:tcPr>
            <w:tcW w:w="0" w:type="auto"/>
            <w:vAlign w:val="center"/>
            <w:hideMark/>
          </w:tcPr>
          <w:p w14:paraId="29592944" w14:textId="77777777" w:rsidR="00AC42A7" w:rsidRPr="00AC42A7" w:rsidRDefault="00AC42A7" w:rsidP="00AC42A7">
            <w:r w:rsidRPr="00AC42A7">
              <w:t>2024 – 2030</w:t>
            </w:r>
          </w:p>
        </w:tc>
      </w:tr>
      <w:tr w:rsidR="00AC42A7" w:rsidRPr="00AC42A7" w14:paraId="6FB0E414" w14:textId="77777777" w:rsidTr="00AC42A7">
        <w:trPr>
          <w:tblCellSpacing w:w="15" w:type="dxa"/>
        </w:trPr>
        <w:tc>
          <w:tcPr>
            <w:tcW w:w="0" w:type="auto"/>
            <w:vAlign w:val="center"/>
            <w:hideMark/>
          </w:tcPr>
          <w:p w14:paraId="3BDE603A" w14:textId="77777777" w:rsidR="00AC42A7" w:rsidRPr="00AC42A7" w:rsidRDefault="00AC42A7" w:rsidP="00AC42A7">
            <w:r w:rsidRPr="00AC42A7">
              <w:t>Market Size Value in 2024</w:t>
            </w:r>
          </w:p>
        </w:tc>
        <w:tc>
          <w:tcPr>
            <w:tcW w:w="0" w:type="auto"/>
            <w:vAlign w:val="center"/>
            <w:hideMark/>
          </w:tcPr>
          <w:p w14:paraId="5D1E5507" w14:textId="77777777" w:rsidR="00AC42A7" w:rsidRPr="00AC42A7" w:rsidRDefault="00AC42A7" w:rsidP="00AC42A7">
            <w:r w:rsidRPr="00AC42A7">
              <w:rPr>
                <w:b/>
                <w:bCs/>
              </w:rPr>
              <w:t>USD 372.4 Million</w:t>
            </w:r>
          </w:p>
        </w:tc>
      </w:tr>
      <w:tr w:rsidR="00AC42A7" w:rsidRPr="00AC42A7" w14:paraId="7D5A8E1E" w14:textId="77777777" w:rsidTr="00AC42A7">
        <w:trPr>
          <w:tblCellSpacing w:w="15" w:type="dxa"/>
        </w:trPr>
        <w:tc>
          <w:tcPr>
            <w:tcW w:w="0" w:type="auto"/>
            <w:vAlign w:val="center"/>
            <w:hideMark/>
          </w:tcPr>
          <w:p w14:paraId="702ABABD" w14:textId="77777777" w:rsidR="00AC42A7" w:rsidRPr="00AC42A7" w:rsidRDefault="00AC42A7" w:rsidP="00AC42A7">
            <w:r w:rsidRPr="00AC42A7">
              <w:t>Revenue Forecast in 2030</w:t>
            </w:r>
          </w:p>
        </w:tc>
        <w:tc>
          <w:tcPr>
            <w:tcW w:w="0" w:type="auto"/>
            <w:vAlign w:val="center"/>
            <w:hideMark/>
          </w:tcPr>
          <w:p w14:paraId="324ADF05" w14:textId="77777777" w:rsidR="00AC42A7" w:rsidRPr="00AC42A7" w:rsidRDefault="00AC42A7" w:rsidP="00AC42A7">
            <w:r w:rsidRPr="00AC42A7">
              <w:rPr>
                <w:b/>
                <w:bCs/>
              </w:rPr>
              <w:t>USD 826.7 Million</w:t>
            </w:r>
          </w:p>
        </w:tc>
      </w:tr>
      <w:tr w:rsidR="00AC42A7" w:rsidRPr="00AC42A7" w14:paraId="11F8C38C" w14:textId="77777777" w:rsidTr="00AC42A7">
        <w:trPr>
          <w:tblCellSpacing w:w="15" w:type="dxa"/>
        </w:trPr>
        <w:tc>
          <w:tcPr>
            <w:tcW w:w="0" w:type="auto"/>
            <w:vAlign w:val="center"/>
            <w:hideMark/>
          </w:tcPr>
          <w:p w14:paraId="160B03CC" w14:textId="77777777" w:rsidR="00AC42A7" w:rsidRPr="00AC42A7" w:rsidRDefault="00AC42A7" w:rsidP="00AC42A7">
            <w:r w:rsidRPr="00AC42A7">
              <w:t>Overall Growth Rate</w:t>
            </w:r>
          </w:p>
        </w:tc>
        <w:tc>
          <w:tcPr>
            <w:tcW w:w="0" w:type="auto"/>
            <w:vAlign w:val="center"/>
            <w:hideMark/>
          </w:tcPr>
          <w:p w14:paraId="3F9D55FE" w14:textId="77777777" w:rsidR="00AC42A7" w:rsidRPr="00AC42A7" w:rsidRDefault="00AC42A7" w:rsidP="00AC42A7">
            <w:r w:rsidRPr="00AC42A7">
              <w:rPr>
                <w:b/>
                <w:bCs/>
              </w:rPr>
              <w:t>CAGR of 13.8% (2024–2030)</w:t>
            </w:r>
          </w:p>
        </w:tc>
      </w:tr>
      <w:tr w:rsidR="00AC42A7" w:rsidRPr="00AC42A7" w14:paraId="068336B1" w14:textId="77777777" w:rsidTr="00AC42A7">
        <w:trPr>
          <w:tblCellSpacing w:w="15" w:type="dxa"/>
        </w:trPr>
        <w:tc>
          <w:tcPr>
            <w:tcW w:w="0" w:type="auto"/>
            <w:vAlign w:val="center"/>
            <w:hideMark/>
          </w:tcPr>
          <w:p w14:paraId="0F729646" w14:textId="77777777" w:rsidR="00AC42A7" w:rsidRPr="00AC42A7" w:rsidRDefault="00AC42A7" w:rsidP="00AC42A7">
            <w:r w:rsidRPr="00AC42A7">
              <w:t>Base Year for Estimation</w:t>
            </w:r>
          </w:p>
        </w:tc>
        <w:tc>
          <w:tcPr>
            <w:tcW w:w="0" w:type="auto"/>
            <w:vAlign w:val="center"/>
            <w:hideMark/>
          </w:tcPr>
          <w:p w14:paraId="39FBA8B0" w14:textId="77777777" w:rsidR="00AC42A7" w:rsidRPr="00AC42A7" w:rsidRDefault="00AC42A7" w:rsidP="00AC42A7">
            <w:r w:rsidRPr="00AC42A7">
              <w:t>2023</w:t>
            </w:r>
          </w:p>
        </w:tc>
      </w:tr>
      <w:tr w:rsidR="00AC42A7" w:rsidRPr="00AC42A7" w14:paraId="25079E8E" w14:textId="77777777" w:rsidTr="00AC42A7">
        <w:trPr>
          <w:tblCellSpacing w:w="15" w:type="dxa"/>
        </w:trPr>
        <w:tc>
          <w:tcPr>
            <w:tcW w:w="0" w:type="auto"/>
            <w:vAlign w:val="center"/>
            <w:hideMark/>
          </w:tcPr>
          <w:p w14:paraId="72D5D41A" w14:textId="77777777" w:rsidR="00AC42A7" w:rsidRPr="00AC42A7" w:rsidRDefault="00AC42A7" w:rsidP="00AC42A7">
            <w:r w:rsidRPr="00AC42A7">
              <w:t>Historical Data</w:t>
            </w:r>
          </w:p>
        </w:tc>
        <w:tc>
          <w:tcPr>
            <w:tcW w:w="0" w:type="auto"/>
            <w:vAlign w:val="center"/>
            <w:hideMark/>
          </w:tcPr>
          <w:p w14:paraId="1036E54E" w14:textId="77777777" w:rsidR="00AC42A7" w:rsidRPr="00AC42A7" w:rsidRDefault="00AC42A7" w:rsidP="00AC42A7">
            <w:r w:rsidRPr="00AC42A7">
              <w:t>2017 – 2021</w:t>
            </w:r>
          </w:p>
        </w:tc>
      </w:tr>
      <w:tr w:rsidR="00AC42A7" w:rsidRPr="00AC42A7" w14:paraId="0FC65E07" w14:textId="77777777" w:rsidTr="00AC42A7">
        <w:trPr>
          <w:tblCellSpacing w:w="15" w:type="dxa"/>
        </w:trPr>
        <w:tc>
          <w:tcPr>
            <w:tcW w:w="0" w:type="auto"/>
            <w:vAlign w:val="center"/>
            <w:hideMark/>
          </w:tcPr>
          <w:p w14:paraId="305A706C" w14:textId="77777777" w:rsidR="00AC42A7" w:rsidRPr="00AC42A7" w:rsidRDefault="00AC42A7" w:rsidP="00AC42A7">
            <w:r w:rsidRPr="00AC42A7">
              <w:t>Unit</w:t>
            </w:r>
          </w:p>
        </w:tc>
        <w:tc>
          <w:tcPr>
            <w:tcW w:w="0" w:type="auto"/>
            <w:vAlign w:val="center"/>
            <w:hideMark/>
          </w:tcPr>
          <w:p w14:paraId="1897B9FA" w14:textId="77777777" w:rsidR="00AC42A7" w:rsidRPr="00AC42A7" w:rsidRDefault="00AC42A7" w:rsidP="00AC42A7">
            <w:r w:rsidRPr="00AC42A7">
              <w:t>USD Million, CAGR (2024–2030)</w:t>
            </w:r>
          </w:p>
        </w:tc>
      </w:tr>
      <w:tr w:rsidR="00AC42A7" w:rsidRPr="00AC42A7" w14:paraId="031324A4" w14:textId="77777777" w:rsidTr="00AC42A7">
        <w:trPr>
          <w:tblCellSpacing w:w="15" w:type="dxa"/>
        </w:trPr>
        <w:tc>
          <w:tcPr>
            <w:tcW w:w="0" w:type="auto"/>
            <w:vAlign w:val="center"/>
            <w:hideMark/>
          </w:tcPr>
          <w:p w14:paraId="4811DA7B" w14:textId="77777777" w:rsidR="00AC42A7" w:rsidRPr="00AC42A7" w:rsidRDefault="00AC42A7" w:rsidP="00AC42A7">
            <w:r w:rsidRPr="00AC42A7">
              <w:t>Segmentation</w:t>
            </w:r>
          </w:p>
        </w:tc>
        <w:tc>
          <w:tcPr>
            <w:tcW w:w="0" w:type="auto"/>
            <w:vAlign w:val="center"/>
            <w:hideMark/>
          </w:tcPr>
          <w:p w14:paraId="6FF77367" w14:textId="77777777" w:rsidR="00AC42A7" w:rsidRPr="00AC42A7" w:rsidRDefault="00AC42A7" w:rsidP="00AC42A7">
            <w:r w:rsidRPr="00AC42A7">
              <w:t>By Type of Technology, By Disease Indication, By End User, By Region</w:t>
            </w:r>
          </w:p>
        </w:tc>
      </w:tr>
      <w:tr w:rsidR="00AC42A7" w:rsidRPr="00AC42A7" w14:paraId="3801D4F0" w14:textId="77777777" w:rsidTr="00AC42A7">
        <w:trPr>
          <w:tblCellSpacing w:w="15" w:type="dxa"/>
        </w:trPr>
        <w:tc>
          <w:tcPr>
            <w:tcW w:w="0" w:type="auto"/>
            <w:vAlign w:val="center"/>
            <w:hideMark/>
          </w:tcPr>
          <w:p w14:paraId="1071628D" w14:textId="77777777" w:rsidR="00AC42A7" w:rsidRPr="00AC42A7" w:rsidRDefault="00AC42A7" w:rsidP="00AC42A7">
            <w:r w:rsidRPr="00AC42A7">
              <w:lastRenderedPageBreak/>
              <w:t>By Type of Technology</w:t>
            </w:r>
          </w:p>
        </w:tc>
        <w:tc>
          <w:tcPr>
            <w:tcW w:w="0" w:type="auto"/>
            <w:vAlign w:val="center"/>
            <w:hideMark/>
          </w:tcPr>
          <w:p w14:paraId="68DE6CD3" w14:textId="77777777" w:rsidR="00AC42A7" w:rsidRPr="00AC42A7" w:rsidRDefault="00AC42A7" w:rsidP="00AC42A7">
            <w:r w:rsidRPr="00AC42A7">
              <w:t>Retinal Implants, Cortical Implants, Optic Nerve Implants</w:t>
            </w:r>
          </w:p>
        </w:tc>
      </w:tr>
      <w:tr w:rsidR="00AC42A7" w:rsidRPr="00AC42A7" w14:paraId="0325D9DD" w14:textId="77777777" w:rsidTr="00AC42A7">
        <w:trPr>
          <w:tblCellSpacing w:w="15" w:type="dxa"/>
        </w:trPr>
        <w:tc>
          <w:tcPr>
            <w:tcW w:w="0" w:type="auto"/>
            <w:vAlign w:val="center"/>
            <w:hideMark/>
          </w:tcPr>
          <w:p w14:paraId="3952BF73" w14:textId="77777777" w:rsidR="00AC42A7" w:rsidRPr="00AC42A7" w:rsidRDefault="00AC42A7" w:rsidP="00AC42A7">
            <w:r w:rsidRPr="00AC42A7">
              <w:t>By Disease Indication</w:t>
            </w:r>
          </w:p>
        </w:tc>
        <w:tc>
          <w:tcPr>
            <w:tcW w:w="0" w:type="auto"/>
            <w:vAlign w:val="center"/>
            <w:hideMark/>
          </w:tcPr>
          <w:p w14:paraId="36876476" w14:textId="77777777" w:rsidR="00AC42A7" w:rsidRPr="00AC42A7" w:rsidRDefault="00AC42A7" w:rsidP="00AC42A7">
            <w:r w:rsidRPr="00AC42A7">
              <w:t>Retinitis Pigmentosa, Age-Related Macular Degeneration, Glaucoma, Optic Neuropathy, Others</w:t>
            </w:r>
          </w:p>
        </w:tc>
      </w:tr>
      <w:tr w:rsidR="00AC42A7" w:rsidRPr="00AC42A7" w14:paraId="6233226E" w14:textId="77777777" w:rsidTr="00AC42A7">
        <w:trPr>
          <w:tblCellSpacing w:w="15" w:type="dxa"/>
        </w:trPr>
        <w:tc>
          <w:tcPr>
            <w:tcW w:w="0" w:type="auto"/>
            <w:vAlign w:val="center"/>
            <w:hideMark/>
          </w:tcPr>
          <w:p w14:paraId="5E23A257" w14:textId="77777777" w:rsidR="00AC42A7" w:rsidRPr="00AC42A7" w:rsidRDefault="00AC42A7" w:rsidP="00AC42A7">
            <w:r w:rsidRPr="00AC42A7">
              <w:t>By End User</w:t>
            </w:r>
          </w:p>
        </w:tc>
        <w:tc>
          <w:tcPr>
            <w:tcW w:w="0" w:type="auto"/>
            <w:vAlign w:val="center"/>
            <w:hideMark/>
          </w:tcPr>
          <w:p w14:paraId="1817C026" w14:textId="77777777" w:rsidR="00AC42A7" w:rsidRPr="00AC42A7" w:rsidRDefault="00AC42A7" w:rsidP="00AC42A7">
            <w:r w:rsidRPr="00AC42A7">
              <w:t xml:space="preserve">Hospitals, Specialty Eye Clinics, Academic Institutions, Military &amp; </w:t>
            </w:r>
            <w:proofErr w:type="spellStart"/>
            <w:r w:rsidRPr="00AC42A7">
              <w:t>Defense</w:t>
            </w:r>
            <w:proofErr w:type="spellEnd"/>
          </w:p>
        </w:tc>
      </w:tr>
      <w:tr w:rsidR="00AC42A7" w:rsidRPr="00AC42A7" w14:paraId="53514E4D" w14:textId="77777777" w:rsidTr="00AC42A7">
        <w:trPr>
          <w:tblCellSpacing w:w="15" w:type="dxa"/>
        </w:trPr>
        <w:tc>
          <w:tcPr>
            <w:tcW w:w="0" w:type="auto"/>
            <w:vAlign w:val="center"/>
            <w:hideMark/>
          </w:tcPr>
          <w:p w14:paraId="5EBCD1BE" w14:textId="77777777" w:rsidR="00AC42A7" w:rsidRPr="00AC42A7" w:rsidRDefault="00AC42A7" w:rsidP="00AC42A7">
            <w:r w:rsidRPr="00AC42A7">
              <w:t>By Region</w:t>
            </w:r>
          </w:p>
        </w:tc>
        <w:tc>
          <w:tcPr>
            <w:tcW w:w="0" w:type="auto"/>
            <w:vAlign w:val="center"/>
            <w:hideMark/>
          </w:tcPr>
          <w:p w14:paraId="0CC74290" w14:textId="77777777" w:rsidR="00AC42A7" w:rsidRPr="00AC42A7" w:rsidRDefault="00AC42A7" w:rsidP="00AC42A7">
            <w:r w:rsidRPr="00AC42A7">
              <w:t>North America, Europe, Asia-Pacific, LAMEA</w:t>
            </w:r>
          </w:p>
        </w:tc>
      </w:tr>
      <w:tr w:rsidR="00AC42A7" w:rsidRPr="00AC42A7" w14:paraId="4A6FA668" w14:textId="77777777" w:rsidTr="00AC42A7">
        <w:trPr>
          <w:tblCellSpacing w:w="15" w:type="dxa"/>
        </w:trPr>
        <w:tc>
          <w:tcPr>
            <w:tcW w:w="0" w:type="auto"/>
            <w:vAlign w:val="center"/>
            <w:hideMark/>
          </w:tcPr>
          <w:p w14:paraId="7135BE74" w14:textId="77777777" w:rsidR="00AC42A7" w:rsidRPr="00AC42A7" w:rsidRDefault="00AC42A7" w:rsidP="00AC42A7">
            <w:r w:rsidRPr="00AC42A7">
              <w:t>Country Scope</w:t>
            </w:r>
          </w:p>
        </w:tc>
        <w:tc>
          <w:tcPr>
            <w:tcW w:w="0" w:type="auto"/>
            <w:vAlign w:val="center"/>
            <w:hideMark/>
          </w:tcPr>
          <w:p w14:paraId="35D86A38" w14:textId="77777777" w:rsidR="00AC42A7" w:rsidRPr="00AC42A7" w:rsidRDefault="00AC42A7" w:rsidP="00AC42A7">
            <w:r w:rsidRPr="00AC42A7">
              <w:t>U.S., Canada, Germany, UK, France, Japan, China, India, Brazil, UAE</w:t>
            </w:r>
          </w:p>
        </w:tc>
      </w:tr>
      <w:tr w:rsidR="00AC42A7" w:rsidRPr="00AC42A7" w14:paraId="44B1EEC4" w14:textId="77777777" w:rsidTr="00AC42A7">
        <w:trPr>
          <w:tblCellSpacing w:w="15" w:type="dxa"/>
        </w:trPr>
        <w:tc>
          <w:tcPr>
            <w:tcW w:w="0" w:type="auto"/>
            <w:vAlign w:val="center"/>
            <w:hideMark/>
          </w:tcPr>
          <w:p w14:paraId="384FC93C" w14:textId="77777777" w:rsidR="00AC42A7" w:rsidRPr="00AC42A7" w:rsidRDefault="00AC42A7" w:rsidP="00AC42A7">
            <w:r w:rsidRPr="00AC42A7">
              <w:t>Market Drivers</w:t>
            </w:r>
          </w:p>
        </w:tc>
        <w:tc>
          <w:tcPr>
            <w:tcW w:w="0" w:type="auto"/>
            <w:vAlign w:val="center"/>
            <w:hideMark/>
          </w:tcPr>
          <w:p w14:paraId="67E7DA63" w14:textId="77777777" w:rsidR="00AC42A7" w:rsidRPr="00AC42A7" w:rsidRDefault="00AC42A7" w:rsidP="00AC42A7">
            <w:r w:rsidRPr="00AC42A7">
              <w:t>AI-enabled image processing, growing vision impairment burden, public R&amp;D investment</w:t>
            </w:r>
          </w:p>
        </w:tc>
      </w:tr>
      <w:tr w:rsidR="00AC42A7" w:rsidRPr="00AC42A7" w14:paraId="256BC7DB" w14:textId="77777777" w:rsidTr="00AC42A7">
        <w:trPr>
          <w:tblCellSpacing w:w="15" w:type="dxa"/>
        </w:trPr>
        <w:tc>
          <w:tcPr>
            <w:tcW w:w="0" w:type="auto"/>
            <w:vAlign w:val="center"/>
            <w:hideMark/>
          </w:tcPr>
          <w:p w14:paraId="7921B722" w14:textId="77777777" w:rsidR="00AC42A7" w:rsidRPr="00AC42A7" w:rsidRDefault="00AC42A7" w:rsidP="00AC42A7">
            <w:r w:rsidRPr="00AC42A7">
              <w:t>Customization Option</w:t>
            </w:r>
          </w:p>
        </w:tc>
        <w:tc>
          <w:tcPr>
            <w:tcW w:w="0" w:type="auto"/>
            <w:vAlign w:val="center"/>
            <w:hideMark/>
          </w:tcPr>
          <w:p w14:paraId="1D7B7CB4" w14:textId="77777777" w:rsidR="00AC42A7" w:rsidRPr="00AC42A7" w:rsidRDefault="00AC42A7" w:rsidP="00AC42A7">
            <w:r w:rsidRPr="00AC42A7">
              <w:t>Available upon request</w:t>
            </w:r>
          </w:p>
        </w:tc>
      </w:tr>
    </w:tbl>
    <w:p w14:paraId="32DED475" w14:textId="77777777" w:rsidR="00AC42A7" w:rsidRPr="00AC42A7" w:rsidRDefault="00AC42A7" w:rsidP="00AC42A7">
      <w:r w:rsidRPr="00AC42A7">
        <w:pict w14:anchorId="3D6A4CFB">
          <v:rect id="_x0000_i1324" style="width:0;height:1.5pt" o:hralign="center" o:hrstd="t" o:hr="t" fillcolor="#a0a0a0" stroked="f"/>
        </w:pict>
      </w:r>
    </w:p>
    <w:p w14:paraId="29895350" w14:textId="77777777" w:rsidR="00AC42A7" w:rsidRPr="00AC42A7" w:rsidRDefault="00AC42A7" w:rsidP="00AC42A7">
      <w:pPr>
        <w:rPr>
          <w:b/>
          <w:bCs/>
        </w:rPr>
      </w:pPr>
      <w:r w:rsidRPr="00AC42A7">
        <w:rPr>
          <w:rFonts w:ascii="Segoe UI Emoji" w:hAnsi="Segoe UI Emoji" w:cs="Segoe UI Emoji"/>
          <w:b/>
          <w:bCs/>
        </w:rPr>
        <w:t>❓</w:t>
      </w:r>
      <w:r w:rsidRPr="00AC42A7">
        <w:rPr>
          <w:b/>
          <w:bCs/>
        </w:rPr>
        <w:t xml:space="preserve"> C. Top 5 FAQs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41"/>
        <w:gridCol w:w="5285"/>
      </w:tblGrid>
      <w:tr w:rsidR="00AC42A7" w:rsidRPr="00AC42A7" w14:paraId="32A167D1" w14:textId="77777777" w:rsidTr="00AC42A7">
        <w:trPr>
          <w:tblHeader/>
          <w:tblCellSpacing w:w="15" w:type="dxa"/>
        </w:trPr>
        <w:tc>
          <w:tcPr>
            <w:tcW w:w="0" w:type="auto"/>
            <w:vAlign w:val="center"/>
            <w:hideMark/>
          </w:tcPr>
          <w:p w14:paraId="144DF07E" w14:textId="77777777" w:rsidR="00AC42A7" w:rsidRPr="00AC42A7" w:rsidRDefault="00AC42A7" w:rsidP="00AC42A7">
            <w:pPr>
              <w:rPr>
                <w:b/>
                <w:bCs/>
              </w:rPr>
            </w:pPr>
            <w:r w:rsidRPr="00AC42A7">
              <w:rPr>
                <w:b/>
                <w:bCs/>
              </w:rPr>
              <w:t>Question</w:t>
            </w:r>
          </w:p>
        </w:tc>
        <w:tc>
          <w:tcPr>
            <w:tcW w:w="0" w:type="auto"/>
            <w:vAlign w:val="center"/>
            <w:hideMark/>
          </w:tcPr>
          <w:p w14:paraId="0D0FCFBE" w14:textId="77777777" w:rsidR="00AC42A7" w:rsidRPr="00AC42A7" w:rsidRDefault="00AC42A7" w:rsidP="00AC42A7">
            <w:pPr>
              <w:rPr>
                <w:b/>
                <w:bCs/>
              </w:rPr>
            </w:pPr>
            <w:r w:rsidRPr="00AC42A7">
              <w:rPr>
                <w:b/>
                <w:bCs/>
              </w:rPr>
              <w:t>Answer</w:t>
            </w:r>
          </w:p>
        </w:tc>
      </w:tr>
      <w:tr w:rsidR="00AC42A7" w:rsidRPr="00AC42A7" w14:paraId="0A86DF9C" w14:textId="77777777" w:rsidTr="00AC42A7">
        <w:trPr>
          <w:tblCellSpacing w:w="15" w:type="dxa"/>
        </w:trPr>
        <w:tc>
          <w:tcPr>
            <w:tcW w:w="0" w:type="auto"/>
            <w:vAlign w:val="center"/>
            <w:hideMark/>
          </w:tcPr>
          <w:p w14:paraId="751894D0" w14:textId="77777777" w:rsidR="00AC42A7" w:rsidRPr="00AC42A7" w:rsidRDefault="00AC42A7" w:rsidP="00AC42A7">
            <w:r w:rsidRPr="00AC42A7">
              <w:t>How big is the bionic eye market?</w:t>
            </w:r>
          </w:p>
        </w:tc>
        <w:tc>
          <w:tcPr>
            <w:tcW w:w="0" w:type="auto"/>
            <w:vAlign w:val="center"/>
            <w:hideMark/>
          </w:tcPr>
          <w:p w14:paraId="4B11F23D" w14:textId="77777777" w:rsidR="00AC42A7" w:rsidRPr="00AC42A7" w:rsidRDefault="00AC42A7" w:rsidP="00AC42A7">
            <w:r w:rsidRPr="00AC42A7">
              <w:t xml:space="preserve">The global bionic eye market was valued at </w:t>
            </w:r>
            <w:r w:rsidRPr="00AC42A7">
              <w:rPr>
                <w:b/>
                <w:bCs/>
              </w:rPr>
              <w:t>USD 372.4 million in 2024</w:t>
            </w:r>
            <w:r w:rsidRPr="00AC42A7">
              <w:t>.</w:t>
            </w:r>
          </w:p>
        </w:tc>
      </w:tr>
      <w:tr w:rsidR="00AC42A7" w:rsidRPr="00AC42A7" w14:paraId="36ACACF7" w14:textId="77777777" w:rsidTr="00AC42A7">
        <w:trPr>
          <w:tblCellSpacing w:w="15" w:type="dxa"/>
        </w:trPr>
        <w:tc>
          <w:tcPr>
            <w:tcW w:w="0" w:type="auto"/>
            <w:vAlign w:val="center"/>
            <w:hideMark/>
          </w:tcPr>
          <w:p w14:paraId="733D2827" w14:textId="77777777" w:rsidR="00AC42A7" w:rsidRPr="00AC42A7" w:rsidRDefault="00AC42A7" w:rsidP="00AC42A7">
            <w:r w:rsidRPr="00AC42A7">
              <w:t>What is the CAGR for bionic eye market during the forecast period?</w:t>
            </w:r>
          </w:p>
        </w:tc>
        <w:tc>
          <w:tcPr>
            <w:tcW w:w="0" w:type="auto"/>
            <w:vAlign w:val="center"/>
            <w:hideMark/>
          </w:tcPr>
          <w:p w14:paraId="0C3A6120" w14:textId="77777777" w:rsidR="00AC42A7" w:rsidRPr="00AC42A7" w:rsidRDefault="00AC42A7" w:rsidP="00AC42A7">
            <w:r w:rsidRPr="00AC42A7">
              <w:t xml:space="preserve">The bionic eye market is expected to grow at a </w:t>
            </w:r>
            <w:r w:rsidRPr="00AC42A7">
              <w:rPr>
                <w:b/>
                <w:bCs/>
              </w:rPr>
              <w:t>CAGR of 13.8%</w:t>
            </w:r>
            <w:r w:rsidRPr="00AC42A7">
              <w:t xml:space="preserve"> from 2024 to 2030.</w:t>
            </w:r>
          </w:p>
        </w:tc>
      </w:tr>
      <w:tr w:rsidR="00AC42A7" w:rsidRPr="00AC42A7" w14:paraId="01B7EF27" w14:textId="77777777" w:rsidTr="00AC42A7">
        <w:trPr>
          <w:tblCellSpacing w:w="15" w:type="dxa"/>
        </w:trPr>
        <w:tc>
          <w:tcPr>
            <w:tcW w:w="0" w:type="auto"/>
            <w:vAlign w:val="center"/>
            <w:hideMark/>
          </w:tcPr>
          <w:p w14:paraId="19745D3E" w14:textId="77777777" w:rsidR="00AC42A7" w:rsidRPr="00AC42A7" w:rsidRDefault="00AC42A7" w:rsidP="00AC42A7">
            <w:r w:rsidRPr="00AC42A7">
              <w:t>Who are the major players in the bionic eye market?</w:t>
            </w:r>
          </w:p>
        </w:tc>
        <w:tc>
          <w:tcPr>
            <w:tcW w:w="0" w:type="auto"/>
            <w:vAlign w:val="center"/>
            <w:hideMark/>
          </w:tcPr>
          <w:p w14:paraId="2029E160" w14:textId="77777777" w:rsidR="00AC42A7" w:rsidRPr="00AC42A7" w:rsidRDefault="00AC42A7" w:rsidP="00AC42A7">
            <w:r w:rsidRPr="00AC42A7">
              <w:t xml:space="preserve">Leading players include </w:t>
            </w:r>
            <w:proofErr w:type="spellStart"/>
            <w:r w:rsidRPr="00AC42A7">
              <w:rPr>
                <w:b/>
                <w:bCs/>
              </w:rPr>
              <w:t>Pixium</w:t>
            </w:r>
            <w:proofErr w:type="spellEnd"/>
            <w:r w:rsidRPr="00AC42A7">
              <w:rPr>
                <w:b/>
                <w:bCs/>
              </w:rPr>
              <w:t xml:space="preserve"> Vision</w:t>
            </w:r>
            <w:r w:rsidRPr="00AC42A7">
              <w:t xml:space="preserve">, </w:t>
            </w:r>
            <w:r w:rsidRPr="00AC42A7">
              <w:rPr>
                <w:b/>
                <w:bCs/>
              </w:rPr>
              <w:t>Monash Vision Group</w:t>
            </w:r>
            <w:r w:rsidRPr="00AC42A7">
              <w:t xml:space="preserve">, and </w:t>
            </w:r>
            <w:proofErr w:type="spellStart"/>
            <w:r w:rsidRPr="00AC42A7">
              <w:rPr>
                <w:b/>
                <w:bCs/>
              </w:rPr>
              <w:t>iBionics</w:t>
            </w:r>
            <w:proofErr w:type="spellEnd"/>
            <w:r w:rsidRPr="00AC42A7">
              <w:t>.</w:t>
            </w:r>
          </w:p>
        </w:tc>
      </w:tr>
      <w:tr w:rsidR="00AC42A7" w:rsidRPr="00AC42A7" w14:paraId="2EA8FE94" w14:textId="77777777" w:rsidTr="00AC42A7">
        <w:trPr>
          <w:tblCellSpacing w:w="15" w:type="dxa"/>
        </w:trPr>
        <w:tc>
          <w:tcPr>
            <w:tcW w:w="0" w:type="auto"/>
            <w:vAlign w:val="center"/>
            <w:hideMark/>
          </w:tcPr>
          <w:p w14:paraId="085E6564" w14:textId="77777777" w:rsidR="00AC42A7" w:rsidRPr="00AC42A7" w:rsidRDefault="00AC42A7" w:rsidP="00AC42A7">
            <w:r w:rsidRPr="00AC42A7">
              <w:t>Which region dominates the bionic eye market?</w:t>
            </w:r>
          </w:p>
        </w:tc>
        <w:tc>
          <w:tcPr>
            <w:tcW w:w="0" w:type="auto"/>
            <w:vAlign w:val="center"/>
            <w:hideMark/>
          </w:tcPr>
          <w:p w14:paraId="286465FA" w14:textId="77777777" w:rsidR="00AC42A7" w:rsidRPr="00AC42A7" w:rsidRDefault="00AC42A7" w:rsidP="00AC42A7">
            <w:r w:rsidRPr="00AC42A7">
              <w:rPr>
                <w:b/>
                <w:bCs/>
              </w:rPr>
              <w:t>North America</w:t>
            </w:r>
            <w:r w:rsidRPr="00AC42A7">
              <w:t xml:space="preserve"> leads due to regulatory clarity, high R&amp;D activity, and early adoption.</w:t>
            </w:r>
          </w:p>
        </w:tc>
      </w:tr>
      <w:tr w:rsidR="00AC42A7" w:rsidRPr="00AC42A7" w14:paraId="4937B6CC" w14:textId="77777777" w:rsidTr="00AC42A7">
        <w:trPr>
          <w:tblCellSpacing w:w="15" w:type="dxa"/>
        </w:trPr>
        <w:tc>
          <w:tcPr>
            <w:tcW w:w="0" w:type="auto"/>
            <w:vAlign w:val="center"/>
            <w:hideMark/>
          </w:tcPr>
          <w:p w14:paraId="243B4B65" w14:textId="77777777" w:rsidR="00AC42A7" w:rsidRPr="00AC42A7" w:rsidRDefault="00AC42A7" w:rsidP="00AC42A7">
            <w:r w:rsidRPr="00AC42A7">
              <w:t>What factors are driving the bionic eye market?</w:t>
            </w:r>
          </w:p>
        </w:tc>
        <w:tc>
          <w:tcPr>
            <w:tcW w:w="0" w:type="auto"/>
            <w:vAlign w:val="center"/>
            <w:hideMark/>
          </w:tcPr>
          <w:p w14:paraId="11C838CC" w14:textId="77777777" w:rsidR="00AC42A7" w:rsidRPr="00AC42A7" w:rsidRDefault="00AC42A7" w:rsidP="00AC42A7">
            <w:r w:rsidRPr="00AC42A7">
              <w:t xml:space="preserve">Growth is </w:t>
            </w:r>
            <w:proofErr w:type="spellStart"/>
            <w:r w:rsidRPr="00AC42A7">
              <w:t>fueled</w:t>
            </w:r>
            <w:proofErr w:type="spellEnd"/>
            <w:r w:rsidRPr="00AC42A7">
              <w:t xml:space="preserve"> by </w:t>
            </w:r>
            <w:r w:rsidRPr="00AC42A7">
              <w:rPr>
                <w:b/>
                <w:bCs/>
              </w:rPr>
              <w:t>tech innovation</w:t>
            </w:r>
            <w:r w:rsidRPr="00AC42A7">
              <w:t xml:space="preserve">, </w:t>
            </w:r>
            <w:r w:rsidRPr="00AC42A7">
              <w:rPr>
                <w:b/>
                <w:bCs/>
              </w:rPr>
              <w:t>neural prosthesis advances</w:t>
            </w:r>
            <w:r w:rsidRPr="00AC42A7">
              <w:t xml:space="preserve">, and </w:t>
            </w:r>
            <w:r w:rsidRPr="00AC42A7">
              <w:rPr>
                <w:b/>
                <w:bCs/>
              </w:rPr>
              <w:t>aging population demand</w:t>
            </w:r>
            <w:r w:rsidRPr="00AC42A7">
              <w:t>.</w:t>
            </w:r>
          </w:p>
        </w:tc>
      </w:tr>
    </w:tbl>
    <w:p w14:paraId="796C99A5" w14:textId="77777777" w:rsidR="00AC42A7" w:rsidRPr="00AC42A7" w:rsidRDefault="00AC42A7" w:rsidP="00AC42A7">
      <w:r w:rsidRPr="00AC42A7">
        <w:pict w14:anchorId="32180144">
          <v:rect id="_x0000_i1325" style="width:0;height:1.5pt" o:hralign="center" o:hrstd="t" o:hr="t" fillcolor="#a0a0a0" stroked="f"/>
        </w:pict>
      </w:r>
    </w:p>
    <w:p w14:paraId="564F35E4" w14:textId="77777777" w:rsidR="00AC42A7" w:rsidRPr="00AC42A7" w:rsidRDefault="00AC42A7" w:rsidP="00AC42A7">
      <w:pPr>
        <w:rPr>
          <w:b/>
          <w:bCs/>
        </w:rPr>
      </w:pPr>
      <w:r w:rsidRPr="00AC42A7">
        <w:rPr>
          <w:rFonts w:ascii="Segoe UI Emoji" w:hAnsi="Segoe UI Emoji" w:cs="Segoe UI Emoji"/>
          <w:b/>
          <w:bCs/>
        </w:rPr>
        <w:t>🧩</w:t>
      </w:r>
      <w:r w:rsidRPr="00AC42A7">
        <w:rPr>
          <w:b/>
          <w:bCs/>
        </w:rPr>
        <w:t xml:space="preserve"> D. JSON-LD Schema Markup</w:t>
      </w:r>
    </w:p>
    <w:p w14:paraId="37D35BD9" w14:textId="77777777" w:rsidR="00AC42A7" w:rsidRPr="00AC42A7" w:rsidRDefault="00AC42A7" w:rsidP="00AC42A7">
      <w:pPr>
        <w:rPr>
          <w:b/>
          <w:bCs/>
        </w:rPr>
      </w:pPr>
      <w:r w:rsidRPr="00AC42A7">
        <w:rPr>
          <w:b/>
          <w:bCs/>
        </w:rPr>
        <w:t>1. Breadcrumb Schema</w:t>
      </w:r>
    </w:p>
    <w:p w14:paraId="42775C83" w14:textId="77777777" w:rsidR="00AC42A7" w:rsidRPr="00AC42A7" w:rsidRDefault="00AC42A7" w:rsidP="00AC42A7">
      <w:proofErr w:type="spellStart"/>
      <w:r w:rsidRPr="00AC42A7">
        <w:t>json</w:t>
      </w:r>
      <w:proofErr w:type="spellEnd"/>
    </w:p>
    <w:p w14:paraId="7824EEC5" w14:textId="77777777" w:rsidR="00AC42A7" w:rsidRPr="00AC42A7" w:rsidRDefault="00AC42A7" w:rsidP="00AC42A7">
      <w:r w:rsidRPr="00AC42A7">
        <w:lastRenderedPageBreak/>
        <w:t>Copy code</w:t>
      </w:r>
    </w:p>
    <w:p w14:paraId="3BE8EBF6" w14:textId="77777777" w:rsidR="00AC42A7" w:rsidRPr="00AC42A7" w:rsidRDefault="00AC42A7" w:rsidP="00AC42A7">
      <w:r w:rsidRPr="00AC42A7">
        <w:t>{</w:t>
      </w:r>
    </w:p>
    <w:p w14:paraId="71B10186" w14:textId="77777777" w:rsidR="00AC42A7" w:rsidRPr="00AC42A7" w:rsidRDefault="00AC42A7" w:rsidP="00AC42A7">
      <w:r w:rsidRPr="00AC42A7">
        <w:t xml:space="preserve">  "@context": "https://schema.org",</w:t>
      </w:r>
    </w:p>
    <w:p w14:paraId="2E94649F" w14:textId="77777777" w:rsidR="00AC42A7" w:rsidRPr="00AC42A7" w:rsidRDefault="00AC42A7" w:rsidP="00AC42A7">
      <w:r w:rsidRPr="00AC42A7">
        <w:t xml:space="preserve">  "@type": "</w:t>
      </w:r>
      <w:proofErr w:type="spellStart"/>
      <w:r w:rsidRPr="00AC42A7">
        <w:t>BreadcrumbList</w:t>
      </w:r>
      <w:proofErr w:type="spellEnd"/>
      <w:r w:rsidRPr="00AC42A7">
        <w:t>",</w:t>
      </w:r>
    </w:p>
    <w:p w14:paraId="0DE4F3D1" w14:textId="77777777" w:rsidR="00AC42A7" w:rsidRPr="00AC42A7" w:rsidRDefault="00AC42A7" w:rsidP="00AC42A7">
      <w:r w:rsidRPr="00AC42A7">
        <w:t xml:space="preserve">  "</w:t>
      </w:r>
      <w:proofErr w:type="spellStart"/>
      <w:r w:rsidRPr="00AC42A7">
        <w:t>itemListElement</w:t>
      </w:r>
      <w:proofErr w:type="spellEnd"/>
      <w:r w:rsidRPr="00AC42A7">
        <w:t>": [</w:t>
      </w:r>
    </w:p>
    <w:p w14:paraId="236A5A6A" w14:textId="77777777" w:rsidR="00AC42A7" w:rsidRPr="00AC42A7" w:rsidRDefault="00AC42A7" w:rsidP="00AC42A7">
      <w:r w:rsidRPr="00AC42A7">
        <w:t xml:space="preserve">    {</w:t>
      </w:r>
    </w:p>
    <w:p w14:paraId="421B64E8" w14:textId="77777777" w:rsidR="00AC42A7" w:rsidRPr="00AC42A7" w:rsidRDefault="00AC42A7" w:rsidP="00AC42A7">
      <w:r w:rsidRPr="00AC42A7">
        <w:t xml:space="preserve">      "@type": "</w:t>
      </w:r>
      <w:proofErr w:type="spellStart"/>
      <w:r w:rsidRPr="00AC42A7">
        <w:t>ListItem</w:t>
      </w:r>
      <w:proofErr w:type="spellEnd"/>
      <w:r w:rsidRPr="00AC42A7">
        <w:t>",</w:t>
      </w:r>
    </w:p>
    <w:p w14:paraId="2FFAEE4D" w14:textId="77777777" w:rsidR="00AC42A7" w:rsidRPr="00AC42A7" w:rsidRDefault="00AC42A7" w:rsidP="00AC42A7">
      <w:r w:rsidRPr="00AC42A7">
        <w:t xml:space="preserve">      "position": 1,</w:t>
      </w:r>
    </w:p>
    <w:p w14:paraId="4894C787" w14:textId="77777777" w:rsidR="00AC42A7" w:rsidRPr="00AC42A7" w:rsidRDefault="00AC42A7" w:rsidP="00AC42A7">
      <w:r w:rsidRPr="00AC42A7">
        <w:t xml:space="preserve">      "name": "Home",</w:t>
      </w:r>
    </w:p>
    <w:p w14:paraId="0EB771CB" w14:textId="77777777" w:rsidR="00AC42A7" w:rsidRPr="00AC42A7" w:rsidRDefault="00AC42A7" w:rsidP="00AC42A7">
      <w:r w:rsidRPr="00AC42A7">
        <w:t xml:space="preserve">      "item": "https://www.strategicmarketresearch.com/"</w:t>
      </w:r>
    </w:p>
    <w:p w14:paraId="2E9533DE" w14:textId="77777777" w:rsidR="00AC42A7" w:rsidRPr="00AC42A7" w:rsidRDefault="00AC42A7" w:rsidP="00AC42A7">
      <w:r w:rsidRPr="00AC42A7">
        <w:t xml:space="preserve">    },</w:t>
      </w:r>
    </w:p>
    <w:p w14:paraId="2CF38B30" w14:textId="77777777" w:rsidR="00AC42A7" w:rsidRPr="00AC42A7" w:rsidRDefault="00AC42A7" w:rsidP="00AC42A7">
      <w:r w:rsidRPr="00AC42A7">
        <w:t xml:space="preserve">    {</w:t>
      </w:r>
    </w:p>
    <w:p w14:paraId="162F8B7A" w14:textId="77777777" w:rsidR="00AC42A7" w:rsidRPr="00AC42A7" w:rsidRDefault="00AC42A7" w:rsidP="00AC42A7">
      <w:r w:rsidRPr="00AC42A7">
        <w:t xml:space="preserve">      "@type": "</w:t>
      </w:r>
      <w:proofErr w:type="spellStart"/>
      <w:r w:rsidRPr="00AC42A7">
        <w:t>ListItem</w:t>
      </w:r>
      <w:proofErr w:type="spellEnd"/>
      <w:r w:rsidRPr="00AC42A7">
        <w:t>",</w:t>
      </w:r>
    </w:p>
    <w:p w14:paraId="39069565" w14:textId="77777777" w:rsidR="00AC42A7" w:rsidRPr="00AC42A7" w:rsidRDefault="00AC42A7" w:rsidP="00AC42A7">
      <w:r w:rsidRPr="00AC42A7">
        <w:t xml:space="preserve">      "position": 2,</w:t>
      </w:r>
    </w:p>
    <w:p w14:paraId="4C9E27DF" w14:textId="3A5C7E9E" w:rsidR="00AC42A7" w:rsidRPr="00AC42A7" w:rsidRDefault="00AC42A7" w:rsidP="00AC42A7">
      <w:r w:rsidRPr="00AC42A7">
        <w:t xml:space="preserve">      "name": "</w:t>
      </w:r>
      <w:r>
        <w:t>Healthcare</w:t>
      </w:r>
      <w:r w:rsidRPr="00AC42A7">
        <w:t>",</w:t>
      </w:r>
    </w:p>
    <w:p w14:paraId="6A6C6A3B" w14:textId="5CFB1620" w:rsidR="00AC42A7" w:rsidRPr="00AC42A7" w:rsidRDefault="00AC42A7" w:rsidP="00AC42A7">
      <w:r w:rsidRPr="00AC42A7">
        <w:t xml:space="preserve">      "item": "https://www.strategicmarketresearch.com/reports/</w:t>
      </w:r>
      <w:r>
        <w:t>healthcare</w:t>
      </w:r>
      <w:r w:rsidRPr="00AC42A7">
        <w:t>"</w:t>
      </w:r>
    </w:p>
    <w:p w14:paraId="5C343991" w14:textId="77777777" w:rsidR="00AC42A7" w:rsidRPr="00AC42A7" w:rsidRDefault="00AC42A7" w:rsidP="00AC42A7">
      <w:r w:rsidRPr="00AC42A7">
        <w:t xml:space="preserve">    },</w:t>
      </w:r>
    </w:p>
    <w:p w14:paraId="5A914B3D" w14:textId="77777777" w:rsidR="00AC42A7" w:rsidRPr="00AC42A7" w:rsidRDefault="00AC42A7" w:rsidP="00AC42A7">
      <w:r w:rsidRPr="00AC42A7">
        <w:t xml:space="preserve">    {</w:t>
      </w:r>
    </w:p>
    <w:p w14:paraId="13003BA7" w14:textId="77777777" w:rsidR="00AC42A7" w:rsidRPr="00AC42A7" w:rsidRDefault="00AC42A7" w:rsidP="00AC42A7">
      <w:r w:rsidRPr="00AC42A7">
        <w:t xml:space="preserve">      "@type": "</w:t>
      </w:r>
      <w:proofErr w:type="spellStart"/>
      <w:r w:rsidRPr="00AC42A7">
        <w:t>ListItem</w:t>
      </w:r>
      <w:proofErr w:type="spellEnd"/>
      <w:r w:rsidRPr="00AC42A7">
        <w:t>",</w:t>
      </w:r>
    </w:p>
    <w:p w14:paraId="0AFD3D01" w14:textId="77777777" w:rsidR="00AC42A7" w:rsidRPr="00AC42A7" w:rsidRDefault="00AC42A7" w:rsidP="00AC42A7">
      <w:r w:rsidRPr="00AC42A7">
        <w:t xml:space="preserve">      "position": 3,</w:t>
      </w:r>
    </w:p>
    <w:p w14:paraId="3019FFD8" w14:textId="77777777" w:rsidR="00AC42A7" w:rsidRPr="00AC42A7" w:rsidRDefault="00AC42A7" w:rsidP="00AC42A7">
      <w:r w:rsidRPr="00AC42A7">
        <w:t xml:space="preserve">      "name": "Bionic Eye Market Report 2030",</w:t>
      </w:r>
    </w:p>
    <w:p w14:paraId="7078C8F3" w14:textId="77777777" w:rsidR="00AC42A7" w:rsidRPr="00AC42A7" w:rsidRDefault="00AC42A7" w:rsidP="00AC42A7">
      <w:r w:rsidRPr="00AC42A7">
        <w:t xml:space="preserve">      "item": "https://www.strategicmarketresearch.com/market-report/bionic-eye-market"</w:t>
      </w:r>
    </w:p>
    <w:p w14:paraId="64C1F70E" w14:textId="77777777" w:rsidR="00AC42A7" w:rsidRPr="00AC42A7" w:rsidRDefault="00AC42A7" w:rsidP="00AC42A7">
      <w:r w:rsidRPr="00AC42A7">
        <w:t xml:space="preserve">    }</w:t>
      </w:r>
    </w:p>
    <w:p w14:paraId="002FB9C5" w14:textId="77777777" w:rsidR="00AC42A7" w:rsidRPr="00AC42A7" w:rsidRDefault="00AC42A7" w:rsidP="00AC42A7">
      <w:r w:rsidRPr="00AC42A7">
        <w:t xml:space="preserve">  ]</w:t>
      </w:r>
    </w:p>
    <w:p w14:paraId="41F65A56" w14:textId="77777777" w:rsidR="00AC42A7" w:rsidRPr="00AC42A7" w:rsidRDefault="00AC42A7" w:rsidP="00AC42A7">
      <w:r w:rsidRPr="00AC42A7">
        <w:t>}</w:t>
      </w:r>
    </w:p>
    <w:p w14:paraId="22F46FAF" w14:textId="77777777" w:rsidR="00AC42A7" w:rsidRPr="00AC42A7" w:rsidRDefault="00AC42A7" w:rsidP="00AC42A7">
      <w:pPr>
        <w:rPr>
          <w:b/>
          <w:bCs/>
        </w:rPr>
      </w:pPr>
      <w:r w:rsidRPr="00AC42A7">
        <w:rPr>
          <w:b/>
          <w:bCs/>
        </w:rPr>
        <w:t>2. FAQ Schema</w:t>
      </w:r>
    </w:p>
    <w:p w14:paraId="166D57A8" w14:textId="77777777" w:rsidR="00AC42A7" w:rsidRPr="00AC42A7" w:rsidRDefault="00AC42A7" w:rsidP="00AC42A7">
      <w:proofErr w:type="spellStart"/>
      <w:r w:rsidRPr="00AC42A7">
        <w:t>json</w:t>
      </w:r>
      <w:proofErr w:type="spellEnd"/>
    </w:p>
    <w:p w14:paraId="7BC87BA7" w14:textId="77777777" w:rsidR="00AC42A7" w:rsidRPr="00AC42A7" w:rsidRDefault="00AC42A7" w:rsidP="00AC42A7">
      <w:r w:rsidRPr="00AC42A7">
        <w:t>Copy code</w:t>
      </w:r>
    </w:p>
    <w:p w14:paraId="553CBBA4" w14:textId="77777777" w:rsidR="00AC42A7" w:rsidRPr="00AC42A7" w:rsidRDefault="00AC42A7" w:rsidP="00AC42A7">
      <w:r w:rsidRPr="00AC42A7">
        <w:t>{</w:t>
      </w:r>
    </w:p>
    <w:p w14:paraId="15F753BA" w14:textId="77777777" w:rsidR="00AC42A7" w:rsidRPr="00AC42A7" w:rsidRDefault="00AC42A7" w:rsidP="00AC42A7">
      <w:r w:rsidRPr="00AC42A7">
        <w:lastRenderedPageBreak/>
        <w:t xml:space="preserve">  "@context": "https://schema.org",</w:t>
      </w:r>
    </w:p>
    <w:p w14:paraId="4C53D58B" w14:textId="77777777" w:rsidR="00AC42A7" w:rsidRPr="00AC42A7" w:rsidRDefault="00AC42A7" w:rsidP="00AC42A7">
      <w:r w:rsidRPr="00AC42A7">
        <w:t xml:space="preserve">  "@type": "</w:t>
      </w:r>
      <w:proofErr w:type="spellStart"/>
      <w:r w:rsidRPr="00AC42A7">
        <w:t>FAQPage</w:t>
      </w:r>
      <w:proofErr w:type="spellEnd"/>
      <w:r w:rsidRPr="00AC42A7">
        <w:t>",</w:t>
      </w:r>
    </w:p>
    <w:p w14:paraId="47342092" w14:textId="77777777" w:rsidR="00AC42A7" w:rsidRPr="00AC42A7" w:rsidRDefault="00AC42A7" w:rsidP="00AC42A7">
      <w:r w:rsidRPr="00AC42A7">
        <w:t xml:space="preserve">  "</w:t>
      </w:r>
      <w:proofErr w:type="spellStart"/>
      <w:r w:rsidRPr="00AC42A7">
        <w:t>mainEntity</w:t>
      </w:r>
      <w:proofErr w:type="spellEnd"/>
      <w:r w:rsidRPr="00AC42A7">
        <w:t>": [</w:t>
      </w:r>
    </w:p>
    <w:p w14:paraId="35D24A2C" w14:textId="77777777" w:rsidR="00AC42A7" w:rsidRPr="00AC42A7" w:rsidRDefault="00AC42A7" w:rsidP="00AC42A7">
      <w:r w:rsidRPr="00AC42A7">
        <w:t xml:space="preserve">    {</w:t>
      </w:r>
    </w:p>
    <w:p w14:paraId="5F743840" w14:textId="77777777" w:rsidR="00AC42A7" w:rsidRPr="00AC42A7" w:rsidRDefault="00AC42A7" w:rsidP="00AC42A7">
      <w:r w:rsidRPr="00AC42A7">
        <w:t xml:space="preserve">      "@type": "Question",</w:t>
      </w:r>
    </w:p>
    <w:p w14:paraId="089EC6EB" w14:textId="77777777" w:rsidR="00AC42A7" w:rsidRPr="00AC42A7" w:rsidRDefault="00AC42A7" w:rsidP="00AC42A7">
      <w:r w:rsidRPr="00AC42A7">
        <w:t xml:space="preserve">      "name": "How big is the bionic eye market?",</w:t>
      </w:r>
    </w:p>
    <w:p w14:paraId="4E41ECC7" w14:textId="77777777" w:rsidR="00AC42A7" w:rsidRPr="00AC42A7" w:rsidRDefault="00AC42A7" w:rsidP="00AC42A7">
      <w:r w:rsidRPr="00AC42A7">
        <w:t xml:space="preserve">      "</w:t>
      </w:r>
      <w:proofErr w:type="spellStart"/>
      <w:r w:rsidRPr="00AC42A7">
        <w:t>acceptedAnswer</w:t>
      </w:r>
      <w:proofErr w:type="spellEnd"/>
      <w:r w:rsidRPr="00AC42A7">
        <w:t>": {</w:t>
      </w:r>
    </w:p>
    <w:p w14:paraId="52256C1A" w14:textId="77777777" w:rsidR="00AC42A7" w:rsidRPr="00AC42A7" w:rsidRDefault="00AC42A7" w:rsidP="00AC42A7">
      <w:r w:rsidRPr="00AC42A7">
        <w:t xml:space="preserve">        "@type": "Answer",</w:t>
      </w:r>
    </w:p>
    <w:p w14:paraId="00B10B2C" w14:textId="77777777" w:rsidR="00AC42A7" w:rsidRPr="00AC42A7" w:rsidRDefault="00AC42A7" w:rsidP="00AC42A7">
      <w:r w:rsidRPr="00AC42A7">
        <w:t xml:space="preserve">        "text": "The global bionic eye market was valued at USD 372.4 million in 2024."</w:t>
      </w:r>
    </w:p>
    <w:p w14:paraId="230655C7" w14:textId="77777777" w:rsidR="00AC42A7" w:rsidRPr="00AC42A7" w:rsidRDefault="00AC42A7" w:rsidP="00AC42A7">
      <w:r w:rsidRPr="00AC42A7">
        <w:t xml:space="preserve">      }</w:t>
      </w:r>
    </w:p>
    <w:p w14:paraId="45156F03" w14:textId="77777777" w:rsidR="00AC42A7" w:rsidRPr="00AC42A7" w:rsidRDefault="00AC42A7" w:rsidP="00AC42A7">
      <w:r w:rsidRPr="00AC42A7">
        <w:t xml:space="preserve">    },</w:t>
      </w:r>
    </w:p>
    <w:p w14:paraId="6250A283" w14:textId="77777777" w:rsidR="00AC42A7" w:rsidRPr="00AC42A7" w:rsidRDefault="00AC42A7" w:rsidP="00AC42A7">
      <w:r w:rsidRPr="00AC42A7">
        <w:t xml:space="preserve">    {</w:t>
      </w:r>
    </w:p>
    <w:p w14:paraId="4A776AA2" w14:textId="77777777" w:rsidR="00AC42A7" w:rsidRPr="00AC42A7" w:rsidRDefault="00AC42A7" w:rsidP="00AC42A7">
      <w:r w:rsidRPr="00AC42A7">
        <w:t xml:space="preserve">      "@type": "Question",</w:t>
      </w:r>
    </w:p>
    <w:p w14:paraId="6242AA08" w14:textId="77777777" w:rsidR="00AC42A7" w:rsidRPr="00AC42A7" w:rsidRDefault="00AC42A7" w:rsidP="00AC42A7">
      <w:r w:rsidRPr="00AC42A7">
        <w:t xml:space="preserve">      "name": "What is the CAGR for bionic eye market during the forecast period?",</w:t>
      </w:r>
    </w:p>
    <w:p w14:paraId="3281E54D" w14:textId="77777777" w:rsidR="00AC42A7" w:rsidRPr="00AC42A7" w:rsidRDefault="00AC42A7" w:rsidP="00AC42A7">
      <w:r w:rsidRPr="00AC42A7">
        <w:t xml:space="preserve">      "</w:t>
      </w:r>
      <w:proofErr w:type="spellStart"/>
      <w:r w:rsidRPr="00AC42A7">
        <w:t>acceptedAnswer</w:t>
      </w:r>
      <w:proofErr w:type="spellEnd"/>
      <w:r w:rsidRPr="00AC42A7">
        <w:t>": {</w:t>
      </w:r>
    </w:p>
    <w:p w14:paraId="3C468022" w14:textId="77777777" w:rsidR="00AC42A7" w:rsidRPr="00AC42A7" w:rsidRDefault="00AC42A7" w:rsidP="00AC42A7">
      <w:r w:rsidRPr="00AC42A7">
        <w:t xml:space="preserve">        "@type": "Answer",</w:t>
      </w:r>
    </w:p>
    <w:p w14:paraId="77AE64ED" w14:textId="77777777" w:rsidR="00AC42A7" w:rsidRPr="00AC42A7" w:rsidRDefault="00AC42A7" w:rsidP="00AC42A7">
      <w:r w:rsidRPr="00AC42A7">
        <w:t xml:space="preserve">        "text": "The bionic eye market is expected to grow at a CAGR of 13.8% from 2024 to 2030."</w:t>
      </w:r>
    </w:p>
    <w:p w14:paraId="7862CA5C" w14:textId="77777777" w:rsidR="00AC42A7" w:rsidRPr="00AC42A7" w:rsidRDefault="00AC42A7" w:rsidP="00AC42A7">
      <w:r w:rsidRPr="00AC42A7">
        <w:t xml:space="preserve">      }</w:t>
      </w:r>
    </w:p>
    <w:p w14:paraId="00FA2BC7" w14:textId="77777777" w:rsidR="00AC42A7" w:rsidRPr="00AC42A7" w:rsidRDefault="00AC42A7" w:rsidP="00AC42A7">
      <w:r w:rsidRPr="00AC42A7">
        <w:t xml:space="preserve">    },</w:t>
      </w:r>
    </w:p>
    <w:p w14:paraId="186E2A9E" w14:textId="77777777" w:rsidR="00AC42A7" w:rsidRPr="00AC42A7" w:rsidRDefault="00AC42A7" w:rsidP="00AC42A7">
      <w:r w:rsidRPr="00AC42A7">
        <w:t xml:space="preserve">    {</w:t>
      </w:r>
    </w:p>
    <w:p w14:paraId="5565A127" w14:textId="77777777" w:rsidR="00AC42A7" w:rsidRPr="00AC42A7" w:rsidRDefault="00AC42A7" w:rsidP="00AC42A7">
      <w:r w:rsidRPr="00AC42A7">
        <w:t xml:space="preserve">      "@type": "Question",</w:t>
      </w:r>
    </w:p>
    <w:p w14:paraId="36E42B86" w14:textId="77777777" w:rsidR="00AC42A7" w:rsidRPr="00AC42A7" w:rsidRDefault="00AC42A7" w:rsidP="00AC42A7">
      <w:r w:rsidRPr="00AC42A7">
        <w:t xml:space="preserve">      "name": "Who are the major players in the bionic eye market?",</w:t>
      </w:r>
    </w:p>
    <w:p w14:paraId="6A668772" w14:textId="77777777" w:rsidR="00AC42A7" w:rsidRPr="00AC42A7" w:rsidRDefault="00AC42A7" w:rsidP="00AC42A7">
      <w:r w:rsidRPr="00AC42A7">
        <w:t xml:space="preserve">      "</w:t>
      </w:r>
      <w:proofErr w:type="spellStart"/>
      <w:r w:rsidRPr="00AC42A7">
        <w:t>acceptedAnswer</w:t>
      </w:r>
      <w:proofErr w:type="spellEnd"/>
      <w:r w:rsidRPr="00AC42A7">
        <w:t>": {</w:t>
      </w:r>
    </w:p>
    <w:p w14:paraId="7A672376" w14:textId="77777777" w:rsidR="00AC42A7" w:rsidRPr="00AC42A7" w:rsidRDefault="00AC42A7" w:rsidP="00AC42A7">
      <w:r w:rsidRPr="00AC42A7">
        <w:t xml:space="preserve">        "@type": "Answer",</w:t>
      </w:r>
    </w:p>
    <w:p w14:paraId="61C85A27" w14:textId="77777777" w:rsidR="00AC42A7" w:rsidRPr="00AC42A7" w:rsidRDefault="00AC42A7" w:rsidP="00AC42A7">
      <w:r w:rsidRPr="00AC42A7">
        <w:t xml:space="preserve">        "text": "Leading players include </w:t>
      </w:r>
      <w:proofErr w:type="spellStart"/>
      <w:r w:rsidRPr="00AC42A7">
        <w:t>Pixium</w:t>
      </w:r>
      <w:proofErr w:type="spellEnd"/>
      <w:r w:rsidRPr="00AC42A7">
        <w:t xml:space="preserve"> Vision, Monash Vision Group, and </w:t>
      </w:r>
      <w:proofErr w:type="spellStart"/>
      <w:r w:rsidRPr="00AC42A7">
        <w:t>iBionics</w:t>
      </w:r>
      <w:proofErr w:type="spellEnd"/>
      <w:r w:rsidRPr="00AC42A7">
        <w:t>."</w:t>
      </w:r>
    </w:p>
    <w:p w14:paraId="5E3786C6" w14:textId="77777777" w:rsidR="00AC42A7" w:rsidRPr="00AC42A7" w:rsidRDefault="00AC42A7" w:rsidP="00AC42A7">
      <w:r w:rsidRPr="00AC42A7">
        <w:t xml:space="preserve">      }</w:t>
      </w:r>
    </w:p>
    <w:p w14:paraId="133A3665" w14:textId="77777777" w:rsidR="00AC42A7" w:rsidRPr="00AC42A7" w:rsidRDefault="00AC42A7" w:rsidP="00AC42A7">
      <w:r w:rsidRPr="00AC42A7">
        <w:t xml:space="preserve">    },</w:t>
      </w:r>
    </w:p>
    <w:p w14:paraId="3B4579B6" w14:textId="77777777" w:rsidR="00AC42A7" w:rsidRPr="00AC42A7" w:rsidRDefault="00AC42A7" w:rsidP="00AC42A7">
      <w:r w:rsidRPr="00AC42A7">
        <w:t xml:space="preserve">    {</w:t>
      </w:r>
    </w:p>
    <w:p w14:paraId="735B1DB8" w14:textId="77777777" w:rsidR="00AC42A7" w:rsidRPr="00AC42A7" w:rsidRDefault="00AC42A7" w:rsidP="00AC42A7">
      <w:r w:rsidRPr="00AC42A7">
        <w:lastRenderedPageBreak/>
        <w:t xml:space="preserve">      "@type": "Question",</w:t>
      </w:r>
    </w:p>
    <w:p w14:paraId="09901D8C" w14:textId="77777777" w:rsidR="00AC42A7" w:rsidRPr="00AC42A7" w:rsidRDefault="00AC42A7" w:rsidP="00AC42A7">
      <w:r w:rsidRPr="00AC42A7">
        <w:t xml:space="preserve">      "name": "Which region dominates the bionic eye market?",</w:t>
      </w:r>
    </w:p>
    <w:p w14:paraId="78CA4784" w14:textId="77777777" w:rsidR="00AC42A7" w:rsidRPr="00AC42A7" w:rsidRDefault="00AC42A7" w:rsidP="00AC42A7">
      <w:r w:rsidRPr="00AC42A7">
        <w:t xml:space="preserve">      "</w:t>
      </w:r>
      <w:proofErr w:type="spellStart"/>
      <w:r w:rsidRPr="00AC42A7">
        <w:t>acceptedAnswer</w:t>
      </w:r>
      <w:proofErr w:type="spellEnd"/>
      <w:r w:rsidRPr="00AC42A7">
        <w:t>": {</w:t>
      </w:r>
    </w:p>
    <w:p w14:paraId="032693FC" w14:textId="77777777" w:rsidR="00AC42A7" w:rsidRPr="00AC42A7" w:rsidRDefault="00AC42A7" w:rsidP="00AC42A7">
      <w:r w:rsidRPr="00AC42A7">
        <w:t xml:space="preserve">        "@type": "Answer",</w:t>
      </w:r>
    </w:p>
    <w:p w14:paraId="7A07D5ED" w14:textId="77777777" w:rsidR="00AC42A7" w:rsidRPr="00AC42A7" w:rsidRDefault="00AC42A7" w:rsidP="00AC42A7">
      <w:r w:rsidRPr="00AC42A7">
        <w:t xml:space="preserve">        "text": "North America leads due to regulatory clarity, high R&amp;D activity, and early adoption."</w:t>
      </w:r>
    </w:p>
    <w:p w14:paraId="19A6EBD3" w14:textId="77777777" w:rsidR="00AC42A7" w:rsidRPr="00AC42A7" w:rsidRDefault="00AC42A7" w:rsidP="00AC42A7">
      <w:r w:rsidRPr="00AC42A7">
        <w:t xml:space="preserve">      }</w:t>
      </w:r>
    </w:p>
    <w:p w14:paraId="33B1B879" w14:textId="77777777" w:rsidR="00AC42A7" w:rsidRPr="00AC42A7" w:rsidRDefault="00AC42A7" w:rsidP="00AC42A7">
      <w:r w:rsidRPr="00AC42A7">
        <w:t xml:space="preserve">    },</w:t>
      </w:r>
    </w:p>
    <w:p w14:paraId="43FEC3FC" w14:textId="77777777" w:rsidR="00AC42A7" w:rsidRPr="00AC42A7" w:rsidRDefault="00AC42A7" w:rsidP="00AC42A7">
      <w:r w:rsidRPr="00AC42A7">
        <w:t xml:space="preserve">    {</w:t>
      </w:r>
    </w:p>
    <w:p w14:paraId="1FB18612" w14:textId="77777777" w:rsidR="00AC42A7" w:rsidRPr="00AC42A7" w:rsidRDefault="00AC42A7" w:rsidP="00AC42A7">
      <w:r w:rsidRPr="00AC42A7">
        <w:t xml:space="preserve">      "@type": "Question",</w:t>
      </w:r>
    </w:p>
    <w:p w14:paraId="78712D1D" w14:textId="77777777" w:rsidR="00AC42A7" w:rsidRPr="00AC42A7" w:rsidRDefault="00AC42A7" w:rsidP="00AC42A7">
      <w:r w:rsidRPr="00AC42A7">
        <w:t xml:space="preserve">      "name": "What factors are driving the bionic eye market?",</w:t>
      </w:r>
    </w:p>
    <w:p w14:paraId="28DCA3CD" w14:textId="77777777" w:rsidR="00AC42A7" w:rsidRPr="00AC42A7" w:rsidRDefault="00AC42A7" w:rsidP="00AC42A7">
      <w:r w:rsidRPr="00AC42A7">
        <w:t xml:space="preserve">      "</w:t>
      </w:r>
      <w:proofErr w:type="spellStart"/>
      <w:r w:rsidRPr="00AC42A7">
        <w:t>acceptedAnswer</w:t>
      </w:r>
      <w:proofErr w:type="spellEnd"/>
      <w:r w:rsidRPr="00AC42A7">
        <w:t>": {</w:t>
      </w:r>
    </w:p>
    <w:p w14:paraId="3384C976" w14:textId="77777777" w:rsidR="00AC42A7" w:rsidRPr="00AC42A7" w:rsidRDefault="00AC42A7" w:rsidP="00AC42A7">
      <w:r w:rsidRPr="00AC42A7">
        <w:t xml:space="preserve">        "@type": "Answer",</w:t>
      </w:r>
    </w:p>
    <w:p w14:paraId="0831937B" w14:textId="77777777" w:rsidR="00AC42A7" w:rsidRPr="00AC42A7" w:rsidRDefault="00AC42A7" w:rsidP="00AC42A7">
      <w:r w:rsidRPr="00AC42A7">
        <w:t xml:space="preserve">        "text": "Growth is </w:t>
      </w:r>
      <w:proofErr w:type="spellStart"/>
      <w:r w:rsidRPr="00AC42A7">
        <w:t>fueled</w:t>
      </w:r>
      <w:proofErr w:type="spellEnd"/>
      <w:r w:rsidRPr="00AC42A7">
        <w:t xml:space="preserve"> by tech innovation, neural prosthesis advances, and aging population demand."</w:t>
      </w:r>
    </w:p>
    <w:p w14:paraId="70F38077" w14:textId="77777777" w:rsidR="00AC42A7" w:rsidRPr="00AC42A7" w:rsidRDefault="00AC42A7" w:rsidP="00AC42A7">
      <w:r w:rsidRPr="00AC42A7">
        <w:t xml:space="preserve">      }</w:t>
      </w:r>
    </w:p>
    <w:p w14:paraId="48944A91" w14:textId="77777777" w:rsidR="00AC42A7" w:rsidRPr="00AC42A7" w:rsidRDefault="00AC42A7" w:rsidP="00AC42A7">
      <w:r w:rsidRPr="00AC42A7">
        <w:t xml:space="preserve">    }</w:t>
      </w:r>
    </w:p>
    <w:p w14:paraId="7BFD87E5" w14:textId="77777777" w:rsidR="00AC42A7" w:rsidRPr="00AC42A7" w:rsidRDefault="00AC42A7" w:rsidP="00AC42A7">
      <w:r w:rsidRPr="00AC42A7">
        <w:t xml:space="preserve">  ]</w:t>
      </w:r>
    </w:p>
    <w:p w14:paraId="4853599F" w14:textId="77777777" w:rsidR="00AC42A7" w:rsidRPr="00AC42A7" w:rsidRDefault="00AC42A7" w:rsidP="00AC42A7">
      <w:r w:rsidRPr="00AC42A7">
        <w:t>}</w:t>
      </w:r>
    </w:p>
    <w:p w14:paraId="40A2054C" w14:textId="59455F74" w:rsidR="00AC42A7" w:rsidRDefault="00AC42A7">
      <w:r>
        <w:br w:type="page"/>
      </w:r>
    </w:p>
    <w:p w14:paraId="556BC99E" w14:textId="77777777" w:rsidR="00AC42A7" w:rsidRPr="00AC42A7" w:rsidRDefault="00AC42A7" w:rsidP="00AC42A7"/>
    <w:p w14:paraId="7EB24EB6" w14:textId="77777777" w:rsidR="00AC42A7" w:rsidRPr="00AC42A7" w:rsidRDefault="00AC42A7" w:rsidP="00AC42A7">
      <w:r w:rsidRPr="00AC42A7">
        <w:pict w14:anchorId="2910E280">
          <v:rect id="_x0000_i1327" style="width:0;height:1.5pt" o:hralign="center" o:hrstd="t" o:hr="t" fillcolor="#a0a0a0" stroked="f"/>
        </w:pict>
      </w:r>
    </w:p>
    <w:p w14:paraId="1982A52A" w14:textId="77777777" w:rsidR="00AC42A7" w:rsidRPr="00AC42A7" w:rsidRDefault="00AC42A7" w:rsidP="00AC42A7">
      <w:pPr>
        <w:rPr>
          <w:b/>
          <w:bCs/>
        </w:rPr>
      </w:pPr>
      <w:r w:rsidRPr="00AC42A7">
        <w:rPr>
          <w:b/>
          <w:bCs/>
        </w:rPr>
        <w:t>9. Table of Contents for Bionic Eye Market Report (2024–2030)</w:t>
      </w:r>
    </w:p>
    <w:p w14:paraId="4406F847" w14:textId="77777777" w:rsidR="00AC42A7" w:rsidRPr="00AC42A7" w:rsidRDefault="00AC42A7" w:rsidP="00AC42A7">
      <w:r w:rsidRPr="00AC42A7">
        <w:pict w14:anchorId="07CE0AAA">
          <v:rect id="_x0000_i1328" style="width:0;height:1.5pt" o:hralign="center" o:hrstd="t" o:hr="t" fillcolor="#a0a0a0" stroked="f"/>
        </w:pict>
      </w:r>
    </w:p>
    <w:p w14:paraId="5A6F8239" w14:textId="77777777" w:rsidR="00AC42A7" w:rsidRPr="00AC42A7" w:rsidRDefault="00AC42A7" w:rsidP="00AC42A7">
      <w:pPr>
        <w:rPr>
          <w:b/>
          <w:bCs/>
        </w:rPr>
      </w:pPr>
      <w:r w:rsidRPr="00AC42A7">
        <w:rPr>
          <w:b/>
          <w:bCs/>
        </w:rPr>
        <w:t>Executive Summary</w:t>
      </w:r>
    </w:p>
    <w:p w14:paraId="02E3BB06" w14:textId="77777777" w:rsidR="00AC42A7" w:rsidRPr="00AC42A7" w:rsidRDefault="00AC42A7" w:rsidP="00AC42A7">
      <w:pPr>
        <w:numPr>
          <w:ilvl w:val="0"/>
          <w:numId w:val="22"/>
        </w:numPr>
      </w:pPr>
      <w:r w:rsidRPr="00AC42A7">
        <w:t>Market Overview</w:t>
      </w:r>
    </w:p>
    <w:p w14:paraId="758A8162" w14:textId="77777777" w:rsidR="00AC42A7" w:rsidRPr="00AC42A7" w:rsidRDefault="00AC42A7" w:rsidP="00AC42A7">
      <w:pPr>
        <w:numPr>
          <w:ilvl w:val="0"/>
          <w:numId w:val="22"/>
        </w:numPr>
      </w:pPr>
      <w:r w:rsidRPr="00AC42A7">
        <w:t>Market Attractiveness by Type of Technology, Disease Indication, End User, and Region</w:t>
      </w:r>
    </w:p>
    <w:p w14:paraId="5D929340" w14:textId="77777777" w:rsidR="00AC42A7" w:rsidRPr="00AC42A7" w:rsidRDefault="00AC42A7" w:rsidP="00AC42A7">
      <w:pPr>
        <w:numPr>
          <w:ilvl w:val="0"/>
          <w:numId w:val="22"/>
        </w:numPr>
      </w:pPr>
      <w:r w:rsidRPr="00AC42A7">
        <w:t>Strategic Insights from Key Executives (CXO Perspective)</w:t>
      </w:r>
    </w:p>
    <w:p w14:paraId="5B27D863" w14:textId="77777777" w:rsidR="00AC42A7" w:rsidRPr="00AC42A7" w:rsidRDefault="00AC42A7" w:rsidP="00AC42A7">
      <w:pPr>
        <w:numPr>
          <w:ilvl w:val="0"/>
          <w:numId w:val="22"/>
        </w:numPr>
      </w:pPr>
      <w:r w:rsidRPr="00AC42A7">
        <w:t>Historical Market Size and Future Projections (2022–2030)</w:t>
      </w:r>
    </w:p>
    <w:p w14:paraId="22A53B83" w14:textId="77777777" w:rsidR="00AC42A7" w:rsidRPr="00AC42A7" w:rsidRDefault="00AC42A7" w:rsidP="00AC42A7">
      <w:pPr>
        <w:numPr>
          <w:ilvl w:val="0"/>
          <w:numId w:val="22"/>
        </w:numPr>
      </w:pPr>
      <w:r w:rsidRPr="00AC42A7">
        <w:t>Summary of Market Segmentation and Regional Trends</w:t>
      </w:r>
    </w:p>
    <w:p w14:paraId="37E8D97F" w14:textId="77777777" w:rsidR="00AC42A7" w:rsidRPr="00AC42A7" w:rsidRDefault="00AC42A7" w:rsidP="00AC42A7">
      <w:r w:rsidRPr="00AC42A7">
        <w:pict w14:anchorId="067BDE26">
          <v:rect id="_x0000_i1329" style="width:0;height:1.5pt" o:hralign="center" o:hrstd="t" o:hr="t" fillcolor="#a0a0a0" stroked="f"/>
        </w:pict>
      </w:r>
    </w:p>
    <w:p w14:paraId="7AECACDB" w14:textId="77777777" w:rsidR="00AC42A7" w:rsidRPr="00AC42A7" w:rsidRDefault="00AC42A7" w:rsidP="00AC42A7">
      <w:pPr>
        <w:rPr>
          <w:b/>
          <w:bCs/>
        </w:rPr>
      </w:pPr>
      <w:r w:rsidRPr="00AC42A7">
        <w:rPr>
          <w:b/>
          <w:bCs/>
        </w:rPr>
        <w:t>Market Share Analysis</w:t>
      </w:r>
    </w:p>
    <w:p w14:paraId="64B057F3" w14:textId="77777777" w:rsidR="00AC42A7" w:rsidRPr="00AC42A7" w:rsidRDefault="00AC42A7" w:rsidP="00AC42A7">
      <w:pPr>
        <w:numPr>
          <w:ilvl w:val="0"/>
          <w:numId w:val="23"/>
        </w:numPr>
      </w:pPr>
      <w:r w:rsidRPr="00AC42A7">
        <w:t>Leading Players by Revenue and Market Share</w:t>
      </w:r>
    </w:p>
    <w:p w14:paraId="5C2AF1FF" w14:textId="77777777" w:rsidR="00AC42A7" w:rsidRPr="00AC42A7" w:rsidRDefault="00AC42A7" w:rsidP="00AC42A7">
      <w:pPr>
        <w:numPr>
          <w:ilvl w:val="0"/>
          <w:numId w:val="23"/>
        </w:numPr>
      </w:pPr>
      <w:r w:rsidRPr="00AC42A7">
        <w:t>Market Share by Technology Type and Region</w:t>
      </w:r>
    </w:p>
    <w:p w14:paraId="7692B2FA" w14:textId="77777777" w:rsidR="00AC42A7" w:rsidRPr="00AC42A7" w:rsidRDefault="00AC42A7" w:rsidP="00AC42A7">
      <w:pPr>
        <w:numPr>
          <w:ilvl w:val="0"/>
          <w:numId w:val="23"/>
        </w:numPr>
      </w:pPr>
      <w:r w:rsidRPr="00AC42A7">
        <w:t>Innovation Impact on Competitive Positioning</w:t>
      </w:r>
    </w:p>
    <w:p w14:paraId="74E91DDF" w14:textId="77777777" w:rsidR="00AC42A7" w:rsidRPr="00AC42A7" w:rsidRDefault="00AC42A7" w:rsidP="00AC42A7">
      <w:r w:rsidRPr="00AC42A7">
        <w:pict w14:anchorId="590608BB">
          <v:rect id="_x0000_i1330" style="width:0;height:1.5pt" o:hralign="center" o:hrstd="t" o:hr="t" fillcolor="#a0a0a0" stroked="f"/>
        </w:pict>
      </w:r>
    </w:p>
    <w:p w14:paraId="2E2BFA5C" w14:textId="77777777" w:rsidR="00AC42A7" w:rsidRPr="00AC42A7" w:rsidRDefault="00AC42A7" w:rsidP="00AC42A7">
      <w:pPr>
        <w:rPr>
          <w:b/>
          <w:bCs/>
        </w:rPr>
      </w:pPr>
      <w:r w:rsidRPr="00AC42A7">
        <w:rPr>
          <w:b/>
          <w:bCs/>
        </w:rPr>
        <w:t>Investment Opportunities</w:t>
      </w:r>
    </w:p>
    <w:p w14:paraId="6830691F" w14:textId="77777777" w:rsidR="00AC42A7" w:rsidRPr="00AC42A7" w:rsidRDefault="00AC42A7" w:rsidP="00AC42A7">
      <w:pPr>
        <w:numPr>
          <w:ilvl w:val="0"/>
          <w:numId w:val="24"/>
        </w:numPr>
      </w:pPr>
      <w:r w:rsidRPr="00AC42A7">
        <w:t>High-Growth Sub-Segments and Emerging Geographies</w:t>
      </w:r>
    </w:p>
    <w:p w14:paraId="243DB1F7" w14:textId="77777777" w:rsidR="00AC42A7" w:rsidRPr="00AC42A7" w:rsidRDefault="00AC42A7" w:rsidP="00AC42A7">
      <w:pPr>
        <w:numPr>
          <w:ilvl w:val="0"/>
          <w:numId w:val="24"/>
        </w:numPr>
      </w:pPr>
      <w:r w:rsidRPr="00AC42A7">
        <w:t>Strategic Collaborations and Academic Partnerships</w:t>
      </w:r>
    </w:p>
    <w:p w14:paraId="6DE11330" w14:textId="77777777" w:rsidR="00AC42A7" w:rsidRPr="00AC42A7" w:rsidRDefault="00AC42A7" w:rsidP="00AC42A7">
      <w:pPr>
        <w:numPr>
          <w:ilvl w:val="0"/>
          <w:numId w:val="24"/>
        </w:numPr>
      </w:pPr>
      <w:r w:rsidRPr="00AC42A7">
        <w:t>Patent Filings, Approvals, and Government Initiatives</w:t>
      </w:r>
    </w:p>
    <w:p w14:paraId="6EAA1D0F" w14:textId="77777777" w:rsidR="00AC42A7" w:rsidRPr="00AC42A7" w:rsidRDefault="00AC42A7" w:rsidP="00AC42A7">
      <w:r w:rsidRPr="00AC42A7">
        <w:pict w14:anchorId="5789DF39">
          <v:rect id="_x0000_i1331" style="width:0;height:1.5pt" o:hralign="center" o:hrstd="t" o:hr="t" fillcolor="#a0a0a0" stroked="f"/>
        </w:pict>
      </w:r>
    </w:p>
    <w:p w14:paraId="0F29B5C6" w14:textId="77777777" w:rsidR="00AC42A7" w:rsidRPr="00AC42A7" w:rsidRDefault="00AC42A7" w:rsidP="00AC42A7">
      <w:pPr>
        <w:rPr>
          <w:b/>
          <w:bCs/>
        </w:rPr>
      </w:pPr>
      <w:r w:rsidRPr="00AC42A7">
        <w:rPr>
          <w:b/>
          <w:bCs/>
        </w:rPr>
        <w:t>Market Introduction</w:t>
      </w:r>
    </w:p>
    <w:p w14:paraId="4E2F2101" w14:textId="77777777" w:rsidR="00AC42A7" w:rsidRPr="00AC42A7" w:rsidRDefault="00AC42A7" w:rsidP="00AC42A7">
      <w:pPr>
        <w:numPr>
          <w:ilvl w:val="0"/>
          <w:numId w:val="25"/>
        </w:numPr>
      </w:pPr>
      <w:r w:rsidRPr="00AC42A7">
        <w:t>Definition and Scope of the Study</w:t>
      </w:r>
    </w:p>
    <w:p w14:paraId="0112066C" w14:textId="77777777" w:rsidR="00AC42A7" w:rsidRPr="00AC42A7" w:rsidRDefault="00AC42A7" w:rsidP="00AC42A7">
      <w:pPr>
        <w:numPr>
          <w:ilvl w:val="0"/>
          <w:numId w:val="25"/>
        </w:numPr>
      </w:pPr>
      <w:r w:rsidRPr="00AC42A7">
        <w:t>Market Structure and Technology Evolution</w:t>
      </w:r>
    </w:p>
    <w:p w14:paraId="2B8D15A8" w14:textId="77777777" w:rsidR="00AC42A7" w:rsidRPr="00AC42A7" w:rsidRDefault="00AC42A7" w:rsidP="00AC42A7">
      <w:pPr>
        <w:numPr>
          <w:ilvl w:val="0"/>
          <w:numId w:val="25"/>
        </w:numPr>
      </w:pPr>
      <w:r w:rsidRPr="00AC42A7">
        <w:t>Market Inclusion and Exclusion Criteria</w:t>
      </w:r>
    </w:p>
    <w:p w14:paraId="5E849F41" w14:textId="77777777" w:rsidR="00AC42A7" w:rsidRPr="00AC42A7" w:rsidRDefault="00AC42A7" w:rsidP="00AC42A7">
      <w:r w:rsidRPr="00AC42A7">
        <w:pict w14:anchorId="5F45801F">
          <v:rect id="_x0000_i1332" style="width:0;height:1.5pt" o:hralign="center" o:hrstd="t" o:hr="t" fillcolor="#a0a0a0" stroked="f"/>
        </w:pict>
      </w:r>
    </w:p>
    <w:p w14:paraId="20DE620F" w14:textId="77777777" w:rsidR="00AC42A7" w:rsidRPr="00AC42A7" w:rsidRDefault="00AC42A7" w:rsidP="00AC42A7">
      <w:pPr>
        <w:rPr>
          <w:b/>
          <w:bCs/>
        </w:rPr>
      </w:pPr>
      <w:r w:rsidRPr="00AC42A7">
        <w:rPr>
          <w:b/>
          <w:bCs/>
        </w:rPr>
        <w:t>Research Methodology</w:t>
      </w:r>
    </w:p>
    <w:p w14:paraId="0E64A8BA" w14:textId="77777777" w:rsidR="00AC42A7" w:rsidRPr="00AC42A7" w:rsidRDefault="00AC42A7" w:rsidP="00AC42A7">
      <w:pPr>
        <w:numPr>
          <w:ilvl w:val="0"/>
          <w:numId w:val="26"/>
        </w:numPr>
      </w:pPr>
      <w:r w:rsidRPr="00AC42A7">
        <w:t>Research Process Overview</w:t>
      </w:r>
    </w:p>
    <w:p w14:paraId="46A9A1CA" w14:textId="77777777" w:rsidR="00AC42A7" w:rsidRPr="00AC42A7" w:rsidRDefault="00AC42A7" w:rsidP="00AC42A7">
      <w:pPr>
        <w:numPr>
          <w:ilvl w:val="0"/>
          <w:numId w:val="26"/>
        </w:numPr>
      </w:pPr>
      <w:r w:rsidRPr="00AC42A7">
        <w:lastRenderedPageBreak/>
        <w:t>Primary and Secondary Research Sources</w:t>
      </w:r>
    </w:p>
    <w:p w14:paraId="74B0A164" w14:textId="77777777" w:rsidR="00AC42A7" w:rsidRPr="00AC42A7" w:rsidRDefault="00AC42A7" w:rsidP="00AC42A7">
      <w:pPr>
        <w:numPr>
          <w:ilvl w:val="0"/>
          <w:numId w:val="26"/>
        </w:numPr>
      </w:pPr>
      <w:r w:rsidRPr="00AC42A7">
        <w:t>Forecasting Models and Validation Techniques</w:t>
      </w:r>
    </w:p>
    <w:p w14:paraId="372C5F75" w14:textId="77777777" w:rsidR="00AC42A7" w:rsidRPr="00AC42A7" w:rsidRDefault="00AC42A7" w:rsidP="00AC42A7">
      <w:r w:rsidRPr="00AC42A7">
        <w:pict w14:anchorId="08510D1E">
          <v:rect id="_x0000_i1333" style="width:0;height:1.5pt" o:hralign="center" o:hrstd="t" o:hr="t" fillcolor="#a0a0a0" stroked="f"/>
        </w:pict>
      </w:r>
    </w:p>
    <w:p w14:paraId="3C56D529" w14:textId="77777777" w:rsidR="00AC42A7" w:rsidRPr="00AC42A7" w:rsidRDefault="00AC42A7" w:rsidP="00AC42A7">
      <w:pPr>
        <w:rPr>
          <w:b/>
          <w:bCs/>
        </w:rPr>
      </w:pPr>
      <w:r w:rsidRPr="00AC42A7">
        <w:rPr>
          <w:b/>
          <w:bCs/>
        </w:rPr>
        <w:t>Market Dynamics</w:t>
      </w:r>
    </w:p>
    <w:p w14:paraId="6A3C4E93" w14:textId="77777777" w:rsidR="00AC42A7" w:rsidRPr="00AC42A7" w:rsidRDefault="00AC42A7" w:rsidP="00AC42A7">
      <w:pPr>
        <w:numPr>
          <w:ilvl w:val="0"/>
          <w:numId w:val="27"/>
        </w:numPr>
      </w:pPr>
      <w:r w:rsidRPr="00AC42A7">
        <w:t>Key Market Drivers</w:t>
      </w:r>
    </w:p>
    <w:p w14:paraId="269F3E96" w14:textId="77777777" w:rsidR="00AC42A7" w:rsidRPr="00AC42A7" w:rsidRDefault="00AC42A7" w:rsidP="00AC42A7">
      <w:pPr>
        <w:numPr>
          <w:ilvl w:val="0"/>
          <w:numId w:val="27"/>
        </w:numPr>
      </w:pPr>
      <w:r w:rsidRPr="00AC42A7">
        <w:t>Challenges and Restraints</w:t>
      </w:r>
    </w:p>
    <w:p w14:paraId="4630CA85" w14:textId="77777777" w:rsidR="00AC42A7" w:rsidRPr="00AC42A7" w:rsidRDefault="00AC42A7" w:rsidP="00AC42A7">
      <w:pPr>
        <w:numPr>
          <w:ilvl w:val="0"/>
          <w:numId w:val="27"/>
        </w:numPr>
      </w:pPr>
      <w:r w:rsidRPr="00AC42A7">
        <w:t>Emerging Trends and Breakthrough Technologies</w:t>
      </w:r>
    </w:p>
    <w:p w14:paraId="58D63BD6" w14:textId="77777777" w:rsidR="00AC42A7" w:rsidRPr="00AC42A7" w:rsidRDefault="00AC42A7" w:rsidP="00AC42A7">
      <w:pPr>
        <w:numPr>
          <w:ilvl w:val="0"/>
          <w:numId w:val="27"/>
        </w:numPr>
      </w:pPr>
      <w:r w:rsidRPr="00AC42A7">
        <w:t>Regulatory and Ethical Considerations</w:t>
      </w:r>
    </w:p>
    <w:p w14:paraId="2DC273AF" w14:textId="77777777" w:rsidR="00AC42A7" w:rsidRPr="00AC42A7" w:rsidRDefault="00AC42A7" w:rsidP="00AC42A7">
      <w:r w:rsidRPr="00AC42A7">
        <w:pict w14:anchorId="2870E1EF">
          <v:rect id="_x0000_i1334" style="width:0;height:1.5pt" o:hralign="center" o:hrstd="t" o:hr="t" fillcolor="#a0a0a0" stroked="f"/>
        </w:pict>
      </w:r>
    </w:p>
    <w:p w14:paraId="17DCCC7B" w14:textId="77777777" w:rsidR="00AC42A7" w:rsidRPr="00AC42A7" w:rsidRDefault="00AC42A7" w:rsidP="00AC42A7">
      <w:pPr>
        <w:rPr>
          <w:b/>
          <w:bCs/>
        </w:rPr>
      </w:pPr>
      <w:r w:rsidRPr="00AC42A7">
        <w:rPr>
          <w:b/>
          <w:bCs/>
        </w:rPr>
        <w:t>Global Bionic Eye Market Analysis (By Segment)</w:t>
      </w:r>
    </w:p>
    <w:p w14:paraId="0C9D3E3D" w14:textId="77777777" w:rsidR="00AC42A7" w:rsidRPr="00AC42A7" w:rsidRDefault="00AC42A7" w:rsidP="00AC42A7">
      <w:pPr>
        <w:numPr>
          <w:ilvl w:val="0"/>
          <w:numId w:val="28"/>
        </w:numPr>
      </w:pPr>
      <w:r w:rsidRPr="00AC42A7">
        <w:t>By Type of Technology:</w:t>
      </w:r>
    </w:p>
    <w:p w14:paraId="07695C71" w14:textId="77777777" w:rsidR="00AC42A7" w:rsidRPr="00AC42A7" w:rsidRDefault="00AC42A7" w:rsidP="00AC42A7">
      <w:pPr>
        <w:numPr>
          <w:ilvl w:val="1"/>
          <w:numId w:val="28"/>
        </w:numPr>
      </w:pPr>
      <w:r w:rsidRPr="00AC42A7">
        <w:t>Retinal Implants</w:t>
      </w:r>
    </w:p>
    <w:p w14:paraId="700C09F4" w14:textId="77777777" w:rsidR="00AC42A7" w:rsidRPr="00AC42A7" w:rsidRDefault="00AC42A7" w:rsidP="00AC42A7">
      <w:pPr>
        <w:numPr>
          <w:ilvl w:val="1"/>
          <w:numId w:val="28"/>
        </w:numPr>
      </w:pPr>
      <w:r w:rsidRPr="00AC42A7">
        <w:t>Cortical Implants</w:t>
      </w:r>
    </w:p>
    <w:p w14:paraId="18E6CA9B" w14:textId="77777777" w:rsidR="00AC42A7" w:rsidRPr="00AC42A7" w:rsidRDefault="00AC42A7" w:rsidP="00AC42A7">
      <w:pPr>
        <w:numPr>
          <w:ilvl w:val="1"/>
          <w:numId w:val="28"/>
        </w:numPr>
      </w:pPr>
      <w:r w:rsidRPr="00AC42A7">
        <w:t>Optic Nerve Implants</w:t>
      </w:r>
    </w:p>
    <w:p w14:paraId="68F7649D" w14:textId="77777777" w:rsidR="00AC42A7" w:rsidRPr="00AC42A7" w:rsidRDefault="00AC42A7" w:rsidP="00AC42A7">
      <w:pPr>
        <w:numPr>
          <w:ilvl w:val="0"/>
          <w:numId w:val="28"/>
        </w:numPr>
      </w:pPr>
      <w:r w:rsidRPr="00AC42A7">
        <w:t>By Disease Indication:</w:t>
      </w:r>
    </w:p>
    <w:p w14:paraId="75DBBFBC" w14:textId="77777777" w:rsidR="00AC42A7" w:rsidRPr="00AC42A7" w:rsidRDefault="00AC42A7" w:rsidP="00AC42A7">
      <w:pPr>
        <w:numPr>
          <w:ilvl w:val="1"/>
          <w:numId w:val="28"/>
        </w:numPr>
      </w:pPr>
      <w:r w:rsidRPr="00AC42A7">
        <w:t>Retinitis Pigmentosa</w:t>
      </w:r>
    </w:p>
    <w:p w14:paraId="0A57944C" w14:textId="77777777" w:rsidR="00AC42A7" w:rsidRPr="00AC42A7" w:rsidRDefault="00AC42A7" w:rsidP="00AC42A7">
      <w:pPr>
        <w:numPr>
          <w:ilvl w:val="1"/>
          <w:numId w:val="28"/>
        </w:numPr>
      </w:pPr>
      <w:r w:rsidRPr="00AC42A7">
        <w:t>Age-Related Macular Degeneration (AMD)</w:t>
      </w:r>
    </w:p>
    <w:p w14:paraId="5CE0EAF8" w14:textId="77777777" w:rsidR="00AC42A7" w:rsidRPr="00AC42A7" w:rsidRDefault="00AC42A7" w:rsidP="00AC42A7">
      <w:pPr>
        <w:numPr>
          <w:ilvl w:val="1"/>
          <w:numId w:val="28"/>
        </w:numPr>
      </w:pPr>
      <w:r w:rsidRPr="00AC42A7">
        <w:t>Glaucoma</w:t>
      </w:r>
    </w:p>
    <w:p w14:paraId="3BA3113F" w14:textId="77777777" w:rsidR="00AC42A7" w:rsidRPr="00AC42A7" w:rsidRDefault="00AC42A7" w:rsidP="00AC42A7">
      <w:pPr>
        <w:numPr>
          <w:ilvl w:val="1"/>
          <w:numId w:val="28"/>
        </w:numPr>
      </w:pPr>
      <w:r w:rsidRPr="00AC42A7">
        <w:t>Optic Neuropathy</w:t>
      </w:r>
    </w:p>
    <w:p w14:paraId="79D97FF7" w14:textId="77777777" w:rsidR="00AC42A7" w:rsidRPr="00AC42A7" w:rsidRDefault="00AC42A7" w:rsidP="00AC42A7">
      <w:pPr>
        <w:numPr>
          <w:ilvl w:val="1"/>
          <w:numId w:val="28"/>
        </w:numPr>
      </w:pPr>
      <w:r w:rsidRPr="00AC42A7">
        <w:t>Others</w:t>
      </w:r>
    </w:p>
    <w:p w14:paraId="280F1E05" w14:textId="77777777" w:rsidR="00AC42A7" w:rsidRPr="00AC42A7" w:rsidRDefault="00AC42A7" w:rsidP="00AC42A7">
      <w:pPr>
        <w:numPr>
          <w:ilvl w:val="0"/>
          <w:numId w:val="28"/>
        </w:numPr>
      </w:pPr>
      <w:r w:rsidRPr="00AC42A7">
        <w:t>By End User:</w:t>
      </w:r>
    </w:p>
    <w:p w14:paraId="66FF5FE2" w14:textId="77777777" w:rsidR="00AC42A7" w:rsidRPr="00AC42A7" w:rsidRDefault="00AC42A7" w:rsidP="00AC42A7">
      <w:pPr>
        <w:numPr>
          <w:ilvl w:val="1"/>
          <w:numId w:val="28"/>
        </w:numPr>
      </w:pPr>
      <w:r w:rsidRPr="00AC42A7">
        <w:t>Hospitals</w:t>
      </w:r>
    </w:p>
    <w:p w14:paraId="6E0E5889" w14:textId="77777777" w:rsidR="00AC42A7" w:rsidRPr="00AC42A7" w:rsidRDefault="00AC42A7" w:rsidP="00AC42A7">
      <w:pPr>
        <w:numPr>
          <w:ilvl w:val="1"/>
          <w:numId w:val="28"/>
        </w:numPr>
      </w:pPr>
      <w:r w:rsidRPr="00AC42A7">
        <w:t>Specialty Eye Clinics</w:t>
      </w:r>
    </w:p>
    <w:p w14:paraId="37676E24" w14:textId="77777777" w:rsidR="00AC42A7" w:rsidRPr="00AC42A7" w:rsidRDefault="00AC42A7" w:rsidP="00AC42A7">
      <w:pPr>
        <w:numPr>
          <w:ilvl w:val="1"/>
          <w:numId w:val="28"/>
        </w:numPr>
      </w:pPr>
      <w:r w:rsidRPr="00AC42A7">
        <w:t>Academic &amp; Research Institutions</w:t>
      </w:r>
    </w:p>
    <w:p w14:paraId="15F923FC" w14:textId="77777777" w:rsidR="00AC42A7" w:rsidRPr="00AC42A7" w:rsidRDefault="00AC42A7" w:rsidP="00AC42A7">
      <w:pPr>
        <w:numPr>
          <w:ilvl w:val="1"/>
          <w:numId w:val="28"/>
        </w:numPr>
      </w:pPr>
      <w:r w:rsidRPr="00AC42A7">
        <w:t xml:space="preserve">Military and </w:t>
      </w:r>
      <w:proofErr w:type="spellStart"/>
      <w:r w:rsidRPr="00AC42A7">
        <w:t>Defense</w:t>
      </w:r>
      <w:proofErr w:type="spellEnd"/>
      <w:r w:rsidRPr="00AC42A7">
        <w:t xml:space="preserve"> Units</w:t>
      </w:r>
    </w:p>
    <w:p w14:paraId="11E64A46" w14:textId="77777777" w:rsidR="00AC42A7" w:rsidRPr="00AC42A7" w:rsidRDefault="00AC42A7" w:rsidP="00AC42A7">
      <w:r w:rsidRPr="00AC42A7">
        <w:pict w14:anchorId="0D9863D8">
          <v:rect id="_x0000_i1335" style="width:0;height:1.5pt" o:hralign="center" o:hrstd="t" o:hr="t" fillcolor="#a0a0a0" stroked="f"/>
        </w:pict>
      </w:r>
    </w:p>
    <w:p w14:paraId="4ABC1D18" w14:textId="77777777" w:rsidR="00AC42A7" w:rsidRPr="00AC42A7" w:rsidRDefault="00AC42A7" w:rsidP="00AC42A7">
      <w:pPr>
        <w:rPr>
          <w:b/>
          <w:bCs/>
        </w:rPr>
      </w:pPr>
      <w:r w:rsidRPr="00AC42A7">
        <w:rPr>
          <w:b/>
          <w:bCs/>
        </w:rPr>
        <w:t>Regional Analysis</w:t>
      </w:r>
    </w:p>
    <w:p w14:paraId="2DB50E5E" w14:textId="77777777" w:rsidR="00AC42A7" w:rsidRPr="00AC42A7" w:rsidRDefault="00AC42A7" w:rsidP="00AC42A7">
      <w:pPr>
        <w:numPr>
          <w:ilvl w:val="0"/>
          <w:numId w:val="29"/>
        </w:numPr>
      </w:pPr>
      <w:r w:rsidRPr="00AC42A7">
        <w:rPr>
          <w:b/>
          <w:bCs/>
        </w:rPr>
        <w:t>North America</w:t>
      </w:r>
    </w:p>
    <w:p w14:paraId="15F4EE2A" w14:textId="77777777" w:rsidR="00AC42A7" w:rsidRPr="00AC42A7" w:rsidRDefault="00AC42A7" w:rsidP="00AC42A7">
      <w:pPr>
        <w:numPr>
          <w:ilvl w:val="1"/>
          <w:numId w:val="29"/>
        </w:numPr>
      </w:pPr>
      <w:r w:rsidRPr="00AC42A7">
        <w:t>United States</w:t>
      </w:r>
    </w:p>
    <w:p w14:paraId="706175B4" w14:textId="77777777" w:rsidR="00AC42A7" w:rsidRPr="00AC42A7" w:rsidRDefault="00AC42A7" w:rsidP="00AC42A7">
      <w:pPr>
        <w:numPr>
          <w:ilvl w:val="1"/>
          <w:numId w:val="29"/>
        </w:numPr>
      </w:pPr>
      <w:r w:rsidRPr="00AC42A7">
        <w:lastRenderedPageBreak/>
        <w:t>Canada</w:t>
      </w:r>
    </w:p>
    <w:p w14:paraId="65ED8049" w14:textId="77777777" w:rsidR="00AC42A7" w:rsidRPr="00AC42A7" w:rsidRDefault="00AC42A7" w:rsidP="00AC42A7">
      <w:pPr>
        <w:numPr>
          <w:ilvl w:val="0"/>
          <w:numId w:val="29"/>
        </w:numPr>
      </w:pPr>
      <w:r w:rsidRPr="00AC42A7">
        <w:rPr>
          <w:b/>
          <w:bCs/>
        </w:rPr>
        <w:t>Europe</w:t>
      </w:r>
    </w:p>
    <w:p w14:paraId="635F6123" w14:textId="77777777" w:rsidR="00AC42A7" w:rsidRPr="00AC42A7" w:rsidRDefault="00AC42A7" w:rsidP="00AC42A7">
      <w:pPr>
        <w:numPr>
          <w:ilvl w:val="1"/>
          <w:numId w:val="29"/>
        </w:numPr>
      </w:pPr>
      <w:r w:rsidRPr="00AC42A7">
        <w:t>Germany</w:t>
      </w:r>
    </w:p>
    <w:p w14:paraId="5D1E55C7" w14:textId="77777777" w:rsidR="00AC42A7" w:rsidRPr="00AC42A7" w:rsidRDefault="00AC42A7" w:rsidP="00AC42A7">
      <w:pPr>
        <w:numPr>
          <w:ilvl w:val="1"/>
          <w:numId w:val="29"/>
        </w:numPr>
      </w:pPr>
      <w:r w:rsidRPr="00AC42A7">
        <w:t>France</w:t>
      </w:r>
    </w:p>
    <w:p w14:paraId="6FCD99DE" w14:textId="77777777" w:rsidR="00AC42A7" w:rsidRPr="00AC42A7" w:rsidRDefault="00AC42A7" w:rsidP="00AC42A7">
      <w:pPr>
        <w:numPr>
          <w:ilvl w:val="1"/>
          <w:numId w:val="29"/>
        </w:numPr>
      </w:pPr>
      <w:r w:rsidRPr="00AC42A7">
        <w:t>United Kingdom</w:t>
      </w:r>
    </w:p>
    <w:p w14:paraId="3D94CD0A" w14:textId="77777777" w:rsidR="00AC42A7" w:rsidRPr="00AC42A7" w:rsidRDefault="00AC42A7" w:rsidP="00AC42A7">
      <w:pPr>
        <w:numPr>
          <w:ilvl w:val="1"/>
          <w:numId w:val="29"/>
        </w:numPr>
      </w:pPr>
      <w:r w:rsidRPr="00AC42A7">
        <w:t>Italy</w:t>
      </w:r>
    </w:p>
    <w:p w14:paraId="108AC7FC" w14:textId="77777777" w:rsidR="00AC42A7" w:rsidRPr="00AC42A7" w:rsidRDefault="00AC42A7" w:rsidP="00AC42A7">
      <w:pPr>
        <w:numPr>
          <w:ilvl w:val="1"/>
          <w:numId w:val="29"/>
        </w:numPr>
      </w:pPr>
      <w:r w:rsidRPr="00AC42A7">
        <w:t>Rest of Europe</w:t>
      </w:r>
    </w:p>
    <w:p w14:paraId="3726CFBC" w14:textId="77777777" w:rsidR="00AC42A7" w:rsidRPr="00AC42A7" w:rsidRDefault="00AC42A7" w:rsidP="00AC42A7">
      <w:pPr>
        <w:numPr>
          <w:ilvl w:val="0"/>
          <w:numId w:val="29"/>
        </w:numPr>
      </w:pPr>
      <w:r w:rsidRPr="00AC42A7">
        <w:rPr>
          <w:b/>
          <w:bCs/>
        </w:rPr>
        <w:t>Asia Pacific</w:t>
      </w:r>
    </w:p>
    <w:p w14:paraId="66FC3A2F" w14:textId="77777777" w:rsidR="00AC42A7" w:rsidRPr="00AC42A7" w:rsidRDefault="00AC42A7" w:rsidP="00AC42A7">
      <w:pPr>
        <w:numPr>
          <w:ilvl w:val="1"/>
          <w:numId w:val="29"/>
        </w:numPr>
      </w:pPr>
      <w:r w:rsidRPr="00AC42A7">
        <w:t>Japan</w:t>
      </w:r>
    </w:p>
    <w:p w14:paraId="75510393" w14:textId="77777777" w:rsidR="00AC42A7" w:rsidRPr="00AC42A7" w:rsidRDefault="00AC42A7" w:rsidP="00AC42A7">
      <w:pPr>
        <w:numPr>
          <w:ilvl w:val="1"/>
          <w:numId w:val="29"/>
        </w:numPr>
      </w:pPr>
      <w:r w:rsidRPr="00AC42A7">
        <w:t>China</w:t>
      </w:r>
    </w:p>
    <w:p w14:paraId="40030AD3" w14:textId="77777777" w:rsidR="00AC42A7" w:rsidRPr="00AC42A7" w:rsidRDefault="00AC42A7" w:rsidP="00AC42A7">
      <w:pPr>
        <w:numPr>
          <w:ilvl w:val="1"/>
          <w:numId w:val="29"/>
        </w:numPr>
      </w:pPr>
      <w:r w:rsidRPr="00AC42A7">
        <w:t>South Korea</w:t>
      </w:r>
    </w:p>
    <w:p w14:paraId="4FC31432" w14:textId="77777777" w:rsidR="00AC42A7" w:rsidRPr="00AC42A7" w:rsidRDefault="00AC42A7" w:rsidP="00AC42A7">
      <w:pPr>
        <w:numPr>
          <w:ilvl w:val="1"/>
          <w:numId w:val="29"/>
        </w:numPr>
      </w:pPr>
      <w:r w:rsidRPr="00AC42A7">
        <w:t>India</w:t>
      </w:r>
    </w:p>
    <w:p w14:paraId="09EAB050" w14:textId="77777777" w:rsidR="00AC42A7" w:rsidRPr="00AC42A7" w:rsidRDefault="00AC42A7" w:rsidP="00AC42A7">
      <w:pPr>
        <w:numPr>
          <w:ilvl w:val="1"/>
          <w:numId w:val="29"/>
        </w:numPr>
      </w:pPr>
      <w:r w:rsidRPr="00AC42A7">
        <w:t>Rest of Asia Pacific</w:t>
      </w:r>
    </w:p>
    <w:p w14:paraId="0B7AA0FE" w14:textId="77777777" w:rsidR="00AC42A7" w:rsidRPr="00AC42A7" w:rsidRDefault="00AC42A7" w:rsidP="00AC42A7">
      <w:pPr>
        <w:numPr>
          <w:ilvl w:val="0"/>
          <w:numId w:val="29"/>
        </w:numPr>
      </w:pPr>
      <w:r w:rsidRPr="00AC42A7">
        <w:rPr>
          <w:b/>
          <w:bCs/>
        </w:rPr>
        <w:t>LAMEA</w:t>
      </w:r>
    </w:p>
    <w:p w14:paraId="7A7EDF07" w14:textId="77777777" w:rsidR="00AC42A7" w:rsidRPr="00AC42A7" w:rsidRDefault="00AC42A7" w:rsidP="00AC42A7">
      <w:pPr>
        <w:numPr>
          <w:ilvl w:val="1"/>
          <w:numId w:val="29"/>
        </w:numPr>
      </w:pPr>
      <w:r w:rsidRPr="00AC42A7">
        <w:t>Brazil</w:t>
      </w:r>
    </w:p>
    <w:p w14:paraId="703EF691" w14:textId="77777777" w:rsidR="00AC42A7" w:rsidRPr="00AC42A7" w:rsidRDefault="00AC42A7" w:rsidP="00AC42A7">
      <w:pPr>
        <w:numPr>
          <w:ilvl w:val="1"/>
          <w:numId w:val="29"/>
        </w:numPr>
      </w:pPr>
      <w:r w:rsidRPr="00AC42A7">
        <w:t>UAE</w:t>
      </w:r>
    </w:p>
    <w:p w14:paraId="3A860F96" w14:textId="77777777" w:rsidR="00AC42A7" w:rsidRPr="00AC42A7" w:rsidRDefault="00AC42A7" w:rsidP="00AC42A7">
      <w:pPr>
        <w:numPr>
          <w:ilvl w:val="1"/>
          <w:numId w:val="29"/>
        </w:numPr>
      </w:pPr>
      <w:r w:rsidRPr="00AC42A7">
        <w:t>South Africa</w:t>
      </w:r>
    </w:p>
    <w:p w14:paraId="4410D186" w14:textId="77777777" w:rsidR="00AC42A7" w:rsidRPr="00AC42A7" w:rsidRDefault="00AC42A7" w:rsidP="00AC42A7">
      <w:pPr>
        <w:numPr>
          <w:ilvl w:val="1"/>
          <w:numId w:val="29"/>
        </w:numPr>
      </w:pPr>
      <w:r w:rsidRPr="00AC42A7">
        <w:t>Rest of LAMEA</w:t>
      </w:r>
    </w:p>
    <w:p w14:paraId="5442C7F6" w14:textId="77777777" w:rsidR="00AC42A7" w:rsidRPr="00AC42A7" w:rsidRDefault="00AC42A7" w:rsidP="00AC42A7">
      <w:r w:rsidRPr="00AC42A7">
        <w:pict w14:anchorId="2A3B1D07">
          <v:rect id="_x0000_i1336" style="width:0;height:1.5pt" o:hralign="center" o:hrstd="t" o:hr="t" fillcolor="#a0a0a0" stroked="f"/>
        </w:pict>
      </w:r>
    </w:p>
    <w:p w14:paraId="20FE10BF" w14:textId="77777777" w:rsidR="00AC42A7" w:rsidRPr="00AC42A7" w:rsidRDefault="00AC42A7" w:rsidP="00AC42A7">
      <w:pPr>
        <w:rPr>
          <w:b/>
          <w:bCs/>
        </w:rPr>
      </w:pPr>
      <w:r w:rsidRPr="00AC42A7">
        <w:rPr>
          <w:b/>
          <w:bCs/>
        </w:rPr>
        <w:t>Competitive Intelligence</w:t>
      </w:r>
    </w:p>
    <w:p w14:paraId="4DD523D6" w14:textId="77777777" w:rsidR="00AC42A7" w:rsidRPr="00AC42A7" w:rsidRDefault="00AC42A7" w:rsidP="00AC42A7">
      <w:pPr>
        <w:numPr>
          <w:ilvl w:val="0"/>
          <w:numId w:val="30"/>
        </w:numPr>
      </w:pPr>
      <w:r w:rsidRPr="00AC42A7">
        <w:t>Company Profiles and Strategic Benchmarking</w:t>
      </w:r>
    </w:p>
    <w:p w14:paraId="04CCA848" w14:textId="77777777" w:rsidR="00AC42A7" w:rsidRPr="00AC42A7" w:rsidRDefault="00AC42A7" w:rsidP="00AC42A7">
      <w:pPr>
        <w:numPr>
          <w:ilvl w:val="0"/>
          <w:numId w:val="30"/>
        </w:numPr>
      </w:pPr>
      <w:r w:rsidRPr="00AC42A7">
        <w:t>Product Differentiation and Pipeline Landscape</w:t>
      </w:r>
    </w:p>
    <w:p w14:paraId="3A6075F9" w14:textId="77777777" w:rsidR="00AC42A7" w:rsidRPr="00AC42A7" w:rsidRDefault="00AC42A7" w:rsidP="00AC42A7">
      <w:pPr>
        <w:numPr>
          <w:ilvl w:val="0"/>
          <w:numId w:val="30"/>
        </w:numPr>
      </w:pPr>
      <w:r w:rsidRPr="00AC42A7">
        <w:t>Recent Mergers, Acquisitions, and Technology Licenses</w:t>
      </w:r>
    </w:p>
    <w:p w14:paraId="219AA48E" w14:textId="77777777" w:rsidR="00AC42A7" w:rsidRPr="00AC42A7" w:rsidRDefault="00AC42A7" w:rsidP="00AC42A7">
      <w:r w:rsidRPr="00AC42A7">
        <w:pict w14:anchorId="38D55AED">
          <v:rect id="_x0000_i1337" style="width:0;height:1.5pt" o:hralign="center" o:hrstd="t" o:hr="t" fillcolor="#a0a0a0" stroked="f"/>
        </w:pict>
      </w:r>
    </w:p>
    <w:p w14:paraId="44A79FEC" w14:textId="77777777" w:rsidR="00AC42A7" w:rsidRPr="00AC42A7" w:rsidRDefault="00AC42A7" w:rsidP="00AC42A7">
      <w:pPr>
        <w:rPr>
          <w:b/>
          <w:bCs/>
        </w:rPr>
      </w:pPr>
      <w:r w:rsidRPr="00AC42A7">
        <w:rPr>
          <w:b/>
          <w:bCs/>
        </w:rPr>
        <w:t>Appendix</w:t>
      </w:r>
    </w:p>
    <w:p w14:paraId="6DAEED62" w14:textId="77777777" w:rsidR="00AC42A7" w:rsidRPr="00AC42A7" w:rsidRDefault="00AC42A7" w:rsidP="00AC42A7">
      <w:pPr>
        <w:numPr>
          <w:ilvl w:val="0"/>
          <w:numId w:val="31"/>
        </w:numPr>
      </w:pPr>
      <w:r w:rsidRPr="00AC42A7">
        <w:t>Acronyms, Terminologies, and Abbreviations</w:t>
      </w:r>
    </w:p>
    <w:p w14:paraId="6AD5C1D5" w14:textId="77777777" w:rsidR="00AC42A7" w:rsidRPr="00AC42A7" w:rsidRDefault="00AC42A7" w:rsidP="00AC42A7">
      <w:pPr>
        <w:numPr>
          <w:ilvl w:val="0"/>
          <w:numId w:val="31"/>
        </w:numPr>
      </w:pPr>
      <w:r w:rsidRPr="00AC42A7">
        <w:t>Data Sources and Validation</w:t>
      </w:r>
    </w:p>
    <w:p w14:paraId="257A04B0" w14:textId="77777777" w:rsidR="00AC42A7" w:rsidRPr="00AC42A7" w:rsidRDefault="00AC42A7" w:rsidP="00AC42A7">
      <w:pPr>
        <w:numPr>
          <w:ilvl w:val="0"/>
          <w:numId w:val="31"/>
        </w:numPr>
      </w:pPr>
      <w:r w:rsidRPr="00AC42A7">
        <w:t>Assumptions and Limitations</w:t>
      </w:r>
    </w:p>
    <w:p w14:paraId="5512949A" w14:textId="77777777" w:rsidR="00AC42A7" w:rsidRPr="00AC42A7" w:rsidRDefault="00AC42A7" w:rsidP="00AC42A7">
      <w:pPr>
        <w:numPr>
          <w:ilvl w:val="0"/>
          <w:numId w:val="31"/>
        </w:numPr>
      </w:pPr>
      <w:r w:rsidRPr="00AC42A7">
        <w:t>Contact Details for Customization and Analyst Support</w:t>
      </w:r>
    </w:p>
    <w:p w14:paraId="44DBA86B" w14:textId="77777777" w:rsidR="00AC42A7" w:rsidRPr="00AC42A7" w:rsidRDefault="00AC42A7" w:rsidP="00AC42A7">
      <w:r w:rsidRPr="00AC42A7">
        <w:lastRenderedPageBreak/>
        <w:pict w14:anchorId="6C0E1794">
          <v:rect id="_x0000_i1338" style="width:0;height:1.5pt" o:hralign="center" o:hrstd="t" o:hr="t" fillcolor="#a0a0a0" stroked="f"/>
        </w:pict>
      </w:r>
    </w:p>
    <w:p w14:paraId="39D8EDDC" w14:textId="77777777" w:rsidR="00AC42A7" w:rsidRPr="00AC42A7" w:rsidRDefault="00AC42A7" w:rsidP="00AC42A7">
      <w:pPr>
        <w:rPr>
          <w:b/>
          <w:bCs/>
        </w:rPr>
      </w:pPr>
      <w:r w:rsidRPr="00AC42A7">
        <w:rPr>
          <w:b/>
          <w:bCs/>
        </w:rPr>
        <w:t>List of Tables</w:t>
      </w:r>
    </w:p>
    <w:p w14:paraId="5229D45B" w14:textId="77777777" w:rsidR="00AC42A7" w:rsidRPr="00AC42A7" w:rsidRDefault="00AC42A7" w:rsidP="00AC42A7">
      <w:pPr>
        <w:numPr>
          <w:ilvl w:val="0"/>
          <w:numId w:val="32"/>
        </w:numPr>
      </w:pPr>
      <w:r w:rsidRPr="00AC42A7">
        <w:t>Market Size by Segment (2024–2030)</w:t>
      </w:r>
    </w:p>
    <w:p w14:paraId="29C4932F" w14:textId="77777777" w:rsidR="00AC42A7" w:rsidRPr="00AC42A7" w:rsidRDefault="00AC42A7" w:rsidP="00AC42A7">
      <w:pPr>
        <w:numPr>
          <w:ilvl w:val="0"/>
          <w:numId w:val="32"/>
        </w:numPr>
      </w:pPr>
      <w:r w:rsidRPr="00AC42A7">
        <w:t>Regional Breakdown by Country and Sub-Segment</w:t>
      </w:r>
    </w:p>
    <w:p w14:paraId="754F29AB" w14:textId="77777777" w:rsidR="00AC42A7" w:rsidRPr="00AC42A7" w:rsidRDefault="00AC42A7" w:rsidP="00AC42A7">
      <w:pPr>
        <w:numPr>
          <w:ilvl w:val="0"/>
          <w:numId w:val="32"/>
        </w:numPr>
      </w:pPr>
      <w:r w:rsidRPr="00AC42A7">
        <w:t>Clinical Trials and Product Launch Tracker</w:t>
      </w:r>
    </w:p>
    <w:p w14:paraId="78FE7CC7" w14:textId="77777777" w:rsidR="00AC42A7" w:rsidRPr="00AC42A7" w:rsidRDefault="00AC42A7" w:rsidP="00AC42A7">
      <w:r w:rsidRPr="00AC42A7">
        <w:pict w14:anchorId="73AB6EAA">
          <v:rect id="_x0000_i1339" style="width:0;height:1.5pt" o:hralign="center" o:hrstd="t" o:hr="t" fillcolor="#a0a0a0" stroked="f"/>
        </w:pict>
      </w:r>
    </w:p>
    <w:p w14:paraId="5605E1A4" w14:textId="77777777" w:rsidR="00AC42A7" w:rsidRPr="00AC42A7" w:rsidRDefault="00AC42A7" w:rsidP="00AC42A7">
      <w:pPr>
        <w:rPr>
          <w:b/>
          <w:bCs/>
        </w:rPr>
      </w:pPr>
      <w:r w:rsidRPr="00AC42A7">
        <w:rPr>
          <w:b/>
          <w:bCs/>
        </w:rPr>
        <w:t>List of Figures</w:t>
      </w:r>
    </w:p>
    <w:p w14:paraId="3AAE3A74" w14:textId="77777777" w:rsidR="00AC42A7" w:rsidRPr="00AC42A7" w:rsidRDefault="00AC42A7" w:rsidP="00AC42A7">
      <w:pPr>
        <w:numPr>
          <w:ilvl w:val="0"/>
          <w:numId w:val="33"/>
        </w:numPr>
      </w:pPr>
      <w:r w:rsidRPr="00AC42A7">
        <w:t>Market Trends and Innovation Curve</w:t>
      </w:r>
    </w:p>
    <w:p w14:paraId="490540DE" w14:textId="77777777" w:rsidR="00AC42A7" w:rsidRPr="00AC42A7" w:rsidRDefault="00AC42A7" w:rsidP="00AC42A7">
      <w:pPr>
        <w:numPr>
          <w:ilvl w:val="0"/>
          <w:numId w:val="33"/>
        </w:numPr>
      </w:pPr>
      <w:r w:rsidRPr="00AC42A7">
        <w:t>Competitive Landscape Matrix</w:t>
      </w:r>
    </w:p>
    <w:p w14:paraId="69965E7C" w14:textId="77777777" w:rsidR="00AC42A7" w:rsidRPr="00AC42A7" w:rsidRDefault="00AC42A7" w:rsidP="00AC42A7">
      <w:pPr>
        <w:numPr>
          <w:ilvl w:val="0"/>
          <w:numId w:val="33"/>
        </w:numPr>
      </w:pPr>
      <w:r w:rsidRPr="00AC42A7">
        <w:t>Regional Growth Opportunities</w:t>
      </w:r>
    </w:p>
    <w:p w14:paraId="48B3B315" w14:textId="77777777" w:rsidR="00AC42A7" w:rsidRPr="00AC42A7" w:rsidRDefault="00AC42A7" w:rsidP="00AC42A7">
      <w:pPr>
        <w:numPr>
          <w:ilvl w:val="0"/>
          <w:numId w:val="33"/>
        </w:numPr>
      </w:pPr>
      <w:r w:rsidRPr="00AC42A7">
        <w:t>Technology Adoption Curve</w:t>
      </w:r>
    </w:p>
    <w:p w14:paraId="30EA0605" w14:textId="77777777" w:rsidR="00AC42A7" w:rsidRPr="00AC42A7" w:rsidRDefault="00AC42A7" w:rsidP="00AC42A7">
      <w:pPr>
        <w:numPr>
          <w:ilvl w:val="0"/>
          <w:numId w:val="33"/>
        </w:numPr>
      </w:pPr>
      <w:r w:rsidRPr="00AC42A7">
        <w:t>Market Share by Technology (2024 vs 2030)</w:t>
      </w:r>
    </w:p>
    <w:p w14:paraId="4E97709E" w14:textId="77777777" w:rsidR="0082115F" w:rsidRDefault="0082115F"/>
    <w:sectPr w:rsidR="008211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D449F"/>
    <w:multiLevelType w:val="multilevel"/>
    <w:tmpl w:val="97787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E77A41"/>
    <w:multiLevelType w:val="multilevel"/>
    <w:tmpl w:val="BDFE4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E10808"/>
    <w:multiLevelType w:val="multilevel"/>
    <w:tmpl w:val="729E7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F827D0"/>
    <w:multiLevelType w:val="multilevel"/>
    <w:tmpl w:val="192AE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484255"/>
    <w:multiLevelType w:val="multilevel"/>
    <w:tmpl w:val="16528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894CEC"/>
    <w:multiLevelType w:val="multilevel"/>
    <w:tmpl w:val="8E1E8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E84FF3"/>
    <w:multiLevelType w:val="multilevel"/>
    <w:tmpl w:val="EBAA8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440FD4"/>
    <w:multiLevelType w:val="multilevel"/>
    <w:tmpl w:val="EF425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DF6435"/>
    <w:multiLevelType w:val="multilevel"/>
    <w:tmpl w:val="32426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0D52AB"/>
    <w:multiLevelType w:val="multilevel"/>
    <w:tmpl w:val="41466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916D73"/>
    <w:multiLevelType w:val="multilevel"/>
    <w:tmpl w:val="3E107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375E8C"/>
    <w:multiLevelType w:val="multilevel"/>
    <w:tmpl w:val="E6DE7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0A24F4"/>
    <w:multiLevelType w:val="multilevel"/>
    <w:tmpl w:val="D954F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7D3ADE"/>
    <w:multiLevelType w:val="multilevel"/>
    <w:tmpl w:val="07744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907F57"/>
    <w:multiLevelType w:val="multilevel"/>
    <w:tmpl w:val="21202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D52856"/>
    <w:multiLevelType w:val="multilevel"/>
    <w:tmpl w:val="40F69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E30B91"/>
    <w:multiLevelType w:val="multilevel"/>
    <w:tmpl w:val="DCDA5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721554"/>
    <w:multiLevelType w:val="multilevel"/>
    <w:tmpl w:val="E8E06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CA3256"/>
    <w:multiLevelType w:val="multilevel"/>
    <w:tmpl w:val="85046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CE1DAE"/>
    <w:multiLevelType w:val="multilevel"/>
    <w:tmpl w:val="C48CA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E104FA"/>
    <w:multiLevelType w:val="multilevel"/>
    <w:tmpl w:val="5790A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02565D"/>
    <w:multiLevelType w:val="multilevel"/>
    <w:tmpl w:val="F34EA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245253"/>
    <w:multiLevelType w:val="multilevel"/>
    <w:tmpl w:val="1B0E3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A64313"/>
    <w:multiLevelType w:val="multilevel"/>
    <w:tmpl w:val="F9722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645F80"/>
    <w:multiLevelType w:val="multilevel"/>
    <w:tmpl w:val="1DC46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D35A5B"/>
    <w:multiLevelType w:val="multilevel"/>
    <w:tmpl w:val="2C7E3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E041A3"/>
    <w:multiLevelType w:val="multilevel"/>
    <w:tmpl w:val="B7C6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6A71D0"/>
    <w:multiLevelType w:val="multilevel"/>
    <w:tmpl w:val="F0D26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786770"/>
    <w:multiLevelType w:val="multilevel"/>
    <w:tmpl w:val="2834AB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A02F5C"/>
    <w:multiLevelType w:val="multilevel"/>
    <w:tmpl w:val="34EEE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930FFB"/>
    <w:multiLevelType w:val="multilevel"/>
    <w:tmpl w:val="954E5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05228D"/>
    <w:multiLevelType w:val="multilevel"/>
    <w:tmpl w:val="870C4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4D76C6"/>
    <w:multiLevelType w:val="multilevel"/>
    <w:tmpl w:val="BB1EE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5747405">
    <w:abstractNumId w:val="7"/>
  </w:num>
  <w:num w:numId="2" w16cid:durableId="1557089746">
    <w:abstractNumId w:val="8"/>
  </w:num>
  <w:num w:numId="3" w16cid:durableId="471365355">
    <w:abstractNumId w:val="17"/>
  </w:num>
  <w:num w:numId="4" w16cid:durableId="538906313">
    <w:abstractNumId w:val="32"/>
  </w:num>
  <w:num w:numId="5" w16cid:durableId="727874622">
    <w:abstractNumId w:val="25"/>
  </w:num>
  <w:num w:numId="6" w16cid:durableId="1834711806">
    <w:abstractNumId w:val="11"/>
  </w:num>
  <w:num w:numId="7" w16cid:durableId="1092581516">
    <w:abstractNumId w:val="18"/>
  </w:num>
  <w:num w:numId="8" w16cid:durableId="1469015083">
    <w:abstractNumId w:val="24"/>
  </w:num>
  <w:num w:numId="9" w16cid:durableId="1076971408">
    <w:abstractNumId w:val="3"/>
  </w:num>
  <w:num w:numId="10" w16cid:durableId="1548101023">
    <w:abstractNumId w:val="6"/>
  </w:num>
  <w:num w:numId="11" w16cid:durableId="1091201387">
    <w:abstractNumId w:val="30"/>
  </w:num>
  <w:num w:numId="12" w16cid:durableId="561869202">
    <w:abstractNumId w:val="1"/>
  </w:num>
  <w:num w:numId="13" w16cid:durableId="332420096">
    <w:abstractNumId w:val="2"/>
  </w:num>
  <w:num w:numId="14" w16cid:durableId="720441418">
    <w:abstractNumId w:val="14"/>
  </w:num>
  <w:num w:numId="15" w16cid:durableId="1014962665">
    <w:abstractNumId w:val="0"/>
  </w:num>
  <w:num w:numId="16" w16cid:durableId="237634419">
    <w:abstractNumId w:val="16"/>
  </w:num>
  <w:num w:numId="17" w16cid:durableId="816066511">
    <w:abstractNumId w:val="23"/>
  </w:num>
  <w:num w:numId="18" w16cid:durableId="1023359301">
    <w:abstractNumId w:val="19"/>
  </w:num>
  <w:num w:numId="19" w16cid:durableId="1196195282">
    <w:abstractNumId w:val="20"/>
  </w:num>
  <w:num w:numId="20" w16cid:durableId="205140097">
    <w:abstractNumId w:val="13"/>
  </w:num>
  <w:num w:numId="21" w16cid:durableId="1405299307">
    <w:abstractNumId w:val="26"/>
  </w:num>
  <w:num w:numId="22" w16cid:durableId="759717573">
    <w:abstractNumId w:val="5"/>
  </w:num>
  <w:num w:numId="23" w16cid:durableId="1243838415">
    <w:abstractNumId w:val="31"/>
  </w:num>
  <w:num w:numId="24" w16cid:durableId="638849180">
    <w:abstractNumId w:val="4"/>
  </w:num>
  <w:num w:numId="25" w16cid:durableId="1019818094">
    <w:abstractNumId w:val="29"/>
  </w:num>
  <w:num w:numId="26" w16cid:durableId="406734080">
    <w:abstractNumId w:val="10"/>
  </w:num>
  <w:num w:numId="27" w16cid:durableId="4089883">
    <w:abstractNumId w:val="22"/>
  </w:num>
  <w:num w:numId="28" w16cid:durableId="1314600859">
    <w:abstractNumId w:val="9"/>
  </w:num>
  <w:num w:numId="29" w16cid:durableId="714501058">
    <w:abstractNumId w:val="28"/>
  </w:num>
  <w:num w:numId="30" w16cid:durableId="1989628771">
    <w:abstractNumId w:val="21"/>
  </w:num>
  <w:num w:numId="31" w16cid:durableId="1812672430">
    <w:abstractNumId w:val="15"/>
  </w:num>
  <w:num w:numId="32" w16cid:durableId="1239711569">
    <w:abstractNumId w:val="27"/>
  </w:num>
  <w:num w:numId="33" w16cid:durableId="140236770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65C"/>
    <w:rsid w:val="000F156C"/>
    <w:rsid w:val="00783733"/>
    <w:rsid w:val="0082115F"/>
    <w:rsid w:val="00AC42A7"/>
    <w:rsid w:val="00C776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2B86B"/>
  <w15:chartTrackingRefBased/>
  <w15:docId w15:val="{CDFEBB89-D2B6-4775-8D10-FA562E0F9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76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776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7765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7765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unhideWhenUsed/>
    <w:qFormat/>
    <w:rsid w:val="00C7765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unhideWhenUsed/>
    <w:qFormat/>
    <w:rsid w:val="00C7765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7765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7765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7765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76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776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7765C"/>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rsid w:val="00C7765C"/>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rsid w:val="00C7765C"/>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rsid w:val="00C7765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7765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7765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7765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776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76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765C"/>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765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7765C"/>
    <w:pPr>
      <w:spacing w:before="160"/>
      <w:jc w:val="center"/>
    </w:pPr>
    <w:rPr>
      <w:i/>
      <w:iCs/>
      <w:color w:val="404040" w:themeColor="text1" w:themeTint="BF"/>
    </w:rPr>
  </w:style>
  <w:style w:type="character" w:customStyle="1" w:styleId="QuoteChar">
    <w:name w:val="Quote Char"/>
    <w:basedOn w:val="DefaultParagraphFont"/>
    <w:link w:val="Quote"/>
    <w:uiPriority w:val="29"/>
    <w:rsid w:val="00C7765C"/>
    <w:rPr>
      <w:i/>
      <w:iCs/>
      <w:color w:val="404040" w:themeColor="text1" w:themeTint="BF"/>
    </w:rPr>
  </w:style>
  <w:style w:type="paragraph" w:styleId="ListParagraph">
    <w:name w:val="List Paragraph"/>
    <w:basedOn w:val="Normal"/>
    <w:uiPriority w:val="34"/>
    <w:qFormat/>
    <w:rsid w:val="00C7765C"/>
    <w:pPr>
      <w:ind w:left="720"/>
      <w:contextualSpacing/>
    </w:pPr>
  </w:style>
  <w:style w:type="character" w:styleId="IntenseEmphasis">
    <w:name w:val="Intense Emphasis"/>
    <w:basedOn w:val="DefaultParagraphFont"/>
    <w:uiPriority w:val="21"/>
    <w:qFormat/>
    <w:rsid w:val="00C7765C"/>
    <w:rPr>
      <w:i/>
      <w:iCs/>
      <w:color w:val="0F4761" w:themeColor="accent1" w:themeShade="BF"/>
    </w:rPr>
  </w:style>
  <w:style w:type="paragraph" w:styleId="IntenseQuote">
    <w:name w:val="Intense Quote"/>
    <w:basedOn w:val="Normal"/>
    <w:next w:val="Normal"/>
    <w:link w:val="IntenseQuoteChar"/>
    <w:uiPriority w:val="30"/>
    <w:qFormat/>
    <w:rsid w:val="00C776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765C"/>
    <w:rPr>
      <w:i/>
      <w:iCs/>
      <w:color w:val="0F4761" w:themeColor="accent1" w:themeShade="BF"/>
    </w:rPr>
  </w:style>
  <w:style w:type="character" w:styleId="IntenseReference">
    <w:name w:val="Intense Reference"/>
    <w:basedOn w:val="DefaultParagraphFont"/>
    <w:uiPriority w:val="32"/>
    <w:qFormat/>
    <w:rsid w:val="00C7765C"/>
    <w:rPr>
      <w:b/>
      <w:bCs/>
      <w:smallCaps/>
      <w:color w:val="0F4761" w:themeColor="accent1" w:themeShade="BF"/>
      <w:spacing w:val="5"/>
    </w:rPr>
  </w:style>
  <w:style w:type="paragraph" w:customStyle="1" w:styleId="msonormal0">
    <w:name w:val="msonormal"/>
    <w:basedOn w:val="Normal"/>
    <w:rsid w:val="00AC42A7"/>
    <w:pPr>
      <w:spacing w:before="100" w:beforeAutospacing="1" w:after="100" w:afterAutospacing="1" w:line="240" w:lineRule="auto"/>
    </w:pPr>
    <w:rPr>
      <w:rFonts w:eastAsia="Times New Roman"/>
      <w:kern w:val="0"/>
      <w:lang w:eastAsia="en-IN"/>
      <w14:ligatures w14:val="none"/>
    </w:rPr>
  </w:style>
  <w:style w:type="character" w:styleId="Strong">
    <w:name w:val="Strong"/>
    <w:basedOn w:val="DefaultParagraphFont"/>
    <w:uiPriority w:val="22"/>
    <w:qFormat/>
    <w:rsid w:val="00AC42A7"/>
    <w:rPr>
      <w:b/>
      <w:bCs/>
    </w:rPr>
  </w:style>
  <w:style w:type="paragraph" w:styleId="NormalWeb">
    <w:name w:val="Normal (Web)"/>
    <w:basedOn w:val="Normal"/>
    <w:uiPriority w:val="99"/>
    <w:semiHidden/>
    <w:unhideWhenUsed/>
    <w:rsid w:val="00AC42A7"/>
    <w:pPr>
      <w:spacing w:before="100" w:beforeAutospacing="1" w:after="100" w:afterAutospacing="1" w:line="240" w:lineRule="auto"/>
    </w:pPr>
    <w:rPr>
      <w:rFonts w:eastAsia="Times New Roman"/>
      <w:kern w:val="0"/>
      <w:lang w:eastAsia="en-IN"/>
      <w14:ligatures w14:val="none"/>
    </w:rPr>
  </w:style>
  <w:style w:type="character" w:styleId="Emphasis">
    <w:name w:val="Emphasis"/>
    <w:basedOn w:val="DefaultParagraphFont"/>
    <w:uiPriority w:val="20"/>
    <w:qFormat/>
    <w:rsid w:val="00AC42A7"/>
    <w:rPr>
      <w:i/>
      <w:iCs/>
    </w:rPr>
  </w:style>
  <w:style w:type="character" w:customStyle="1" w:styleId="touchw-10">
    <w:name w:val="touch:w-10"/>
    <w:basedOn w:val="DefaultParagraphFont"/>
    <w:rsid w:val="00AC42A7"/>
  </w:style>
  <w:style w:type="character" w:styleId="Hyperlink">
    <w:name w:val="Hyperlink"/>
    <w:basedOn w:val="DefaultParagraphFont"/>
    <w:uiPriority w:val="99"/>
    <w:unhideWhenUsed/>
    <w:rsid w:val="00AC42A7"/>
    <w:rPr>
      <w:color w:val="0000FF"/>
      <w:u w:val="single"/>
    </w:rPr>
  </w:style>
  <w:style w:type="character" w:styleId="FollowedHyperlink">
    <w:name w:val="FollowedHyperlink"/>
    <w:basedOn w:val="DefaultParagraphFont"/>
    <w:uiPriority w:val="99"/>
    <w:semiHidden/>
    <w:unhideWhenUsed/>
    <w:rsid w:val="00AC42A7"/>
    <w:rPr>
      <w:color w:val="800080"/>
      <w:u w:val="single"/>
    </w:rPr>
  </w:style>
  <w:style w:type="paragraph" w:styleId="HTMLPreformatted">
    <w:name w:val="HTML Preformatted"/>
    <w:basedOn w:val="Normal"/>
    <w:link w:val="HTMLPreformattedChar"/>
    <w:uiPriority w:val="99"/>
    <w:semiHidden/>
    <w:unhideWhenUsed/>
    <w:rsid w:val="00AC4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AC42A7"/>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AC42A7"/>
    <w:rPr>
      <w:rFonts w:ascii="Courier New" w:eastAsia="Times New Roman" w:hAnsi="Courier New" w:cs="Courier New"/>
      <w:sz w:val="20"/>
      <w:szCs w:val="20"/>
    </w:rPr>
  </w:style>
  <w:style w:type="character" w:customStyle="1" w:styleId="hljs-punctuation">
    <w:name w:val="hljs-punctuation"/>
    <w:basedOn w:val="DefaultParagraphFont"/>
    <w:rsid w:val="00AC42A7"/>
  </w:style>
  <w:style w:type="character" w:customStyle="1" w:styleId="hljs-attr">
    <w:name w:val="hljs-attr"/>
    <w:basedOn w:val="DefaultParagraphFont"/>
    <w:rsid w:val="00AC42A7"/>
  </w:style>
  <w:style w:type="character" w:customStyle="1" w:styleId="hljs-string">
    <w:name w:val="hljs-string"/>
    <w:basedOn w:val="DefaultParagraphFont"/>
    <w:rsid w:val="00AC42A7"/>
  </w:style>
  <w:style w:type="character" w:customStyle="1" w:styleId="hljs-number">
    <w:name w:val="hljs-number"/>
    <w:basedOn w:val="DefaultParagraphFont"/>
    <w:rsid w:val="00AC42A7"/>
  </w:style>
  <w:style w:type="character" w:styleId="UnresolvedMention">
    <w:name w:val="Unresolved Mention"/>
    <w:basedOn w:val="DefaultParagraphFont"/>
    <w:uiPriority w:val="99"/>
    <w:semiHidden/>
    <w:unhideWhenUsed/>
    <w:rsid w:val="00AC42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9735544">
      <w:bodyDiv w:val="1"/>
      <w:marLeft w:val="0"/>
      <w:marRight w:val="0"/>
      <w:marTop w:val="0"/>
      <w:marBottom w:val="0"/>
      <w:divBdr>
        <w:top w:val="none" w:sz="0" w:space="0" w:color="auto"/>
        <w:left w:val="none" w:sz="0" w:space="0" w:color="auto"/>
        <w:bottom w:val="none" w:sz="0" w:space="0" w:color="auto"/>
        <w:right w:val="none" w:sz="0" w:space="0" w:color="auto"/>
      </w:divBdr>
      <w:divsChild>
        <w:div w:id="612399653">
          <w:marLeft w:val="0"/>
          <w:marRight w:val="0"/>
          <w:marTop w:val="0"/>
          <w:marBottom w:val="0"/>
          <w:divBdr>
            <w:top w:val="none" w:sz="0" w:space="0" w:color="auto"/>
            <w:left w:val="none" w:sz="0" w:space="0" w:color="auto"/>
            <w:bottom w:val="none" w:sz="0" w:space="0" w:color="auto"/>
            <w:right w:val="none" w:sz="0" w:space="0" w:color="auto"/>
          </w:divBdr>
          <w:divsChild>
            <w:div w:id="1709256812">
              <w:marLeft w:val="0"/>
              <w:marRight w:val="0"/>
              <w:marTop w:val="0"/>
              <w:marBottom w:val="0"/>
              <w:divBdr>
                <w:top w:val="none" w:sz="0" w:space="0" w:color="auto"/>
                <w:left w:val="none" w:sz="0" w:space="0" w:color="auto"/>
                <w:bottom w:val="none" w:sz="0" w:space="0" w:color="auto"/>
                <w:right w:val="none" w:sz="0" w:space="0" w:color="auto"/>
              </w:divBdr>
              <w:divsChild>
                <w:div w:id="1794519566">
                  <w:marLeft w:val="0"/>
                  <w:marRight w:val="0"/>
                  <w:marTop w:val="0"/>
                  <w:marBottom w:val="0"/>
                  <w:divBdr>
                    <w:top w:val="none" w:sz="0" w:space="0" w:color="auto"/>
                    <w:left w:val="none" w:sz="0" w:space="0" w:color="auto"/>
                    <w:bottom w:val="none" w:sz="0" w:space="0" w:color="auto"/>
                    <w:right w:val="none" w:sz="0" w:space="0" w:color="auto"/>
                  </w:divBdr>
                  <w:divsChild>
                    <w:div w:id="1163622421">
                      <w:marLeft w:val="0"/>
                      <w:marRight w:val="0"/>
                      <w:marTop w:val="0"/>
                      <w:marBottom w:val="0"/>
                      <w:divBdr>
                        <w:top w:val="none" w:sz="0" w:space="0" w:color="auto"/>
                        <w:left w:val="none" w:sz="0" w:space="0" w:color="auto"/>
                        <w:bottom w:val="none" w:sz="0" w:space="0" w:color="auto"/>
                        <w:right w:val="none" w:sz="0" w:space="0" w:color="auto"/>
                      </w:divBdr>
                      <w:divsChild>
                        <w:div w:id="2034767925">
                          <w:marLeft w:val="0"/>
                          <w:marRight w:val="0"/>
                          <w:marTop w:val="0"/>
                          <w:marBottom w:val="0"/>
                          <w:divBdr>
                            <w:top w:val="none" w:sz="0" w:space="0" w:color="auto"/>
                            <w:left w:val="none" w:sz="0" w:space="0" w:color="auto"/>
                            <w:bottom w:val="none" w:sz="0" w:space="0" w:color="auto"/>
                            <w:right w:val="none" w:sz="0" w:space="0" w:color="auto"/>
                          </w:divBdr>
                          <w:divsChild>
                            <w:div w:id="1652372403">
                              <w:marLeft w:val="0"/>
                              <w:marRight w:val="0"/>
                              <w:marTop w:val="0"/>
                              <w:marBottom w:val="0"/>
                              <w:divBdr>
                                <w:top w:val="none" w:sz="0" w:space="0" w:color="auto"/>
                                <w:left w:val="none" w:sz="0" w:space="0" w:color="auto"/>
                                <w:bottom w:val="none" w:sz="0" w:space="0" w:color="auto"/>
                                <w:right w:val="none" w:sz="0" w:space="0" w:color="auto"/>
                              </w:divBdr>
                              <w:divsChild>
                                <w:div w:id="1035425257">
                                  <w:marLeft w:val="0"/>
                                  <w:marRight w:val="0"/>
                                  <w:marTop w:val="0"/>
                                  <w:marBottom w:val="0"/>
                                  <w:divBdr>
                                    <w:top w:val="none" w:sz="0" w:space="0" w:color="auto"/>
                                    <w:left w:val="none" w:sz="0" w:space="0" w:color="auto"/>
                                    <w:bottom w:val="none" w:sz="0" w:space="0" w:color="auto"/>
                                    <w:right w:val="none" w:sz="0" w:space="0" w:color="auto"/>
                                  </w:divBdr>
                                  <w:divsChild>
                                    <w:div w:id="109297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8644797">
          <w:marLeft w:val="0"/>
          <w:marRight w:val="0"/>
          <w:marTop w:val="0"/>
          <w:marBottom w:val="0"/>
          <w:divBdr>
            <w:top w:val="none" w:sz="0" w:space="0" w:color="auto"/>
            <w:left w:val="none" w:sz="0" w:space="0" w:color="auto"/>
            <w:bottom w:val="none" w:sz="0" w:space="0" w:color="auto"/>
            <w:right w:val="none" w:sz="0" w:space="0" w:color="auto"/>
          </w:divBdr>
          <w:divsChild>
            <w:div w:id="1682583960">
              <w:marLeft w:val="0"/>
              <w:marRight w:val="0"/>
              <w:marTop w:val="0"/>
              <w:marBottom w:val="0"/>
              <w:divBdr>
                <w:top w:val="none" w:sz="0" w:space="0" w:color="auto"/>
                <w:left w:val="none" w:sz="0" w:space="0" w:color="auto"/>
                <w:bottom w:val="none" w:sz="0" w:space="0" w:color="auto"/>
                <w:right w:val="none" w:sz="0" w:space="0" w:color="auto"/>
              </w:divBdr>
              <w:divsChild>
                <w:div w:id="594827406">
                  <w:marLeft w:val="0"/>
                  <w:marRight w:val="0"/>
                  <w:marTop w:val="0"/>
                  <w:marBottom w:val="0"/>
                  <w:divBdr>
                    <w:top w:val="none" w:sz="0" w:space="0" w:color="auto"/>
                    <w:left w:val="none" w:sz="0" w:space="0" w:color="auto"/>
                    <w:bottom w:val="none" w:sz="0" w:space="0" w:color="auto"/>
                    <w:right w:val="none" w:sz="0" w:space="0" w:color="auto"/>
                  </w:divBdr>
                  <w:divsChild>
                    <w:div w:id="1312248982">
                      <w:marLeft w:val="0"/>
                      <w:marRight w:val="0"/>
                      <w:marTop w:val="0"/>
                      <w:marBottom w:val="0"/>
                      <w:divBdr>
                        <w:top w:val="none" w:sz="0" w:space="0" w:color="auto"/>
                        <w:left w:val="none" w:sz="0" w:space="0" w:color="auto"/>
                        <w:bottom w:val="none" w:sz="0" w:space="0" w:color="auto"/>
                        <w:right w:val="none" w:sz="0" w:space="0" w:color="auto"/>
                      </w:divBdr>
                      <w:divsChild>
                        <w:div w:id="1408578015">
                          <w:marLeft w:val="0"/>
                          <w:marRight w:val="0"/>
                          <w:marTop w:val="0"/>
                          <w:marBottom w:val="0"/>
                          <w:divBdr>
                            <w:top w:val="none" w:sz="0" w:space="0" w:color="auto"/>
                            <w:left w:val="none" w:sz="0" w:space="0" w:color="auto"/>
                            <w:bottom w:val="none" w:sz="0" w:space="0" w:color="auto"/>
                            <w:right w:val="none" w:sz="0" w:space="0" w:color="auto"/>
                          </w:divBdr>
                          <w:divsChild>
                            <w:div w:id="519783231">
                              <w:marLeft w:val="0"/>
                              <w:marRight w:val="0"/>
                              <w:marTop w:val="0"/>
                              <w:marBottom w:val="0"/>
                              <w:divBdr>
                                <w:top w:val="none" w:sz="0" w:space="0" w:color="auto"/>
                                <w:left w:val="none" w:sz="0" w:space="0" w:color="auto"/>
                                <w:bottom w:val="none" w:sz="0" w:space="0" w:color="auto"/>
                                <w:right w:val="none" w:sz="0" w:space="0" w:color="auto"/>
                              </w:divBdr>
                              <w:divsChild>
                                <w:div w:id="166333692">
                                  <w:marLeft w:val="0"/>
                                  <w:marRight w:val="0"/>
                                  <w:marTop w:val="0"/>
                                  <w:marBottom w:val="0"/>
                                  <w:divBdr>
                                    <w:top w:val="none" w:sz="0" w:space="0" w:color="auto"/>
                                    <w:left w:val="none" w:sz="0" w:space="0" w:color="auto"/>
                                    <w:bottom w:val="none" w:sz="0" w:space="0" w:color="auto"/>
                                    <w:right w:val="none" w:sz="0" w:space="0" w:color="auto"/>
                                  </w:divBdr>
                                  <w:divsChild>
                                    <w:div w:id="1451893906">
                                      <w:marLeft w:val="0"/>
                                      <w:marRight w:val="0"/>
                                      <w:marTop w:val="0"/>
                                      <w:marBottom w:val="0"/>
                                      <w:divBdr>
                                        <w:top w:val="none" w:sz="0" w:space="0" w:color="auto"/>
                                        <w:left w:val="none" w:sz="0" w:space="0" w:color="auto"/>
                                        <w:bottom w:val="none" w:sz="0" w:space="0" w:color="auto"/>
                                        <w:right w:val="none" w:sz="0" w:space="0" w:color="auto"/>
                                      </w:divBdr>
                                      <w:divsChild>
                                        <w:div w:id="32597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0899052">
          <w:marLeft w:val="0"/>
          <w:marRight w:val="0"/>
          <w:marTop w:val="0"/>
          <w:marBottom w:val="0"/>
          <w:divBdr>
            <w:top w:val="none" w:sz="0" w:space="0" w:color="auto"/>
            <w:left w:val="none" w:sz="0" w:space="0" w:color="auto"/>
            <w:bottom w:val="none" w:sz="0" w:space="0" w:color="auto"/>
            <w:right w:val="none" w:sz="0" w:space="0" w:color="auto"/>
          </w:divBdr>
          <w:divsChild>
            <w:div w:id="444858746">
              <w:marLeft w:val="0"/>
              <w:marRight w:val="0"/>
              <w:marTop w:val="0"/>
              <w:marBottom w:val="0"/>
              <w:divBdr>
                <w:top w:val="none" w:sz="0" w:space="0" w:color="auto"/>
                <w:left w:val="none" w:sz="0" w:space="0" w:color="auto"/>
                <w:bottom w:val="none" w:sz="0" w:space="0" w:color="auto"/>
                <w:right w:val="none" w:sz="0" w:space="0" w:color="auto"/>
              </w:divBdr>
              <w:divsChild>
                <w:div w:id="1731034565">
                  <w:marLeft w:val="0"/>
                  <w:marRight w:val="0"/>
                  <w:marTop w:val="0"/>
                  <w:marBottom w:val="0"/>
                  <w:divBdr>
                    <w:top w:val="none" w:sz="0" w:space="0" w:color="auto"/>
                    <w:left w:val="none" w:sz="0" w:space="0" w:color="auto"/>
                    <w:bottom w:val="none" w:sz="0" w:space="0" w:color="auto"/>
                    <w:right w:val="none" w:sz="0" w:space="0" w:color="auto"/>
                  </w:divBdr>
                  <w:divsChild>
                    <w:div w:id="1346247608">
                      <w:marLeft w:val="0"/>
                      <w:marRight w:val="0"/>
                      <w:marTop w:val="0"/>
                      <w:marBottom w:val="0"/>
                      <w:divBdr>
                        <w:top w:val="none" w:sz="0" w:space="0" w:color="auto"/>
                        <w:left w:val="none" w:sz="0" w:space="0" w:color="auto"/>
                        <w:bottom w:val="none" w:sz="0" w:space="0" w:color="auto"/>
                        <w:right w:val="none" w:sz="0" w:space="0" w:color="auto"/>
                      </w:divBdr>
                      <w:divsChild>
                        <w:div w:id="1448087665">
                          <w:marLeft w:val="0"/>
                          <w:marRight w:val="0"/>
                          <w:marTop w:val="0"/>
                          <w:marBottom w:val="0"/>
                          <w:divBdr>
                            <w:top w:val="none" w:sz="0" w:space="0" w:color="auto"/>
                            <w:left w:val="none" w:sz="0" w:space="0" w:color="auto"/>
                            <w:bottom w:val="none" w:sz="0" w:space="0" w:color="auto"/>
                            <w:right w:val="none" w:sz="0" w:space="0" w:color="auto"/>
                          </w:divBdr>
                          <w:divsChild>
                            <w:div w:id="695160746">
                              <w:marLeft w:val="0"/>
                              <w:marRight w:val="0"/>
                              <w:marTop w:val="0"/>
                              <w:marBottom w:val="0"/>
                              <w:divBdr>
                                <w:top w:val="none" w:sz="0" w:space="0" w:color="auto"/>
                                <w:left w:val="none" w:sz="0" w:space="0" w:color="auto"/>
                                <w:bottom w:val="none" w:sz="0" w:space="0" w:color="auto"/>
                                <w:right w:val="none" w:sz="0" w:space="0" w:color="auto"/>
                              </w:divBdr>
                              <w:divsChild>
                                <w:div w:id="811681171">
                                  <w:marLeft w:val="0"/>
                                  <w:marRight w:val="0"/>
                                  <w:marTop w:val="0"/>
                                  <w:marBottom w:val="0"/>
                                  <w:divBdr>
                                    <w:top w:val="none" w:sz="0" w:space="0" w:color="auto"/>
                                    <w:left w:val="none" w:sz="0" w:space="0" w:color="auto"/>
                                    <w:bottom w:val="none" w:sz="0" w:space="0" w:color="auto"/>
                                    <w:right w:val="none" w:sz="0" w:space="0" w:color="auto"/>
                                  </w:divBdr>
                                  <w:divsChild>
                                    <w:div w:id="189238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6005652">
          <w:marLeft w:val="0"/>
          <w:marRight w:val="0"/>
          <w:marTop w:val="0"/>
          <w:marBottom w:val="0"/>
          <w:divBdr>
            <w:top w:val="none" w:sz="0" w:space="0" w:color="auto"/>
            <w:left w:val="none" w:sz="0" w:space="0" w:color="auto"/>
            <w:bottom w:val="none" w:sz="0" w:space="0" w:color="auto"/>
            <w:right w:val="none" w:sz="0" w:space="0" w:color="auto"/>
          </w:divBdr>
          <w:divsChild>
            <w:div w:id="1368289015">
              <w:marLeft w:val="0"/>
              <w:marRight w:val="0"/>
              <w:marTop w:val="0"/>
              <w:marBottom w:val="0"/>
              <w:divBdr>
                <w:top w:val="none" w:sz="0" w:space="0" w:color="auto"/>
                <w:left w:val="none" w:sz="0" w:space="0" w:color="auto"/>
                <w:bottom w:val="none" w:sz="0" w:space="0" w:color="auto"/>
                <w:right w:val="none" w:sz="0" w:space="0" w:color="auto"/>
              </w:divBdr>
              <w:divsChild>
                <w:div w:id="1878077555">
                  <w:marLeft w:val="0"/>
                  <w:marRight w:val="0"/>
                  <w:marTop w:val="0"/>
                  <w:marBottom w:val="0"/>
                  <w:divBdr>
                    <w:top w:val="none" w:sz="0" w:space="0" w:color="auto"/>
                    <w:left w:val="none" w:sz="0" w:space="0" w:color="auto"/>
                    <w:bottom w:val="none" w:sz="0" w:space="0" w:color="auto"/>
                    <w:right w:val="none" w:sz="0" w:space="0" w:color="auto"/>
                  </w:divBdr>
                  <w:divsChild>
                    <w:div w:id="1436172272">
                      <w:marLeft w:val="0"/>
                      <w:marRight w:val="0"/>
                      <w:marTop w:val="0"/>
                      <w:marBottom w:val="0"/>
                      <w:divBdr>
                        <w:top w:val="none" w:sz="0" w:space="0" w:color="auto"/>
                        <w:left w:val="none" w:sz="0" w:space="0" w:color="auto"/>
                        <w:bottom w:val="none" w:sz="0" w:space="0" w:color="auto"/>
                        <w:right w:val="none" w:sz="0" w:space="0" w:color="auto"/>
                      </w:divBdr>
                      <w:divsChild>
                        <w:div w:id="675349349">
                          <w:marLeft w:val="0"/>
                          <w:marRight w:val="0"/>
                          <w:marTop w:val="0"/>
                          <w:marBottom w:val="0"/>
                          <w:divBdr>
                            <w:top w:val="none" w:sz="0" w:space="0" w:color="auto"/>
                            <w:left w:val="none" w:sz="0" w:space="0" w:color="auto"/>
                            <w:bottom w:val="none" w:sz="0" w:space="0" w:color="auto"/>
                            <w:right w:val="none" w:sz="0" w:space="0" w:color="auto"/>
                          </w:divBdr>
                          <w:divsChild>
                            <w:div w:id="63799236">
                              <w:marLeft w:val="0"/>
                              <w:marRight w:val="0"/>
                              <w:marTop w:val="0"/>
                              <w:marBottom w:val="0"/>
                              <w:divBdr>
                                <w:top w:val="none" w:sz="0" w:space="0" w:color="auto"/>
                                <w:left w:val="none" w:sz="0" w:space="0" w:color="auto"/>
                                <w:bottom w:val="none" w:sz="0" w:space="0" w:color="auto"/>
                                <w:right w:val="none" w:sz="0" w:space="0" w:color="auto"/>
                              </w:divBdr>
                              <w:divsChild>
                                <w:div w:id="600340722">
                                  <w:marLeft w:val="0"/>
                                  <w:marRight w:val="0"/>
                                  <w:marTop w:val="0"/>
                                  <w:marBottom w:val="0"/>
                                  <w:divBdr>
                                    <w:top w:val="none" w:sz="0" w:space="0" w:color="auto"/>
                                    <w:left w:val="none" w:sz="0" w:space="0" w:color="auto"/>
                                    <w:bottom w:val="none" w:sz="0" w:space="0" w:color="auto"/>
                                    <w:right w:val="none" w:sz="0" w:space="0" w:color="auto"/>
                                  </w:divBdr>
                                  <w:divsChild>
                                    <w:div w:id="2040929213">
                                      <w:marLeft w:val="0"/>
                                      <w:marRight w:val="0"/>
                                      <w:marTop w:val="0"/>
                                      <w:marBottom w:val="0"/>
                                      <w:divBdr>
                                        <w:top w:val="none" w:sz="0" w:space="0" w:color="auto"/>
                                        <w:left w:val="none" w:sz="0" w:space="0" w:color="auto"/>
                                        <w:bottom w:val="none" w:sz="0" w:space="0" w:color="auto"/>
                                        <w:right w:val="none" w:sz="0" w:space="0" w:color="auto"/>
                                      </w:divBdr>
                                      <w:divsChild>
                                        <w:div w:id="15356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5953653">
          <w:marLeft w:val="0"/>
          <w:marRight w:val="0"/>
          <w:marTop w:val="0"/>
          <w:marBottom w:val="0"/>
          <w:divBdr>
            <w:top w:val="none" w:sz="0" w:space="0" w:color="auto"/>
            <w:left w:val="none" w:sz="0" w:space="0" w:color="auto"/>
            <w:bottom w:val="none" w:sz="0" w:space="0" w:color="auto"/>
            <w:right w:val="none" w:sz="0" w:space="0" w:color="auto"/>
          </w:divBdr>
          <w:divsChild>
            <w:div w:id="1723018141">
              <w:marLeft w:val="0"/>
              <w:marRight w:val="0"/>
              <w:marTop w:val="0"/>
              <w:marBottom w:val="0"/>
              <w:divBdr>
                <w:top w:val="none" w:sz="0" w:space="0" w:color="auto"/>
                <w:left w:val="none" w:sz="0" w:space="0" w:color="auto"/>
                <w:bottom w:val="none" w:sz="0" w:space="0" w:color="auto"/>
                <w:right w:val="none" w:sz="0" w:space="0" w:color="auto"/>
              </w:divBdr>
              <w:divsChild>
                <w:div w:id="72436861">
                  <w:marLeft w:val="0"/>
                  <w:marRight w:val="0"/>
                  <w:marTop w:val="0"/>
                  <w:marBottom w:val="0"/>
                  <w:divBdr>
                    <w:top w:val="none" w:sz="0" w:space="0" w:color="auto"/>
                    <w:left w:val="none" w:sz="0" w:space="0" w:color="auto"/>
                    <w:bottom w:val="none" w:sz="0" w:space="0" w:color="auto"/>
                    <w:right w:val="none" w:sz="0" w:space="0" w:color="auto"/>
                  </w:divBdr>
                  <w:divsChild>
                    <w:div w:id="1356495210">
                      <w:marLeft w:val="0"/>
                      <w:marRight w:val="0"/>
                      <w:marTop w:val="0"/>
                      <w:marBottom w:val="0"/>
                      <w:divBdr>
                        <w:top w:val="none" w:sz="0" w:space="0" w:color="auto"/>
                        <w:left w:val="none" w:sz="0" w:space="0" w:color="auto"/>
                        <w:bottom w:val="none" w:sz="0" w:space="0" w:color="auto"/>
                        <w:right w:val="none" w:sz="0" w:space="0" w:color="auto"/>
                      </w:divBdr>
                      <w:divsChild>
                        <w:div w:id="818230728">
                          <w:marLeft w:val="0"/>
                          <w:marRight w:val="0"/>
                          <w:marTop w:val="0"/>
                          <w:marBottom w:val="0"/>
                          <w:divBdr>
                            <w:top w:val="none" w:sz="0" w:space="0" w:color="auto"/>
                            <w:left w:val="none" w:sz="0" w:space="0" w:color="auto"/>
                            <w:bottom w:val="none" w:sz="0" w:space="0" w:color="auto"/>
                            <w:right w:val="none" w:sz="0" w:space="0" w:color="auto"/>
                          </w:divBdr>
                          <w:divsChild>
                            <w:div w:id="1686058973">
                              <w:marLeft w:val="0"/>
                              <w:marRight w:val="0"/>
                              <w:marTop w:val="0"/>
                              <w:marBottom w:val="0"/>
                              <w:divBdr>
                                <w:top w:val="none" w:sz="0" w:space="0" w:color="auto"/>
                                <w:left w:val="none" w:sz="0" w:space="0" w:color="auto"/>
                                <w:bottom w:val="none" w:sz="0" w:space="0" w:color="auto"/>
                                <w:right w:val="none" w:sz="0" w:space="0" w:color="auto"/>
                              </w:divBdr>
                              <w:divsChild>
                                <w:div w:id="1476488639">
                                  <w:marLeft w:val="0"/>
                                  <w:marRight w:val="0"/>
                                  <w:marTop w:val="0"/>
                                  <w:marBottom w:val="0"/>
                                  <w:divBdr>
                                    <w:top w:val="none" w:sz="0" w:space="0" w:color="auto"/>
                                    <w:left w:val="none" w:sz="0" w:space="0" w:color="auto"/>
                                    <w:bottom w:val="none" w:sz="0" w:space="0" w:color="auto"/>
                                    <w:right w:val="none" w:sz="0" w:space="0" w:color="auto"/>
                                  </w:divBdr>
                                  <w:divsChild>
                                    <w:div w:id="5551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1357790">
          <w:marLeft w:val="0"/>
          <w:marRight w:val="0"/>
          <w:marTop w:val="0"/>
          <w:marBottom w:val="0"/>
          <w:divBdr>
            <w:top w:val="none" w:sz="0" w:space="0" w:color="auto"/>
            <w:left w:val="none" w:sz="0" w:space="0" w:color="auto"/>
            <w:bottom w:val="none" w:sz="0" w:space="0" w:color="auto"/>
            <w:right w:val="none" w:sz="0" w:space="0" w:color="auto"/>
          </w:divBdr>
          <w:divsChild>
            <w:div w:id="475293672">
              <w:marLeft w:val="0"/>
              <w:marRight w:val="0"/>
              <w:marTop w:val="0"/>
              <w:marBottom w:val="0"/>
              <w:divBdr>
                <w:top w:val="none" w:sz="0" w:space="0" w:color="auto"/>
                <w:left w:val="none" w:sz="0" w:space="0" w:color="auto"/>
                <w:bottom w:val="none" w:sz="0" w:space="0" w:color="auto"/>
                <w:right w:val="none" w:sz="0" w:space="0" w:color="auto"/>
              </w:divBdr>
              <w:divsChild>
                <w:div w:id="1349018028">
                  <w:marLeft w:val="0"/>
                  <w:marRight w:val="0"/>
                  <w:marTop w:val="0"/>
                  <w:marBottom w:val="0"/>
                  <w:divBdr>
                    <w:top w:val="none" w:sz="0" w:space="0" w:color="auto"/>
                    <w:left w:val="none" w:sz="0" w:space="0" w:color="auto"/>
                    <w:bottom w:val="none" w:sz="0" w:space="0" w:color="auto"/>
                    <w:right w:val="none" w:sz="0" w:space="0" w:color="auto"/>
                  </w:divBdr>
                  <w:divsChild>
                    <w:div w:id="855271433">
                      <w:marLeft w:val="0"/>
                      <w:marRight w:val="0"/>
                      <w:marTop w:val="0"/>
                      <w:marBottom w:val="0"/>
                      <w:divBdr>
                        <w:top w:val="none" w:sz="0" w:space="0" w:color="auto"/>
                        <w:left w:val="none" w:sz="0" w:space="0" w:color="auto"/>
                        <w:bottom w:val="none" w:sz="0" w:space="0" w:color="auto"/>
                        <w:right w:val="none" w:sz="0" w:space="0" w:color="auto"/>
                      </w:divBdr>
                      <w:divsChild>
                        <w:div w:id="1081953243">
                          <w:marLeft w:val="0"/>
                          <w:marRight w:val="0"/>
                          <w:marTop w:val="0"/>
                          <w:marBottom w:val="0"/>
                          <w:divBdr>
                            <w:top w:val="none" w:sz="0" w:space="0" w:color="auto"/>
                            <w:left w:val="none" w:sz="0" w:space="0" w:color="auto"/>
                            <w:bottom w:val="none" w:sz="0" w:space="0" w:color="auto"/>
                            <w:right w:val="none" w:sz="0" w:space="0" w:color="auto"/>
                          </w:divBdr>
                          <w:divsChild>
                            <w:div w:id="858934316">
                              <w:marLeft w:val="0"/>
                              <w:marRight w:val="0"/>
                              <w:marTop w:val="0"/>
                              <w:marBottom w:val="0"/>
                              <w:divBdr>
                                <w:top w:val="none" w:sz="0" w:space="0" w:color="auto"/>
                                <w:left w:val="none" w:sz="0" w:space="0" w:color="auto"/>
                                <w:bottom w:val="none" w:sz="0" w:space="0" w:color="auto"/>
                                <w:right w:val="none" w:sz="0" w:space="0" w:color="auto"/>
                              </w:divBdr>
                              <w:divsChild>
                                <w:div w:id="1505972578">
                                  <w:marLeft w:val="0"/>
                                  <w:marRight w:val="0"/>
                                  <w:marTop w:val="0"/>
                                  <w:marBottom w:val="0"/>
                                  <w:divBdr>
                                    <w:top w:val="none" w:sz="0" w:space="0" w:color="auto"/>
                                    <w:left w:val="none" w:sz="0" w:space="0" w:color="auto"/>
                                    <w:bottom w:val="none" w:sz="0" w:space="0" w:color="auto"/>
                                    <w:right w:val="none" w:sz="0" w:space="0" w:color="auto"/>
                                  </w:divBdr>
                                  <w:divsChild>
                                    <w:div w:id="663706019">
                                      <w:marLeft w:val="0"/>
                                      <w:marRight w:val="0"/>
                                      <w:marTop w:val="0"/>
                                      <w:marBottom w:val="0"/>
                                      <w:divBdr>
                                        <w:top w:val="none" w:sz="0" w:space="0" w:color="auto"/>
                                        <w:left w:val="none" w:sz="0" w:space="0" w:color="auto"/>
                                        <w:bottom w:val="none" w:sz="0" w:space="0" w:color="auto"/>
                                        <w:right w:val="none" w:sz="0" w:space="0" w:color="auto"/>
                                      </w:divBdr>
                                      <w:divsChild>
                                        <w:div w:id="126506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1120251">
          <w:marLeft w:val="0"/>
          <w:marRight w:val="0"/>
          <w:marTop w:val="0"/>
          <w:marBottom w:val="0"/>
          <w:divBdr>
            <w:top w:val="none" w:sz="0" w:space="0" w:color="auto"/>
            <w:left w:val="none" w:sz="0" w:space="0" w:color="auto"/>
            <w:bottom w:val="none" w:sz="0" w:space="0" w:color="auto"/>
            <w:right w:val="none" w:sz="0" w:space="0" w:color="auto"/>
          </w:divBdr>
          <w:divsChild>
            <w:div w:id="1012797645">
              <w:marLeft w:val="0"/>
              <w:marRight w:val="0"/>
              <w:marTop w:val="0"/>
              <w:marBottom w:val="0"/>
              <w:divBdr>
                <w:top w:val="none" w:sz="0" w:space="0" w:color="auto"/>
                <w:left w:val="none" w:sz="0" w:space="0" w:color="auto"/>
                <w:bottom w:val="none" w:sz="0" w:space="0" w:color="auto"/>
                <w:right w:val="none" w:sz="0" w:space="0" w:color="auto"/>
              </w:divBdr>
              <w:divsChild>
                <w:div w:id="789132066">
                  <w:marLeft w:val="0"/>
                  <w:marRight w:val="0"/>
                  <w:marTop w:val="0"/>
                  <w:marBottom w:val="0"/>
                  <w:divBdr>
                    <w:top w:val="none" w:sz="0" w:space="0" w:color="auto"/>
                    <w:left w:val="none" w:sz="0" w:space="0" w:color="auto"/>
                    <w:bottom w:val="none" w:sz="0" w:space="0" w:color="auto"/>
                    <w:right w:val="none" w:sz="0" w:space="0" w:color="auto"/>
                  </w:divBdr>
                  <w:divsChild>
                    <w:div w:id="1249921854">
                      <w:marLeft w:val="0"/>
                      <w:marRight w:val="0"/>
                      <w:marTop w:val="0"/>
                      <w:marBottom w:val="0"/>
                      <w:divBdr>
                        <w:top w:val="none" w:sz="0" w:space="0" w:color="auto"/>
                        <w:left w:val="none" w:sz="0" w:space="0" w:color="auto"/>
                        <w:bottom w:val="none" w:sz="0" w:space="0" w:color="auto"/>
                        <w:right w:val="none" w:sz="0" w:space="0" w:color="auto"/>
                      </w:divBdr>
                      <w:divsChild>
                        <w:div w:id="595940156">
                          <w:marLeft w:val="0"/>
                          <w:marRight w:val="0"/>
                          <w:marTop w:val="0"/>
                          <w:marBottom w:val="0"/>
                          <w:divBdr>
                            <w:top w:val="none" w:sz="0" w:space="0" w:color="auto"/>
                            <w:left w:val="none" w:sz="0" w:space="0" w:color="auto"/>
                            <w:bottom w:val="none" w:sz="0" w:space="0" w:color="auto"/>
                            <w:right w:val="none" w:sz="0" w:space="0" w:color="auto"/>
                          </w:divBdr>
                          <w:divsChild>
                            <w:div w:id="704986574">
                              <w:marLeft w:val="0"/>
                              <w:marRight w:val="0"/>
                              <w:marTop w:val="0"/>
                              <w:marBottom w:val="0"/>
                              <w:divBdr>
                                <w:top w:val="none" w:sz="0" w:space="0" w:color="auto"/>
                                <w:left w:val="none" w:sz="0" w:space="0" w:color="auto"/>
                                <w:bottom w:val="none" w:sz="0" w:space="0" w:color="auto"/>
                                <w:right w:val="none" w:sz="0" w:space="0" w:color="auto"/>
                              </w:divBdr>
                              <w:divsChild>
                                <w:div w:id="1283879808">
                                  <w:marLeft w:val="0"/>
                                  <w:marRight w:val="0"/>
                                  <w:marTop w:val="0"/>
                                  <w:marBottom w:val="0"/>
                                  <w:divBdr>
                                    <w:top w:val="none" w:sz="0" w:space="0" w:color="auto"/>
                                    <w:left w:val="none" w:sz="0" w:space="0" w:color="auto"/>
                                    <w:bottom w:val="none" w:sz="0" w:space="0" w:color="auto"/>
                                    <w:right w:val="none" w:sz="0" w:space="0" w:color="auto"/>
                                  </w:divBdr>
                                  <w:divsChild>
                                    <w:div w:id="107420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8813694">
          <w:marLeft w:val="0"/>
          <w:marRight w:val="0"/>
          <w:marTop w:val="0"/>
          <w:marBottom w:val="0"/>
          <w:divBdr>
            <w:top w:val="none" w:sz="0" w:space="0" w:color="auto"/>
            <w:left w:val="none" w:sz="0" w:space="0" w:color="auto"/>
            <w:bottom w:val="none" w:sz="0" w:space="0" w:color="auto"/>
            <w:right w:val="none" w:sz="0" w:space="0" w:color="auto"/>
          </w:divBdr>
          <w:divsChild>
            <w:div w:id="112336172">
              <w:marLeft w:val="0"/>
              <w:marRight w:val="0"/>
              <w:marTop w:val="0"/>
              <w:marBottom w:val="0"/>
              <w:divBdr>
                <w:top w:val="none" w:sz="0" w:space="0" w:color="auto"/>
                <w:left w:val="none" w:sz="0" w:space="0" w:color="auto"/>
                <w:bottom w:val="none" w:sz="0" w:space="0" w:color="auto"/>
                <w:right w:val="none" w:sz="0" w:space="0" w:color="auto"/>
              </w:divBdr>
              <w:divsChild>
                <w:div w:id="2090883892">
                  <w:marLeft w:val="0"/>
                  <w:marRight w:val="0"/>
                  <w:marTop w:val="0"/>
                  <w:marBottom w:val="0"/>
                  <w:divBdr>
                    <w:top w:val="none" w:sz="0" w:space="0" w:color="auto"/>
                    <w:left w:val="none" w:sz="0" w:space="0" w:color="auto"/>
                    <w:bottom w:val="none" w:sz="0" w:space="0" w:color="auto"/>
                    <w:right w:val="none" w:sz="0" w:space="0" w:color="auto"/>
                  </w:divBdr>
                  <w:divsChild>
                    <w:div w:id="410009431">
                      <w:marLeft w:val="0"/>
                      <w:marRight w:val="0"/>
                      <w:marTop w:val="0"/>
                      <w:marBottom w:val="0"/>
                      <w:divBdr>
                        <w:top w:val="none" w:sz="0" w:space="0" w:color="auto"/>
                        <w:left w:val="none" w:sz="0" w:space="0" w:color="auto"/>
                        <w:bottom w:val="none" w:sz="0" w:space="0" w:color="auto"/>
                        <w:right w:val="none" w:sz="0" w:space="0" w:color="auto"/>
                      </w:divBdr>
                      <w:divsChild>
                        <w:div w:id="680745891">
                          <w:marLeft w:val="0"/>
                          <w:marRight w:val="0"/>
                          <w:marTop w:val="0"/>
                          <w:marBottom w:val="0"/>
                          <w:divBdr>
                            <w:top w:val="none" w:sz="0" w:space="0" w:color="auto"/>
                            <w:left w:val="none" w:sz="0" w:space="0" w:color="auto"/>
                            <w:bottom w:val="none" w:sz="0" w:space="0" w:color="auto"/>
                            <w:right w:val="none" w:sz="0" w:space="0" w:color="auto"/>
                          </w:divBdr>
                          <w:divsChild>
                            <w:div w:id="519199935">
                              <w:marLeft w:val="0"/>
                              <w:marRight w:val="0"/>
                              <w:marTop w:val="0"/>
                              <w:marBottom w:val="0"/>
                              <w:divBdr>
                                <w:top w:val="none" w:sz="0" w:space="0" w:color="auto"/>
                                <w:left w:val="none" w:sz="0" w:space="0" w:color="auto"/>
                                <w:bottom w:val="none" w:sz="0" w:space="0" w:color="auto"/>
                                <w:right w:val="none" w:sz="0" w:space="0" w:color="auto"/>
                              </w:divBdr>
                              <w:divsChild>
                                <w:div w:id="1836451601">
                                  <w:marLeft w:val="0"/>
                                  <w:marRight w:val="0"/>
                                  <w:marTop w:val="0"/>
                                  <w:marBottom w:val="0"/>
                                  <w:divBdr>
                                    <w:top w:val="none" w:sz="0" w:space="0" w:color="auto"/>
                                    <w:left w:val="none" w:sz="0" w:space="0" w:color="auto"/>
                                    <w:bottom w:val="none" w:sz="0" w:space="0" w:color="auto"/>
                                    <w:right w:val="none" w:sz="0" w:space="0" w:color="auto"/>
                                  </w:divBdr>
                                  <w:divsChild>
                                    <w:div w:id="1408068615">
                                      <w:marLeft w:val="0"/>
                                      <w:marRight w:val="0"/>
                                      <w:marTop w:val="0"/>
                                      <w:marBottom w:val="0"/>
                                      <w:divBdr>
                                        <w:top w:val="none" w:sz="0" w:space="0" w:color="auto"/>
                                        <w:left w:val="none" w:sz="0" w:space="0" w:color="auto"/>
                                        <w:bottom w:val="none" w:sz="0" w:space="0" w:color="auto"/>
                                        <w:right w:val="none" w:sz="0" w:space="0" w:color="auto"/>
                                      </w:divBdr>
                                      <w:divsChild>
                                        <w:div w:id="57836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4370986">
          <w:marLeft w:val="0"/>
          <w:marRight w:val="0"/>
          <w:marTop w:val="0"/>
          <w:marBottom w:val="0"/>
          <w:divBdr>
            <w:top w:val="none" w:sz="0" w:space="0" w:color="auto"/>
            <w:left w:val="none" w:sz="0" w:space="0" w:color="auto"/>
            <w:bottom w:val="none" w:sz="0" w:space="0" w:color="auto"/>
            <w:right w:val="none" w:sz="0" w:space="0" w:color="auto"/>
          </w:divBdr>
          <w:divsChild>
            <w:div w:id="1770612895">
              <w:marLeft w:val="0"/>
              <w:marRight w:val="0"/>
              <w:marTop w:val="0"/>
              <w:marBottom w:val="0"/>
              <w:divBdr>
                <w:top w:val="none" w:sz="0" w:space="0" w:color="auto"/>
                <w:left w:val="none" w:sz="0" w:space="0" w:color="auto"/>
                <w:bottom w:val="none" w:sz="0" w:space="0" w:color="auto"/>
                <w:right w:val="none" w:sz="0" w:space="0" w:color="auto"/>
              </w:divBdr>
              <w:divsChild>
                <w:div w:id="631523372">
                  <w:marLeft w:val="0"/>
                  <w:marRight w:val="0"/>
                  <w:marTop w:val="0"/>
                  <w:marBottom w:val="0"/>
                  <w:divBdr>
                    <w:top w:val="none" w:sz="0" w:space="0" w:color="auto"/>
                    <w:left w:val="none" w:sz="0" w:space="0" w:color="auto"/>
                    <w:bottom w:val="none" w:sz="0" w:space="0" w:color="auto"/>
                    <w:right w:val="none" w:sz="0" w:space="0" w:color="auto"/>
                  </w:divBdr>
                  <w:divsChild>
                    <w:div w:id="968130126">
                      <w:marLeft w:val="0"/>
                      <w:marRight w:val="0"/>
                      <w:marTop w:val="0"/>
                      <w:marBottom w:val="0"/>
                      <w:divBdr>
                        <w:top w:val="none" w:sz="0" w:space="0" w:color="auto"/>
                        <w:left w:val="none" w:sz="0" w:space="0" w:color="auto"/>
                        <w:bottom w:val="none" w:sz="0" w:space="0" w:color="auto"/>
                        <w:right w:val="none" w:sz="0" w:space="0" w:color="auto"/>
                      </w:divBdr>
                      <w:divsChild>
                        <w:div w:id="162473154">
                          <w:marLeft w:val="0"/>
                          <w:marRight w:val="0"/>
                          <w:marTop w:val="0"/>
                          <w:marBottom w:val="0"/>
                          <w:divBdr>
                            <w:top w:val="none" w:sz="0" w:space="0" w:color="auto"/>
                            <w:left w:val="none" w:sz="0" w:space="0" w:color="auto"/>
                            <w:bottom w:val="none" w:sz="0" w:space="0" w:color="auto"/>
                            <w:right w:val="none" w:sz="0" w:space="0" w:color="auto"/>
                          </w:divBdr>
                          <w:divsChild>
                            <w:div w:id="1279529061">
                              <w:marLeft w:val="0"/>
                              <w:marRight w:val="0"/>
                              <w:marTop w:val="0"/>
                              <w:marBottom w:val="0"/>
                              <w:divBdr>
                                <w:top w:val="none" w:sz="0" w:space="0" w:color="auto"/>
                                <w:left w:val="none" w:sz="0" w:space="0" w:color="auto"/>
                                <w:bottom w:val="none" w:sz="0" w:space="0" w:color="auto"/>
                                <w:right w:val="none" w:sz="0" w:space="0" w:color="auto"/>
                              </w:divBdr>
                              <w:divsChild>
                                <w:div w:id="1752696417">
                                  <w:marLeft w:val="0"/>
                                  <w:marRight w:val="0"/>
                                  <w:marTop w:val="0"/>
                                  <w:marBottom w:val="0"/>
                                  <w:divBdr>
                                    <w:top w:val="none" w:sz="0" w:space="0" w:color="auto"/>
                                    <w:left w:val="none" w:sz="0" w:space="0" w:color="auto"/>
                                    <w:bottom w:val="none" w:sz="0" w:space="0" w:color="auto"/>
                                    <w:right w:val="none" w:sz="0" w:space="0" w:color="auto"/>
                                  </w:divBdr>
                                  <w:divsChild>
                                    <w:div w:id="1694914405">
                                      <w:marLeft w:val="0"/>
                                      <w:marRight w:val="0"/>
                                      <w:marTop w:val="0"/>
                                      <w:marBottom w:val="0"/>
                                      <w:divBdr>
                                        <w:top w:val="none" w:sz="0" w:space="0" w:color="auto"/>
                                        <w:left w:val="none" w:sz="0" w:space="0" w:color="auto"/>
                                        <w:bottom w:val="none" w:sz="0" w:space="0" w:color="auto"/>
                                        <w:right w:val="none" w:sz="0" w:space="0" w:color="auto"/>
                                      </w:divBdr>
                                      <w:divsChild>
                                        <w:div w:id="695035083">
                                          <w:marLeft w:val="0"/>
                                          <w:marRight w:val="0"/>
                                          <w:marTop w:val="0"/>
                                          <w:marBottom w:val="0"/>
                                          <w:divBdr>
                                            <w:top w:val="none" w:sz="0" w:space="0" w:color="auto"/>
                                            <w:left w:val="none" w:sz="0" w:space="0" w:color="auto"/>
                                            <w:bottom w:val="none" w:sz="0" w:space="0" w:color="auto"/>
                                            <w:right w:val="none" w:sz="0" w:space="0" w:color="auto"/>
                                          </w:divBdr>
                                          <w:divsChild>
                                            <w:div w:id="35064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9031981">
          <w:marLeft w:val="0"/>
          <w:marRight w:val="0"/>
          <w:marTop w:val="0"/>
          <w:marBottom w:val="0"/>
          <w:divBdr>
            <w:top w:val="none" w:sz="0" w:space="0" w:color="auto"/>
            <w:left w:val="none" w:sz="0" w:space="0" w:color="auto"/>
            <w:bottom w:val="none" w:sz="0" w:space="0" w:color="auto"/>
            <w:right w:val="none" w:sz="0" w:space="0" w:color="auto"/>
          </w:divBdr>
          <w:divsChild>
            <w:div w:id="833839658">
              <w:marLeft w:val="0"/>
              <w:marRight w:val="0"/>
              <w:marTop w:val="0"/>
              <w:marBottom w:val="0"/>
              <w:divBdr>
                <w:top w:val="none" w:sz="0" w:space="0" w:color="auto"/>
                <w:left w:val="none" w:sz="0" w:space="0" w:color="auto"/>
                <w:bottom w:val="none" w:sz="0" w:space="0" w:color="auto"/>
                <w:right w:val="none" w:sz="0" w:space="0" w:color="auto"/>
              </w:divBdr>
              <w:divsChild>
                <w:div w:id="1899323090">
                  <w:marLeft w:val="0"/>
                  <w:marRight w:val="0"/>
                  <w:marTop w:val="0"/>
                  <w:marBottom w:val="0"/>
                  <w:divBdr>
                    <w:top w:val="none" w:sz="0" w:space="0" w:color="auto"/>
                    <w:left w:val="none" w:sz="0" w:space="0" w:color="auto"/>
                    <w:bottom w:val="none" w:sz="0" w:space="0" w:color="auto"/>
                    <w:right w:val="none" w:sz="0" w:space="0" w:color="auto"/>
                  </w:divBdr>
                  <w:divsChild>
                    <w:div w:id="612903608">
                      <w:marLeft w:val="0"/>
                      <w:marRight w:val="0"/>
                      <w:marTop w:val="0"/>
                      <w:marBottom w:val="0"/>
                      <w:divBdr>
                        <w:top w:val="none" w:sz="0" w:space="0" w:color="auto"/>
                        <w:left w:val="none" w:sz="0" w:space="0" w:color="auto"/>
                        <w:bottom w:val="none" w:sz="0" w:space="0" w:color="auto"/>
                        <w:right w:val="none" w:sz="0" w:space="0" w:color="auto"/>
                      </w:divBdr>
                      <w:divsChild>
                        <w:div w:id="2047751990">
                          <w:marLeft w:val="0"/>
                          <w:marRight w:val="0"/>
                          <w:marTop w:val="0"/>
                          <w:marBottom w:val="0"/>
                          <w:divBdr>
                            <w:top w:val="none" w:sz="0" w:space="0" w:color="auto"/>
                            <w:left w:val="none" w:sz="0" w:space="0" w:color="auto"/>
                            <w:bottom w:val="none" w:sz="0" w:space="0" w:color="auto"/>
                            <w:right w:val="none" w:sz="0" w:space="0" w:color="auto"/>
                          </w:divBdr>
                          <w:divsChild>
                            <w:div w:id="656736773">
                              <w:marLeft w:val="0"/>
                              <w:marRight w:val="0"/>
                              <w:marTop w:val="0"/>
                              <w:marBottom w:val="0"/>
                              <w:divBdr>
                                <w:top w:val="none" w:sz="0" w:space="0" w:color="auto"/>
                                <w:left w:val="none" w:sz="0" w:space="0" w:color="auto"/>
                                <w:bottom w:val="none" w:sz="0" w:space="0" w:color="auto"/>
                                <w:right w:val="none" w:sz="0" w:space="0" w:color="auto"/>
                              </w:divBdr>
                              <w:divsChild>
                                <w:div w:id="1033262871">
                                  <w:marLeft w:val="0"/>
                                  <w:marRight w:val="0"/>
                                  <w:marTop w:val="0"/>
                                  <w:marBottom w:val="0"/>
                                  <w:divBdr>
                                    <w:top w:val="none" w:sz="0" w:space="0" w:color="auto"/>
                                    <w:left w:val="none" w:sz="0" w:space="0" w:color="auto"/>
                                    <w:bottom w:val="none" w:sz="0" w:space="0" w:color="auto"/>
                                    <w:right w:val="none" w:sz="0" w:space="0" w:color="auto"/>
                                  </w:divBdr>
                                  <w:divsChild>
                                    <w:div w:id="1878883678">
                                      <w:marLeft w:val="0"/>
                                      <w:marRight w:val="0"/>
                                      <w:marTop w:val="0"/>
                                      <w:marBottom w:val="0"/>
                                      <w:divBdr>
                                        <w:top w:val="none" w:sz="0" w:space="0" w:color="auto"/>
                                        <w:left w:val="none" w:sz="0" w:space="0" w:color="auto"/>
                                        <w:bottom w:val="none" w:sz="0" w:space="0" w:color="auto"/>
                                        <w:right w:val="none" w:sz="0" w:space="0" w:color="auto"/>
                                      </w:divBdr>
                                      <w:divsChild>
                                        <w:div w:id="47953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5908590">
          <w:marLeft w:val="0"/>
          <w:marRight w:val="0"/>
          <w:marTop w:val="0"/>
          <w:marBottom w:val="0"/>
          <w:divBdr>
            <w:top w:val="none" w:sz="0" w:space="0" w:color="auto"/>
            <w:left w:val="none" w:sz="0" w:space="0" w:color="auto"/>
            <w:bottom w:val="none" w:sz="0" w:space="0" w:color="auto"/>
            <w:right w:val="none" w:sz="0" w:space="0" w:color="auto"/>
          </w:divBdr>
          <w:divsChild>
            <w:div w:id="554511612">
              <w:marLeft w:val="0"/>
              <w:marRight w:val="0"/>
              <w:marTop w:val="0"/>
              <w:marBottom w:val="0"/>
              <w:divBdr>
                <w:top w:val="none" w:sz="0" w:space="0" w:color="auto"/>
                <w:left w:val="none" w:sz="0" w:space="0" w:color="auto"/>
                <w:bottom w:val="none" w:sz="0" w:space="0" w:color="auto"/>
                <w:right w:val="none" w:sz="0" w:space="0" w:color="auto"/>
              </w:divBdr>
              <w:divsChild>
                <w:div w:id="983853267">
                  <w:marLeft w:val="0"/>
                  <w:marRight w:val="0"/>
                  <w:marTop w:val="0"/>
                  <w:marBottom w:val="0"/>
                  <w:divBdr>
                    <w:top w:val="none" w:sz="0" w:space="0" w:color="auto"/>
                    <w:left w:val="none" w:sz="0" w:space="0" w:color="auto"/>
                    <w:bottom w:val="none" w:sz="0" w:space="0" w:color="auto"/>
                    <w:right w:val="none" w:sz="0" w:space="0" w:color="auto"/>
                  </w:divBdr>
                  <w:divsChild>
                    <w:div w:id="1835073621">
                      <w:marLeft w:val="0"/>
                      <w:marRight w:val="0"/>
                      <w:marTop w:val="0"/>
                      <w:marBottom w:val="0"/>
                      <w:divBdr>
                        <w:top w:val="none" w:sz="0" w:space="0" w:color="auto"/>
                        <w:left w:val="none" w:sz="0" w:space="0" w:color="auto"/>
                        <w:bottom w:val="none" w:sz="0" w:space="0" w:color="auto"/>
                        <w:right w:val="none" w:sz="0" w:space="0" w:color="auto"/>
                      </w:divBdr>
                      <w:divsChild>
                        <w:div w:id="328096480">
                          <w:marLeft w:val="0"/>
                          <w:marRight w:val="0"/>
                          <w:marTop w:val="0"/>
                          <w:marBottom w:val="0"/>
                          <w:divBdr>
                            <w:top w:val="none" w:sz="0" w:space="0" w:color="auto"/>
                            <w:left w:val="none" w:sz="0" w:space="0" w:color="auto"/>
                            <w:bottom w:val="none" w:sz="0" w:space="0" w:color="auto"/>
                            <w:right w:val="none" w:sz="0" w:space="0" w:color="auto"/>
                          </w:divBdr>
                          <w:divsChild>
                            <w:div w:id="2100255040">
                              <w:marLeft w:val="0"/>
                              <w:marRight w:val="0"/>
                              <w:marTop w:val="0"/>
                              <w:marBottom w:val="0"/>
                              <w:divBdr>
                                <w:top w:val="none" w:sz="0" w:space="0" w:color="auto"/>
                                <w:left w:val="none" w:sz="0" w:space="0" w:color="auto"/>
                                <w:bottom w:val="none" w:sz="0" w:space="0" w:color="auto"/>
                                <w:right w:val="none" w:sz="0" w:space="0" w:color="auto"/>
                              </w:divBdr>
                              <w:divsChild>
                                <w:div w:id="667557593">
                                  <w:marLeft w:val="0"/>
                                  <w:marRight w:val="0"/>
                                  <w:marTop w:val="0"/>
                                  <w:marBottom w:val="0"/>
                                  <w:divBdr>
                                    <w:top w:val="none" w:sz="0" w:space="0" w:color="auto"/>
                                    <w:left w:val="none" w:sz="0" w:space="0" w:color="auto"/>
                                    <w:bottom w:val="none" w:sz="0" w:space="0" w:color="auto"/>
                                    <w:right w:val="none" w:sz="0" w:space="0" w:color="auto"/>
                                  </w:divBdr>
                                  <w:divsChild>
                                    <w:div w:id="205974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7389355">
          <w:marLeft w:val="0"/>
          <w:marRight w:val="0"/>
          <w:marTop w:val="0"/>
          <w:marBottom w:val="0"/>
          <w:divBdr>
            <w:top w:val="none" w:sz="0" w:space="0" w:color="auto"/>
            <w:left w:val="none" w:sz="0" w:space="0" w:color="auto"/>
            <w:bottom w:val="none" w:sz="0" w:space="0" w:color="auto"/>
            <w:right w:val="none" w:sz="0" w:space="0" w:color="auto"/>
          </w:divBdr>
          <w:divsChild>
            <w:div w:id="203178077">
              <w:marLeft w:val="0"/>
              <w:marRight w:val="0"/>
              <w:marTop w:val="0"/>
              <w:marBottom w:val="0"/>
              <w:divBdr>
                <w:top w:val="none" w:sz="0" w:space="0" w:color="auto"/>
                <w:left w:val="none" w:sz="0" w:space="0" w:color="auto"/>
                <w:bottom w:val="none" w:sz="0" w:space="0" w:color="auto"/>
                <w:right w:val="none" w:sz="0" w:space="0" w:color="auto"/>
              </w:divBdr>
              <w:divsChild>
                <w:div w:id="496724122">
                  <w:marLeft w:val="0"/>
                  <w:marRight w:val="0"/>
                  <w:marTop w:val="0"/>
                  <w:marBottom w:val="0"/>
                  <w:divBdr>
                    <w:top w:val="none" w:sz="0" w:space="0" w:color="auto"/>
                    <w:left w:val="none" w:sz="0" w:space="0" w:color="auto"/>
                    <w:bottom w:val="none" w:sz="0" w:space="0" w:color="auto"/>
                    <w:right w:val="none" w:sz="0" w:space="0" w:color="auto"/>
                  </w:divBdr>
                  <w:divsChild>
                    <w:div w:id="526480463">
                      <w:marLeft w:val="0"/>
                      <w:marRight w:val="0"/>
                      <w:marTop w:val="0"/>
                      <w:marBottom w:val="0"/>
                      <w:divBdr>
                        <w:top w:val="none" w:sz="0" w:space="0" w:color="auto"/>
                        <w:left w:val="none" w:sz="0" w:space="0" w:color="auto"/>
                        <w:bottom w:val="none" w:sz="0" w:space="0" w:color="auto"/>
                        <w:right w:val="none" w:sz="0" w:space="0" w:color="auto"/>
                      </w:divBdr>
                      <w:divsChild>
                        <w:div w:id="1485968376">
                          <w:marLeft w:val="0"/>
                          <w:marRight w:val="0"/>
                          <w:marTop w:val="0"/>
                          <w:marBottom w:val="0"/>
                          <w:divBdr>
                            <w:top w:val="none" w:sz="0" w:space="0" w:color="auto"/>
                            <w:left w:val="none" w:sz="0" w:space="0" w:color="auto"/>
                            <w:bottom w:val="none" w:sz="0" w:space="0" w:color="auto"/>
                            <w:right w:val="none" w:sz="0" w:space="0" w:color="auto"/>
                          </w:divBdr>
                          <w:divsChild>
                            <w:div w:id="472255885">
                              <w:marLeft w:val="0"/>
                              <w:marRight w:val="0"/>
                              <w:marTop w:val="0"/>
                              <w:marBottom w:val="0"/>
                              <w:divBdr>
                                <w:top w:val="none" w:sz="0" w:space="0" w:color="auto"/>
                                <w:left w:val="none" w:sz="0" w:space="0" w:color="auto"/>
                                <w:bottom w:val="none" w:sz="0" w:space="0" w:color="auto"/>
                                <w:right w:val="none" w:sz="0" w:space="0" w:color="auto"/>
                              </w:divBdr>
                              <w:divsChild>
                                <w:div w:id="1500540606">
                                  <w:marLeft w:val="0"/>
                                  <w:marRight w:val="0"/>
                                  <w:marTop w:val="0"/>
                                  <w:marBottom w:val="0"/>
                                  <w:divBdr>
                                    <w:top w:val="none" w:sz="0" w:space="0" w:color="auto"/>
                                    <w:left w:val="none" w:sz="0" w:space="0" w:color="auto"/>
                                    <w:bottom w:val="none" w:sz="0" w:space="0" w:color="auto"/>
                                    <w:right w:val="none" w:sz="0" w:space="0" w:color="auto"/>
                                  </w:divBdr>
                                  <w:divsChild>
                                    <w:div w:id="2047290880">
                                      <w:marLeft w:val="0"/>
                                      <w:marRight w:val="0"/>
                                      <w:marTop w:val="0"/>
                                      <w:marBottom w:val="0"/>
                                      <w:divBdr>
                                        <w:top w:val="none" w:sz="0" w:space="0" w:color="auto"/>
                                        <w:left w:val="none" w:sz="0" w:space="0" w:color="auto"/>
                                        <w:bottom w:val="none" w:sz="0" w:space="0" w:color="auto"/>
                                        <w:right w:val="none" w:sz="0" w:space="0" w:color="auto"/>
                                      </w:divBdr>
                                      <w:divsChild>
                                        <w:div w:id="92753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2750491">
          <w:marLeft w:val="0"/>
          <w:marRight w:val="0"/>
          <w:marTop w:val="0"/>
          <w:marBottom w:val="0"/>
          <w:divBdr>
            <w:top w:val="none" w:sz="0" w:space="0" w:color="auto"/>
            <w:left w:val="none" w:sz="0" w:space="0" w:color="auto"/>
            <w:bottom w:val="none" w:sz="0" w:space="0" w:color="auto"/>
            <w:right w:val="none" w:sz="0" w:space="0" w:color="auto"/>
          </w:divBdr>
          <w:divsChild>
            <w:div w:id="1365670349">
              <w:marLeft w:val="0"/>
              <w:marRight w:val="0"/>
              <w:marTop w:val="0"/>
              <w:marBottom w:val="0"/>
              <w:divBdr>
                <w:top w:val="none" w:sz="0" w:space="0" w:color="auto"/>
                <w:left w:val="none" w:sz="0" w:space="0" w:color="auto"/>
                <w:bottom w:val="none" w:sz="0" w:space="0" w:color="auto"/>
                <w:right w:val="none" w:sz="0" w:space="0" w:color="auto"/>
              </w:divBdr>
              <w:divsChild>
                <w:div w:id="627932084">
                  <w:marLeft w:val="0"/>
                  <w:marRight w:val="0"/>
                  <w:marTop w:val="0"/>
                  <w:marBottom w:val="0"/>
                  <w:divBdr>
                    <w:top w:val="none" w:sz="0" w:space="0" w:color="auto"/>
                    <w:left w:val="none" w:sz="0" w:space="0" w:color="auto"/>
                    <w:bottom w:val="none" w:sz="0" w:space="0" w:color="auto"/>
                    <w:right w:val="none" w:sz="0" w:space="0" w:color="auto"/>
                  </w:divBdr>
                  <w:divsChild>
                    <w:div w:id="2120680202">
                      <w:marLeft w:val="0"/>
                      <w:marRight w:val="0"/>
                      <w:marTop w:val="0"/>
                      <w:marBottom w:val="0"/>
                      <w:divBdr>
                        <w:top w:val="none" w:sz="0" w:space="0" w:color="auto"/>
                        <w:left w:val="none" w:sz="0" w:space="0" w:color="auto"/>
                        <w:bottom w:val="none" w:sz="0" w:space="0" w:color="auto"/>
                        <w:right w:val="none" w:sz="0" w:space="0" w:color="auto"/>
                      </w:divBdr>
                      <w:divsChild>
                        <w:div w:id="776678173">
                          <w:marLeft w:val="0"/>
                          <w:marRight w:val="0"/>
                          <w:marTop w:val="0"/>
                          <w:marBottom w:val="0"/>
                          <w:divBdr>
                            <w:top w:val="none" w:sz="0" w:space="0" w:color="auto"/>
                            <w:left w:val="none" w:sz="0" w:space="0" w:color="auto"/>
                            <w:bottom w:val="none" w:sz="0" w:space="0" w:color="auto"/>
                            <w:right w:val="none" w:sz="0" w:space="0" w:color="auto"/>
                          </w:divBdr>
                          <w:divsChild>
                            <w:div w:id="795149056">
                              <w:marLeft w:val="0"/>
                              <w:marRight w:val="0"/>
                              <w:marTop w:val="0"/>
                              <w:marBottom w:val="0"/>
                              <w:divBdr>
                                <w:top w:val="none" w:sz="0" w:space="0" w:color="auto"/>
                                <w:left w:val="none" w:sz="0" w:space="0" w:color="auto"/>
                                <w:bottom w:val="none" w:sz="0" w:space="0" w:color="auto"/>
                                <w:right w:val="none" w:sz="0" w:space="0" w:color="auto"/>
                              </w:divBdr>
                              <w:divsChild>
                                <w:div w:id="1909412654">
                                  <w:marLeft w:val="0"/>
                                  <w:marRight w:val="0"/>
                                  <w:marTop w:val="0"/>
                                  <w:marBottom w:val="0"/>
                                  <w:divBdr>
                                    <w:top w:val="none" w:sz="0" w:space="0" w:color="auto"/>
                                    <w:left w:val="none" w:sz="0" w:space="0" w:color="auto"/>
                                    <w:bottom w:val="none" w:sz="0" w:space="0" w:color="auto"/>
                                    <w:right w:val="none" w:sz="0" w:space="0" w:color="auto"/>
                                  </w:divBdr>
                                  <w:divsChild>
                                    <w:div w:id="40076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5415303">
          <w:marLeft w:val="0"/>
          <w:marRight w:val="0"/>
          <w:marTop w:val="0"/>
          <w:marBottom w:val="0"/>
          <w:divBdr>
            <w:top w:val="none" w:sz="0" w:space="0" w:color="auto"/>
            <w:left w:val="none" w:sz="0" w:space="0" w:color="auto"/>
            <w:bottom w:val="none" w:sz="0" w:space="0" w:color="auto"/>
            <w:right w:val="none" w:sz="0" w:space="0" w:color="auto"/>
          </w:divBdr>
          <w:divsChild>
            <w:div w:id="2123180686">
              <w:marLeft w:val="0"/>
              <w:marRight w:val="0"/>
              <w:marTop w:val="0"/>
              <w:marBottom w:val="0"/>
              <w:divBdr>
                <w:top w:val="none" w:sz="0" w:space="0" w:color="auto"/>
                <w:left w:val="none" w:sz="0" w:space="0" w:color="auto"/>
                <w:bottom w:val="none" w:sz="0" w:space="0" w:color="auto"/>
                <w:right w:val="none" w:sz="0" w:space="0" w:color="auto"/>
              </w:divBdr>
              <w:divsChild>
                <w:div w:id="820149467">
                  <w:marLeft w:val="0"/>
                  <w:marRight w:val="0"/>
                  <w:marTop w:val="0"/>
                  <w:marBottom w:val="0"/>
                  <w:divBdr>
                    <w:top w:val="none" w:sz="0" w:space="0" w:color="auto"/>
                    <w:left w:val="none" w:sz="0" w:space="0" w:color="auto"/>
                    <w:bottom w:val="none" w:sz="0" w:space="0" w:color="auto"/>
                    <w:right w:val="none" w:sz="0" w:space="0" w:color="auto"/>
                  </w:divBdr>
                  <w:divsChild>
                    <w:div w:id="1953586611">
                      <w:marLeft w:val="0"/>
                      <w:marRight w:val="0"/>
                      <w:marTop w:val="0"/>
                      <w:marBottom w:val="0"/>
                      <w:divBdr>
                        <w:top w:val="none" w:sz="0" w:space="0" w:color="auto"/>
                        <w:left w:val="none" w:sz="0" w:space="0" w:color="auto"/>
                        <w:bottom w:val="none" w:sz="0" w:space="0" w:color="auto"/>
                        <w:right w:val="none" w:sz="0" w:space="0" w:color="auto"/>
                      </w:divBdr>
                      <w:divsChild>
                        <w:div w:id="545799162">
                          <w:marLeft w:val="0"/>
                          <w:marRight w:val="0"/>
                          <w:marTop w:val="0"/>
                          <w:marBottom w:val="0"/>
                          <w:divBdr>
                            <w:top w:val="none" w:sz="0" w:space="0" w:color="auto"/>
                            <w:left w:val="none" w:sz="0" w:space="0" w:color="auto"/>
                            <w:bottom w:val="none" w:sz="0" w:space="0" w:color="auto"/>
                            <w:right w:val="none" w:sz="0" w:space="0" w:color="auto"/>
                          </w:divBdr>
                          <w:divsChild>
                            <w:div w:id="2102024930">
                              <w:marLeft w:val="0"/>
                              <w:marRight w:val="0"/>
                              <w:marTop w:val="0"/>
                              <w:marBottom w:val="0"/>
                              <w:divBdr>
                                <w:top w:val="none" w:sz="0" w:space="0" w:color="auto"/>
                                <w:left w:val="none" w:sz="0" w:space="0" w:color="auto"/>
                                <w:bottom w:val="none" w:sz="0" w:space="0" w:color="auto"/>
                                <w:right w:val="none" w:sz="0" w:space="0" w:color="auto"/>
                              </w:divBdr>
                              <w:divsChild>
                                <w:div w:id="2115859878">
                                  <w:marLeft w:val="0"/>
                                  <w:marRight w:val="0"/>
                                  <w:marTop w:val="0"/>
                                  <w:marBottom w:val="0"/>
                                  <w:divBdr>
                                    <w:top w:val="none" w:sz="0" w:space="0" w:color="auto"/>
                                    <w:left w:val="none" w:sz="0" w:space="0" w:color="auto"/>
                                    <w:bottom w:val="none" w:sz="0" w:space="0" w:color="auto"/>
                                    <w:right w:val="none" w:sz="0" w:space="0" w:color="auto"/>
                                  </w:divBdr>
                                  <w:divsChild>
                                    <w:div w:id="1312321393">
                                      <w:marLeft w:val="0"/>
                                      <w:marRight w:val="0"/>
                                      <w:marTop w:val="0"/>
                                      <w:marBottom w:val="0"/>
                                      <w:divBdr>
                                        <w:top w:val="none" w:sz="0" w:space="0" w:color="auto"/>
                                        <w:left w:val="none" w:sz="0" w:space="0" w:color="auto"/>
                                        <w:bottom w:val="none" w:sz="0" w:space="0" w:color="auto"/>
                                        <w:right w:val="none" w:sz="0" w:space="0" w:color="auto"/>
                                      </w:divBdr>
                                      <w:divsChild>
                                        <w:div w:id="107782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7499033">
          <w:marLeft w:val="0"/>
          <w:marRight w:val="0"/>
          <w:marTop w:val="0"/>
          <w:marBottom w:val="0"/>
          <w:divBdr>
            <w:top w:val="none" w:sz="0" w:space="0" w:color="auto"/>
            <w:left w:val="none" w:sz="0" w:space="0" w:color="auto"/>
            <w:bottom w:val="none" w:sz="0" w:space="0" w:color="auto"/>
            <w:right w:val="none" w:sz="0" w:space="0" w:color="auto"/>
          </w:divBdr>
          <w:divsChild>
            <w:div w:id="328563010">
              <w:marLeft w:val="0"/>
              <w:marRight w:val="0"/>
              <w:marTop w:val="0"/>
              <w:marBottom w:val="0"/>
              <w:divBdr>
                <w:top w:val="none" w:sz="0" w:space="0" w:color="auto"/>
                <w:left w:val="none" w:sz="0" w:space="0" w:color="auto"/>
                <w:bottom w:val="none" w:sz="0" w:space="0" w:color="auto"/>
                <w:right w:val="none" w:sz="0" w:space="0" w:color="auto"/>
              </w:divBdr>
              <w:divsChild>
                <w:div w:id="115951798">
                  <w:marLeft w:val="0"/>
                  <w:marRight w:val="0"/>
                  <w:marTop w:val="0"/>
                  <w:marBottom w:val="0"/>
                  <w:divBdr>
                    <w:top w:val="none" w:sz="0" w:space="0" w:color="auto"/>
                    <w:left w:val="none" w:sz="0" w:space="0" w:color="auto"/>
                    <w:bottom w:val="none" w:sz="0" w:space="0" w:color="auto"/>
                    <w:right w:val="none" w:sz="0" w:space="0" w:color="auto"/>
                  </w:divBdr>
                  <w:divsChild>
                    <w:div w:id="1125659348">
                      <w:marLeft w:val="0"/>
                      <w:marRight w:val="0"/>
                      <w:marTop w:val="0"/>
                      <w:marBottom w:val="0"/>
                      <w:divBdr>
                        <w:top w:val="none" w:sz="0" w:space="0" w:color="auto"/>
                        <w:left w:val="none" w:sz="0" w:space="0" w:color="auto"/>
                        <w:bottom w:val="none" w:sz="0" w:space="0" w:color="auto"/>
                        <w:right w:val="none" w:sz="0" w:space="0" w:color="auto"/>
                      </w:divBdr>
                      <w:divsChild>
                        <w:div w:id="987439775">
                          <w:marLeft w:val="0"/>
                          <w:marRight w:val="0"/>
                          <w:marTop w:val="0"/>
                          <w:marBottom w:val="0"/>
                          <w:divBdr>
                            <w:top w:val="none" w:sz="0" w:space="0" w:color="auto"/>
                            <w:left w:val="none" w:sz="0" w:space="0" w:color="auto"/>
                            <w:bottom w:val="none" w:sz="0" w:space="0" w:color="auto"/>
                            <w:right w:val="none" w:sz="0" w:space="0" w:color="auto"/>
                          </w:divBdr>
                          <w:divsChild>
                            <w:div w:id="1975721557">
                              <w:marLeft w:val="0"/>
                              <w:marRight w:val="0"/>
                              <w:marTop w:val="0"/>
                              <w:marBottom w:val="0"/>
                              <w:divBdr>
                                <w:top w:val="none" w:sz="0" w:space="0" w:color="auto"/>
                                <w:left w:val="none" w:sz="0" w:space="0" w:color="auto"/>
                                <w:bottom w:val="none" w:sz="0" w:space="0" w:color="auto"/>
                                <w:right w:val="none" w:sz="0" w:space="0" w:color="auto"/>
                              </w:divBdr>
                              <w:divsChild>
                                <w:div w:id="859853446">
                                  <w:marLeft w:val="0"/>
                                  <w:marRight w:val="0"/>
                                  <w:marTop w:val="0"/>
                                  <w:marBottom w:val="0"/>
                                  <w:divBdr>
                                    <w:top w:val="none" w:sz="0" w:space="0" w:color="auto"/>
                                    <w:left w:val="none" w:sz="0" w:space="0" w:color="auto"/>
                                    <w:bottom w:val="none" w:sz="0" w:space="0" w:color="auto"/>
                                    <w:right w:val="none" w:sz="0" w:space="0" w:color="auto"/>
                                  </w:divBdr>
                                  <w:divsChild>
                                    <w:div w:id="1772505244">
                                      <w:marLeft w:val="0"/>
                                      <w:marRight w:val="0"/>
                                      <w:marTop w:val="0"/>
                                      <w:marBottom w:val="0"/>
                                      <w:divBdr>
                                        <w:top w:val="none" w:sz="0" w:space="0" w:color="auto"/>
                                        <w:left w:val="none" w:sz="0" w:space="0" w:color="auto"/>
                                        <w:bottom w:val="none" w:sz="0" w:space="0" w:color="auto"/>
                                        <w:right w:val="none" w:sz="0" w:space="0" w:color="auto"/>
                                      </w:divBdr>
                                      <w:divsChild>
                                        <w:div w:id="1692415951">
                                          <w:marLeft w:val="0"/>
                                          <w:marRight w:val="0"/>
                                          <w:marTop w:val="0"/>
                                          <w:marBottom w:val="0"/>
                                          <w:divBdr>
                                            <w:top w:val="none" w:sz="0" w:space="0" w:color="auto"/>
                                            <w:left w:val="none" w:sz="0" w:space="0" w:color="auto"/>
                                            <w:bottom w:val="none" w:sz="0" w:space="0" w:color="auto"/>
                                            <w:right w:val="none" w:sz="0" w:space="0" w:color="auto"/>
                                          </w:divBdr>
                                          <w:divsChild>
                                            <w:div w:id="2029864774">
                                              <w:marLeft w:val="0"/>
                                              <w:marRight w:val="0"/>
                                              <w:marTop w:val="0"/>
                                              <w:marBottom w:val="0"/>
                                              <w:divBdr>
                                                <w:top w:val="none" w:sz="0" w:space="0" w:color="auto"/>
                                                <w:left w:val="none" w:sz="0" w:space="0" w:color="auto"/>
                                                <w:bottom w:val="none" w:sz="0" w:space="0" w:color="auto"/>
                                                <w:right w:val="none" w:sz="0" w:space="0" w:color="auto"/>
                                              </w:divBdr>
                                            </w:div>
                                          </w:divsChild>
                                        </w:div>
                                        <w:div w:id="876235410">
                                          <w:marLeft w:val="0"/>
                                          <w:marRight w:val="0"/>
                                          <w:marTop w:val="0"/>
                                          <w:marBottom w:val="0"/>
                                          <w:divBdr>
                                            <w:top w:val="none" w:sz="0" w:space="0" w:color="auto"/>
                                            <w:left w:val="none" w:sz="0" w:space="0" w:color="auto"/>
                                            <w:bottom w:val="none" w:sz="0" w:space="0" w:color="auto"/>
                                            <w:right w:val="none" w:sz="0" w:space="0" w:color="auto"/>
                                          </w:divBdr>
                                          <w:divsChild>
                                            <w:div w:id="484397333">
                                              <w:marLeft w:val="0"/>
                                              <w:marRight w:val="0"/>
                                              <w:marTop w:val="0"/>
                                              <w:marBottom w:val="0"/>
                                              <w:divBdr>
                                                <w:top w:val="none" w:sz="0" w:space="0" w:color="auto"/>
                                                <w:left w:val="none" w:sz="0" w:space="0" w:color="auto"/>
                                                <w:bottom w:val="none" w:sz="0" w:space="0" w:color="auto"/>
                                                <w:right w:val="none" w:sz="0" w:space="0" w:color="auto"/>
                                              </w:divBdr>
                                            </w:div>
                                          </w:divsChild>
                                        </w:div>
                                        <w:div w:id="140972459">
                                          <w:marLeft w:val="0"/>
                                          <w:marRight w:val="0"/>
                                          <w:marTop w:val="0"/>
                                          <w:marBottom w:val="0"/>
                                          <w:divBdr>
                                            <w:top w:val="none" w:sz="0" w:space="0" w:color="auto"/>
                                            <w:left w:val="none" w:sz="0" w:space="0" w:color="auto"/>
                                            <w:bottom w:val="none" w:sz="0" w:space="0" w:color="auto"/>
                                            <w:right w:val="none" w:sz="0" w:space="0" w:color="auto"/>
                                          </w:divBdr>
                                          <w:divsChild>
                                            <w:div w:id="1436754921">
                                              <w:marLeft w:val="0"/>
                                              <w:marRight w:val="0"/>
                                              <w:marTop w:val="0"/>
                                              <w:marBottom w:val="0"/>
                                              <w:divBdr>
                                                <w:top w:val="none" w:sz="0" w:space="0" w:color="auto"/>
                                                <w:left w:val="none" w:sz="0" w:space="0" w:color="auto"/>
                                                <w:bottom w:val="none" w:sz="0" w:space="0" w:color="auto"/>
                                                <w:right w:val="none" w:sz="0" w:space="0" w:color="auto"/>
                                              </w:divBdr>
                                            </w:div>
                                            <w:div w:id="138346689">
                                              <w:marLeft w:val="0"/>
                                              <w:marRight w:val="0"/>
                                              <w:marTop w:val="0"/>
                                              <w:marBottom w:val="0"/>
                                              <w:divBdr>
                                                <w:top w:val="none" w:sz="0" w:space="0" w:color="auto"/>
                                                <w:left w:val="none" w:sz="0" w:space="0" w:color="auto"/>
                                                <w:bottom w:val="none" w:sz="0" w:space="0" w:color="auto"/>
                                                <w:right w:val="none" w:sz="0" w:space="0" w:color="auto"/>
                                              </w:divBdr>
                                              <w:divsChild>
                                                <w:div w:id="660235358">
                                                  <w:marLeft w:val="0"/>
                                                  <w:marRight w:val="0"/>
                                                  <w:marTop w:val="0"/>
                                                  <w:marBottom w:val="0"/>
                                                  <w:divBdr>
                                                    <w:top w:val="none" w:sz="0" w:space="0" w:color="auto"/>
                                                    <w:left w:val="none" w:sz="0" w:space="0" w:color="auto"/>
                                                    <w:bottom w:val="none" w:sz="0" w:space="0" w:color="auto"/>
                                                    <w:right w:val="none" w:sz="0" w:space="0" w:color="auto"/>
                                                  </w:divBdr>
                                                  <w:divsChild>
                                                    <w:div w:id="95599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44901">
                                              <w:marLeft w:val="0"/>
                                              <w:marRight w:val="0"/>
                                              <w:marTop w:val="0"/>
                                              <w:marBottom w:val="0"/>
                                              <w:divBdr>
                                                <w:top w:val="none" w:sz="0" w:space="0" w:color="auto"/>
                                                <w:left w:val="none" w:sz="0" w:space="0" w:color="auto"/>
                                                <w:bottom w:val="none" w:sz="0" w:space="0" w:color="auto"/>
                                                <w:right w:val="none" w:sz="0" w:space="0" w:color="auto"/>
                                              </w:divBdr>
                                            </w:div>
                                          </w:divsChild>
                                        </w:div>
                                        <w:div w:id="1822698665">
                                          <w:marLeft w:val="0"/>
                                          <w:marRight w:val="0"/>
                                          <w:marTop w:val="0"/>
                                          <w:marBottom w:val="0"/>
                                          <w:divBdr>
                                            <w:top w:val="none" w:sz="0" w:space="0" w:color="auto"/>
                                            <w:left w:val="none" w:sz="0" w:space="0" w:color="auto"/>
                                            <w:bottom w:val="none" w:sz="0" w:space="0" w:color="auto"/>
                                            <w:right w:val="none" w:sz="0" w:space="0" w:color="auto"/>
                                          </w:divBdr>
                                          <w:divsChild>
                                            <w:div w:id="1793281476">
                                              <w:marLeft w:val="0"/>
                                              <w:marRight w:val="0"/>
                                              <w:marTop w:val="0"/>
                                              <w:marBottom w:val="0"/>
                                              <w:divBdr>
                                                <w:top w:val="none" w:sz="0" w:space="0" w:color="auto"/>
                                                <w:left w:val="none" w:sz="0" w:space="0" w:color="auto"/>
                                                <w:bottom w:val="none" w:sz="0" w:space="0" w:color="auto"/>
                                                <w:right w:val="none" w:sz="0" w:space="0" w:color="auto"/>
                                              </w:divBdr>
                                            </w:div>
                                            <w:div w:id="1699815484">
                                              <w:marLeft w:val="0"/>
                                              <w:marRight w:val="0"/>
                                              <w:marTop w:val="0"/>
                                              <w:marBottom w:val="0"/>
                                              <w:divBdr>
                                                <w:top w:val="none" w:sz="0" w:space="0" w:color="auto"/>
                                                <w:left w:val="none" w:sz="0" w:space="0" w:color="auto"/>
                                                <w:bottom w:val="none" w:sz="0" w:space="0" w:color="auto"/>
                                                <w:right w:val="none" w:sz="0" w:space="0" w:color="auto"/>
                                              </w:divBdr>
                                              <w:divsChild>
                                                <w:div w:id="2021083464">
                                                  <w:marLeft w:val="0"/>
                                                  <w:marRight w:val="0"/>
                                                  <w:marTop w:val="0"/>
                                                  <w:marBottom w:val="0"/>
                                                  <w:divBdr>
                                                    <w:top w:val="none" w:sz="0" w:space="0" w:color="auto"/>
                                                    <w:left w:val="none" w:sz="0" w:space="0" w:color="auto"/>
                                                    <w:bottom w:val="none" w:sz="0" w:space="0" w:color="auto"/>
                                                    <w:right w:val="none" w:sz="0" w:space="0" w:color="auto"/>
                                                  </w:divBdr>
                                                  <w:divsChild>
                                                    <w:div w:id="200936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06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4719369">
          <w:marLeft w:val="0"/>
          <w:marRight w:val="0"/>
          <w:marTop w:val="0"/>
          <w:marBottom w:val="0"/>
          <w:divBdr>
            <w:top w:val="none" w:sz="0" w:space="0" w:color="auto"/>
            <w:left w:val="none" w:sz="0" w:space="0" w:color="auto"/>
            <w:bottom w:val="none" w:sz="0" w:space="0" w:color="auto"/>
            <w:right w:val="none" w:sz="0" w:space="0" w:color="auto"/>
          </w:divBdr>
          <w:divsChild>
            <w:div w:id="683089816">
              <w:marLeft w:val="0"/>
              <w:marRight w:val="0"/>
              <w:marTop w:val="0"/>
              <w:marBottom w:val="0"/>
              <w:divBdr>
                <w:top w:val="none" w:sz="0" w:space="0" w:color="auto"/>
                <w:left w:val="none" w:sz="0" w:space="0" w:color="auto"/>
                <w:bottom w:val="none" w:sz="0" w:space="0" w:color="auto"/>
                <w:right w:val="none" w:sz="0" w:space="0" w:color="auto"/>
              </w:divBdr>
              <w:divsChild>
                <w:div w:id="1219248847">
                  <w:marLeft w:val="0"/>
                  <w:marRight w:val="0"/>
                  <w:marTop w:val="0"/>
                  <w:marBottom w:val="0"/>
                  <w:divBdr>
                    <w:top w:val="none" w:sz="0" w:space="0" w:color="auto"/>
                    <w:left w:val="none" w:sz="0" w:space="0" w:color="auto"/>
                    <w:bottom w:val="none" w:sz="0" w:space="0" w:color="auto"/>
                    <w:right w:val="none" w:sz="0" w:space="0" w:color="auto"/>
                  </w:divBdr>
                  <w:divsChild>
                    <w:div w:id="875002270">
                      <w:marLeft w:val="0"/>
                      <w:marRight w:val="0"/>
                      <w:marTop w:val="0"/>
                      <w:marBottom w:val="0"/>
                      <w:divBdr>
                        <w:top w:val="none" w:sz="0" w:space="0" w:color="auto"/>
                        <w:left w:val="none" w:sz="0" w:space="0" w:color="auto"/>
                        <w:bottom w:val="none" w:sz="0" w:space="0" w:color="auto"/>
                        <w:right w:val="none" w:sz="0" w:space="0" w:color="auto"/>
                      </w:divBdr>
                      <w:divsChild>
                        <w:div w:id="997029627">
                          <w:marLeft w:val="0"/>
                          <w:marRight w:val="0"/>
                          <w:marTop w:val="0"/>
                          <w:marBottom w:val="0"/>
                          <w:divBdr>
                            <w:top w:val="none" w:sz="0" w:space="0" w:color="auto"/>
                            <w:left w:val="none" w:sz="0" w:space="0" w:color="auto"/>
                            <w:bottom w:val="none" w:sz="0" w:space="0" w:color="auto"/>
                            <w:right w:val="none" w:sz="0" w:space="0" w:color="auto"/>
                          </w:divBdr>
                          <w:divsChild>
                            <w:div w:id="192303308">
                              <w:marLeft w:val="0"/>
                              <w:marRight w:val="0"/>
                              <w:marTop w:val="0"/>
                              <w:marBottom w:val="0"/>
                              <w:divBdr>
                                <w:top w:val="none" w:sz="0" w:space="0" w:color="auto"/>
                                <w:left w:val="none" w:sz="0" w:space="0" w:color="auto"/>
                                <w:bottom w:val="none" w:sz="0" w:space="0" w:color="auto"/>
                                <w:right w:val="none" w:sz="0" w:space="0" w:color="auto"/>
                              </w:divBdr>
                              <w:divsChild>
                                <w:div w:id="1450392951">
                                  <w:marLeft w:val="0"/>
                                  <w:marRight w:val="0"/>
                                  <w:marTop w:val="0"/>
                                  <w:marBottom w:val="0"/>
                                  <w:divBdr>
                                    <w:top w:val="none" w:sz="0" w:space="0" w:color="auto"/>
                                    <w:left w:val="none" w:sz="0" w:space="0" w:color="auto"/>
                                    <w:bottom w:val="none" w:sz="0" w:space="0" w:color="auto"/>
                                    <w:right w:val="none" w:sz="0" w:space="0" w:color="auto"/>
                                  </w:divBdr>
                                  <w:divsChild>
                                    <w:div w:id="563182850">
                                      <w:marLeft w:val="0"/>
                                      <w:marRight w:val="0"/>
                                      <w:marTop w:val="0"/>
                                      <w:marBottom w:val="0"/>
                                      <w:divBdr>
                                        <w:top w:val="none" w:sz="0" w:space="0" w:color="auto"/>
                                        <w:left w:val="none" w:sz="0" w:space="0" w:color="auto"/>
                                        <w:bottom w:val="none" w:sz="0" w:space="0" w:color="auto"/>
                                        <w:right w:val="none" w:sz="0" w:space="0" w:color="auto"/>
                                      </w:divBdr>
                                      <w:divsChild>
                                        <w:div w:id="99052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3695006">
          <w:marLeft w:val="0"/>
          <w:marRight w:val="0"/>
          <w:marTop w:val="0"/>
          <w:marBottom w:val="0"/>
          <w:divBdr>
            <w:top w:val="none" w:sz="0" w:space="0" w:color="auto"/>
            <w:left w:val="none" w:sz="0" w:space="0" w:color="auto"/>
            <w:bottom w:val="none" w:sz="0" w:space="0" w:color="auto"/>
            <w:right w:val="none" w:sz="0" w:space="0" w:color="auto"/>
          </w:divBdr>
          <w:divsChild>
            <w:div w:id="570694949">
              <w:marLeft w:val="0"/>
              <w:marRight w:val="0"/>
              <w:marTop w:val="0"/>
              <w:marBottom w:val="0"/>
              <w:divBdr>
                <w:top w:val="none" w:sz="0" w:space="0" w:color="auto"/>
                <w:left w:val="none" w:sz="0" w:space="0" w:color="auto"/>
                <w:bottom w:val="none" w:sz="0" w:space="0" w:color="auto"/>
                <w:right w:val="none" w:sz="0" w:space="0" w:color="auto"/>
              </w:divBdr>
              <w:divsChild>
                <w:div w:id="69354919">
                  <w:marLeft w:val="0"/>
                  <w:marRight w:val="0"/>
                  <w:marTop w:val="0"/>
                  <w:marBottom w:val="0"/>
                  <w:divBdr>
                    <w:top w:val="none" w:sz="0" w:space="0" w:color="auto"/>
                    <w:left w:val="none" w:sz="0" w:space="0" w:color="auto"/>
                    <w:bottom w:val="none" w:sz="0" w:space="0" w:color="auto"/>
                    <w:right w:val="none" w:sz="0" w:space="0" w:color="auto"/>
                  </w:divBdr>
                  <w:divsChild>
                    <w:div w:id="1971739121">
                      <w:marLeft w:val="0"/>
                      <w:marRight w:val="0"/>
                      <w:marTop w:val="0"/>
                      <w:marBottom w:val="0"/>
                      <w:divBdr>
                        <w:top w:val="none" w:sz="0" w:space="0" w:color="auto"/>
                        <w:left w:val="none" w:sz="0" w:space="0" w:color="auto"/>
                        <w:bottom w:val="none" w:sz="0" w:space="0" w:color="auto"/>
                        <w:right w:val="none" w:sz="0" w:space="0" w:color="auto"/>
                      </w:divBdr>
                      <w:divsChild>
                        <w:div w:id="1384913718">
                          <w:marLeft w:val="0"/>
                          <w:marRight w:val="0"/>
                          <w:marTop w:val="0"/>
                          <w:marBottom w:val="0"/>
                          <w:divBdr>
                            <w:top w:val="none" w:sz="0" w:space="0" w:color="auto"/>
                            <w:left w:val="none" w:sz="0" w:space="0" w:color="auto"/>
                            <w:bottom w:val="none" w:sz="0" w:space="0" w:color="auto"/>
                            <w:right w:val="none" w:sz="0" w:space="0" w:color="auto"/>
                          </w:divBdr>
                          <w:divsChild>
                            <w:div w:id="1637300130">
                              <w:marLeft w:val="0"/>
                              <w:marRight w:val="0"/>
                              <w:marTop w:val="0"/>
                              <w:marBottom w:val="0"/>
                              <w:divBdr>
                                <w:top w:val="none" w:sz="0" w:space="0" w:color="auto"/>
                                <w:left w:val="none" w:sz="0" w:space="0" w:color="auto"/>
                                <w:bottom w:val="none" w:sz="0" w:space="0" w:color="auto"/>
                                <w:right w:val="none" w:sz="0" w:space="0" w:color="auto"/>
                              </w:divBdr>
                              <w:divsChild>
                                <w:div w:id="261455233">
                                  <w:marLeft w:val="0"/>
                                  <w:marRight w:val="0"/>
                                  <w:marTop w:val="0"/>
                                  <w:marBottom w:val="0"/>
                                  <w:divBdr>
                                    <w:top w:val="none" w:sz="0" w:space="0" w:color="auto"/>
                                    <w:left w:val="none" w:sz="0" w:space="0" w:color="auto"/>
                                    <w:bottom w:val="none" w:sz="0" w:space="0" w:color="auto"/>
                                    <w:right w:val="none" w:sz="0" w:space="0" w:color="auto"/>
                                  </w:divBdr>
                                  <w:divsChild>
                                    <w:div w:id="79016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2319986">
      <w:bodyDiv w:val="1"/>
      <w:marLeft w:val="0"/>
      <w:marRight w:val="0"/>
      <w:marTop w:val="0"/>
      <w:marBottom w:val="0"/>
      <w:divBdr>
        <w:top w:val="none" w:sz="0" w:space="0" w:color="auto"/>
        <w:left w:val="none" w:sz="0" w:space="0" w:color="auto"/>
        <w:bottom w:val="none" w:sz="0" w:space="0" w:color="auto"/>
        <w:right w:val="none" w:sz="0" w:space="0" w:color="auto"/>
      </w:divBdr>
      <w:divsChild>
        <w:div w:id="473331209">
          <w:marLeft w:val="0"/>
          <w:marRight w:val="0"/>
          <w:marTop w:val="0"/>
          <w:marBottom w:val="0"/>
          <w:divBdr>
            <w:top w:val="none" w:sz="0" w:space="0" w:color="auto"/>
            <w:left w:val="none" w:sz="0" w:space="0" w:color="auto"/>
            <w:bottom w:val="none" w:sz="0" w:space="0" w:color="auto"/>
            <w:right w:val="none" w:sz="0" w:space="0" w:color="auto"/>
          </w:divBdr>
          <w:divsChild>
            <w:div w:id="28264163">
              <w:marLeft w:val="0"/>
              <w:marRight w:val="0"/>
              <w:marTop w:val="0"/>
              <w:marBottom w:val="0"/>
              <w:divBdr>
                <w:top w:val="none" w:sz="0" w:space="0" w:color="auto"/>
                <w:left w:val="none" w:sz="0" w:space="0" w:color="auto"/>
                <w:bottom w:val="none" w:sz="0" w:space="0" w:color="auto"/>
                <w:right w:val="none" w:sz="0" w:space="0" w:color="auto"/>
              </w:divBdr>
              <w:divsChild>
                <w:div w:id="1730109453">
                  <w:marLeft w:val="0"/>
                  <w:marRight w:val="0"/>
                  <w:marTop w:val="0"/>
                  <w:marBottom w:val="0"/>
                  <w:divBdr>
                    <w:top w:val="none" w:sz="0" w:space="0" w:color="auto"/>
                    <w:left w:val="none" w:sz="0" w:space="0" w:color="auto"/>
                    <w:bottom w:val="none" w:sz="0" w:space="0" w:color="auto"/>
                    <w:right w:val="none" w:sz="0" w:space="0" w:color="auto"/>
                  </w:divBdr>
                  <w:divsChild>
                    <w:div w:id="1423648793">
                      <w:marLeft w:val="0"/>
                      <w:marRight w:val="0"/>
                      <w:marTop w:val="0"/>
                      <w:marBottom w:val="0"/>
                      <w:divBdr>
                        <w:top w:val="none" w:sz="0" w:space="0" w:color="auto"/>
                        <w:left w:val="none" w:sz="0" w:space="0" w:color="auto"/>
                        <w:bottom w:val="none" w:sz="0" w:space="0" w:color="auto"/>
                        <w:right w:val="none" w:sz="0" w:space="0" w:color="auto"/>
                      </w:divBdr>
                      <w:divsChild>
                        <w:div w:id="1331761592">
                          <w:marLeft w:val="0"/>
                          <w:marRight w:val="0"/>
                          <w:marTop w:val="0"/>
                          <w:marBottom w:val="0"/>
                          <w:divBdr>
                            <w:top w:val="none" w:sz="0" w:space="0" w:color="auto"/>
                            <w:left w:val="none" w:sz="0" w:space="0" w:color="auto"/>
                            <w:bottom w:val="none" w:sz="0" w:space="0" w:color="auto"/>
                            <w:right w:val="none" w:sz="0" w:space="0" w:color="auto"/>
                          </w:divBdr>
                          <w:divsChild>
                            <w:div w:id="1668245303">
                              <w:marLeft w:val="0"/>
                              <w:marRight w:val="0"/>
                              <w:marTop w:val="0"/>
                              <w:marBottom w:val="0"/>
                              <w:divBdr>
                                <w:top w:val="none" w:sz="0" w:space="0" w:color="auto"/>
                                <w:left w:val="none" w:sz="0" w:space="0" w:color="auto"/>
                                <w:bottom w:val="none" w:sz="0" w:space="0" w:color="auto"/>
                                <w:right w:val="none" w:sz="0" w:space="0" w:color="auto"/>
                              </w:divBdr>
                              <w:divsChild>
                                <w:div w:id="135152390">
                                  <w:marLeft w:val="0"/>
                                  <w:marRight w:val="0"/>
                                  <w:marTop w:val="0"/>
                                  <w:marBottom w:val="0"/>
                                  <w:divBdr>
                                    <w:top w:val="none" w:sz="0" w:space="0" w:color="auto"/>
                                    <w:left w:val="none" w:sz="0" w:space="0" w:color="auto"/>
                                    <w:bottom w:val="none" w:sz="0" w:space="0" w:color="auto"/>
                                    <w:right w:val="none" w:sz="0" w:space="0" w:color="auto"/>
                                  </w:divBdr>
                                  <w:divsChild>
                                    <w:div w:id="2629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846443">
          <w:marLeft w:val="0"/>
          <w:marRight w:val="0"/>
          <w:marTop w:val="0"/>
          <w:marBottom w:val="0"/>
          <w:divBdr>
            <w:top w:val="none" w:sz="0" w:space="0" w:color="auto"/>
            <w:left w:val="none" w:sz="0" w:space="0" w:color="auto"/>
            <w:bottom w:val="none" w:sz="0" w:space="0" w:color="auto"/>
            <w:right w:val="none" w:sz="0" w:space="0" w:color="auto"/>
          </w:divBdr>
          <w:divsChild>
            <w:div w:id="1961761864">
              <w:marLeft w:val="0"/>
              <w:marRight w:val="0"/>
              <w:marTop w:val="0"/>
              <w:marBottom w:val="0"/>
              <w:divBdr>
                <w:top w:val="none" w:sz="0" w:space="0" w:color="auto"/>
                <w:left w:val="none" w:sz="0" w:space="0" w:color="auto"/>
                <w:bottom w:val="none" w:sz="0" w:space="0" w:color="auto"/>
                <w:right w:val="none" w:sz="0" w:space="0" w:color="auto"/>
              </w:divBdr>
              <w:divsChild>
                <w:div w:id="1916011236">
                  <w:marLeft w:val="0"/>
                  <w:marRight w:val="0"/>
                  <w:marTop w:val="0"/>
                  <w:marBottom w:val="0"/>
                  <w:divBdr>
                    <w:top w:val="none" w:sz="0" w:space="0" w:color="auto"/>
                    <w:left w:val="none" w:sz="0" w:space="0" w:color="auto"/>
                    <w:bottom w:val="none" w:sz="0" w:space="0" w:color="auto"/>
                    <w:right w:val="none" w:sz="0" w:space="0" w:color="auto"/>
                  </w:divBdr>
                  <w:divsChild>
                    <w:div w:id="1422726972">
                      <w:marLeft w:val="0"/>
                      <w:marRight w:val="0"/>
                      <w:marTop w:val="0"/>
                      <w:marBottom w:val="0"/>
                      <w:divBdr>
                        <w:top w:val="none" w:sz="0" w:space="0" w:color="auto"/>
                        <w:left w:val="none" w:sz="0" w:space="0" w:color="auto"/>
                        <w:bottom w:val="none" w:sz="0" w:space="0" w:color="auto"/>
                        <w:right w:val="none" w:sz="0" w:space="0" w:color="auto"/>
                      </w:divBdr>
                      <w:divsChild>
                        <w:div w:id="54087708">
                          <w:marLeft w:val="0"/>
                          <w:marRight w:val="0"/>
                          <w:marTop w:val="0"/>
                          <w:marBottom w:val="0"/>
                          <w:divBdr>
                            <w:top w:val="none" w:sz="0" w:space="0" w:color="auto"/>
                            <w:left w:val="none" w:sz="0" w:space="0" w:color="auto"/>
                            <w:bottom w:val="none" w:sz="0" w:space="0" w:color="auto"/>
                            <w:right w:val="none" w:sz="0" w:space="0" w:color="auto"/>
                          </w:divBdr>
                          <w:divsChild>
                            <w:div w:id="281156576">
                              <w:marLeft w:val="0"/>
                              <w:marRight w:val="0"/>
                              <w:marTop w:val="0"/>
                              <w:marBottom w:val="0"/>
                              <w:divBdr>
                                <w:top w:val="none" w:sz="0" w:space="0" w:color="auto"/>
                                <w:left w:val="none" w:sz="0" w:space="0" w:color="auto"/>
                                <w:bottom w:val="none" w:sz="0" w:space="0" w:color="auto"/>
                                <w:right w:val="none" w:sz="0" w:space="0" w:color="auto"/>
                              </w:divBdr>
                              <w:divsChild>
                                <w:div w:id="1489782095">
                                  <w:marLeft w:val="0"/>
                                  <w:marRight w:val="0"/>
                                  <w:marTop w:val="0"/>
                                  <w:marBottom w:val="0"/>
                                  <w:divBdr>
                                    <w:top w:val="none" w:sz="0" w:space="0" w:color="auto"/>
                                    <w:left w:val="none" w:sz="0" w:space="0" w:color="auto"/>
                                    <w:bottom w:val="none" w:sz="0" w:space="0" w:color="auto"/>
                                    <w:right w:val="none" w:sz="0" w:space="0" w:color="auto"/>
                                  </w:divBdr>
                                  <w:divsChild>
                                    <w:div w:id="451482244">
                                      <w:marLeft w:val="0"/>
                                      <w:marRight w:val="0"/>
                                      <w:marTop w:val="0"/>
                                      <w:marBottom w:val="0"/>
                                      <w:divBdr>
                                        <w:top w:val="none" w:sz="0" w:space="0" w:color="auto"/>
                                        <w:left w:val="none" w:sz="0" w:space="0" w:color="auto"/>
                                        <w:bottom w:val="none" w:sz="0" w:space="0" w:color="auto"/>
                                        <w:right w:val="none" w:sz="0" w:space="0" w:color="auto"/>
                                      </w:divBdr>
                                      <w:divsChild>
                                        <w:div w:id="159477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9728580">
          <w:marLeft w:val="0"/>
          <w:marRight w:val="0"/>
          <w:marTop w:val="0"/>
          <w:marBottom w:val="0"/>
          <w:divBdr>
            <w:top w:val="none" w:sz="0" w:space="0" w:color="auto"/>
            <w:left w:val="none" w:sz="0" w:space="0" w:color="auto"/>
            <w:bottom w:val="none" w:sz="0" w:space="0" w:color="auto"/>
            <w:right w:val="none" w:sz="0" w:space="0" w:color="auto"/>
          </w:divBdr>
          <w:divsChild>
            <w:div w:id="1726027897">
              <w:marLeft w:val="0"/>
              <w:marRight w:val="0"/>
              <w:marTop w:val="0"/>
              <w:marBottom w:val="0"/>
              <w:divBdr>
                <w:top w:val="none" w:sz="0" w:space="0" w:color="auto"/>
                <w:left w:val="none" w:sz="0" w:space="0" w:color="auto"/>
                <w:bottom w:val="none" w:sz="0" w:space="0" w:color="auto"/>
                <w:right w:val="none" w:sz="0" w:space="0" w:color="auto"/>
              </w:divBdr>
              <w:divsChild>
                <w:div w:id="1785689612">
                  <w:marLeft w:val="0"/>
                  <w:marRight w:val="0"/>
                  <w:marTop w:val="0"/>
                  <w:marBottom w:val="0"/>
                  <w:divBdr>
                    <w:top w:val="none" w:sz="0" w:space="0" w:color="auto"/>
                    <w:left w:val="none" w:sz="0" w:space="0" w:color="auto"/>
                    <w:bottom w:val="none" w:sz="0" w:space="0" w:color="auto"/>
                    <w:right w:val="none" w:sz="0" w:space="0" w:color="auto"/>
                  </w:divBdr>
                  <w:divsChild>
                    <w:div w:id="1599093006">
                      <w:marLeft w:val="0"/>
                      <w:marRight w:val="0"/>
                      <w:marTop w:val="0"/>
                      <w:marBottom w:val="0"/>
                      <w:divBdr>
                        <w:top w:val="none" w:sz="0" w:space="0" w:color="auto"/>
                        <w:left w:val="none" w:sz="0" w:space="0" w:color="auto"/>
                        <w:bottom w:val="none" w:sz="0" w:space="0" w:color="auto"/>
                        <w:right w:val="none" w:sz="0" w:space="0" w:color="auto"/>
                      </w:divBdr>
                      <w:divsChild>
                        <w:div w:id="646668637">
                          <w:marLeft w:val="0"/>
                          <w:marRight w:val="0"/>
                          <w:marTop w:val="0"/>
                          <w:marBottom w:val="0"/>
                          <w:divBdr>
                            <w:top w:val="none" w:sz="0" w:space="0" w:color="auto"/>
                            <w:left w:val="none" w:sz="0" w:space="0" w:color="auto"/>
                            <w:bottom w:val="none" w:sz="0" w:space="0" w:color="auto"/>
                            <w:right w:val="none" w:sz="0" w:space="0" w:color="auto"/>
                          </w:divBdr>
                          <w:divsChild>
                            <w:div w:id="1165247030">
                              <w:marLeft w:val="0"/>
                              <w:marRight w:val="0"/>
                              <w:marTop w:val="0"/>
                              <w:marBottom w:val="0"/>
                              <w:divBdr>
                                <w:top w:val="none" w:sz="0" w:space="0" w:color="auto"/>
                                <w:left w:val="none" w:sz="0" w:space="0" w:color="auto"/>
                                <w:bottom w:val="none" w:sz="0" w:space="0" w:color="auto"/>
                                <w:right w:val="none" w:sz="0" w:space="0" w:color="auto"/>
                              </w:divBdr>
                              <w:divsChild>
                                <w:div w:id="1892494207">
                                  <w:marLeft w:val="0"/>
                                  <w:marRight w:val="0"/>
                                  <w:marTop w:val="0"/>
                                  <w:marBottom w:val="0"/>
                                  <w:divBdr>
                                    <w:top w:val="none" w:sz="0" w:space="0" w:color="auto"/>
                                    <w:left w:val="none" w:sz="0" w:space="0" w:color="auto"/>
                                    <w:bottom w:val="none" w:sz="0" w:space="0" w:color="auto"/>
                                    <w:right w:val="none" w:sz="0" w:space="0" w:color="auto"/>
                                  </w:divBdr>
                                  <w:divsChild>
                                    <w:div w:id="123955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6585127">
          <w:marLeft w:val="0"/>
          <w:marRight w:val="0"/>
          <w:marTop w:val="0"/>
          <w:marBottom w:val="0"/>
          <w:divBdr>
            <w:top w:val="none" w:sz="0" w:space="0" w:color="auto"/>
            <w:left w:val="none" w:sz="0" w:space="0" w:color="auto"/>
            <w:bottom w:val="none" w:sz="0" w:space="0" w:color="auto"/>
            <w:right w:val="none" w:sz="0" w:space="0" w:color="auto"/>
          </w:divBdr>
          <w:divsChild>
            <w:div w:id="1205361840">
              <w:marLeft w:val="0"/>
              <w:marRight w:val="0"/>
              <w:marTop w:val="0"/>
              <w:marBottom w:val="0"/>
              <w:divBdr>
                <w:top w:val="none" w:sz="0" w:space="0" w:color="auto"/>
                <w:left w:val="none" w:sz="0" w:space="0" w:color="auto"/>
                <w:bottom w:val="none" w:sz="0" w:space="0" w:color="auto"/>
                <w:right w:val="none" w:sz="0" w:space="0" w:color="auto"/>
              </w:divBdr>
              <w:divsChild>
                <w:div w:id="854727036">
                  <w:marLeft w:val="0"/>
                  <w:marRight w:val="0"/>
                  <w:marTop w:val="0"/>
                  <w:marBottom w:val="0"/>
                  <w:divBdr>
                    <w:top w:val="none" w:sz="0" w:space="0" w:color="auto"/>
                    <w:left w:val="none" w:sz="0" w:space="0" w:color="auto"/>
                    <w:bottom w:val="none" w:sz="0" w:space="0" w:color="auto"/>
                    <w:right w:val="none" w:sz="0" w:space="0" w:color="auto"/>
                  </w:divBdr>
                  <w:divsChild>
                    <w:div w:id="387459503">
                      <w:marLeft w:val="0"/>
                      <w:marRight w:val="0"/>
                      <w:marTop w:val="0"/>
                      <w:marBottom w:val="0"/>
                      <w:divBdr>
                        <w:top w:val="none" w:sz="0" w:space="0" w:color="auto"/>
                        <w:left w:val="none" w:sz="0" w:space="0" w:color="auto"/>
                        <w:bottom w:val="none" w:sz="0" w:space="0" w:color="auto"/>
                        <w:right w:val="none" w:sz="0" w:space="0" w:color="auto"/>
                      </w:divBdr>
                      <w:divsChild>
                        <w:div w:id="1843161259">
                          <w:marLeft w:val="0"/>
                          <w:marRight w:val="0"/>
                          <w:marTop w:val="0"/>
                          <w:marBottom w:val="0"/>
                          <w:divBdr>
                            <w:top w:val="none" w:sz="0" w:space="0" w:color="auto"/>
                            <w:left w:val="none" w:sz="0" w:space="0" w:color="auto"/>
                            <w:bottom w:val="none" w:sz="0" w:space="0" w:color="auto"/>
                            <w:right w:val="none" w:sz="0" w:space="0" w:color="auto"/>
                          </w:divBdr>
                          <w:divsChild>
                            <w:div w:id="8416663">
                              <w:marLeft w:val="0"/>
                              <w:marRight w:val="0"/>
                              <w:marTop w:val="0"/>
                              <w:marBottom w:val="0"/>
                              <w:divBdr>
                                <w:top w:val="none" w:sz="0" w:space="0" w:color="auto"/>
                                <w:left w:val="none" w:sz="0" w:space="0" w:color="auto"/>
                                <w:bottom w:val="none" w:sz="0" w:space="0" w:color="auto"/>
                                <w:right w:val="none" w:sz="0" w:space="0" w:color="auto"/>
                              </w:divBdr>
                              <w:divsChild>
                                <w:div w:id="2111966222">
                                  <w:marLeft w:val="0"/>
                                  <w:marRight w:val="0"/>
                                  <w:marTop w:val="0"/>
                                  <w:marBottom w:val="0"/>
                                  <w:divBdr>
                                    <w:top w:val="none" w:sz="0" w:space="0" w:color="auto"/>
                                    <w:left w:val="none" w:sz="0" w:space="0" w:color="auto"/>
                                    <w:bottom w:val="none" w:sz="0" w:space="0" w:color="auto"/>
                                    <w:right w:val="none" w:sz="0" w:space="0" w:color="auto"/>
                                  </w:divBdr>
                                  <w:divsChild>
                                    <w:div w:id="1983850525">
                                      <w:marLeft w:val="0"/>
                                      <w:marRight w:val="0"/>
                                      <w:marTop w:val="0"/>
                                      <w:marBottom w:val="0"/>
                                      <w:divBdr>
                                        <w:top w:val="none" w:sz="0" w:space="0" w:color="auto"/>
                                        <w:left w:val="none" w:sz="0" w:space="0" w:color="auto"/>
                                        <w:bottom w:val="none" w:sz="0" w:space="0" w:color="auto"/>
                                        <w:right w:val="none" w:sz="0" w:space="0" w:color="auto"/>
                                      </w:divBdr>
                                      <w:divsChild>
                                        <w:div w:id="25370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4380242">
          <w:marLeft w:val="0"/>
          <w:marRight w:val="0"/>
          <w:marTop w:val="0"/>
          <w:marBottom w:val="0"/>
          <w:divBdr>
            <w:top w:val="none" w:sz="0" w:space="0" w:color="auto"/>
            <w:left w:val="none" w:sz="0" w:space="0" w:color="auto"/>
            <w:bottom w:val="none" w:sz="0" w:space="0" w:color="auto"/>
            <w:right w:val="none" w:sz="0" w:space="0" w:color="auto"/>
          </w:divBdr>
          <w:divsChild>
            <w:div w:id="1556964468">
              <w:marLeft w:val="0"/>
              <w:marRight w:val="0"/>
              <w:marTop w:val="0"/>
              <w:marBottom w:val="0"/>
              <w:divBdr>
                <w:top w:val="none" w:sz="0" w:space="0" w:color="auto"/>
                <w:left w:val="none" w:sz="0" w:space="0" w:color="auto"/>
                <w:bottom w:val="none" w:sz="0" w:space="0" w:color="auto"/>
                <w:right w:val="none" w:sz="0" w:space="0" w:color="auto"/>
              </w:divBdr>
              <w:divsChild>
                <w:div w:id="326058488">
                  <w:marLeft w:val="0"/>
                  <w:marRight w:val="0"/>
                  <w:marTop w:val="0"/>
                  <w:marBottom w:val="0"/>
                  <w:divBdr>
                    <w:top w:val="none" w:sz="0" w:space="0" w:color="auto"/>
                    <w:left w:val="none" w:sz="0" w:space="0" w:color="auto"/>
                    <w:bottom w:val="none" w:sz="0" w:space="0" w:color="auto"/>
                    <w:right w:val="none" w:sz="0" w:space="0" w:color="auto"/>
                  </w:divBdr>
                  <w:divsChild>
                    <w:div w:id="1448547410">
                      <w:marLeft w:val="0"/>
                      <w:marRight w:val="0"/>
                      <w:marTop w:val="0"/>
                      <w:marBottom w:val="0"/>
                      <w:divBdr>
                        <w:top w:val="none" w:sz="0" w:space="0" w:color="auto"/>
                        <w:left w:val="none" w:sz="0" w:space="0" w:color="auto"/>
                        <w:bottom w:val="none" w:sz="0" w:space="0" w:color="auto"/>
                        <w:right w:val="none" w:sz="0" w:space="0" w:color="auto"/>
                      </w:divBdr>
                      <w:divsChild>
                        <w:div w:id="1037240883">
                          <w:marLeft w:val="0"/>
                          <w:marRight w:val="0"/>
                          <w:marTop w:val="0"/>
                          <w:marBottom w:val="0"/>
                          <w:divBdr>
                            <w:top w:val="none" w:sz="0" w:space="0" w:color="auto"/>
                            <w:left w:val="none" w:sz="0" w:space="0" w:color="auto"/>
                            <w:bottom w:val="none" w:sz="0" w:space="0" w:color="auto"/>
                            <w:right w:val="none" w:sz="0" w:space="0" w:color="auto"/>
                          </w:divBdr>
                          <w:divsChild>
                            <w:div w:id="2052653728">
                              <w:marLeft w:val="0"/>
                              <w:marRight w:val="0"/>
                              <w:marTop w:val="0"/>
                              <w:marBottom w:val="0"/>
                              <w:divBdr>
                                <w:top w:val="none" w:sz="0" w:space="0" w:color="auto"/>
                                <w:left w:val="none" w:sz="0" w:space="0" w:color="auto"/>
                                <w:bottom w:val="none" w:sz="0" w:space="0" w:color="auto"/>
                                <w:right w:val="none" w:sz="0" w:space="0" w:color="auto"/>
                              </w:divBdr>
                              <w:divsChild>
                                <w:div w:id="1026171426">
                                  <w:marLeft w:val="0"/>
                                  <w:marRight w:val="0"/>
                                  <w:marTop w:val="0"/>
                                  <w:marBottom w:val="0"/>
                                  <w:divBdr>
                                    <w:top w:val="none" w:sz="0" w:space="0" w:color="auto"/>
                                    <w:left w:val="none" w:sz="0" w:space="0" w:color="auto"/>
                                    <w:bottom w:val="none" w:sz="0" w:space="0" w:color="auto"/>
                                    <w:right w:val="none" w:sz="0" w:space="0" w:color="auto"/>
                                  </w:divBdr>
                                  <w:divsChild>
                                    <w:div w:id="176580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8355773">
          <w:marLeft w:val="0"/>
          <w:marRight w:val="0"/>
          <w:marTop w:val="0"/>
          <w:marBottom w:val="0"/>
          <w:divBdr>
            <w:top w:val="none" w:sz="0" w:space="0" w:color="auto"/>
            <w:left w:val="none" w:sz="0" w:space="0" w:color="auto"/>
            <w:bottom w:val="none" w:sz="0" w:space="0" w:color="auto"/>
            <w:right w:val="none" w:sz="0" w:space="0" w:color="auto"/>
          </w:divBdr>
          <w:divsChild>
            <w:div w:id="1124152519">
              <w:marLeft w:val="0"/>
              <w:marRight w:val="0"/>
              <w:marTop w:val="0"/>
              <w:marBottom w:val="0"/>
              <w:divBdr>
                <w:top w:val="none" w:sz="0" w:space="0" w:color="auto"/>
                <w:left w:val="none" w:sz="0" w:space="0" w:color="auto"/>
                <w:bottom w:val="none" w:sz="0" w:space="0" w:color="auto"/>
                <w:right w:val="none" w:sz="0" w:space="0" w:color="auto"/>
              </w:divBdr>
              <w:divsChild>
                <w:div w:id="1650865157">
                  <w:marLeft w:val="0"/>
                  <w:marRight w:val="0"/>
                  <w:marTop w:val="0"/>
                  <w:marBottom w:val="0"/>
                  <w:divBdr>
                    <w:top w:val="none" w:sz="0" w:space="0" w:color="auto"/>
                    <w:left w:val="none" w:sz="0" w:space="0" w:color="auto"/>
                    <w:bottom w:val="none" w:sz="0" w:space="0" w:color="auto"/>
                    <w:right w:val="none" w:sz="0" w:space="0" w:color="auto"/>
                  </w:divBdr>
                  <w:divsChild>
                    <w:div w:id="1786803838">
                      <w:marLeft w:val="0"/>
                      <w:marRight w:val="0"/>
                      <w:marTop w:val="0"/>
                      <w:marBottom w:val="0"/>
                      <w:divBdr>
                        <w:top w:val="none" w:sz="0" w:space="0" w:color="auto"/>
                        <w:left w:val="none" w:sz="0" w:space="0" w:color="auto"/>
                        <w:bottom w:val="none" w:sz="0" w:space="0" w:color="auto"/>
                        <w:right w:val="none" w:sz="0" w:space="0" w:color="auto"/>
                      </w:divBdr>
                      <w:divsChild>
                        <w:div w:id="1560704084">
                          <w:marLeft w:val="0"/>
                          <w:marRight w:val="0"/>
                          <w:marTop w:val="0"/>
                          <w:marBottom w:val="0"/>
                          <w:divBdr>
                            <w:top w:val="none" w:sz="0" w:space="0" w:color="auto"/>
                            <w:left w:val="none" w:sz="0" w:space="0" w:color="auto"/>
                            <w:bottom w:val="none" w:sz="0" w:space="0" w:color="auto"/>
                            <w:right w:val="none" w:sz="0" w:space="0" w:color="auto"/>
                          </w:divBdr>
                          <w:divsChild>
                            <w:div w:id="1541941170">
                              <w:marLeft w:val="0"/>
                              <w:marRight w:val="0"/>
                              <w:marTop w:val="0"/>
                              <w:marBottom w:val="0"/>
                              <w:divBdr>
                                <w:top w:val="none" w:sz="0" w:space="0" w:color="auto"/>
                                <w:left w:val="none" w:sz="0" w:space="0" w:color="auto"/>
                                <w:bottom w:val="none" w:sz="0" w:space="0" w:color="auto"/>
                                <w:right w:val="none" w:sz="0" w:space="0" w:color="auto"/>
                              </w:divBdr>
                              <w:divsChild>
                                <w:div w:id="858616309">
                                  <w:marLeft w:val="0"/>
                                  <w:marRight w:val="0"/>
                                  <w:marTop w:val="0"/>
                                  <w:marBottom w:val="0"/>
                                  <w:divBdr>
                                    <w:top w:val="none" w:sz="0" w:space="0" w:color="auto"/>
                                    <w:left w:val="none" w:sz="0" w:space="0" w:color="auto"/>
                                    <w:bottom w:val="none" w:sz="0" w:space="0" w:color="auto"/>
                                    <w:right w:val="none" w:sz="0" w:space="0" w:color="auto"/>
                                  </w:divBdr>
                                  <w:divsChild>
                                    <w:div w:id="481821140">
                                      <w:marLeft w:val="0"/>
                                      <w:marRight w:val="0"/>
                                      <w:marTop w:val="0"/>
                                      <w:marBottom w:val="0"/>
                                      <w:divBdr>
                                        <w:top w:val="none" w:sz="0" w:space="0" w:color="auto"/>
                                        <w:left w:val="none" w:sz="0" w:space="0" w:color="auto"/>
                                        <w:bottom w:val="none" w:sz="0" w:space="0" w:color="auto"/>
                                        <w:right w:val="none" w:sz="0" w:space="0" w:color="auto"/>
                                      </w:divBdr>
                                      <w:divsChild>
                                        <w:div w:id="29884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4462358">
          <w:marLeft w:val="0"/>
          <w:marRight w:val="0"/>
          <w:marTop w:val="0"/>
          <w:marBottom w:val="0"/>
          <w:divBdr>
            <w:top w:val="none" w:sz="0" w:space="0" w:color="auto"/>
            <w:left w:val="none" w:sz="0" w:space="0" w:color="auto"/>
            <w:bottom w:val="none" w:sz="0" w:space="0" w:color="auto"/>
            <w:right w:val="none" w:sz="0" w:space="0" w:color="auto"/>
          </w:divBdr>
          <w:divsChild>
            <w:div w:id="971209086">
              <w:marLeft w:val="0"/>
              <w:marRight w:val="0"/>
              <w:marTop w:val="0"/>
              <w:marBottom w:val="0"/>
              <w:divBdr>
                <w:top w:val="none" w:sz="0" w:space="0" w:color="auto"/>
                <w:left w:val="none" w:sz="0" w:space="0" w:color="auto"/>
                <w:bottom w:val="none" w:sz="0" w:space="0" w:color="auto"/>
                <w:right w:val="none" w:sz="0" w:space="0" w:color="auto"/>
              </w:divBdr>
              <w:divsChild>
                <w:div w:id="746003449">
                  <w:marLeft w:val="0"/>
                  <w:marRight w:val="0"/>
                  <w:marTop w:val="0"/>
                  <w:marBottom w:val="0"/>
                  <w:divBdr>
                    <w:top w:val="none" w:sz="0" w:space="0" w:color="auto"/>
                    <w:left w:val="none" w:sz="0" w:space="0" w:color="auto"/>
                    <w:bottom w:val="none" w:sz="0" w:space="0" w:color="auto"/>
                    <w:right w:val="none" w:sz="0" w:space="0" w:color="auto"/>
                  </w:divBdr>
                  <w:divsChild>
                    <w:div w:id="1540124694">
                      <w:marLeft w:val="0"/>
                      <w:marRight w:val="0"/>
                      <w:marTop w:val="0"/>
                      <w:marBottom w:val="0"/>
                      <w:divBdr>
                        <w:top w:val="none" w:sz="0" w:space="0" w:color="auto"/>
                        <w:left w:val="none" w:sz="0" w:space="0" w:color="auto"/>
                        <w:bottom w:val="none" w:sz="0" w:space="0" w:color="auto"/>
                        <w:right w:val="none" w:sz="0" w:space="0" w:color="auto"/>
                      </w:divBdr>
                      <w:divsChild>
                        <w:div w:id="374428326">
                          <w:marLeft w:val="0"/>
                          <w:marRight w:val="0"/>
                          <w:marTop w:val="0"/>
                          <w:marBottom w:val="0"/>
                          <w:divBdr>
                            <w:top w:val="none" w:sz="0" w:space="0" w:color="auto"/>
                            <w:left w:val="none" w:sz="0" w:space="0" w:color="auto"/>
                            <w:bottom w:val="none" w:sz="0" w:space="0" w:color="auto"/>
                            <w:right w:val="none" w:sz="0" w:space="0" w:color="auto"/>
                          </w:divBdr>
                          <w:divsChild>
                            <w:div w:id="1214611165">
                              <w:marLeft w:val="0"/>
                              <w:marRight w:val="0"/>
                              <w:marTop w:val="0"/>
                              <w:marBottom w:val="0"/>
                              <w:divBdr>
                                <w:top w:val="none" w:sz="0" w:space="0" w:color="auto"/>
                                <w:left w:val="none" w:sz="0" w:space="0" w:color="auto"/>
                                <w:bottom w:val="none" w:sz="0" w:space="0" w:color="auto"/>
                                <w:right w:val="none" w:sz="0" w:space="0" w:color="auto"/>
                              </w:divBdr>
                              <w:divsChild>
                                <w:div w:id="951207332">
                                  <w:marLeft w:val="0"/>
                                  <w:marRight w:val="0"/>
                                  <w:marTop w:val="0"/>
                                  <w:marBottom w:val="0"/>
                                  <w:divBdr>
                                    <w:top w:val="none" w:sz="0" w:space="0" w:color="auto"/>
                                    <w:left w:val="none" w:sz="0" w:space="0" w:color="auto"/>
                                    <w:bottom w:val="none" w:sz="0" w:space="0" w:color="auto"/>
                                    <w:right w:val="none" w:sz="0" w:space="0" w:color="auto"/>
                                  </w:divBdr>
                                  <w:divsChild>
                                    <w:div w:id="203091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6501325">
          <w:marLeft w:val="0"/>
          <w:marRight w:val="0"/>
          <w:marTop w:val="0"/>
          <w:marBottom w:val="0"/>
          <w:divBdr>
            <w:top w:val="none" w:sz="0" w:space="0" w:color="auto"/>
            <w:left w:val="none" w:sz="0" w:space="0" w:color="auto"/>
            <w:bottom w:val="none" w:sz="0" w:space="0" w:color="auto"/>
            <w:right w:val="none" w:sz="0" w:space="0" w:color="auto"/>
          </w:divBdr>
          <w:divsChild>
            <w:div w:id="1875148385">
              <w:marLeft w:val="0"/>
              <w:marRight w:val="0"/>
              <w:marTop w:val="0"/>
              <w:marBottom w:val="0"/>
              <w:divBdr>
                <w:top w:val="none" w:sz="0" w:space="0" w:color="auto"/>
                <w:left w:val="none" w:sz="0" w:space="0" w:color="auto"/>
                <w:bottom w:val="none" w:sz="0" w:space="0" w:color="auto"/>
                <w:right w:val="none" w:sz="0" w:space="0" w:color="auto"/>
              </w:divBdr>
              <w:divsChild>
                <w:div w:id="1155028791">
                  <w:marLeft w:val="0"/>
                  <w:marRight w:val="0"/>
                  <w:marTop w:val="0"/>
                  <w:marBottom w:val="0"/>
                  <w:divBdr>
                    <w:top w:val="none" w:sz="0" w:space="0" w:color="auto"/>
                    <w:left w:val="none" w:sz="0" w:space="0" w:color="auto"/>
                    <w:bottom w:val="none" w:sz="0" w:space="0" w:color="auto"/>
                    <w:right w:val="none" w:sz="0" w:space="0" w:color="auto"/>
                  </w:divBdr>
                  <w:divsChild>
                    <w:div w:id="465054131">
                      <w:marLeft w:val="0"/>
                      <w:marRight w:val="0"/>
                      <w:marTop w:val="0"/>
                      <w:marBottom w:val="0"/>
                      <w:divBdr>
                        <w:top w:val="none" w:sz="0" w:space="0" w:color="auto"/>
                        <w:left w:val="none" w:sz="0" w:space="0" w:color="auto"/>
                        <w:bottom w:val="none" w:sz="0" w:space="0" w:color="auto"/>
                        <w:right w:val="none" w:sz="0" w:space="0" w:color="auto"/>
                      </w:divBdr>
                      <w:divsChild>
                        <w:div w:id="509831176">
                          <w:marLeft w:val="0"/>
                          <w:marRight w:val="0"/>
                          <w:marTop w:val="0"/>
                          <w:marBottom w:val="0"/>
                          <w:divBdr>
                            <w:top w:val="none" w:sz="0" w:space="0" w:color="auto"/>
                            <w:left w:val="none" w:sz="0" w:space="0" w:color="auto"/>
                            <w:bottom w:val="none" w:sz="0" w:space="0" w:color="auto"/>
                            <w:right w:val="none" w:sz="0" w:space="0" w:color="auto"/>
                          </w:divBdr>
                          <w:divsChild>
                            <w:div w:id="756287789">
                              <w:marLeft w:val="0"/>
                              <w:marRight w:val="0"/>
                              <w:marTop w:val="0"/>
                              <w:marBottom w:val="0"/>
                              <w:divBdr>
                                <w:top w:val="none" w:sz="0" w:space="0" w:color="auto"/>
                                <w:left w:val="none" w:sz="0" w:space="0" w:color="auto"/>
                                <w:bottom w:val="none" w:sz="0" w:space="0" w:color="auto"/>
                                <w:right w:val="none" w:sz="0" w:space="0" w:color="auto"/>
                              </w:divBdr>
                              <w:divsChild>
                                <w:div w:id="297953992">
                                  <w:marLeft w:val="0"/>
                                  <w:marRight w:val="0"/>
                                  <w:marTop w:val="0"/>
                                  <w:marBottom w:val="0"/>
                                  <w:divBdr>
                                    <w:top w:val="none" w:sz="0" w:space="0" w:color="auto"/>
                                    <w:left w:val="none" w:sz="0" w:space="0" w:color="auto"/>
                                    <w:bottom w:val="none" w:sz="0" w:space="0" w:color="auto"/>
                                    <w:right w:val="none" w:sz="0" w:space="0" w:color="auto"/>
                                  </w:divBdr>
                                  <w:divsChild>
                                    <w:div w:id="1716347044">
                                      <w:marLeft w:val="0"/>
                                      <w:marRight w:val="0"/>
                                      <w:marTop w:val="0"/>
                                      <w:marBottom w:val="0"/>
                                      <w:divBdr>
                                        <w:top w:val="none" w:sz="0" w:space="0" w:color="auto"/>
                                        <w:left w:val="none" w:sz="0" w:space="0" w:color="auto"/>
                                        <w:bottom w:val="none" w:sz="0" w:space="0" w:color="auto"/>
                                        <w:right w:val="none" w:sz="0" w:space="0" w:color="auto"/>
                                      </w:divBdr>
                                      <w:divsChild>
                                        <w:div w:id="205515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4817458">
          <w:marLeft w:val="0"/>
          <w:marRight w:val="0"/>
          <w:marTop w:val="0"/>
          <w:marBottom w:val="0"/>
          <w:divBdr>
            <w:top w:val="none" w:sz="0" w:space="0" w:color="auto"/>
            <w:left w:val="none" w:sz="0" w:space="0" w:color="auto"/>
            <w:bottom w:val="none" w:sz="0" w:space="0" w:color="auto"/>
            <w:right w:val="none" w:sz="0" w:space="0" w:color="auto"/>
          </w:divBdr>
          <w:divsChild>
            <w:div w:id="566888648">
              <w:marLeft w:val="0"/>
              <w:marRight w:val="0"/>
              <w:marTop w:val="0"/>
              <w:marBottom w:val="0"/>
              <w:divBdr>
                <w:top w:val="none" w:sz="0" w:space="0" w:color="auto"/>
                <w:left w:val="none" w:sz="0" w:space="0" w:color="auto"/>
                <w:bottom w:val="none" w:sz="0" w:space="0" w:color="auto"/>
                <w:right w:val="none" w:sz="0" w:space="0" w:color="auto"/>
              </w:divBdr>
              <w:divsChild>
                <w:div w:id="760950848">
                  <w:marLeft w:val="0"/>
                  <w:marRight w:val="0"/>
                  <w:marTop w:val="0"/>
                  <w:marBottom w:val="0"/>
                  <w:divBdr>
                    <w:top w:val="none" w:sz="0" w:space="0" w:color="auto"/>
                    <w:left w:val="none" w:sz="0" w:space="0" w:color="auto"/>
                    <w:bottom w:val="none" w:sz="0" w:space="0" w:color="auto"/>
                    <w:right w:val="none" w:sz="0" w:space="0" w:color="auto"/>
                  </w:divBdr>
                  <w:divsChild>
                    <w:div w:id="1721788438">
                      <w:marLeft w:val="0"/>
                      <w:marRight w:val="0"/>
                      <w:marTop w:val="0"/>
                      <w:marBottom w:val="0"/>
                      <w:divBdr>
                        <w:top w:val="none" w:sz="0" w:space="0" w:color="auto"/>
                        <w:left w:val="none" w:sz="0" w:space="0" w:color="auto"/>
                        <w:bottom w:val="none" w:sz="0" w:space="0" w:color="auto"/>
                        <w:right w:val="none" w:sz="0" w:space="0" w:color="auto"/>
                      </w:divBdr>
                      <w:divsChild>
                        <w:div w:id="1531723169">
                          <w:marLeft w:val="0"/>
                          <w:marRight w:val="0"/>
                          <w:marTop w:val="0"/>
                          <w:marBottom w:val="0"/>
                          <w:divBdr>
                            <w:top w:val="none" w:sz="0" w:space="0" w:color="auto"/>
                            <w:left w:val="none" w:sz="0" w:space="0" w:color="auto"/>
                            <w:bottom w:val="none" w:sz="0" w:space="0" w:color="auto"/>
                            <w:right w:val="none" w:sz="0" w:space="0" w:color="auto"/>
                          </w:divBdr>
                          <w:divsChild>
                            <w:div w:id="2101637530">
                              <w:marLeft w:val="0"/>
                              <w:marRight w:val="0"/>
                              <w:marTop w:val="0"/>
                              <w:marBottom w:val="0"/>
                              <w:divBdr>
                                <w:top w:val="none" w:sz="0" w:space="0" w:color="auto"/>
                                <w:left w:val="none" w:sz="0" w:space="0" w:color="auto"/>
                                <w:bottom w:val="none" w:sz="0" w:space="0" w:color="auto"/>
                                <w:right w:val="none" w:sz="0" w:space="0" w:color="auto"/>
                              </w:divBdr>
                              <w:divsChild>
                                <w:div w:id="1476143577">
                                  <w:marLeft w:val="0"/>
                                  <w:marRight w:val="0"/>
                                  <w:marTop w:val="0"/>
                                  <w:marBottom w:val="0"/>
                                  <w:divBdr>
                                    <w:top w:val="none" w:sz="0" w:space="0" w:color="auto"/>
                                    <w:left w:val="none" w:sz="0" w:space="0" w:color="auto"/>
                                    <w:bottom w:val="none" w:sz="0" w:space="0" w:color="auto"/>
                                    <w:right w:val="none" w:sz="0" w:space="0" w:color="auto"/>
                                  </w:divBdr>
                                  <w:divsChild>
                                    <w:div w:id="716782248">
                                      <w:marLeft w:val="0"/>
                                      <w:marRight w:val="0"/>
                                      <w:marTop w:val="0"/>
                                      <w:marBottom w:val="0"/>
                                      <w:divBdr>
                                        <w:top w:val="none" w:sz="0" w:space="0" w:color="auto"/>
                                        <w:left w:val="none" w:sz="0" w:space="0" w:color="auto"/>
                                        <w:bottom w:val="none" w:sz="0" w:space="0" w:color="auto"/>
                                        <w:right w:val="none" w:sz="0" w:space="0" w:color="auto"/>
                                      </w:divBdr>
                                      <w:divsChild>
                                        <w:div w:id="2105299441">
                                          <w:marLeft w:val="0"/>
                                          <w:marRight w:val="0"/>
                                          <w:marTop w:val="0"/>
                                          <w:marBottom w:val="0"/>
                                          <w:divBdr>
                                            <w:top w:val="none" w:sz="0" w:space="0" w:color="auto"/>
                                            <w:left w:val="none" w:sz="0" w:space="0" w:color="auto"/>
                                            <w:bottom w:val="none" w:sz="0" w:space="0" w:color="auto"/>
                                            <w:right w:val="none" w:sz="0" w:space="0" w:color="auto"/>
                                          </w:divBdr>
                                          <w:divsChild>
                                            <w:div w:id="3554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2374025">
          <w:marLeft w:val="0"/>
          <w:marRight w:val="0"/>
          <w:marTop w:val="0"/>
          <w:marBottom w:val="0"/>
          <w:divBdr>
            <w:top w:val="none" w:sz="0" w:space="0" w:color="auto"/>
            <w:left w:val="none" w:sz="0" w:space="0" w:color="auto"/>
            <w:bottom w:val="none" w:sz="0" w:space="0" w:color="auto"/>
            <w:right w:val="none" w:sz="0" w:space="0" w:color="auto"/>
          </w:divBdr>
          <w:divsChild>
            <w:div w:id="484050379">
              <w:marLeft w:val="0"/>
              <w:marRight w:val="0"/>
              <w:marTop w:val="0"/>
              <w:marBottom w:val="0"/>
              <w:divBdr>
                <w:top w:val="none" w:sz="0" w:space="0" w:color="auto"/>
                <w:left w:val="none" w:sz="0" w:space="0" w:color="auto"/>
                <w:bottom w:val="none" w:sz="0" w:space="0" w:color="auto"/>
                <w:right w:val="none" w:sz="0" w:space="0" w:color="auto"/>
              </w:divBdr>
              <w:divsChild>
                <w:div w:id="1355114721">
                  <w:marLeft w:val="0"/>
                  <w:marRight w:val="0"/>
                  <w:marTop w:val="0"/>
                  <w:marBottom w:val="0"/>
                  <w:divBdr>
                    <w:top w:val="none" w:sz="0" w:space="0" w:color="auto"/>
                    <w:left w:val="none" w:sz="0" w:space="0" w:color="auto"/>
                    <w:bottom w:val="none" w:sz="0" w:space="0" w:color="auto"/>
                    <w:right w:val="none" w:sz="0" w:space="0" w:color="auto"/>
                  </w:divBdr>
                  <w:divsChild>
                    <w:div w:id="1361276467">
                      <w:marLeft w:val="0"/>
                      <w:marRight w:val="0"/>
                      <w:marTop w:val="0"/>
                      <w:marBottom w:val="0"/>
                      <w:divBdr>
                        <w:top w:val="none" w:sz="0" w:space="0" w:color="auto"/>
                        <w:left w:val="none" w:sz="0" w:space="0" w:color="auto"/>
                        <w:bottom w:val="none" w:sz="0" w:space="0" w:color="auto"/>
                        <w:right w:val="none" w:sz="0" w:space="0" w:color="auto"/>
                      </w:divBdr>
                      <w:divsChild>
                        <w:div w:id="521626089">
                          <w:marLeft w:val="0"/>
                          <w:marRight w:val="0"/>
                          <w:marTop w:val="0"/>
                          <w:marBottom w:val="0"/>
                          <w:divBdr>
                            <w:top w:val="none" w:sz="0" w:space="0" w:color="auto"/>
                            <w:left w:val="none" w:sz="0" w:space="0" w:color="auto"/>
                            <w:bottom w:val="none" w:sz="0" w:space="0" w:color="auto"/>
                            <w:right w:val="none" w:sz="0" w:space="0" w:color="auto"/>
                          </w:divBdr>
                          <w:divsChild>
                            <w:div w:id="512114917">
                              <w:marLeft w:val="0"/>
                              <w:marRight w:val="0"/>
                              <w:marTop w:val="0"/>
                              <w:marBottom w:val="0"/>
                              <w:divBdr>
                                <w:top w:val="none" w:sz="0" w:space="0" w:color="auto"/>
                                <w:left w:val="none" w:sz="0" w:space="0" w:color="auto"/>
                                <w:bottom w:val="none" w:sz="0" w:space="0" w:color="auto"/>
                                <w:right w:val="none" w:sz="0" w:space="0" w:color="auto"/>
                              </w:divBdr>
                              <w:divsChild>
                                <w:div w:id="1740976566">
                                  <w:marLeft w:val="0"/>
                                  <w:marRight w:val="0"/>
                                  <w:marTop w:val="0"/>
                                  <w:marBottom w:val="0"/>
                                  <w:divBdr>
                                    <w:top w:val="none" w:sz="0" w:space="0" w:color="auto"/>
                                    <w:left w:val="none" w:sz="0" w:space="0" w:color="auto"/>
                                    <w:bottom w:val="none" w:sz="0" w:space="0" w:color="auto"/>
                                    <w:right w:val="none" w:sz="0" w:space="0" w:color="auto"/>
                                  </w:divBdr>
                                  <w:divsChild>
                                    <w:div w:id="2065760892">
                                      <w:marLeft w:val="0"/>
                                      <w:marRight w:val="0"/>
                                      <w:marTop w:val="0"/>
                                      <w:marBottom w:val="0"/>
                                      <w:divBdr>
                                        <w:top w:val="none" w:sz="0" w:space="0" w:color="auto"/>
                                        <w:left w:val="none" w:sz="0" w:space="0" w:color="auto"/>
                                        <w:bottom w:val="none" w:sz="0" w:space="0" w:color="auto"/>
                                        <w:right w:val="none" w:sz="0" w:space="0" w:color="auto"/>
                                      </w:divBdr>
                                      <w:divsChild>
                                        <w:div w:id="2472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0165852">
          <w:marLeft w:val="0"/>
          <w:marRight w:val="0"/>
          <w:marTop w:val="0"/>
          <w:marBottom w:val="0"/>
          <w:divBdr>
            <w:top w:val="none" w:sz="0" w:space="0" w:color="auto"/>
            <w:left w:val="none" w:sz="0" w:space="0" w:color="auto"/>
            <w:bottom w:val="none" w:sz="0" w:space="0" w:color="auto"/>
            <w:right w:val="none" w:sz="0" w:space="0" w:color="auto"/>
          </w:divBdr>
          <w:divsChild>
            <w:div w:id="1675260073">
              <w:marLeft w:val="0"/>
              <w:marRight w:val="0"/>
              <w:marTop w:val="0"/>
              <w:marBottom w:val="0"/>
              <w:divBdr>
                <w:top w:val="none" w:sz="0" w:space="0" w:color="auto"/>
                <w:left w:val="none" w:sz="0" w:space="0" w:color="auto"/>
                <w:bottom w:val="none" w:sz="0" w:space="0" w:color="auto"/>
                <w:right w:val="none" w:sz="0" w:space="0" w:color="auto"/>
              </w:divBdr>
              <w:divsChild>
                <w:div w:id="1305088347">
                  <w:marLeft w:val="0"/>
                  <w:marRight w:val="0"/>
                  <w:marTop w:val="0"/>
                  <w:marBottom w:val="0"/>
                  <w:divBdr>
                    <w:top w:val="none" w:sz="0" w:space="0" w:color="auto"/>
                    <w:left w:val="none" w:sz="0" w:space="0" w:color="auto"/>
                    <w:bottom w:val="none" w:sz="0" w:space="0" w:color="auto"/>
                    <w:right w:val="none" w:sz="0" w:space="0" w:color="auto"/>
                  </w:divBdr>
                  <w:divsChild>
                    <w:div w:id="1655601129">
                      <w:marLeft w:val="0"/>
                      <w:marRight w:val="0"/>
                      <w:marTop w:val="0"/>
                      <w:marBottom w:val="0"/>
                      <w:divBdr>
                        <w:top w:val="none" w:sz="0" w:space="0" w:color="auto"/>
                        <w:left w:val="none" w:sz="0" w:space="0" w:color="auto"/>
                        <w:bottom w:val="none" w:sz="0" w:space="0" w:color="auto"/>
                        <w:right w:val="none" w:sz="0" w:space="0" w:color="auto"/>
                      </w:divBdr>
                      <w:divsChild>
                        <w:div w:id="2024361371">
                          <w:marLeft w:val="0"/>
                          <w:marRight w:val="0"/>
                          <w:marTop w:val="0"/>
                          <w:marBottom w:val="0"/>
                          <w:divBdr>
                            <w:top w:val="none" w:sz="0" w:space="0" w:color="auto"/>
                            <w:left w:val="none" w:sz="0" w:space="0" w:color="auto"/>
                            <w:bottom w:val="none" w:sz="0" w:space="0" w:color="auto"/>
                            <w:right w:val="none" w:sz="0" w:space="0" w:color="auto"/>
                          </w:divBdr>
                          <w:divsChild>
                            <w:div w:id="380859997">
                              <w:marLeft w:val="0"/>
                              <w:marRight w:val="0"/>
                              <w:marTop w:val="0"/>
                              <w:marBottom w:val="0"/>
                              <w:divBdr>
                                <w:top w:val="none" w:sz="0" w:space="0" w:color="auto"/>
                                <w:left w:val="none" w:sz="0" w:space="0" w:color="auto"/>
                                <w:bottom w:val="none" w:sz="0" w:space="0" w:color="auto"/>
                                <w:right w:val="none" w:sz="0" w:space="0" w:color="auto"/>
                              </w:divBdr>
                              <w:divsChild>
                                <w:div w:id="465320047">
                                  <w:marLeft w:val="0"/>
                                  <w:marRight w:val="0"/>
                                  <w:marTop w:val="0"/>
                                  <w:marBottom w:val="0"/>
                                  <w:divBdr>
                                    <w:top w:val="none" w:sz="0" w:space="0" w:color="auto"/>
                                    <w:left w:val="none" w:sz="0" w:space="0" w:color="auto"/>
                                    <w:bottom w:val="none" w:sz="0" w:space="0" w:color="auto"/>
                                    <w:right w:val="none" w:sz="0" w:space="0" w:color="auto"/>
                                  </w:divBdr>
                                  <w:divsChild>
                                    <w:div w:id="6025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236999">
          <w:marLeft w:val="0"/>
          <w:marRight w:val="0"/>
          <w:marTop w:val="0"/>
          <w:marBottom w:val="0"/>
          <w:divBdr>
            <w:top w:val="none" w:sz="0" w:space="0" w:color="auto"/>
            <w:left w:val="none" w:sz="0" w:space="0" w:color="auto"/>
            <w:bottom w:val="none" w:sz="0" w:space="0" w:color="auto"/>
            <w:right w:val="none" w:sz="0" w:space="0" w:color="auto"/>
          </w:divBdr>
          <w:divsChild>
            <w:div w:id="2050570291">
              <w:marLeft w:val="0"/>
              <w:marRight w:val="0"/>
              <w:marTop w:val="0"/>
              <w:marBottom w:val="0"/>
              <w:divBdr>
                <w:top w:val="none" w:sz="0" w:space="0" w:color="auto"/>
                <w:left w:val="none" w:sz="0" w:space="0" w:color="auto"/>
                <w:bottom w:val="none" w:sz="0" w:space="0" w:color="auto"/>
                <w:right w:val="none" w:sz="0" w:space="0" w:color="auto"/>
              </w:divBdr>
              <w:divsChild>
                <w:div w:id="404228687">
                  <w:marLeft w:val="0"/>
                  <w:marRight w:val="0"/>
                  <w:marTop w:val="0"/>
                  <w:marBottom w:val="0"/>
                  <w:divBdr>
                    <w:top w:val="none" w:sz="0" w:space="0" w:color="auto"/>
                    <w:left w:val="none" w:sz="0" w:space="0" w:color="auto"/>
                    <w:bottom w:val="none" w:sz="0" w:space="0" w:color="auto"/>
                    <w:right w:val="none" w:sz="0" w:space="0" w:color="auto"/>
                  </w:divBdr>
                  <w:divsChild>
                    <w:div w:id="2050260241">
                      <w:marLeft w:val="0"/>
                      <w:marRight w:val="0"/>
                      <w:marTop w:val="0"/>
                      <w:marBottom w:val="0"/>
                      <w:divBdr>
                        <w:top w:val="none" w:sz="0" w:space="0" w:color="auto"/>
                        <w:left w:val="none" w:sz="0" w:space="0" w:color="auto"/>
                        <w:bottom w:val="none" w:sz="0" w:space="0" w:color="auto"/>
                        <w:right w:val="none" w:sz="0" w:space="0" w:color="auto"/>
                      </w:divBdr>
                      <w:divsChild>
                        <w:div w:id="1783111672">
                          <w:marLeft w:val="0"/>
                          <w:marRight w:val="0"/>
                          <w:marTop w:val="0"/>
                          <w:marBottom w:val="0"/>
                          <w:divBdr>
                            <w:top w:val="none" w:sz="0" w:space="0" w:color="auto"/>
                            <w:left w:val="none" w:sz="0" w:space="0" w:color="auto"/>
                            <w:bottom w:val="none" w:sz="0" w:space="0" w:color="auto"/>
                            <w:right w:val="none" w:sz="0" w:space="0" w:color="auto"/>
                          </w:divBdr>
                          <w:divsChild>
                            <w:div w:id="477192328">
                              <w:marLeft w:val="0"/>
                              <w:marRight w:val="0"/>
                              <w:marTop w:val="0"/>
                              <w:marBottom w:val="0"/>
                              <w:divBdr>
                                <w:top w:val="none" w:sz="0" w:space="0" w:color="auto"/>
                                <w:left w:val="none" w:sz="0" w:space="0" w:color="auto"/>
                                <w:bottom w:val="none" w:sz="0" w:space="0" w:color="auto"/>
                                <w:right w:val="none" w:sz="0" w:space="0" w:color="auto"/>
                              </w:divBdr>
                              <w:divsChild>
                                <w:div w:id="1502626094">
                                  <w:marLeft w:val="0"/>
                                  <w:marRight w:val="0"/>
                                  <w:marTop w:val="0"/>
                                  <w:marBottom w:val="0"/>
                                  <w:divBdr>
                                    <w:top w:val="none" w:sz="0" w:space="0" w:color="auto"/>
                                    <w:left w:val="none" w:sz="0" w:space="0" w:color="auto"/>
                                    <w:bottom w:val="none" w:sz="0" w:space="0" w:color="auto"/>
                                    <w:right w:val="none" w:sz="0" w:space="0" w:color="auto"/>
                                  </w:divBdr>
                                  <w:divsChild>
                                    <w:div w:id="1134911537">
                                      <w:marLeft w:val="0"/>
                                      <w:marRight w:val="0"/>
                                      <w:marTop w:val="0"/>
                                      <w:marBottom w:val="0"/>
                                      <w:divBdr>
                                        <w:top w:val="none" w:sz="0" w:space="0" w:color="auto"/>
                                        <w:left w:val="none" w:sz="0" w:space="0" w:color="auto"/>
                                        <w:bottom w:val="none" w:sz="0" w:space="0" w:color="auto"/>
                                        <w:right w:val="none" w:sz="0" w:space="0" w:color="auto"/>
                                      </w:divBdr>
                                      <w:divsChild>
                                        <w:div w:id="180469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6032752">
          <w:marLeft w:val="0"/>
          <w:marRight w:val="0"/>
          <w:marTop w:val="0"/>
          <w:marBottom w:val="0"/>
          <w:divBdr>
            <w:top w:val="none" w:sz="0" w:space="0" w:color="auto"/>
            <w:left w:val="none" w:sz="0" w:space="0" w:color="auto"/>
            <w:bottom w:val="none" w:sz="0" w:space="0" w:color="auto"/>
            <w:right w:val="none" w:sz="0" w:space="0" w:color="auto"/>
          </w:divBdr>
          <w:divsChild>
            <w:div w:id="995572214">
              <w:marLeft w:val="0"/>
              <w:marRight w:val="0"/>
              <w:marTop w:val="0"/>
              <w:marBottom w:val="0"/>
              <w:divBdr>
                <w:top w:val="none" w:sz="0" w:space="0" w:color="auto"/>
                <w:left w:val="none" w:sz="0" w:space="0" w:color="auto"/>
                <w:bottom w:val="none" w:sz="0" w:space="0" w:color="auto"/>
                <w:right w:val="none" w:sz="0" w:space="0" w:color="auto"/>
              </w:divBdr>
              <w:divsChild>
                <w:div w:id="1734426483">
                  <w:marLeft w:val="0"/>
                  <w:marRight w:val="0"/>
                  <w:marTop w:val="0"/>
                  <w:marBottom w:val="0"/>
                  <w:divBdr>
                    <w:top w:val="none" w:sz="0" w:space="0" w:color="auto"/>
                    <w:left w:val="none" w:sz="0" w:space="0" w:color="auto"/>
                    <w:bottom w:val="none" w:sz="0" w:space="0" w:color="auto"/>
                    <w:right w:val="none" w:sz="0" w:space="0" w:color="auto"/>
                  </w:divBdr>
                  <w:divsChild>
                    <w:div w:id="316499768">
                      <w:marLeft w:val="0"/>
                      <w:marRight w:val="0"/>
                      <w:marTop w:val="0"/>
                      <w:marBottom w:val="0"/>
                      <w:divBdr>
                        <w:top w:val="none" w:sz="0" w:space="0" w:color="auto"/>
                        <w:left w:val="none" w:sz="0" w:space="0" w:color="auto"/>
                        <w:bottom w:val="none" w:sz="0" w:space="0" w:color="auto"/>
                        <w:right w:val="none" w:sz="0" w:space="0" w:color="auto"/>
                      </w:divBdr>
                      <w:divsChild>
                        <w:div w:id="1033847022">
                          <w:marLeft w:val="0"/>
                          <w:marRight w:val="0"/>
                          <w:marTop w:val="0"/>
                          <w:marBottom w:val="0"/>
                          <w:divBdr>
                            <w:top w:val="none" w:sz="0" w:space="0" w:color="auto"/>
                            <w:left w:val="none" w:sz="0" w:space="0" w:color="auto"/>
                            <w:bottom w:val="none" w:sz="0" w:space="0" w:color="auto"/>
                            <w:right w:val="none" w:sz="0" w:space="0" w:color="auto"/>
                          </w:divBdr>
                          <w:divsChild>
                            <w:div w:id="694692121">
                              <w:marLeft w:val="0"/>
                              <w:marRight w:val="0"/>
                              <w:marTop w:val="0"/>
                              <w:marBottom w:val="0"/>
                              <w:divBdr>
                                <w:top w:val="none" w:sz="0" w:space="0" w:color="auto"/>
                                <w:left w:val="none" w:sz="0" w:space="0" w:color="auto"/>
                                <w:bottom w:val="none" w:sz="0" w:space="0" w:color="auto"/>
                                <w:right w:val="none" w:sz="0" w:space="0" w:color="auto"/>
                              </w:divBdr>
                              <w:divsChild>
                                <w:div w:id="164134648">
                                  <w:marLeft w:val="0"/>
                                  <w:marRight w:val="0"/>
                                  <w:marTop w:val="0"/>
                                  <w:marBottom w:val="0"/>
                                  <w:divBdr>
                                    <w:top w:val="none" w:sz="0" w:space="0" w:color="auto"/>
                                    <w:left w:val="none" w:sz="0" w:space="0" w:color="auto"/>
                                    <w:bottom w:val="none" w:sz="0" w:space="0" w:color="auto"/>
                                    <w:right w:val="none" w:sz="0" w:space="0" w:color="auto"/>
                                  </w:divBdr>
                                  <w:divsChild>
                                    <w:div w:id="60064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9583254">
          <w:marLeft w:val="0"/>
          <w:marRight w:val="0"/>
          <w:marTop w:val="0"/>
          <w:marBottom w:val="0"/>
          <w:divBdr>
            <w:top w:val="none" w:sz="0" w:space="0" w:color="auto"/>
            <w:left w:val="none" w:sz="0" w:space="0" w:color="auto"/>
            <w:bottom w:val="none" w:sz="0" w:space="0" w:color="auto"/>
            <w:right w:val="none" w:sz="0" w:space="0" w:color="auto"/>
          </w:divBdr>
          <w:divsChild>
            <w:div w:id="698042126">
              <w:marLeft w:val="0"/>
              <w:marRight w:val="0"/>
              <w:marTop w:val="0"/>
              <w:marBottom w:val="0"/>
              <w:divBdr>
                <w:top w:val="none" w:sz="0" w:space="0" w:color="auto"/>
                <w:left w:val="none" w:sz="0" w:space="0" w:color="auto"/>
                <w:bottom w:val="none" w:sz="0" w:space="0" w:color="auto"/>
                <w:right w:val="none" w:sz="0" w:space="0" w:color="auto"/>
              </w:divBdr>
              <w:divsChild>
                <w:div w:id="1117260828">
                  <w:marLeft w:val="0"/>
                  <w:marRight w:val="0"/>
                  <w:marTop w:val="0"/>
                  <w:marBottom w:val="0"/>
                  <w:divBdr>
                    <w:top w:val="none" w:sz="0" w:space="0" w:color="auto"/>
                    <w:left w:val="none" w:sz="0" w:space="0" w:color="auto"/>
                    <w:bottom w:val="none" w:sz="0" w:space="0" w:color="auto"/>
                    <w:right w:val="none" w:sz="0" w:space="0" w:color="auto"/>
                  </w:divBdr>
                  <w:divsChild>
                    <w:div w:id="408305613">
                      <w:marLeft w:val="0"/>
                      <w:marRight w:val="0"/>
                      <w:marTop w:val="0"/>
                      <w:marBottom w:val="0"/>
                      <w:divBdr>
                        <w:top w:val="none" w:sz="0" w:space="0" w:color="auto"/>
                        <w:left w:val="none" w:sz="0" w:space="0" w:color="auto"/>
                        <w:bottom w:val="none" w:sz="0" w:space="0" w:color="auto"/>
                        <w:right w:val="none" w:sz="0" w:space="0" w:color="auto"/>
                      </w:divBdr>
                      <w:divsChild>
                        <w:div w:id="78405956">
                          <w:marLeft w:val="0"/>
                          <w:marRight w:val="0"/>
                          <w:marTop w:val="0"/>
                          <w:marBottom w:val="0"/>
                          <w:divBdr>
                            <w:top w:val="none" w:sz="0" w:space="0" w:color="auto"/>
                            <w:left w:val="none" w:sz="0" w:space="0" w:color="auto"/>
                            <w:bottom w:val="none" w:sz="0" w:space="0" w:color="auto"/>
                            <w:right w:val="none" w:sz="0" w:space="0" w:color="auto"/>
                          </w:divBdr>
                          <w:divsChild>
                            <w:div w:id="637228238">
                              <w:marLeft w:val="0"/>
                              <w:marRight w:val="0"/>
                              <w:marTop w:val="0"/>
                              <w:marBottom w:val="0"/>
                              <w:divBdr>
                                <w:top w:val="none" w:sz="0" w:space="0" w:color="auto"/>
                                <w:left w:val="none" w:sz="0" w:space="0" w:color="auto"/>
                                <w:bottom w:val="none" w:sz="0" w:space="0" w:color="auto"/>
                                <w:right w:val="none" w:sz="0" w:space="0" w:color="auto"/>
                              </w:divBdr>
                              <w:divsChild>
                                <w:div w:id="976840866">
                                  <w:marLeft w:val="0"/>
                                  <w:marRight w:val="0"/>
                                  <w:marTop w:val="0"/>
                                  <w:marBottom w:val="0"/>
                                  <w:divBdr>
                                    <w:top w:val="none" w:sz="0" w:space="0" w:color="auto"/>
                                    <w:left w:val="none" w:sz="0" w:space="0" w:color="auto"/>
                                    <w:bottom w:val="none" w:sz="0" w:space="0" w:color="auto"/>
                                    <w:right w:val="none" w:sz="0" w:space="0" w:color="auto"/>
                                  </w:divBdr>
                                  <w:divsChild>
                                    <w:div w:id="328798467">
                                      <w:marLeft w:val="0"/>
                                      <w:marRight w:val="0"/>
                                      <w:marTop w:val="0"/>
                                      <w:marBottom w:val="0"/>
                                      <w:divBdr>
                                        <w:top w:val="none" w:sz="0" w:space="0" w:color="auto"/>
                                        <w:left w:val="none" w:sz="0" w:space="0" w:color="auto"/>
                                        <w:bottom w:val="none" w:sz="0" w:space="0" w:color="auto"/>
                                        <w:right w:val="none" w:sz="0" w:space="0" w:color="auto"/>
                                      </w:divBdr>
                                      <w:divsChild>
                                        <w:div w:id="36911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021568">
          <w:marLeft w:val="0"/>
          <w:marRight w:val="0"/>
          <w:marTop w:val="0"/>
          <w:marBottom w:val="0"/>
          <w:divBdr>
            <w:top w:val="none" w:sz="0" w:space="0" w:color="auto"/>
            <w:left w:val="none" w:sz="0" w:space="0" w:color="auto"/>
            <w:bottom w:val="none" w:sz="0" w:space="0" w:color="auto"/>
            <w:right w:val="none" w:sz="0" w:space="0" w:color="auto"/>
          </w:divBdr>
          <w:divsChild>
            <w:div w:id="449786183">
              <w:marLeft w:val="0"/>
              <w:marRight w:val="0"/>
              <w:marTop w:val="0"/>
              <w:marBottom w:val="0"/>
              <w:divBdr>
                <w:top w:val="none" w:sz="0" w:space="0" w:color="auto"/>
                <w:left w:val="none" w:sz="0" w:space="0" w:color="auto"/>
                <w:bottom w:val="none" w:sz="0" w:space="0" w:color="auto"/>
                <w:right w:val="none" w:sz="0" w:space="0" w:color="auto"/>
              </w:divBdr>
              <w:divsChild>
                <w:div w:id="152991539">
                  <w:marLeft w:val="0"/>
                  <w:marRight w:val="0"/>
                  <w:marTop w:val="0"/>
                  <w:marBottom w:val="0"/>
                  <w:divBdr>
                    <w:top w:val="none" w:sz="0" w:space="0" w:color="auto"/>
                    <w:left w:val="none" w:sz="0" w:space="0" w:color="auto"/>
                    <w:bottom w:val="none" w:sz="0" w:space="0" w:color="auto"/>
                    <w:right w:val="none" w:sz="0" w:space="0" w:color="auto"/>
                  </w:divBdr>
                  <w:divsChild>
                    <w:div w:id="774977613">
                      <w:marLeft w:val="0"/>
                      <w:marRight w:val="0"/>
                      <w:marTop w:val="0"/>
                      <w:marBottom w:val="0"/>
                      <w:divBdr>
                        <w:top w:val="none" w:sz="0" w:space="0" w:color="auto"/>
                        <w:left w:val="none" w:sz="0" w:space="0" w:color="auto"/>
                        <w:bottom w:val="none" w:sz="0" w:space="0" w:color="auto"/>
                        <w:right w:val="none" w:sz="0" w:space="0" w:color="auto"/>
                      </w:divBdr>
                      <w:divsChild>
                        <w:div w:id="1085878457">
                          <w:marLeft w:val="0"/>
                          <w:marRight w:val="0"/>
                          <w:marTop w:val="0"/>
                          <w:marBottom w:val="0"/>
                          <w:divBdr>
                            <w:top w:val="none" w:sz="0" w:space="0" w:color="auto"/>
                            <w:left w:val="none" w:sz="0" w:space="0" w:color="auto"/>
                            <w:bottom w:val="none" w:sz="0" w:space="0" w:color="auto"/>
                            <w:right w:val="none" w:sz="0" w:space="0" w:color="auto"/>
                          </w:divBdr>
                          <w:divsChild>
                            <w:div w:id="2138377525">
                              <w:marLeft w:val="0"/>
                              <w:marRight w:val="0"/>
                              <w:marTop w:val="0"/>
                              <w:marBottom w:val="0"/>
                              <w:divBdr>
                                <w:top w:val="none" w:sz="0" w:space="0" w:color="auto"/>
                                <w:left w:val="none" w:sz="0" w:space="0" w:color="auto"/>
                                <w:bottom w:val="none" w:sz="0" w:space="0" w:color="auto"/>
                                <w:right w:val="none" w:sz="0" w:space="0" w:color="auto"/>
                              </w:divBdr>
                              <w:divsChild>
                                <w:div w:id="195195048">
                                  <w:marLeft w:val="0"/>
                                  <w:marRight w:val="0"/>
                                  <w:marTop w:val="0"/>
                                  <w:marBottom w:val="0"/>
                                  <w:divBdr>
                                    <w:top w:val="none" w:sz="0" w:space="0" w:color="auto"/>
                                    <w:left w:val="none" w:sz="0" w:space="0" w:color="auto"/>
                                    <w:bottom w:val="none" w:sz="0" w:space="0" w:color="auto"/>
                                    <w:right w:val="none" w:sz="0" w:space="0" w:color="auto"/>
                                  </w:divBdr>
                                  <w:divsChild>
                                    <w:div w:id="1302881184">
                                      <w:marLeft w:val="0"/>
                                      <w:marRight w:val="0"/>
                                      <w:marTop w:val="0"/>
                                      <w:marBottom w:val="0"/>
                                      <w:divBdr>
                                        <w:top w:val="none" w:sz="0" w:space="0" w:color="auto"/>
                                        <w:left w:val="none" w:sz="0" w:space="0" w:color="auto"/>
                                        <w:bottom w:val="none" w:sz="0" w:space="0" w:color="auto"/>
                                        <w:right w:val="none" w:sz="0" w:space="0" w:color="auto"/>
                                      </w:divBdr>
                                      <w:divsChild>
                                        <w:div w:id="2078474507">
                                          <w:marLeft w:val="0"/>
                                          <w:marRight w:val="0"/>
                                          <w:marTop w:val="0"/>
                                          <w:marBottom w:val="0"/>
                                          <w:divBdr>
                                            <w:top w:val="none" w:sz="0" w:space="0" w:color="auto"/>
                                            <w:left w:val="none" w:sz="0" w:space="0" w:color="auto"/>
                                            <w:bottom w:val="none" w:sz="0" w:space="0" w:color="auto"/>
                                            <w:right w:val="none" w:sz="0" w:space="0" w:color="auto"/>
                                          </w:divBdr>
                                          <w:divsChild>
                                            <w:div w:id="128060106">
                                              <w:marLeft w:val="0"/>
                                              <w:marRight w:val="0"/>
                                              <w:marTop w:val="0"/>
                                              <w:marBottom w:val="0"/>
                                              <w:divBdr>
                                                <w:top w:val="none" w:sz="0" w:space="0" w:color="auto"/>
                                                <w:left w:val="none" w:sz="0" w:space="0" w:color="auto"/>
                                                <w:bottom w:val="none" w:sz="0" w:space="0" w:color="auto"/>
                                                <w:right w:val="none" w:sz="0" w:space="0" w:color="auto"/>
                                              </w:divBdr>
                                            </w:div>
                                          </w:divsChild>
                                        </w:div>
                                        <w:div w:id="1568540464">
                                          <w:marLeft w:val="0"/>
                                          <w:marRight w:val="0"/>
                                          <w:marTop w:val="0"/>
                                          <w:marBottom w:val="0"/>
                                          <w:divBdr>
                                            <w:top w:val="none" w:sz="0" w:space="0" w:color="auto"/>
                                            <w:left w:val="none" w:sz="0" w:space="0" w:color="auto"/>
                                            <w:bottom w:val="none" w:sz="0" w:space="0" w:color="auto"/>
                                            <w:right w:val="none" w:sz="0" w:space="0" w:color="auto"/>
                                          </w:divBdr>
                                          <w:divsChild>
                                            <w:div w:id="1840348778">
                                              <w:marLeft w:val="0"/>
                                              <w:marRight w:val="0"/>
                                              <w:marTop w:val="0"/>
                                              <w:marBottom w:val="0"/>
                                              <w:divBdr>
                                                <w:top w:val="none" w:sz="0" w:space="0" w:color="auto"/>
                                                <w:left w:val="none" w:sz="0" w:space="0" w:color="auto"/>
                                                <w:bottom w:val="none" w:sz="0" w:space="0" w:color="auto"/>
                                                <w:right w:val="none" w:sz="0" w:space="0" w:color="auto"/>
                                              </w:divBdr>
                                            </w:div>
                                          </w:divsChild>
                                        </w:div>
                                        <w:div w:id="1144270567">
                                          <w:marLeft w:val="0"/>
                                          <w:marRight w:val="0"/>
                                          <w:marTop w:val="0"/>
                                          <w:marBottom w:val="0"/>
                                          <w:divBdr>
                                            <w:top w:val="none" w:sz="0" w:space="0" w:color="auto"/>
                                            <w:left w:val="none" w:sz="0" w:space="0" w:color="auto"/>
                                            <w:bottom w:val="none" w:sz="0" w:space="0" w:color="auto"/>
                                            <w:right w:val="none" w:sz="0" w:space="0" w:color="auto"/>
                                          </w:divBdr>
                                          <w:divsChild>
                                            <w:div w:id="1010565627">
                                              <w:marLeft w:val="0"/>
                                              <w:marRight w:val="0"/>
                                              <w:marTop w:val="0"/>
                                              <w:marBottom w:val="0"/>
                                              <w:divBdr>
                                                <w:top w:val="none" w:sz="0" w:space="0" w:color="auto"/>
                                                <w:left w:val="none" w:sz="0" w:space="0" w:color="auto"/>
                                                <w:bottom w:val="none" w:sz="0" w:space="0" w:color="auto"/>
                                                <w:right w:val="none" w:sz="0" w:space="0" w:color="auto"/>
                                              </w:divBdr>
                                            </w:div>
                                            <w:div w:id="480658176">
                                              <w:marLeft w:val="0"/>
                                              <w:marRight w:val="0"/>
                                              <w:marTop w:val="0"/>
                                              <w:marBottom w:val="0"/>
                                              <w:divBdr>
                                                <w:top w:val="none" w:sz="0" w:space="0" w:color="auto"/>
                                                <w:left w:val="none" w:sz="0" w:space="0" w:color="auto"/>
                                                <w:bottom w:val="none" w:sz="0" w:space="0" w:color="auto"/>
                                                <w:right w:val="none" w:sz="0" w:space="0" w:color="auto"/>
                                              </w:divBdr>
                                              <w:divsChild>
                                                <w:div w:id="1702710325">
                                                  <w:marLeft w:val="0"/>
                                                  <w:marRight w:val="0"/>
                                                  <w:marTop w:val="0"/>
                                                  <w:marBottom w:val="0"/>
                                                  <w:divBdr>
                                                    <w:top w:val="none" w:sz="0" w:space="0" w:color="auto"/>
                                                    <w:left w:val="none" w:sz="0" w:space="0" w:color="auto"/>
                                                    <w:bottom w:val="none" w:sz="0" w:space="0" w:color="auto"/>
                                                    <w:right w:val="none" w:sz="0" w:space="0" w:color="auto"/>
                                                  </w:divBdr>
                                                  <w:divsChild>
                                                    <w:div w:id="198661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293763">
                                              <w:marLeft w:val="0"/>
                                              <w:marRight w:val="0"/>
                                              <w:marTop w:val="0"/>
                                              <w:marBottom w:val="0"/>
                                              <w:divBdr>
                                                <w:top w:val="none" w:sz="0" w:space="0" w:color="auto"/>
                                                <w:left w:val="none" w:sz="0" w:space="0" w:color="auto"/>
                                                <w:bottom w:val="none" w:sz="0" w:space="0" w:color="auto"/>
                                                <w:right w:val="none" w:sz="0" w:space="0" w:color="auto"/>
                                              </w:divBdr>
                                            </w:div>
                                          </w:divsChild>
                                        </w:div>
                                        <w:div w:id="1714036687">
                                          <w:marLeft w:val="0"/>
                                          <w:marRight w:val="0"/>
                                          <w:marTop w:val="0"/>
                                          <w:marBottom w:val="0"/>
                                          <w:divBdr>
                                            <w:top w:val="none" w:sz="0" w:space="0" w:color="auto"/>
                                            <w:left w:val="none" w:sz="0" w:space="0" w:color="auto"/>
                                            <w:bottom w:val="none" w:sz="0" w:space="0" w:color="auto"/>
                                            <w:right w:val="none" w:sz="0" w:space="0" w:color="auto"/>
                                          </w:divBdr>
                                          <w:divsChild>
                                            <w:div w:id="1852646125">
                                              <w:marLeft w:val="0"/>
                                              <w:marRight w:val="0"/>
                                              <w:marTop w:val="0"/>
                                              <w:marBottom w:val="0"/>
                                              <w:divBdr>
                                                <w:top w:val="none" w:sz="0" w:space="0" w:color="auto"/>
                                                <w:left w:val="none" w:sz="0" w:space="0" w:color="auto"/>
                                                <w:bottom w:val="none" w:sz="0" w:space="0" w:color="auto"/>
                                                <w:right w:val="none" w:sz="0" w:space="0" w:color="auto"/>
                                              </w:divBdr>
                                            </w:div>
                                            <w:div w:id="529103151">
                                              <w:marLeft w:val="0"/>
                                              <w:marRight w:val="0"/>
                                              <w:marTop w:val="0"/>
                                              <w:marBottom w:val="0"/>
                                              <w:divBdr>
                                                <w:top w:val="none" w:sz="0" w:space="0" w:color="auto"/>
                                                <w:left w:val="none" w:sz="0" w:space="0" w:color="auto"/>
                                                <w:bottom w:val="none" w:sz="0" w:space="0" w:color="auto"/>
                                                <w:right w:val="none" w:sz="0" w:space="0" w:color="auto"/>
                                              </w:divBdr>
                                              <w:divsChild>
                                                <w:div w:id="1050031602">
                                                  <w:marLeft w:val="0"/>
                                                  <w:marRight w:val="0"/>
                                                  <w:marTop w:val="0"/>
                                                  <w:marBottom w:val="0"/>
                                                  <w:divBdr>
                                                    <w:top w:val="none" w:sz="0" w:space="0" w:color="auto"/>
                                                    <w:left w:val="none" w:sz="0" w:space="0" w:color="auto"/>
                                                    <w:bottom w:val="none" w:sz="0" w:space="0" w:color="auto"/>
                                                    <w:right w:val="none" w:sz="0" w:space="0" w:color="auto"/>
                                                  </w:divBdr>
                                                  <w:divsChild>
                                                    <w:div w:id="175211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96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0634172">
          <w:marLeft w:val="0"/>
          <w:marRight w:val="0"/>
          <w:marTop w:val="0"/>
          <w:marBottom w:val="0"/>
          <w:divBdr>
            <w:top w:val="none" w:sz="0" w:space="0" w:color="auto"/>
            <w:left w:val="none" w:sz="0" w:space="0" w:color="auto"/>
            <w:bottom w:val="none" w:sz="0" w:space="0" w:color="auto"/>
            <w:right w:val="none" w:sz="0" w:space="0" w:color="auto"/>
          </w:divBdr>
          <w:divsChild>
            <w:div w:id="1942295109">
              <w:marLeft w:val="0"/>
              <w:marRight w:val="0"/>
              <w:marTop w:val="0"/>
              <w:marBottom w:val="0"/>
              <w:divBdr>
                <w:top w:val="none" w:sz="0" w:space="0" w:color="auto"/>
                <w:left w:val="none" w:sz="0" w:space="0" w:color="auto"/>
                <w:bottom w:val="none" w:sz="0" w:space="0" w:color="auto"/>
                <w:right w:val="none" w:sz="0" w:space="0" w:color="auto"/>
              </w:divBdr>
              <w:divsChild>
                <w:div w:id="1267999879">
                  <w:marLeft w:val="0"/>
                  <w:marRight w:val="0"/>
                  <w:marTop w:val="0"/>
                  <w:marBottom w:val="0"/>
                  <w:divBdr>
                    <w:top w:val="none" w:sz="0" w:space="0" w:color="auto"/>
                    <w:left w:val="none" w:sz="0" w:space="0" w:color="auto"/>
                    <w:bottom w:val="none" w:sz="0" w:space="0" w:color="auto"/>
                    <w:right w:val="none" w:sz="0" w:space="0" w:color="auto"/>
                  </w:divBdr>
                  <w:divsChild>
                    <w:div w:id="318731247">
                      <w:marLeft w:val="0"/>
                      <w:marRight w:val="0"/>
                      <w:marTop w:val="0"/>
                      <w:marBottom w:val="0"/>
                      <w:divBdr>
                        <w:top w:val="none" w:sz="0" w:space="0" w:color="auto"/>
                        <w:left w:val="none" w:sz="0" w:space="0" w:color="auto"/>
                        <w:bottom w:val="none" w:sz="0" w:space="0" w:color="auto"/>
                        <w:right w:val="none" w:sz="0" w:space="0" w:color="auto"/>
                      </w:divBdr>
                      <w:divsChild>
                        <w:div w:id="1748109069">
                          <w:marLeft w:val="0"/>
                          <w:marRight w:val="0"/>
                          <w:marTop w:val="0"/>
                          <w:marBottom w:val="0"/>
                          <w:divBdr>
                            <w:top w:val="none" w:sz="0" w:space="0" w:color="auto"/>
                            <w:left w:val="none" w:sz="0" w:space="0" w:color="auto"/>
                            <w:bottom w:val="none" w:sz="0" w:space="0" w:color="auto"/>
                            <w:right w:val="none" w:sz="0" w:space="0" w:color="auto"/>
                          </w:divBdr>
                          <w:divsChild>
                            <w:div w:id="506751286">
                              <w:marLeft w:val="0"/>
                              <w:marRight w:val="0"/>
                              <w:marTop w:val="0"/>
                              <w:marBottom w:val="0"/>
                              <w:divBdr>
                                <w:top w:val="none" w:sz="0" w:space="0" w:color="auto"/>
                                <w:left w:val="none" w:sz="0" w:space="0" w:color="auto"/>
                                <w:bottom w:val="none" w:sz="0" w:space="0" w:color="auto"/>
                                <w:right w:val="none" w:sz="0" w:space="0" w:color="auto"/>
                              </w:divBdr>
                              <w:divsChild>
                                <w:div w:id="1777409454">
                                  <w:marLeft w:val="0"/>
                                  <w:marRight w:val="0"/>
                                  <w:marTop w:val="0"/>
                                  <w:marBottom w:val="0"/>
                                  <w:divBdr>
                                    <w:top w:val="none" w:sz="0" w:space="0" w:color="auto"/>
                                    <w:left w:val="none" w:sz="0" w:space="0" w:color="auto"/>
                                    <w:bottom w:val="none" w:sz="0" w:space="0" w:color="auto"/>
                                    <w:right w:val="none" w:sz="0" w:space="0" w:color="auto"/>
                                  </w:divBdr>
                                  <w:divsChild>
                                    <w:div w:id="1772357311">
                                      <w:marLeft w:val="0"/>
                                      <w:marRight w:val="0"/>
                                      <w:marTop w:val="0"/>
                                      <w:marBottom w:val="0"/>
                                      <w:divBdr>
                                        <w:top w:val="none" w:sz="0" w:space="0" w:color="auto"/>
                                        <w:left w:val="none" w:sz="0" w:space="0" w:color="auto"/>
                                        <w:bottom w:val="none" w:sz="0" w:space="0" w:color="auto"/>
                                        <w:right w:val="none" w:sz="0" w:space="0" w:color="auto"/>
                                      </w:divBdr>
                                      <w:divsChild>
                                        <w:div w:id="19335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6103512">
          <w:marLeft w:val="0"/>
          <w:marRight w:val="0"/>
          <w:marTop w:val="0"/>
          <w:marBottom w:val="0"/>
          <w:divBdr>
            <w:top w:val="none" w:sz="0" w:space="0" w:color="auto"/>
            <w:left w:val="none" w:sz="0" w:space="0" w:color="auto"/>
            <w:bottom w:val="none" w:sz="0" w:space="0" w:color="auto"/>
            <w:right w:val="none" w:sz="0" w:space="0" w:color="auto"/>
          </w:divBdr>
          <w:divsChild>
            <w:div w:id="1408528864">
              <w:marLeft w:val="0"/>
              <w:marRight w:val="0"/>
              <w:marTop w:val="0"/>
              <w:marBottom w:val="0"/>
              <w:divBdr>
                <w:top w:val="none" w:sz="0" w:space="0" w:color="auto"/>
                <w:left w:val="none" w:sz="0" w:space="0" w:color="auto"/>
                <w:bottom w:val="none" w:sz="0" w:space="0" w:color="auto"/>
                <w:right w:val="none" w:sz="0" w:space="0" w:color="auto"/>
              </w:divBdr>
              <w:divsChild>
                <w:div w:id="702898505">
                  <w:marLeft w:val="0"/>
                  <w:marRight w:val="0"/>
                  <w:marTop w:val="0"/>
                  <w:marBottom w:val="0"/>
                  <w:divBdr>
                    <w:top w:val="none" w:sz="0" w:space="0" w:color="auto"/>
                    <w:left w:val="none" w:sz="0" w:space="0" w:color="auto"/>
                    <w:bottom w:val="none" w:sz="0" w:space="0" w:color="auto"/>
                    <w:right w:val="none" w:sz="0" w:space="0" w:color="auto"/>
                  </w:divBdr>
                  <w:divsChild>
                    <w:div w:id="288971700">
                      <w:marLeft w:val="0"/>
                      <w:marRight w:val="0"/>
                      <w:marTop w:val="0"/>
                      <w:marBottom w:val="0"/>
                      <w:divBdr>
                        <w:top w:val="none" w:sz="0" w:space="0" w:color="auto"/>
                        <w:left w:val="none" w:sz="0" w:space="0" w:color="auto"/>
                        <w:bottom w:val="none" w:sz="0" w:space="0" w:color="auto"/>
                        <w:right w:val="none" w:sz="0" w:space="0" w:color="auto"/>
                      </w:divBdr>
                      <w:divsChild>
                        <w:div w:id="1164319343">
                          <w:marLeft w:val="0"/>
                          <w:marRight w:val="0"/>
                          <w:marTop w:val="0"/>
                          <w:marBottom w:val="0"/>
                          <w:divBdr>
                            <w:top w:val="none" w:sz="0" w:space="0" w:color="auto"/>
                            <w:left w:val="none" w:sz="0" w:space="0" w:color="auto"/>
                            <w:bottom w:val="none" w:sz="0" w:space="0" w:color="auto"/>
                            <w:right w:val="none" w:sz="0" w:space="0" w:color="auto"/>
                          </w:divBdr>
                          <w:divsChild>
                            <w:div w:id="1150439868">
                              <w:marLeft w:val="0"/>
                              <w:marRight w:val="0"/>
                              <w:marTop w:val="0"/>
                              <w:marBottom w:val="0"/>
                              <w:divBdr>
                                <w:top w:val="none" w:sz="0" w:space="0" w:color="auto"/>
                                <w:left w:val="none" w:sz="0" w:space="0" w:color="auto"/>
                                <w:bottom w:val="none" w:sz="0" w:space="0" w:color="auto"/>
                                <w:right w:val="none" w:sz="0" w:space="0" w:color="auto"/>
                              </w:divBdr>
                              <w:divsChild>
                                <w:div w:id="2036152542">
                                  <w:marLeft w:val="0"/>
                                  <w:marRight w:val="0"/>
                                  <w:marTop w:val="0"/>
                                  <w:marBottom w:val="0"/>
                                  <w:divBdr>
                                    <w:top w:val="none" w:sz="0" w:space="0" w:color="auto"/>
                                    <w:left w:val="none" w:sz="0" w:space="0" w:color="auto"/>
                                    <w:bottom w:val="none" w:sz="0" w:space="0" w:color="auto"/>
                                    <w:right w:val="none" w:sz="0" w:space="0" w:color="auto"/>
                                  </w:divBdr>
                                  <w:divsChild>
                                    <w:div w:id="130666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condsight.com/news" TargetMode="External"/><Relationship Id="rId3" Type="http://schemas.openxmlformats.org/officeDocument/2006/relationships/settings" Target="settings.xml"/><Relationship Id="rId7" Type="http://schemas.openxmlformats.org/officeDocument/2006/relationships/hyperlink" Target="https://ibionics.ca/new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onash.edu/bioniceye" TargetMode="External"/><Relationship Id="rId11" Type="http://schemas.openxmlformats.org/officeDocument/2006/relationships/theme" Target="theme/theme1.xml"/><Relationship Id="rId5" Type="http://schemas.openxmlformats.org/officeDocument/2006/relationships/hyperlink" Target="https://www.pixium-vision.com/new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ost.gov.c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4471</Words>
  <Characters>25485</Characters>
  <Application>Microsoft Office Word</Application>
  <DocSecurity>0</DocSecurity>
  <Lines>212</Lines>
  <Paragraphs>59</Paragraphs>
  <ScaleCrop>false</ScaleCrop>
  <Company/>
  <LinksUpToDate>false</LinksUpToDate>
  <CharactersWithSpaces>29897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strategicmarketresearch@outlook.com</dc:creator>
  <cp:keywords/>
  <dc:description/>
  <cp:lastModifiedBy>strategicmarketresearch@outlook.com</cp:lastModifiedBy>
  <cp:revision>3</cp:revision>
  <dcterms:created xsi:type="dcterms:W3CDTF">2025-06-24T06:16:00Z</dcterms:created>
  <dcterms:modified xsi:type="dcterms:W3CDTF">2025-06-24T06:22:00Z</dcterms:modified>
</cp:coreProperties>
</file>