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F285E" w14:textId="76AEDADD" w:rsidR="000D7014" w:rsidRPr="000D7014" w:rsidRDefault="000D7014" w:rsidP="000D7014">
      <w:r w:rsidRPr="000D7014">
        <w:rPr>
          <w:b/>
          <w:bCs/>
        </w:rPr>
        <w:t>Global Liver Biopsy Market</w:t>
      </w:r>
    </w:p>
    <w:p w14:paraId="2F6C8387" w14:textId="77777777" w:rsidR="000D7014" w:rsidRPr="000D7014" w:rsidRDefault="000D7014" w:rsidP="000D7014">
      <w:pPr>
        <w:rPr>
          <w:b/>
          <w:bCs/>
        </w:rPr>
      </w:pPr>
      <w:r w:rsidRPr="000D7014">
        <w:rPr>
          <w:b/>
          <w:bCs/>
        </w:rPr>
        <w:t>1. Introduction and Strategic Context</w:t>
      </w:r>
    </w:p>
    <w:p w14:paraId="70FEA2AA" w14:textId="4E46420F" w:rsidR="000D7014" w:rsidRPr="000D7014" w:rsidRDefault="000D7014" w:rsidP="000D7014">
      <w:r w:rsidRPr="000D7014">
        <w:t xml:space="preserve">The </w:t>
      </w:r>
      <w:r w:rsidRPr="000D7014">
        <w:rPr>
          <w:b/>
          <w:bCs/>
        </w:rPr>
        <w:t>Global Liver Biopsy Market</w:t>
      </w:r>
      <w:r w:rsidRPr="000D7014">
        <w:t xml:space="preserve"> </w:t>
      </w:r>
      <w:r w:rsidRPr="000D7014">
        <w:t xml:space="preserve">will witness a moderate yet steady CAGR of </w:t>
      </w:r>
      <w:r>
        <w:rPr>
          <w:b/>
          <w:bCs/>
        </w:rPr>
        <w:t>5.8</w:t>
      </w:r>
      <w:r w:rsidRPr="000D7014">
        <w:rPr>
          <w:b/>
          <w:bCs/>
        </w:rPr>
        <w:t>%</w:t>
      </w:r>
      <w:r w:rsidRPr="000D7014">
        <w:t xml:space="preserve">, valued at approximately </w:t>
      </w:r>
      <w:r w:rsidRPr="000D7014">
        <w:rPr>
          <w:b/>
          <w:bCs/>
        </w:rPr>
        <w:t>USD 1.53 billion in 2024</w:t>
      </w:r>
      <w:r w:rsidRPr="000D7014">
        <w:t xml:space="preserve">, and is expected to appreciate and reach </w:t>
      </w:r>
      <w:r w:rsidRPr="000D7014">
        <w:rPr>
          <w:b/>
          <w:bCs/>
        </w:rPr>
        <w:t>USD 2.28 billion by 2030</w:t>
      </w:r>
      <w:r w:rsidRPr="000D7014">
        <w:t>, confirms Strategic Market Research.</w:t>
      </w:r>
    </w:p>
    <w:p w14:paraId="73B33EAD" w14:textId="77777777" w:rsidR="000D7014" w:rsidRPr="000D7014" w:rsidRDefault="000D7014" w:rsidP="000D7014">
      <w:r w:rsidRPr="000D7014">
        <w:t xml:space="preserve">Liver biopsy remains a cornerstone diagnostic procedure for evaluating liver pathology, particularly in chronic liver diseases like hepatitis, non-alcoholic fatty liver disease (NAFLD), cirrhosis, and liver </w:t>
      </w:r>
      <w:proofErr w:type="spellStart"/>
      <w:r w:rsidRPr="000D7014">
        <w:t>tumors</w:t>
      </w:r>
      <w:proofErr w:type="spellEnd"/>
      <w:r w:rsidRPr="000D7014">
        <w:t>. Despite the rise of non-invasive diagnostic alternatives such as elastography and imaging-based assessments, liver biopsy continues to offer unmatched accuracy in histological diagnosis, grading, and staging.</w:t>
      </w:r>
    </w:p>
    <w:p w14:paraId="3E787AD8" w14:textId="77777777" w:rsidR="000D7014" w:rsidRPr="000D7014" w:rsidRDefault="000D7014" w:rsidP="000D7014">
      <w:r w:rsidRPr="000D7014">
        <w:t xml:space="preserve">In the evolving landscape of hepatology, liver biopsies retain strategic relevance due to their definitive diagnostic value. From confirming autoimmune liver diseases to guiding therapy in hepatitis B and C, and assessing graft rejection post-liver transplant, liver biopsies have vital clinical significance. This demand is being bolstered by the increasing global incidence of chronic liver diseases, with </w:t>
      </w:r>
      <w:r w:rsidRPr="000D7014">
        <w:rPr>
          <w:b/>
          <w:bCs/>
        </w:rPr>
        <w:t>NAFLD now affecting more than 25% of the global population</w:t>
      </w:r>
      <w:r w:rsidRPr="000D7014">
        <w:t>, largely due to sedentary lifestyles and rising obesity rates.</w:t>
      </w:r>
    </w:p>
    <w:p w14:paraId="2F0D7E05" w14:textId="77777777" w:rsidR="000D7014" w:rsidRPr="000D7014" w:rsidRDefault="000D7014" w:rsidP="000D7014">
      <w:r w:rsidRPr="000D7014">
        <w:t>Key macro forces driving this market include:</w:t>
      </w:r>
    </w:p>
    <w:p w14:paraId="33A85F95" w14:textId="77777777" w:rsidR="000D7014" w:rsidRPr="000D7014" w:rsidRDefault="000D7014" w:rsidP="000D7014">
      <w:pPr>
        <w:numPr>
          <w:ilvl w:val="0"/>
          <w:numId w:val="1"/>
        </w:numPr>
      </w:pPr>
      <w:r w:rsidRPr="000D7014">
        <w:rPr>
          <w:b/>
          <w:bCs/>
        </w:rPr>
        <w:t>Growing disease burden</w:t>
      </w:r>
      <w:r w:rsidRPr="000D7014">
        <w:t>: Increasing incidence of hepatitis B, C, liver fibrosis, and hepatocellular carcinoma across Asia Pacific, the Middle East, and North America.</w:t>
      </w:r>
    </w:p>
    <w:p w14:paraId="5D67A1D5" w14:textId="77777777" w:rsidR="000D7014" w:rsidRPr="000D7014" w:rsidRDefault="000D7014" w:rsidP="000D7014">
      <w:pPr>
        <w:numPr>
          <w:ilvl w:val="0"/>
          <w:numId w:val="1"/>
        </w:numPr>
      </w:pPr>
      <w:r w:rsidRPr="000D7014">
        <w:rPr>
          <w:b/>
          <w:bCs/>
        </w:rPr>
        <w:t>Technological advancement</w:t>
      </w:r>
      <w:r w:rsidRPr="000D7014">
        <w:t xml:space="preserve">: Innovations in imaging-guided biopsy techniques, such as </w:t>
      </w:r>
      <w:r w:rsidRPr="000D7014">
        <w:rPr>
          <w:b/>
          <w:bCs/>
        </w:rPr>
        <w:t>ultrasound- and CT-guided liver biopsies</w:t>
      </w:r>
      <w:r w:rsidRPr="000D7014">
        <w:t>, have enhanced procedural safety and diagnostic accuracy.</w:t>
      </w:r>
    </w:p>
    <w:p w14:paraId="6BB845E3" w14:textId="77777777" w:rsidR="000D7014" w:rsidRPr="000D7014" w:rsidRDefault="000D7014" w:rsidP="000D7014">
      <w:pPr>
        <w:numPr>
          <w:ilvl w:val="0"/>
          <w:numId w:val="1"/>
        </w:numPr>
      </w:pPr>
      <w:r w:rsidRPr="000D7014">
        <w:rPr>
          <w:b/>
          <w:bCs/>
        </w:rPr>
        <w:t>Regulatory pressure for early diagnosis</w:t>
      </w:r>
      <w:r w:rsidRPr="000D7014">
        <w:t>: Health systems are prioritizing early liver disease detection to minimize treatment cost and progression risk.</w:t>
      </w:r>
    </w:p>
    <w:p w14:paraId="175E09AE" w14:textId="77777777" w:rsidR="000D7014" w:rsidRPr="000D7014" w:rsidRDefault="000D7014" w:rsidP="000D7014">
      <w:pPr>
        <w:numPr>
          <w:ilvl w:val="0"/>
          <w:numId w:val="1"/>
        </w:numPr>
      </w:pPr>
      <w:r w:rsidRPr="000D7014">
        <w:rPr>
          <w:b/>
          <w:bCs/>
        </w:rPr>
        <w:t>Value-based care models</w:t>
      </w:r>
      <w:r w:rsidRPr="000D7014">
        <w:t>: Liver biopsy plays a critical role in personalized treatment planning and longitudinal disease monitoring.</w:t>
      </w:r>
    </w:p>
    <w:p w14:paraId="0DA62790" w14:textId="77777777" w:rsidR="000D7014" w:rsidRPr="000D7014" w:rsidRDefault="000D7014" w:rsidP="000D7014">
      <w:r w:rsidRPr="000D7014">
        <w:t>Stakeholders in this market ecosystem include:</w:t>
      </w:r>
    </w:p>
    <w:p w14:paraId="3A488080" w14:textId="77777777" w:rsidR="000D7014" w:rsidRPr="000D7014" w:rsidRDefault="000D7014" w:rsidP="000D7014">
      <w:pPr>
        <w:numPr>
          <w:ilvl w:val="0"/>
          <w:numId w:val="2"/>
        </w:numPr>
      </w:pPr>
      <w:r w:rsidRPr="000D7014">
        <w:rPr>
          <w:b/>
          <w:bCs/>
        </w:rPr>
        <w:t>Medical device manufacturers and OEMs</w:t>
      </w:r>
      <w:r w:rsidRPr="000D7014">
        <w:t>: Designing biopsy needles, imaging systems, and robotic-assisted devices</w:t>
      </w:r>
    </w:p>
    <w:p w14:paraId="0A768964" w14:textId="77777777" w:rsidR="000D7014" w:rsidRPr="000D7014" w:rsidRDefault="000D7014" w:rsidP="000D7014">
      <w:pPr>
        <w:numPr>
          <w:ilvl w:val="0"/>
          <w:numId w:val="2"/>
        </w:numPr>
      </w:pPr>
      <w:r w:rsidRPr="000D7014">
        <w:rPr>
          <w:b/>
          <w:bCs/>
        </w:rPr>
        <w:t>Hospitals and diagnostic labs</w:t>
      </w:r>
      <w:r w:rsidRPr="000D7014">
        <w:t>: Performing high-volume biopsies in inpatient and outpatient settings</w:t>
      </w:r>
    </w:p>
    <w:p w14:paraId="00818179" w14:textId="77777777" w:rsidR="000D7014" w:rsidRPr="000D7014" w:rsidRDefault="000D7014" w:rsidP="000D7014">
      <w:pPr>
        <w:numPr>
          <w:ilvl w:val="0"/>
          <w:numId w:val="2"/>
        </w:numPr>
      </w:pPr>
      <w:r w:rsidRPr="000D7014">
        <w:rPr>
          <w:b/>
          <w:bCs/>
        </w:rPr>
        <w:t>Biotech and pharma companies</w:t>
      </w:r>
      <w:r w:rsidRPr="000D7014">
        <w:t>: Relying on biopsy samples for drug development and clinical trials</w:t>
      </w:r>
    </w:p>
    <w:p w14:paraId="03509EA8" w14:textId="77777777" w:rsidR="000D7014" w:rsidRPr="000D7014" w:rsidRDefault="000D7014" w:rsidP="000D7014">
      <w:pPr>
        <w:numPr>
          <w:ilvl w:val="0"/>
          <w:numId w:val="2"/>
        </w:numPr>
      </w:pPr>
      <w:r w:rsidRPr="000D7014">
        <w:rPr>
          <w:b/>
          <w:bCs/>
        </w:rPr>
        <w:t>Government health agencies</w:t>
      </w:r>
      <w:r w:rsidRPr="000D7014">
        <w:t>: Enforcing hepatitis screening and cancer prevention initiatives</w:t>
      </w:r>
    </w:p>
    <w:p w14:paraId="46E34024" w14:textId="77777777" w:rsidR="000D7014" w:rsidRPr="000D7014" w:rsidRDefault="000D7014" w:rsidP="000D7014">
      <w:pPr>
        <w:numPr>
          <w:ilvl w:val="0"/>
          <w:numId w:val="2"/>
        </w:numPr>
      </w:pPr>
      <w:r w:rsidRPr="000D7014">
        <w:rPr>
          <w:b/>
          <w:bCs/>
        </w:rPr>
        <w:lastRenderedPageBreak/>
        <w:t>Investors and MedTech startups</w:t>
      </w:r>
      <w:r w:rsidRPr="000D7014">
        <w:t>: Funding AI-integrated biopsy systems and real-time diagnostic tools</w:t>
      </w:r>
    </w:p>
    <w:p w14:paraId="17207165" w14:textId="77777777" w:rsidR="000D7014" w:rsidRPr="000D7014" w:rsidRDefault="000D7014" w:rsidP="000D7014">
      <w:r w:rsidRPr="000D7014">
        <w:rPr>
          <w:i/>
          <w:iCs/>
        </w:rPr>
        <w:t xml:space="preserve">As healthcare systems increasingly adopt precision medicine protocols, the liver biopsy market is expected to evolve beyond diagnostics into </w:t>
      </w:r>
      <w:proofErr w:type="spellStart"/>
      <w:r w:rsidRPr="000D7014">
        <w:rPr>
          <w:i/>
          <w:iCs/>
        </w:rPr>
        <w:t>theranostics</w:t>
      </w:r>
      <w:proofErr w:type="spellEnd"/>
      <w:r w:rsidRPr="000D7014">
        <w:rPr>
          <w:i/>
          <w:iCs/>
        </w:rPr>
        <w:t>—combining tissue sampling with real-time molecular analysis to guide targeted therapies.</w:t>
      </w:r>
    </w:p>
    <w:p w14:paraId="14CCADAA" w14:textId="77777777" w:rsidR="000D7014" w:rsidRPr="000D7014" w:rsidRDefault="000D7014" w:rsidP="000D7014">
      <w:r w:rsidRPr="000D7014">
        <w:pict w14:anchorId="6BE56BA2">
          <v:rect id="_x0000_i1224" style="width:0;height:1.5pt" o:hralign="center" o:hrstd="t" o:hr="t" fillcolor="#a0a0a0" stroked="f"/>
        </w:pict>
      </w:r>
    </w:p>
    <w:p w14:paraId="0B2F0ABC" w14:textId="77777777" w:rsidR="000D7014" w:rsidRPr="000D7014" w:rsidRDefault="000D7014" w:rsidP="000D7014">
      <w:pPr>
        <w:rPr>
          <w:b/>
          <w:bCs/>
        </w:rPr>
      </w:pPr>
      <w:r w:rsidRPr="000D7014">
        <w:rPr>
          <w:b/>
          <w:bCs/>
        </w:rPr>
        <w:t>2. Market Segmentation and Forecast Scope</w:t>
      </w:r>
    </w:p>
    <w:p w14:paraId="26BB75B6" w14:textId="77777777" w:rsidR="000D7014" w:rsidRPr="000D7014" w:rsidRDefault="000D7014" w:rsidP="000D7014">
      <w:r w:rsidRPr="000D7014">
        <w:t xml:space="preserve">The global liver biopsy market can be meaningfully segmented based on </w:t>
      </w:r>
      <w:r w:rsidRPr="000D7014">
        <w:rPr>
          <w:b/>
          <w:bCs/>
        </w:rPr>
        <w:t>procedure type</w:t>
      </w:r>
      <w:r w:rsidRPr="000D7014">
        <w:t xml:space="preserve">, </w:t>
      </w:r>
      <w:r w:rsidRPr="000D7014">
        <w:rPr>
          <w:b/>
          <w:bCs/>
        </w:rPr>
        <w:t>target indication</w:t>
      </w:r>
      <w:r w:rsidRPr="000D7014">
        <w:t xml:space="preserve">, </w:t>
      </w:r>
      <w:r w:rsidRPr="000D7014">
        <w:rPr>
          <w:b/>
          <w:bCs/>
        </w:rPr>
        <w:t>end user</w:t>
      </w:r>
      <w:r w:rsidRPr="000D7014">
        <w:t xml:space="preserve">, and </w:t>
      </w:r>
      <w:r w:rsidRPr="000D7014">
        <w:rPr>
          <w:b/>
          <w:bCs/>
        </w:rPr>
        <w:t>geography</w:t>
      </w:r>
      <w:r w:rsidRPr="000D7014">
        <w:t>. This segmentation framework reflects both the technological diversity of liver biopsy approaches and the wide spectrum of clinical conditions and service delivery environments.</w:t>
      </w:r>
    </w:p>
    <w:p w14:paraId="009F8F6D" w14:textId="77777777" w:rsidR="000D7014" w:rsidRPr="000D7014" w:rsidRDefault="000D7014" w:rsidP="000D7014">
      <w:pPr>
        <w:rPr>
          <w:b/>
          <w:bCs/>
        </w:rPr>
      </w:pPr>
      <w:r w:rsidRPr="000D7014">
        <w:rPr>
          <w:b/>
          <w:bCs/>
        </w:rPr>
        <w:t>By Procedure Type</w:t>
      </w:r>
    </w:p>
    <w:p w14:paraId="044E06F1" w14:textId="77777777" w:rsidR="000D7014" w:rsidRPr="000D7014" w:rsidRDefault="000D7014" w:rsidP="000D7014">
      <w:pPr>
        <w:numPr>
          <w:ilvl w:val="0"/>
          <w:numId w:val="3"/>
        </w:numPr>
      </w:pPr>
      <w:r w:rsidRPr="000D7014">
        <w:rPr>
          <w:b/>
          <w:bCs/>
        </w:rPr>
        <w:t>Percutaneous Liver Biopsy</w:t>
      </w:r>
    </w:p>
    <w:p w14:paraId="406D03D3" w14:textId="77777777" w:rsidR="000D7014" w:rsidRPr="000D7014" w:rsidRDefault="000D7014" w:rsidP="000D7014">
      <w:pPr>
        <w:numPr>
          <w:ilvl w:val="0"/>
          <w:numId w:val="3"/>
        </w:numPr>
      </w:pPr>
      <w:proofErr w:type="spellStart"/>
      <w:r w:rsidRPr="000D7014">
        <w:rPr>
          <w:b/>
          <w:bCs/>
        </w:rPr>
        <w:t>Transjugular</w:t>
      </w:r>
      <w:proofErr w:type="spellEnd"/>
      <w:r w:rsidRPr="000D7014">
        <w:rPr>
          <w:b/>
          <w:bCs/>
        </w:rPr>
        <w:t xml:space="preserve"> Liver Biopsy</w:t>
      </w:r>
    </w:p>
    <w:p w14:paraId="31388470" w14:textId="77777777" w:rsidR="000D7014" w:rsidRPr="000D7014" w:rsidRDefault="000D7014" w:rsidP="000D7014">
      <w:pPr>
        <w:numPr>
          <w:ilvl w:val="0"/>
          <w:numId w:val="3"/>
        </w:numPr>
      </w:pPr>
      <w:r w:rsidRPr="000D7014">
        <w:rPr>
          <w:b/>
          <w:bCs/>
        </w:rPr>
        <w:t>Laparoscopic Liver Biopsy</w:t>
      </w:r>
    </w:p>
    <w:p w14:paraId="603D7B8D" w14:textId="77777777" w:rsidR="000D7014" w:rsidRPr="000D7014" w:rsidRDefault="000D7014" w:rsidP="000D7014">
      <w:r w:rsidRPr="000D7014">
        <w:rPr>
          <w:b/>
          <w:bCs/>
        </w:rPr>
        <w:t>Percutaneous liver biopsy</w:t>
      </w:r>
      <w:r w:rsidRPr="000D7014">
        <w:t xml:space="preserve"> dominated the market in </w:t>
      </w:r>
      <w:r w:rsidRPr="000D7014">
        <w:rPr>
          <w:b/>
          <w:bCs/>
        </w:rPr>
        <w:t>2024</w:t>
      </w:r>
      <w:r w:rsidRPr="000D7014">
        <w:t xml:space="preserve">, accounting for nearly </w:t>
      </w:r>
      <w:r w:rsidRPr="000D7014">
        <w:rPr>
          <w:b/>
          <w:bCs/>
        </w:rPr>
        <w:t>63%</w:t>
      </w:r>
      <w:r w:rsidRPr="000D7014">
        <w:t xml:space="preserve"> of all biopsy procedures due to its cost-effectiveness and widespread availability in outpatient settings. However, </w:t>
      </w:r>
      <w:proofErr w:type="spellStart"/>
      <w:r w:rsidRPr="000D7014">
        <w:rPr>
          <w:b/>
          <w:bCs/>
        </w:rPr>
        <w:t>transjugular</w:t>
      </w:r>
      <w:proofErr w:type="spellEnd"/>
      <w:r w:rsidRPr="000D7014">
        <w:rPr>
          <w:b/>
          <w:bCs/>
        </w:rPr>
        <w:t xml:space="preserve"> liver biopsy</w:t>
      </w:r>
      <w:r w:rsidRPr="000D7014">
        <w:t xml:space="preserve"> is projected to be the </w:t>
      </w:r>
      <w:r w:rsidRPr="000D7014">
        <w:rPr>
          <w:b/>
          <w:bCs/>
        </w:rPr>
        <w:t>fastest-growing segment</w:t>
      </w:r>
      <w:r w:rsidRPr="000D7014">
        <w:t xml:space="preserve"> owing to its safety in patients with coagulopathy or ascites and its increasing use in hospitalized and high-risk populations.</w:t>
      </w:r>
    </w:p>
    <w:p w14:paraId="31B9B946" w14:textId="77777777" w:rsidR="000D7014" w:rsidRPr="000D7014" w:rsidRDefault="000D7014" w:rsidP="000D7014">
      <w:pPr>
        <w:rPr>
          <w:b/>
          <w:bCs/>
        </w:rPr>
      </w:pPr>
      <w:r w:rsidRPr="000D7014">
        <w:rPr>
          <w:b/>
          <w:bCs/>
        </w:rPr>
        <w:t>By Target Indication</w:t>
      </w:r>
    </w:p>
    <w:p w14:paraId="3D057F3B" w14:textId="77777777" w:rsidR="000D7014" w:rsidRPr="000D7014" w:rsidRDefault="000D7014" w:rsidP="000D7014">
      <w:pPr>
        <w:numPr>
          <w:ilvl w:val="0"/>
          <w:numId w:val="4"/>
        </w:numPr>
      </w:pPr>
      <w:r w:rsidRPr="000D7014">
        <w:rPr>
          <w:b/>
          <w:bCs/>
        </w:rPr>
        <w:t>Hepatitis B &amp; C</w:t>
      </w:r>
    </w:p>
    <w:p w14:paraId="16EEDB3E" w14:textId="77777777" w:rsidR="000D7014" w:rsidRPr="000D7014" w:rsidRDefault="000D7014" w:rsidP="000D7014">
      <w:pPr>
        <w:numPr>
          <w:ilvl w:val="0"/>
          <w:numId w:val="4"/>
        </w:numPr>
      </w:pPr>
      <w:r w:rsidRPr="000D7014">
        <w:rPr>
          <w:b/>
          <w:bCs/>
        </w:rPr>
        <w:t>Non-Alcoholic Fatty Liver Disease (NAFLD) &amp; Non-Alcoholic Steatohepatitis (NASH)</w:t>
      </w:r>
    </w:p>
    <w:p w14:paraId="645DA713" w14:textId="77777777" w:rsidR="000D7014" w:rsidRPr="000D7014" w:rsidRDefault="000D7014" w:rsidP="000D7014">
      <w:pPr>
        <w:numPr>
          <w:ilvl w:val="0"/>
          <w:numId w:val="4"/>
        </w:numPr>
      </w:pPr>
      <w:r w:rsidRPr="000D7014">
        <w:rPr>
          <w:b/>
          <w:bCs/>
        </w:rPr>
        <w:t>Liver Cancer (Hepatocellular Carcinoma)</w:t>
      </w:r>
    </w:p>
    <w:p w14:paraId="77DF5DAA" w14:textId="77777777" w:rsidR="000D7014" w:rsidRPr="000D7014" w:rsidRDefault="000D7014" w:rsidP="000D7014">
      <w:pPr>
        <w:numPr>
          <w:ilvl w:val="0"/>
          <w:numId w:val="4"/>
        </w:numPr>
      </w:pPr>
      <w:r w:rsidRPr="000D7014">
        <w:rPr>
          <w:b/>
          <w:bCs/>
        </w:rPr>
        <w:t>Autoimmune Liver Diseases</w:t>
      </w:r>
    </w:p>
    <w:p w14:paraId="4F1933D3" w14:textId="77777777" w:rsidR="000D7014" w:rsidRPr="000D7014" w:rsidRDefault="000D7014" w:rsidP="000D7014">
      <w:pPr>
        <w:numPr>
          <w:ilvl w:val="0"/>
          <w:numId w:val="4"/>
        </w:numPr>
      </w:pPr>
      <w:r w:rsidRPr="000D7014">
        <w:rPr>
          <w:b/>
          <w:bCs/>
        </w:rPr>
        <w:t>Others (Wilson’s disease, Hemochromatosis, etc.)</w:t>
      </w:r>
    </w:p>
    <w:p w14:paraId="14E6033E" w14:textId="77777777" w:rsidR="000D7014" w:rsidRPr="000D7014" w:rsidRDefault="000D7014" w:rsidP="000D7014">
      <w:r w:rsidRPr="000D7014">
        <w:t xml:space="preserve">The </w:t>
      </w:r>
      <w:r w:rsidRPr="000D7014">
        <w:rPr>
          <w:b/>
          <w:bCs/>
        </w:rPr>
        <w:t>NAFLD &amp; NASH</w:t>
      </w:r>
      <w:r w:rsidRPr="000D7014">
        <w:t xml:space="preserve"> segment is gaining strategic momentum and is expected to exhibit the </w:t>
      </w:r>
      <w:r w:rsidRPr="000D7014">
        <w:rPr>
          <w:b/>
          <w:bCs/>
        </w:rPr>
        <w:t>highest CAGR</w:t>
      </w:r>
      <w:r w:rsidRPr="000D7014">
        <w:t xml:space="preserve"> from 2024 to 2030. The clinical need to differentiate between benign steatosis and progressive NASH has made liver biopsy critical for histopathological staging and </w:t>
      </w:r>
      <w:proofErr w:type="spellStart"/>
      <w:r w:rsidRPr="000D7014">
        <w:t>enrollment</w:t>
      </w:r>
      <w:proofErr w:type="spellEnd"/>
      <w:r w:rsidRPr="000D7014">
        <w:t xml:space="preserve"> in therapeutic trials.</w:t>
      </w:r>
    </w:p>
    <w:p w14:paraId="57170FFA" w14:textId="77777777" w:rsidR="000D7014" w:rsidRPr="000D7014" w:rsidRDefault="000D7014" w:rsidP="000D7014">
      <w:pPr>
        <w:rPr>
          <w:b/>
          <w:bCs/>
        </w:rPr>
      </w:pPr>
      <w:r w:rsidRPr="000D7014">
        <w:rPr>
          <w:b/>
          <w:bCs/>
        </w:rPr>
        <w:t>By End User</w:t>
      </w:r>
    </w:p>
    <w:p w14:paraId="2ACCDB57" w14:textId="77777777" w:rsidR="000D7014" w:rsidRPr="000D7014" w:rsidRDefault="000D7014" w:rsidP="000D7014">
      <w:pPr>
        <w:numPr>
          <w:ilvl w:val="0"/>
          <w:numId w:val="5"/>
        </w:numPr>
      </w:pPr>
      <w:r w:rsidRPr="000D7014">
        <w:rPr>
          <w:b/>
          <w:bCs/>
        </w:rPr>
        <w:t>Hospitals</w:t>
      </w:r>
    </w:p>
    <w:p w14:paraId="10075334" w14:textId="77777777" w:rsidR="000D7014" w:rsidRPr="000D7014" w:rsidRDefault="000D7014" w:rsidP="000D7014">
      <w:pPr>
        <w:numPr>
          <w:ilvl w:val="0"/>
          <w:numId w:val="5"/>
        </w:numPr>
      </w:pPr>
      <w:r w:rsidRPr="000D7014">
        <w:rPr>
          <w:b/>
          <w:bCs/>
        </w:rPr>
        <w:t xml:space="preserve">Diagnostic Imaging </w:t>
      </w:r>
      <w:proofErr w:type="spellStart"/>
      <w:r w:rsidRPr="000D7014">
        <w:rPr>
          <w:b/>
          <w:bCs/>
        </w:rPr>
        <w:t>Centers</w:t>
      </w:r>
      <w:proofErr w:type="spellEnd"/>
    </w:p>
    <w:p w14:paraId="040FA705" w14:textId="77777777" w:rsidR="000D7014" w:rsidRPr="000D7014" w:rsidRDefault="000D7014" w:rsidP="000D7014">
      <w:pPr>
        <w:numPr>
          <w:ilvl w:val="0"/>
          <w:numId w:val="5"/>
        </w:numPr>
      </w:pPr>
      <w:r w:rsidRPr="000D7014">
        <w:rPr>
          <w:b/>
          <w:bCs/>
        </w:rPr>
        <w:lastRenderedPageBreak/>
        <w:t>Academic &amp; Research Institutes</w:t>
      </w:r>
    </w:p>
    <w:p w14:paraId="678715F9" w14:textId="77777777" w:rsidR="000D7014" w:rsidRPr="000D7014" w:rsidRDefault="000D7014" w:rsidP="000D7014">
      <w:pPr>
        <w:numPr>
          <w:ilvl w:val="0"/>
          <w:numId w:val="5"/>
        </w:numPr>
      </w:pPr>
      <w:r w:rsidRPr="000D7014">
        <w:rPr>
          <w:b/>
          <w:bCs/>
        </w:rPr>
        <w:t xml:space="preserve">Ambulatory Surgical </w:t>
      </w:r>
      <w:proofErr w:type="spellStart"/>
      <w:r w:rsidRPr="000D7014">
        <w:rPr>
          <w:b/>
          <w:bCs/>
        </w:rPr>
        <w:t>Centers</w:t>
      </w:r>
      <w:proofErr w:type="spellEnd"/>
      <w:r w:rsidRPr="000D7014">
        <w:rPr>
          <w:b/>
          <w:bCs/>
        </w:rPr>
        <w:t xml:space="preserve"> (ASCs)</w:t>
      </w:r>
    </w:p>
    <w:p w14:paraId="4462E346" w14:textId="77777777" w:rsidR="000D7014" w:rsidRPr="000D7014" w:rsidRDefault="000D7014" w:rsidP="000D7014">
      <w:r w:rsidRPr="000D7014">
        <w:rPr>
          <w:b/>
          <w:bCs/>
        </w:rPr>
        <w:t>Hospitals</w:t>
      </w:r>
      <w:r w:rsidRPr="000D7014">
        <w:t xml:space="preserve"> remain the primary channel, driven by their integrated imaging infrastructure and capacity to manage procedural complications. However, </w:t>
      </w:r>
      <w:r w:rsidRPr="000D7014">
        <w:rPr>
          <w:b/>
          <w:bCs/>
        </w:rPr>
        <w:t>ASCs</w:t>
      </w:r>
      <w:r w:rsidRPr="000D7014">
        <w:t xml:space="preserve"> are emerging as cost-effective alternatives, especially in developed nations seeking to decongest hospital systems.</w:t>
      </w:r>
    </w:p>
    <w:p w14:paraId="20B5CAE6" w14:textId="77777777" w:rsidR="000D7014" w:rsidRPr="000D7014" w:rsidRDefault="000D7014" w:rsidP="000D7014">
      <w:pPr>
        <w:rPr>
          <w:b/>
          <w:bCs/>
        </w:rPr>
      </w:pPr>
      <w:r w:rsidRPr="000D7014">
        <w:rPr>
          <w:b/>
          <w:bCs/>
        </w:rPr>
        <w:t>By Region</w:t>
      </w:r>
    </w:p>
    <w:p w14:paraId="7935A48E" w14:textId="77777777" w:rsidR="000D7014" w:rsidRPr="000D7014" w:rsidRDefault="000D7014" w:rsidP="000D7014">
      <w:pPr>
        <w:numPr>
          <w:ilvl w:val="0"/>
          <w:numId w:val="6"/>
        </w:numPr>
      </w:pPr>
      <w:r w:rsidRPr="000D7014">
        <w:rPr>
          <w:b/>
          <w:bCs/>
        </w:rPr>
        <w:t>North America</w:t>
      </w:r>
    </w:p>
    <w:p w14:paraId="19F6D4F9" w14:textId="77777777" w:rsidR="000D7014" w:rsidRPr="000D7014" w:rsidRDefault="000D7014" w:rsidP="000D7014">
      <w:pPr>
        <w:numPr>
          <w:ilvl w:val="0"/>
          <w:numId w:val="6"/>
        </w:numPr>
      </w:pPr>
      <w:r w:rsidRPr="000D7014">
        <w:rPr>
          <w:b/>
          <w:bCs/>
        </w:rPr>
        <w:t>Europe</w:t>
      </w:r>
    </w:p>
    <w:p w14:paraId="2D5511D3" w14:textId="77777777" w:rsidR="000D7014" w:rsidRPr="000D7014" w:rsidRDefault="000D7014" w:rsidP="000D7014">
      <w:pPr>
        <w:numPr>
          <w:ilvl w:val="0"/>
          <w:numId w:val="6"/>
        </w:numPr>
      </w:pPr>
      <w:r w:rsidRPr="000D7014">
        <w:rPr>
          <w:b/>
          <w:bCs/>
        </w:rPr>
        <w:t>Asia Pacific</w:t>
      </w:r>
    </w:p>
    <w:p w14:paraId="33999C6D" w14:textId="77777777" w:rsidR="000D7014" w:rsidRPr="000D7014" w:rsidRDefault="000D7014" w:rsidP="000D7014">
      <w:pPr>
        <w:numPr>
          <w:ilvl w:val="0"/>
          <w:numId w:val="6"/>
        </w:numPr>
      </w:pPr>
      <w:r w:rsidRPr="000D7014">
        <w:rPr>
          <w:b/>
          <w:bCs/>
        </w:rPr>
        <w:t>Latin America</w:t>
      </w:r>
    </w:p>
    <w:p w14:paraId="2712D418" w14:textId="77777777" w:rsidR="000D7014" w:rsidRPr="000D7014" w:rsidRDefault="000D7014" w:rsidP="000D7014">
      <w:pPr>
        <w:numPr>
          <w:ilvl w:val="0"/>
          <w:numId w:val="6"/>
        </w:numPr>
      </w:pPr>
      <w:r w:rsidRPr="000D7014">
        <w:rPr>
          <w:b/>
          <w:bCs/>
        </w:rPr>
        <w:t>Middle East &amp; Africa</w:t>
      </w:r>
    </w:p>
    <w:p w14:paraId="185F7609" w14:textId="77777777" w:rsidR="000D7014" w:rsidRPr="000D7014" w:rsidRDefault="000D7014" w:rsidP="000D7014">
      <w:r w:rsidRPr="000D7014">
        <w:rPr>
          <w:b/>
          <w:bCs/>
        </w:rPr>
        <w:t>North America</w:t>
      </w:r>
      <w:r w:rsidRPr="000D7014">
        <w:t xml:space="preserve"> led the global liver biopsy market in </w:t>
      </w:r>
      <w:r w:rsidRPr="000D7014">
        <w:rPr>
          <w:b/>
          <w:bCs/>
        </w:rPr>
        <w:t>2024</w:t>
      </w:r>
      <w:r w:rsidRPr="000D7014">
        <w:t xml:space="preserve">, supported by structured reimbursement frameworks and strong presence of specialty diagnostic labs. However, </w:t>
      </w:r>
      <w:r w:rsidRPr="000D7014">
        <w:rPr>
          <w:b/>
          <w:bCs/>
        </w:rPr>
        <w:t>Asia Pacific</w:t>
      </w:r>
      <w:r w:rsidRPr="000D7014">
        <w:t xml:space="preserve"> is anticipated to register the </w:t>
      </w:r>
      <w:r w:rsidRPr="000D7014">
        <w:rPr>
          <w:b/>
          <w:bCs/>
        </w:rPr>
        <w:t>fastest CAGR</w:t>
      </w:r>
      <w:r w:rsidRPr="000D7014">
        <w:t xml:space="preserve"> during the forecast period due to the high burden of viral hepatitis, rising liver cancer rates, and increasing healthcare infrastructure investments across countries like China, India, and South Korea.</w:t>
      </w:r>
    </w:p>
    <w:p w14:paraId="213FFE87" w14:textId="77777777" w:rsidR="000D7014" w:rsidRPr="000D7014" w:rsidRDefault="000D7014" w:rsidP="000D7014">
      <w:r w:rsidRPr="000D7014">
        <w:rPr>
          <w:i/>
          <w:iCs/>
        </w:rPr>
        <w:t>The intersection of technological adoption, clinical precision, and healthcare decentralization is shaping the forecast trajectory across segments. Institutions increasingly prefer procedure types and technologies that offer higher diagnostic yield with minimal complication rates.</w:t>
      </w:r>
    </w:p>
    <w:p w14:paraId="706D4DD2" w14:textId="77777777" w:rsidR="000D7014" w:rsidRPr="000D7014" w:rsidRDefault="000D7014" w:rsidP="000D7014">
      <w:r w:rsidRPr="000D7014">
        <w:pict w14:anchorId="5B5F13C5">
          <v:rect id="_x0000_i1225" style="width:0;height:1.5pt" o:hralign="center" o:hrstd="t" o:hr="t" fillcolor="#a0a0a0" stroked="f"/>
        </w:pict>
      </w:r>
    </w:p>
    <w:p w14:paraId="2C4F7384" w14:textId="77777777" w:rsidR="000D7014" w:rsidRPr="000D7014" w:rsidRDefault="000D7014" w:rsidP="000D7014">
      <w:pPr>
        <w:rPr>
          <w:b/>
          <w:bCs/>
        </w:rPr>
      </w:pPr>
      <w:r w:rsidRPr="000D7014">
        <w:rPr>
          <w:b/>
          <w:bCs/>
        </w:rPr>
        <w:t>3. Market Trends and Innovation Landscape</w:t>
      </w:r>
    </w:p>
    <w:p w14:paraId="7F0F5D1A" w14:textId="77777777" w:rsidR="000D7014" w:rsidRPr="000D7014" w:rsidRDefault="000D7014" w:rsidP="000D7014">
      <w:r w:rsidRPr="000D7014">
        <w:t>The liver biopsy market is undergoing a notable transformation, propelled by innovation in imaging, material science, digital health integration, and evolving clinical workflows. This innovation landscape is significantly enhancing the diagnostic accuracy, safety, and procedural efficiency of liver biopsies.</w:t>
      </w:r>
    </w:p>
    <w:p w14:paraId="0B739999" w14:textId="77777777" w:rsidR="000D7014" w:rsidRPr="000D7014" w:rsidRDefault="000D7014" w:rsidP="000D7014">
      <w:pPr>
        <w:rPr>
          <w:b/>
          <w:bCs/>
        </w:rPr>
      </w:pPr>
      <w:r w:rsidRPr="000D7014">
        <w:rPr>
          <w:b/>
          <w:bCs/>
        </w:rPr>
        <w:t>Technological Advancements in Biopsy Tools</w:t>
      </w:r>
    </w:p>
    <w:p w14:paraId="6CD82C77" w14:textId="77777777" w:rsidR="000D7014" w:rsidRPr="000D7014" w:rsidRDefault="000D7014" w:rsidP="000D7014">
      <w:r w:rsidRPr="000D7014">
        <w:t xml:space="preserve">One of the most prominent trends is the evolution of </w:t>
      </w:r>
      <w:r w:rsidRPr="000D7014">
        <w:rPr>
          <w:b/>
          <w:bCs/>
        </w:rPr>
        <w:t>biopsy needle design</w:t>
      </w:r>
      <w:r w:rsidRPr="000D7014">
        <w:t>, incorporating finer gauge materials, echogenic markings, and automated spring-loaded mechanisms. These advances reduce sampling errors and improve patient comfort. Single-use disposable biopsy needles are also gaining adoption, driven by infection control protocols and regulatory standards.</w:t>
      </w:r>
    </w:p>
    <w:p w14:paraId="3C2EBFAD" w14:textId="77777777" w:rsidR="000D7014" w:rsidRPr="000D7014" w:rsidRDefault="000D7014" w:rsidP="000D7014">
      <w:r w:rsidRPr="000D7014">
        <w:t xml:space="preserve">Furthermore, </w:t>
      </w:r>
      <w:r w:rsidRPr="000D7014">
        <w:rPr>
          <w:b/>
          <w:bCs/>
        </w:rPr>
        <w:t>robot-assisted liver biopsy systems</w:t>
      </w:r>
      <w:r w:rsidRPr="000D7014">
        <w:t xml:space="preserve"> are emerging in high-end healthcare facilities. These systems combine robotic precision with real-time imaging to target lesions with sub-</w:t>
      </w:r>
      <w:proofErr w:type="spellStart"/>
      <w:r w:rsidRPr="000D7014">
        <w:t>millimeter</w:t>
      </w:r>
      <w:proofErr w:type="spellEnd"/>
      <w:r w:rsidRPr="000D7014">
        <w:t xml:space="preserve"> accuracy — particularly useful for deep or isoechoic liver lesions.</w:t>
      </w:r>
    </w:p>
    <w:p w14:paraId="687C1FCB" w14:textId="77777777" w:rsidR="000D7014" w:rsidRPr="000D7014" w:rsidRDefault="000D7014" w:rsidP="000D7014">
      <w:r w:rsidRPr="000D7014">
        <w:rPr>
          <w:i/>
          <w:iCs/>
        </w:rPr>
        <w:lastRenderedPageBreak/>
        <w:t>According to expert insights from interventional radiology departments, the incorporation of robotic assistance and pressure-sensing needle tips has reduced complication rates and enabled safer procedures in obese or coagulopathic patients.</w:t>
      </w:r>
    </w:p>
    <w:p w14:paraId="7CDCA7AD" w14:textId="77777777" w:rsidR="000D7014" w:rsidRPr="000D7014" w:rsidRDefault="000D7014" w:rsidP="000D7014">
      <w:pPr>
        <w:rPr>
          <w:b/>
          <w:bCs/>
        </w:rPr>
      </w:pPr>
      <w:r w:rsidRPr="000D7014">
        <w:rPr>
          <w:b/>
          <w:bCs/>
        </w:rPr>
        <w:t>Imaging-Guided Biopsy Enhancements</w:t>
      </w:r>
    </w:p>
    <w:p w14:paraId="38199E7F" w14:textId="77777777" w:rsidR="000D7014" w:rsidRPr="000D7014" w:rsidRDefault="000D7014" w:rsidP="000D7014">
      <w:r w:rsidRPr="000D7014">
        <w:t xml:space="preserve">A key innovation layer comes from </w:t>
      </w:r>
      <w:r w:rsidRPr="000D7014">
        <w:rPr>
          <w:b/>
          <w:bCs/>
        </w:rPr>
        <w:t>advanced image guidance techniques</w:t>
      </w:r>
      <w:r w:rsidRPr="000D7014">
        <w:t xml:space="preserve">. The integration of </w:t>
      </w:r>
      <w:r w:rsidRPr="000D7014">
        <w:rPr>
          <w:b/>
          <w:bCs/>
        </w:rPr>
        <w:t>real-time ultrasound with elastography</w:t>
      </w:r>
      <w:r w:rsidRPr="000D7014">
        <w:t xml:space="preserve"> or </w:t>
      </w:r>
      <w:r w:rsidRPr="000D7014">
        <w:rPr>
          <w:b/>
          <w:bCs/>
        </w:rPr>
        <w:t>CT/MRI fusion imaging</w:t>
      </w:r>
      <w:r w:rsidRPr="000D7014">
        <w:t xml:space="preserve"> provides a clearer anatomical map for clinicians, significantly enhancing the ability to differentiate fibrotic tissue from inflammatory or neoplastic regions.</w:t>
      </w:r>
    </w:p>
    <w:p w14:paraId="49E23159" w14:textId="77777777" w:rsidR="000D7014" w:rsidRPr="000D7014" w:rsidRDefault="000D7014" w:rsidP="000D7014">
      <w:r w:rsidRPr="000D7014">
        <w:t xml:space="preserve">Moreover, </w:t>
      </w:r>
      <w:r w:rsidRPr="000D7014">
        <w:rPr>
          <w:b/>
          <w:bCs/>
        </w:rPr>
        <w:t>AI-powered imaging analytics</w:t>
      </w:r>
      <w:r w:rsidRPr="000D7014">
        <w:t xml:space="preserve"> are being </w:t>
      </w:r>
      <w:proofErr w:type="spellStart"/>
      <w:r w:rsidRPr="000D7014">
        <w:t>trialed</w:t>
      </w:r>
      <w:proofErr w:type="spellEnd"/>
      <w:r w:rsidRPr="000D7014">
        <w:t xml:space="preserve"> to assist in biopsy planning and post-procedure risk analysis. These systems use machine learning to predict biopsy yield, procedural risk, and even automate lesion tracking across serial imaging datasets.</w:t>
      </w:r>
    </w:p>
    <w:p w14:paraId="058BFA8D" w14:textId="77777777" w:rsidR="000D7014" w:rsidRPr="000D7014" w:rsidRDefault="000D7014" w:rsidP="000D7014">
      <w:pPr>
        <w:rPr>
          <w:b/>
          <w:bCs/>
        </w:rPr>
      </w:pPr>
      <w:r w:rsidRPr="000D7014">
        <w:rPr>
          <w:b/>
          <w:bCs/>
        </w:rPr>
        <w:t>Liquid Biopsy and Diagnostic Alternatives</w:t>
      </w:r>
    </w:p>
    <w:p w14:paraId="6617B72E" w14:textId="77777777" w:rsidR="000D7014" w:rsidRPr="000D7014" w:rsidRDefault="000D7014" w:rsidP="000D7014">
      <w:r w:rsidRPr="000D7014">
        <w:t xml:space="preserve">While not a direct substitute, </w:t>
      </w:r>
      <w:r w:rsidRPr="000D7014">
        <w:rPr>
          <w:b/>
          <w:bCs/>
        </w:rPr>
        <w:t>liquid biopsy technologies</w:t>
      </w:r>
      <w:r w:rsidRPr="000D7014">
        <w:t xml:space="preserve"> are influencing the broader diagnostics ecosystem. The ability to detect liver cancer biomarkers or fibrosis-related microRNAs through blood tests is receiving heavy investment, particularly in early screening programs. However, due to their limited accuracy in staging and grading, liquid biopsies are currently viewed as complementary rather than competitive.</w:t>
      </w:r>
    </w:p>
    <w:p w14:paraId="36DB5640" w14:textId="77777777" w:rsidR="000D7014" w:rsidRPr="000D7014" w:rsidRDefault="000D7014" w:rsidP="000D7014">
      <w:pPr>
        <w:rPr>
          <w:b/>
          <w:bCs/>
        </w:rPr>
      </w:pPr>
      <w:r w:rsidRPr="000D7014">
        <w:rPr>
          <w:b/>
          <w:bCs/>
        </w:rPr>
        <w:t>Integration with Pathology &amp; AI</w:t>
      </w:r>
    </w:p>
    <w:p w14:paraId="1788965E" w14:textId="77777777" w:rsidR="000D7014" w:rsidRPr="000D7014" w:rsidRDefault="000D7014" w:rsidP="000D7014">
      <w:r w:rsidRPr="000D7014">
        <w:t xml:space="preserve">Digital pathology is another frontier influencing liver biopsy workflows. High-resolution slide scanning, combined with </w:t>
      </w:r>
      <w:r w:rsidRPr="000D7014">
        <w:rPr>
          <w:b/>
          <w:bCs/>
        </w:rPr>
        <w:t>AI-based histological grading algorithms</w:t>
      </w:r>
      <w:r w:rsidRPr="000D7014">
        <w:t xml:space="preserve">, is improving inter-pathologist consistency in NAFLD and NASH assessments. Cloud-based platforms now allow real-time review of biopsy samples across </w:t>
      </w:r>
      <w:proofErr w:type="spellStart"/>
      <w:r w:rsidRPr="000D7014">
        <w:t>centers</w:t>
      </w:r>
      <w:proofErr w:type="spellEnd"/>
      <w:r w:rsidRPr="000D7014">
        <w:t xml:space="preserve">, enabling second-opinion diagnostics and facilitating </w:t>
      </w:r>
      <w:proofErr w:type="spellStart"/>
      <w:r w:rsidRPr="000D7014">
        <w:t>multicenter</w:t>
      </w:r>
      <w:proofErr w:type="spellEnd"/>
      <w:r w:rsidRPr="000D7014">
        <w:t xml:space="preserve"> clinical trials.</w:t>
      </w:r>
    </w:p>
    <w:p w14:paraId="6DFD41B4" w14:textId="77777777" w:rsidR="000D7014" w:rsidRPr="000D7014" w:rsidRDefault="000D7014" w:rsidP="000D7014">
      <w:r w:rsidRPr="000D7014">
        <w:rPr>
          <w:i/>
          <w:iCs/>
        </w:rPr>
        <w:t>Experts in pathology forecast a near-future scenario where AI-driven histopathology will not only accelerate turnaround times but also unlock biomarker discovery and drug response prediction capabilities from standard biopsy tissue.</w:t>
      </w:r>
    </w:p>
    <w:p w14:paraId="27CE8104" w14:textId="77777777" w:rsidR="000D7014" w:rsidRPr="000D7014" w:rsidRDefault="000D7014" w:rsidP="000D7014">
      <w:pPr>
        <w:rPr>
          <w:b/>
          <w:bCs/>
        </w:rPr>
      </w:pPr>
      <w:r w:rsidRPr="000D7014">
        <w:rPr>
          <w:b/>
          <w:bCs/>
        </w:rPr>
        <w:t>R&amp;D and Pipeline Innovation</w:t>
      </w:r>
    </w:p>
    <w:p w14:paraId="38383C36" w14:textId="77777777" w:rsidR="000D7014" w:rsidRPr="000D7014" w:rsidRDefault="000D7014" w:rsidP="000D7014">
      <w:r w:rsidRPr="000D7014">
        <w:t xml:space="preserve">In terms of pipeline innovation, manufacturers are developing </w:t>
      </w:r>
      <w:r w:rsidRPr="000D7014">
        <w:rPr>
          <w:b/>
          <w:bCs/>
        </w:rPr>
        <w:t>multi-sample biopsy kits</w:t>
      </w:r>
      <w:r w:rsidRPr="000D7014">
        <w:t xml:space="preserve">, enabling clinicians to retrieve multiple cores in a single pass. This is particularly relevant for liver cancer, where sampling across multiple </w:t>
      </w:r>
      <w:proofErr w:type="spellStart"/>
      <w:r w:rsidRPr="000D7014">
        <w:t>tumor</w:t>
      </w:r>
      <w:proofErr w:type="spellEnd"/>
      <w:r w:rsidRPr="000D7014">
        <w:t xml:space="preserve"> sites can provide more comprehensive genomic and histological data.</w:t>
      </w:r>
    </w:p>
    <w:p w14:paraId="606AC193" w14:textId="77777777" w:rsidR="000D7014" w:rsidRPr="000D7014" w:rsidRDefault="000D7014" w:rsidP="000D7014">
      <w:r w:rsidRPr="000D7014">
        <w:t xml:space="preserve">Furthermore, collaborations between </w:t>
      </w:r>
      <w:r w:rsidRPr="000D7014">
        <w:rPr>
          <w:b/>
          <w:bCs/>
        </w:rPr>
        <w:t>device manufacturers and pharmaceutical firms</w:t>
      </w:r>
      <w:r w:rsidRPr="000D7014">
        <w:t xml:space="preserve"> are accelerating in the form of co-developed diagnostic-therapeutic platforms. These platforms aim to link biopsy-confirmed diagnosis with immediate eligibility for drug trials or precision therapies.</w:t>
      </w:r>
    </w:p>
    <w:p w14:paraId="2793CD8F" w14:textId="77777777" w:rsidR="000D7014" w:rsidRPr="000D7014" w:rsidRDefault="000D7014" w:rsidP="000D7014">
      <w:r w:rsidRPr="000D7014">
        <w:pict w14:anchorId="61F9B66A">
          <v:rect id="_x0000_i1227" style="width:0;height:1.5pt" o:hralign="center" o:hrstd="t" o:hr="t" fillcolor="#a0a0a0" stroked="f"/>
        </w:pict>
      </w:r>
    </w:p>
    <w:p w14:paraId="6C41A25D" w14:textId="77777777" w:rsidR="000D7014" w:rsidRPr="000D7014" w:rsidRDefault="000D7014" w:rsidP="000D7014">
      <w:pPr>
        <w:rPr>
          <w:b/>
          <w:bCs/>
        </w:rPr>
      </w:pPr>
      <w:r w:rsidRPr="000D7014">
        <w:rPr>
          <w:b/>
          <w:bCs/>
        </w:rPr>
        <w:t>4. Competitive Intelligence and Benchmarking</w:t>
      </w:r>
    </w:p>
    <w:p w14:paraId="2CFECB90" w14:textId="77777777" w:rsidR="000D7014" w:rsidRPr="000D7014" w:rsidRDefault="000D7014" w:rsidP="000D7014">
      <w:r w:rsidRPr="000D7014">
        <w:lastRenderedPageBreak/>
        <w:t>The liver biopsy market is moderately consolidated, with a blend of legacy medical device manufacturers, specialist biopsy equipment companies, and emerging players integrating AI and robotics into procedural workflows. Leading companies are differentiating through a combination of product innovation, geographic reach, and clinical integration strategies.</w:t>
      </w:r>
    </w:p>
    <w:p w14:paraId="45D41DDE" w14:textId="77777777" w:rsidR="000D7014" w:rsidRPr="000D7014" w:rsidRDefault="000D7014" w:rsidP="000D7014">
      <w:r w:rsidRPr="000D7014">
        <w:t xml:space="preserve">Here are </w:t>
      </w:r>
      <w:r w:rsidRPr="000D7014">
        <w:rPr>
          <w:b/>
          <w:bCs/>
        </w:rPr>
        <w:t>6 key players</w:t>
      </w:r>
      <w:r w:rsidRPr="000D7014">
        <w:t xml:space="preserve"> shaping the competitive landscape:</w:t>
      </w:r>
    </w:p>
    <w:p w14:paraId="758A9D38" w14:textId="77777777" w:rsidR="000D7014" w:rsidRPr="000D7014" w:rsidRDefault="000D7014" w:rsidP="000D7014">
      <w:pPr>
        <w:rPr>
          <w:b/>
          <w:bCs/>
        </w:rPr>
      </w:pPr>
      <w:r w:rsidRPr="000D7014">
        <w:rPr>
          <w:b/>
          <w:bCs/>
        </w:rPr>
        <w:t>BD (Becton, Dickinson and Company)</w:t>
      </w:r>
    </w:p>
    <w:p w14:paraId="61BE69CC" w14:textId="77777777" w:rsidR="000D7014" w:rsidRPr="000D7014" w:rsidRDefault="000D7014" w:rsidP="000D7014">
      <w:r w:rsidRPr="000D7014">
        <w:rPr>
          <w:b/>
          <w:bCs/>
        </w:rPr>
        <w:t>BD</w:t>
      </w:r>
      <w:r w:rsidRPr="000D7014">
        <w:t xml:space="preserve"> maintains a strong foothold in the global biopsy needle market. Its liver biopsy portfolio includes advanced percutaneous core biopsy systems designed for precision and safety. The company’s strength lies in its robust distribution network, FDA-cleared biopsy technologies, and comprehensive educational support for radiologists and hepatologists.</w:t>
      </w:r>
    </w:p>
    <w:p w14:paraId="60EDAC12" w14:textId="77777777" w:rsidR="000D7014" w:rsidRPr="000D7014" w:rsidRDefault="000D7014" w:rsidP="000D7014">
      <w:r w:rsidRPr="000D7014">
        <w:rPr>
          <w:b/>
          <w:bCs/>
        </w:rPr>
        <w:t>Strategy:</w:t>
      </w:r>
      <w:r w:rsidRPr="000D7014">
        <w:t xml:space="preserve"> Standardization and reliability in procedural kits; expansion in outpatient biopsy procedures</w:t>
      </w:r>
      <w:r w:rsidRPr="000D7014">
        <w:br/>
      </w:r>
      <w:r w:rsidRPr="000D7014">
        <w:rPr>
          <w:b/>
          <w:bCs/>
        </w:rPr>
        <w:t>Geographic Reach:</w:t>
      </w:r>
      <w:r w:rsidRPr="000D7014">
        <w:t xml:space="preserve"> North America, Europe, Asia Pacific</w:t>
      </w:r>
      <w:r w:rsidRPr="000D7014">
        <w:br/>
      </w:r>
      <w:r w:rsidRPr="000D7014">
        <w:rPr>
          <w:b/>
          <w:bCs/>
        </w:rPr>
        <w:t>Differentiation:</w:t>
      </w:r>
      <w:r w:rsidRPr="000D7014">
        <w:t xml:space="preserve"> Precision-engineered needles, sterile disposables, and bundled biopsy solutions</w:t>
      </w:r>
    </w:p>
    <w:p w14:paraId="18EF1D23" w14:textId="77777777" w:rsidR="000D7014" w:rsidRPr="000D7014" w:rsidRDefault="000D7014" w:rsidP="000D7014">
      <w:pPr>
        <w:rPr>
          <w:b/>
          <w:bCs/>
        </w:rPr>
      </w:pPr>
      <w:r w:rsidRPr="000D7014">
        <w:rPr>
          <w:b/>
          <w:bCs/>
        </w:rPr>
        <w:t>Argon Medical Devices</w:t>
      </w:r>
    </w:p>
    <w:p w14:paraId="283D7F17" w14:textId="77777777" w:rsidR="000D7014" w:rsidRPr="000D7014" w:rsidRDefault="000D7014" w:rsidP="000D7014">
      <w:r w:rsidRPr="000D7014">
        <w:t xml:space="preserve">A major specialist in interventional biopsy products, </w:t>
      </w:r>
      <w:r w:rsidRPr="000D7014">
        <w:rPr>
          <w:b/>
          <w:bCs/>
        </w:rPr>
        <w:t>Argon</w:t>
      </w:r>
      <w:r w:rsidRPr="000D7014">
        <w:t xml:space="preserve"> offers a range of core and fine needle aspiration biopsy systems for liver diagnostics. The company is focused on developing systems that reduce complication rates, including co-axial biopsy systems and needles with ergonomic grip designs.</w:t>
      </w:r>
    </w:p>
    <w:p w14:paraId="5A4151BF" w14:textId="77777777" w:rsidR="000D7014" w:rsidRPr="000D7014" w:rsidRDefault="000D7014" w:rsidP="000D7014">
      <w:r w:rsidRPr="000D7014">
        <w:rPr>
          <w:b/>
          <w:bCs/>
        </w:rPr>
        <w:t>Strategy:</w:t>
      </w:r>
      <w:r w:rsidRPr="000D7014">
        <w:t xml:space="preserve"> Physician-centric device development and expansion into value-based care markets</w:t>
      </w:r>
      <w:r w:rsidRPr="000D7014">
        <w:br/>
      </w:r>
      <w:r w:rsidRPr="000D7014">
        <w:rPr>
          <w:b/>
          <w:bCs/>
        </w:rPr>
        <w:t>Geographic Reach:</w:t>
      </w:r>
      <w:r w:rsidRPr="000D7014">
        <w:t xml:space="preserve"> U.S., Canada, Western Europe, select Asia-Pacific nations</w:t>
      </w:r>
      <w:r w:rsidRPr="000D7014">
        <w:br/>
      </w:r>
      <w:r w:rsidRPr="000D7014">
        <w:rPr>
          <w:b/>
          <w:bCs/>
        </w:rPr>
        <w:t>Differentiation:</w:t>
      </w:r>
      <w:r w:rsidRPr="000D7014">
        <w:t xml:space="preserve"> Patented designs for tissue yield improvement and better needle control</w:t>
      </w:r>
    </w:p>
    <w:p w14:paraId="16E9F5AA" w14:textId="77777777" w:rsidR="000D7014" w:rsidRPr="000D7014" w:rsidRDefault="000D7014" w:rsidP="000D7014">
      <w:pPr>
        <w:rPr>
          <w:b/>
          <w:bCs/>
        </w:rPr>
      </w:pPr>
      <w:r w:rsidRPr="000D7014">
        <w:rPr>
          <w:b/>
          <w:bCs/>
        </w:rPr>
        <w:t>Cook Medical</w:t>
      </w:r>
    </w:p>
    <w:p w14:paraId="2882361A" w14:textId="77777777" w:rsidR="000D7014" w:rsidRPr="000D7014" w:rsidRDefault="000D7014" w:rsidP="000D7014">
      <w:r w:rsidRPr="000D7014">
        <w:rPr>
          <w:b/>
          <w:bCs/>
        </w:rPr>
        <w:t>Cook Medical</w:t>
      </w:r>
      <w:r w:rsidRPr="000D7014">
        <w:t xml:space="preserve"> has carved a niche in </w:t>
      </w:r>
      <w:proofErr w:type="spellStart"/>
      <w:r w:rsidRPr="000D7014">
        <w:t>transjugular</w:t>
      </w:r>
      <w:proofErr w:type="spellEnd"/>
      <w:r w:rsidRPr="000D7014">
        <w:t xml:space="preserve"> and laparoscopic liver biopsy devices. Its access to interventional radiology specialists makes it a preferred vendor in tertiary hospitals. It is known for hybrid kits that combine biopsy and hemodynamic monitoring in a single procedure.</w:t>
      </w:r>
    </w:p>
    <w:p w14:paraId="266257E4" w14:textId="77777777" w:rsidR="000D7014" w:rsidRPr="000D7014" w:rsidRDefault="000D7014" w:rsidP="000D7014">
      <w:r w:rsidRPr="000D7014">
        <w:rPr>
          <w:b/>
          <w:bCs/>
        </w:rPr>
        <w:t>Strategy:</w:t>
      </w:r>
      <w:r w:rsidRPr="000D7014">
        <w:t xml:space="preserve"> Integration with hepatology and interventional radiology workflows</w:t>
      </w:r>
      <w:r w:rsidRPr="000D7014">
        <w:br/>
      </w:r>
      <w:r w:rsidRPr="000D7014">
        <w:rPr>
          <w:b/>
          <w:bCs/>
        </w:rPr>
        <w:t>Geographic Reach:</w:t>
      </w:r>
      <w:r w:rsidRPr="000D7014">
        <w:t xml:space="preserve"> Global; strong presence in Europe and the Middle East</w:t>
      </w:r>
      <w:r w:rsidRPr="000D7014">
        <w:br/>
      </w:r>
      <w:r w:rsidRPr="000D7014">
        <w:rPr>
          <w:b/>
          <w:bCs/>
        </w:rPr>
        <w:t>Differentiation:</w:t>
      </w:r>
      <w:r w:rsidRPr="000D7014">
        <w:t xml:space="preserve"> Hybrid </w:t>
      </w:r>
      <w:proofErr w:type="spellStart"/>
      <w:r w:rsidRPr="000D7014">
        <w:t>transjugular</w:t>
      </w:r>
      <w:proofErr w:type="spellEnd"/>
      <w:r w:rsidRPr="000D7014">
        <w:t xml:space="preserve"> kits, multipurpose catheters, and customizable biopsy sets</w:t>
      </w:r>
    </w:p>
    <w:p w14:paraId="25D29481" w14:textId="77777777" w:rsidR="000D7014" w:rsidRPr="000D7014" w:rsidRDefault="000D7014" w:rsidP="000D7014">
      <w:pPr>
        <w:rPr>
          <w:b/>
          <w:bCs/>
        </w:rPr>
      </w:pPr>
      <w:r w:rsidRPr="000D7014">
        <w:rPr>
          <w:b/>
          <w:bCs/>
        </w:rPr>
        <w:t>INRAD Inc.</w:t>
      </w:r>
    </w:p>
    <w:p w14:paraId="1A97E811" w14:textId="77777777" w:rsidR="000D7014" w:rsidRPr="000D7014" w:rsidRDefault="000D7014" w:rsidP="000D7014">
      <w:r w:rsidRPr="000D7014">
        <w:t xml:space="preserve">A smaller yet highly specialized player, </w:t>
      </w:r>
      <w:r w:rsidRPr="000D7014">
        <w:rPr>
          <w:b/>
          <w:bCs/>
        </w:rPr>
        <w:t>INRAD</w:t>
      </w:r>
      <w:r w:rsidRPr="000D7014">
        <w:t xml:space="preserve"> focuses exclusively on reusable and semi-disposable biopsy needles. It maintains long-term relationships with pathology labs and academic institutions. Its products are often preferred in low-resource settings for their cost efficiency and durability.</w:t>
      </w:r>
    </w:p>
    <w:p w14:paraId="50AE876D" w14:textId="77777777" w:rsidR="000D7014" w:rsidRPr="000D7014" w:rsidRDefault="000D7014" w:rsidP="000D7014">
      <w:r w:rsidRPr="000D7014">
        <w:rPr>
          <w:b/>
          <w:bCs/>
        </w:rPr>
        <w:lastRenderedPageBreak/>
        <w:t>Strategy:</w:t>
      </w:r>
      <w:r w:rsidRPr="000D7014">
        <w:t xml:space="preserve"> Custom-built biopsy tools with reusability options for budget-sensitive markets</w:t>
      </w:r>
      <w:r w:rsidRPr="000D7014">
        <w:br/>
      </w:r>
      <w:r w:rsidRPr="000D7014">
        <w:rPr>
          <w:b/>
          <w:bCs/>
        </w:rPr>
        <w:t>Geographic Reach:</w:t>
      </w:r>
      <w:r w:rsidRPr="000D7014">
        <w:t xml:space="preserve"> U.S., Latin America, selected markets in Africa and Asia</w:t>
      </w:r>
      <w:r w:rsidRPr="000D7014">
        <w:br/>
      </w:r>
      <w:r w:rsidRPr="000D7014">
        <w:rPr>
          <w:b/>
          <w:bCs/>
        </w:rPr>
        <w:t>Differentiation:</w:t>
      </w:r>
      <w:r w:rsidRPr="000D7014">
        <w:t xml:space="preserve"> Durable build quality, reusability, and support for teaching institutions</w:t>
      </w:r>
    </w:p>
    <w:p w14:paraId="528E43BA" w14:textId="77777777" w:rsidR="000D7014" w:rsidRPr="000D7014" w:rsidRDefault="000D7014" w:rsidP="000D7014">
      <w:pPr>
        <w:rPr>
          <w:b/>
          <w:bCs/>
        </w:rPr>
      </w:pPr>
      <w:r w:rsidRPr="000D7014">
        <w:rPr>
          <w:b/>
          <w:bCs/>
        </w:rPr>
        <w:t>Hologic</w:t>
      </w:r>
    </w:p>
    <w:p w14:paraId="36C91C53" w14:textId="77777777" w:rsidR="000D7014" w:rsidRPr="000D7014" w:rsidRDefault="000D7014" w:rsidP="000D7014">
      <w:r w:rsidRPr="000D7014">
        <w:t xml:space="preserve">Known primarily for breast health solutions, </w:t>
      </w:r>
      <w:r w:rsidRPr="000D7014">
        <w:rPr>
          <w:b/>
          <w:bCs/>
        </w:rPr>
        <w:t>Hologic</w:t>
      </w:r>
      <w:r w:rsidRPr="000D7014">
        <w:t xml:space="preserve"> is expanding its biopsy technology capabilities into abdominal and liver biopsy via cross-platform devices. Leveraging its strength in image-guided interventions, the firm is positioning for growth in high-precision biopsy tools.</w:t>
      </w:r>
    </w:p>
    <w:p w14:paraId="5C506941" w14:textId="77777777" w:rsidR="000D7014" w:rsidRPr="000D7014" w:rsidRDefault="000D7014" w:rsidP="000D7014">
      <w:r w:rsidRPr="000D7014">
        <w:rPr>
          <w:b/>
          <w:bCs/>
        </w:rPr>
        <w:t>Strategy:</w:t>
      </w:r>
      <w:r w:rsidRPr="000D7014">
        <w:t xml:space="preserve"> Cross-application platform innovation and AI-enhanced procedural guidance</w:t>
      </w:r>
      <w:r w:rsidRPr="000D7014">
        <w:br/>
      </w:r>
      <w:r w:rsidRPr="000D7014">
        <w:rPr>
          <w:b/>
          <w:bCs/>
        </w:rPr>
        <w:t>Geographic Reach:</w:t>
      </w:r>
      <w:r w:rsidRPr="000D7014">
        <w:t xml:space="preserve"> North America, Europe, Asia Pacific</w:t>
      </w:r>
      <w:r w:rsidRPr="000D7014">
        <w:br/>
      </w:r>
      <w:r w:rsidRPr="000D7014">
        <w:rPr>
          <w:b/>
          <w:bCs/>
        </w:rPr>
        <w:t>Differentiation:</w:t>
      </w:r>
      <w:r w:rsidRPr="000D7014">
        <w:t xml:space="preserve"> Advanced imaging integration and proprietary guidance systems</w:t>
      </w:r>
    </w:p>
    <w:p w14:paraId="13E2B8EF" w14:textId="77777777" w:rsidR="000D7014" w:rsidRPr="000D7014" w:rsidRDefault="000D7014" w:rsidP="000D7014">
      <w:pPr>
        <w:rPr>
          <w:b/>
          <w:bCs/>
        </w:rPr>
      </w:pPr>
      <w:r w:rsidRPr="000D7014">
        <w:rPr>
          <w:b/>
          <w:bCs/>
        </w:rPr>
        <w:t>Medtronic</w:t>
      </w:r>
    </w:p>
    <w:p w14:paraId="7BDD65E3" w14:textId="77777777" w:rsidR="000D7014" w:rsidRPr="000D7014" w:rsidRDefault="000D7014" w:rsidP="000D7014">
      <w:r w:rsidRPr="000D7014">
        <w:t xml:space="preserve">While not a core biopsy device supplier, </w:t>
      </w:r>
      <w:r w:rsidRPr="000D7014">
        <w:rPr>
          <w:b/>
          <w:bCs/>
        </w:rPr>
        <w:t>Medtronic</w:t>
      </w:r>
      <w:r w:rsidRPr="000D7014">
        <w:t xml:space="preserve"> is entering the liver biopsy space through its integration of robotic systems and imaging guidance tools. In collaborative hospital environments, Medtronic platforms support liver lesion localization and needle trajectory planning.</w:t>
      </w:r>
    </w:p>
    <w:p w14:paraId="779AB716" w14:textId="77777777" w:rsidR="000D7014" w:rsidRPr="000D7014" w:rsidRDefault="000D7014" w:rsidP="000D7014">
      <w:r w:rsidRPr="000D7014">
        <w:rPr>
          <w:b/>
          <w:bCs/>
        </w:rPr>
        <w:t>Strategy:</w:t>
      </w:r>
      <w:r w:rsidRPr="000D7014">
        <w:t xml:space="preserve"> Indirect entry via image guidance, robotic control, and surgical integration</w:t>
      </w:r>
      <w:r w:rsidRPr="000D7014">
        <w:br/>
      </w:r>
      <w:r w:rsidRPr="000D7014">
        <w:rPr>
          <w:b/>
          <w:bCs/>
        </w:rPr>
        <w:t>Geographic Reach:</w:t>
      </w:r>
      <w:r w:rsidRPr="000D7014">
        <w:t xml:space="preserve"> Global leader; active in over 140 countries</w:t>
      </w:r>
      <w:r w:rsidRPr="000D7014">
        <w:br/>
      </w:r>
      <w:r w:rsidRPr="000D7014">
        <w:rPr>
          <w:b/>
          <w:bCs/>
        </w:rPr>
        <w:t>Differentiation:</w:t>
      </w:r>
      <w:r w:rsidRPr="000D7014">
        <w:t xml:space="preserve"> Ecosystem-driven surgical navigation and compatibility with liver biopsy adjunct tools</w:t>
      </w:r>
    </w:p>
    <w:p w14:paraId="056ED07D" w14:textId="77777777" w:rsidR="000D7014" w:rsidRPr="000D7014" w:rsidRDefault="000D7014" w:rsidP="000D7014">
      <w:r w:rsidRPr="000D7014">
        <w:rPr>
          <w:i/>
          <w:iCs/>
        </w:rPr>
        <w:t>Competitive differentiation is no longer solely about device design — it is increasingly about end-to-end procedural value, AI-enablement, and cross-specialty integration.</w:t>
      </w:r>
    </w:p>
    <w:p w14:paraId="70EA722F" w14:textId="77777777" w:rsidR="000D7014" w:rsidRPr="000D7014" w:rsidRDefault="000D7014" w:rsidP="000D7014">
      <w:r w:rsidRPr="000D7014">
        <w:pict w14:anchorId="43D7E24A">
          <v:rect id="_x0000_i1228" style="width:0;height:1.5pt" o:hralign="center" o:hrstd="t" o:hr="t" fillcolor="#a0a0a0" stroked="f"/>
        </w:pict>
      </w:r>
    </w:p>
    <w:p w14:paraId="6D2B7546" w14:textId="77777777" w:rsidR="000D7014" w:rsidRPr="000D7014" w:rsidRDefault="000D7014" w:rsidP="000D7014">
      <w:pPr>
        <w:rPr>
          <w:b/>
          <w:bCs/>
        </w:rPr>
      </w:pPr>
      <w:r w:rsidRPr="000D7014">
        <w:rPr>
          <w:b/>
          <w:bCs/>
        </w:rPr>
        <w:t>5. Regional Landscape and Adoption Outlook</w:t>
      </w:r>
    </w:p>
    <w:p w14:paraId="373EF68A" w14:textId="77777777" w:rsidR="000D7014" w:rsidRPr="000D7014" w:rsidRDefault="000D7014" w:rsidP="000D7014">
      <w:r w:rsidRPr="000D7014">
        <w:t>The liver biopsy market demonstrates varied growth trajectories across global regions, influenced by differences in disease prevalence, healthcare infrastructure, reimbursement policies, and availability of diagnostic technologies. Here’s a breakdown of regional dynamics and adoption trends:</w:t>
      </w:r>
    </w:p>
    <w:p w14:paraId="0584EC92" w14:textId="77777777" w:rsidR="000D7014" w:rsidRPr="000D7014" w:rsidRDefault="000D7014" w:rsidP="000D7014">
      <w:pPr>
        <w:rPr>
          <w:b/>
          <w:bCs/>
        </w:rPr>
      </w:pPr>
      <w:r w:rsidRPr="000D7014">
        <w:rPr>
          <w:b/>
          <w:bCs/>
        </w:rPr>
        <w:t>North America</w:t>
      </w:r>
    </w:p>
    <w:p w14:paraId="577447BF" w14:textId="77777777" w:rsidR="000D7014" w:rsidRPr="000D7014" w:rsidRDefault="000D7014" w:rsidP="000D7014">
      <w:r w:rsidRPr="000D7014">
        <w:t xml:space="preserve">North America accounted for the </w:t>
      </w:r>
      <w:r w:rsidRPr="000D7014">
        <w:rPr>
          <w:b/>
          <w:bCs/>
        </w:rPr>
        <w:t>largest share</w:t>
      </w:r>
      <w:r w:rsidRPr="000D7014">
        <w:t xml:space="preserve"> of the liver biopsy market in </w:t>
      </w:r>
      <w:r w:rsidRPr="000D7014">
        <w:rPr>
          <w:b/>
          <w:bCs/>
        </w:rPr>
        <w:t>2024</w:t>
      </w:r>
      <w:r w:rsidRPr="000D7014">
        <w:t>, driven by a high diagnostic rate for chronic liver disease, advanced imaging infrastructure, and well-established interventional radiology networks.</w:t>
      </w:r>
    </w:p>
    <w:p w14:paraId="22F158C2" w14:textId="77777777" w:rsidR="000D7014" w:rsidRPr="000D7014" w:rsidRDefault="000D7014" w:rsidP="000D7014">
      <w:pPr>
        <w:numPr>
          <w:ilvl w:val="0"/>
          <w:numId w:val="7"/>
        </w:numPr>
      </w:pPr>
      <w:r w:rsidRPr="000D7014">
        <w:rPr>
          <w:b/>
          <w:bCs/>
        </w:rPr>
        <w:t>United States</w:t>
      </w:r>
      <w:r w:rsidRPr="000D7014">
        <w:t xml:space="preserve"> leads regional demand due to widespread availability of percutaneous and </w:t>
      </w:r>
      <w:proofErr w:type="spellStart"/>
      <w:r w:rsidRPr="000D7014">
        <w:t>transjugular</w:t>
      </w:r>
      <w:proofErr w:type="spellEnd"/>
      <w:r w:rsidRPr="000D7014">
        <w:t xml:space="preserve"> biopsy procedures and </w:t>
      </w:r>
      <w:proofErr w:type="spellStart"/>
      <w:r w:rsidRPr="000D7014">
        <w:t>favorable</w:t>
      </w:r>
      <w:proofErr w:type="spellEnd"/>
      <w:r w:rsidRPr="000D7014">
        <w:t xml:space="preserve"> reimbursement under Medicare and private insurers.</w:t>
      </w:r>
    </w:p>
    <w:p w14:paraId="1FE6D34F" w14:textId="77777777" w:rsidR="000D7014" w:rsidRPr="000D7014" w:rsidRDefault="000D7014" w:rsidP="000D7014">
      <w:pPr>
        <w:numPr>
          <w:ilvl w:val="0"/>
          <w:numId w:val="7"/>
        </w:numPr>
      </w:pPr>
      <w:r w:rsidRPr="000D7014">
        <w:lastRenderedPageBreak/>
        <w:t xml:space="preserve">The growing prevalence of </w:t>
      </w:r>
      <w:r w:rsidRPr="000D7014">
        <w:rPr>
          <w:b/>
          <w:bCs/>
        </w:rPr>
        <w:t>NAFLD and liver cancer</w:t>
      </w:r>
      <w:r w:rsidRPr="000D7014">
        <w:t xml:space="preserve"> is </w:t>
      </w:r>
      <w:proofErr w:type="spellStart"/>
      <w:r w:rsidRPr="000D7014">
        <w:t>fueling</w:t>
      </w:r>
      <w:proofErr w:type="spellEnd"/>
      <w:r w:rsidRPr="000D7014">
        <w:t xml:space="preserve"> procedural volumes in both hospitals and outpatient </w:t>
      </w:r>
      <w:proofErr w:type="spellStart"/>
      <w:r w:rsidRPr="000D7014">
        <w:t>centers</w:t>
      </w:r>
      <w:proofErr w:type="spellEnd"/>
      <w:r w:rsidRPr="000D7014">
        <w:t>.</w:t>
      </w:r>
    </w:p>
    <w:p w14:paraId="75454674" w14:textId="77777777" w:rsidR="000D7014" w:rsidRPr="000D7014" w:rsidRDefault="000D7014" w:rsidP="000D7014">
      <w:pPr>
        <w:numPr>
          <w:ilvl w:val="0"/>
          <w:numId w:val="7"/>
        </w:numPr>
      </w:pPr>
      <w:r w:rsidRPr="000D7014">
        <w:t xml:space="preserve">Academic </w:t>
      </w:r>
      <w:proofErr w:type="spellStart"/>
      <w:r w:rsidRPr="000D7014">
        <w:t>centers</w:t>
      </w:r>
      <w:proofErr w:type="spellEnd"/>
      <w:r w:rsidRPr="000D7014">
        <w:t xml:space="preserve"> and pathology labs are increasingly incorporating </w:t>
      </w:r>
      <w:r w:rsidRPr="000D7014">
        <w:rPr>
          <w:b/>
          <w:bCs/>
        </w:rPr>
        <w:t>AI-based histopathology platforms</w:t>
      </w:r>
      <w:r w:rsidRPr="000D7014">
        <w:t>, supporting faster diagnosis.</w:t>
      </w:r>
    </w:p>
    <w:p w14:paraId="7DACB84A" w14:textId="77777777" w:rsidR="000D7014" w:rsidRPr="000D7014" w:rsidRDefault="000D7014" w:rsidP="000D7014">
      <w:r w:rsidRPr="000D7014">
        <w:rPr>
          <w:i/>
          <w:iCs/>
        </w:rPr>
        <w:t>As U.S. healthcare shifts toward outpatient and precision-based diagnostics, there is growing preference for safer, image-guided, and robot-assisted biopsy techniques.</w:t>
      </w:r>
    </w:p>
    <w:p w14:paraId="6626DB4D" w14:textId="77777777" w:rsidR="000D7014" w:rsidRPr="000D7014" w:rsidRDefault="000D7014" w:rsidP="000D7014">
      <w:pPr>
        <w:rPr>
          <w:b/>
          <w:bCs/>
        </w:rPr>
      </w:pPr>
      <w:r w:rsidRPr="000D7014">
        <w:rPr>
          <w:b/>
          <w:bCs/>
        </w:rPr>
        <w:t>Europe</w:t>
      </w:r>
    </w:p>
    <w:p w14:paraId="7BB812E1" w14:textId="77777777" w:rsidR="000D7014" w:rsidRPr="000D7014" w:rsidRDefault="000D7014" w:rsidP="000D7014">
      <w:r w:rsidRPr="000D7014">
        <w:t xml:space="preserve">Europe maintains a significant market share due to its national screening programs, especially for hepatitis C and liver cancer. </w:t>
      </w:r>
      <w:r w:rsidRPr="000D7014">
        <w:rPr>
          <w:b/>
          <w:bCs/>
        </w:rPr>
        <w:t>Germany</w:t>
      </w:r>
      <w:r w:rsidRPr="000D7014">
        <w:t xml:space="preserve">, </w:t>
      </w:r>
      <w:r w:rsidRPr="000D7014">
        <w:rPr>
          <w:b/>
          <w:bCs/>
        </w:rPr>
        <w:t>France</w:t>
      </w:r>
      <w:r w:rsidRPr="000D7014">
        <w:t xml:space="preserve">, and the </w:t>
      </w:r>
      <w:r w:rsidRPr="000D7014">
        <w:rPr>
          <w:b/>
          <w:bCs/>
        </w:rPr>
        <w:t>UK</w:t>
      </w:r>
      <w:r w:rsidRPr="000D7014">
        <w:t xml:space="preserve"> are the key markets.</w:t>
      </w:r>
    </w:p>
    <w:p w14:paraId="5FB92FE2" w14:textId="77777777" w:rsidR="000D7014" w:rsidRPr="000D7014" w:rsidRDefault="000D7014" w:rsidP="000D7014">
      <w:pPr>
        <w:numPr>
          <w:ilvl w:val="0"/>
          <w:numId w:val="8"/>
        </w:numPr>
      </w:pPr>
      <w:r w:rsidRPr="000D7014">
        <w:t xml:space="preserve">The region has a strong adoption of </w:t>
      </w:r>
      <w:r w:rsidRPr="000D7014">
        <w:rPr>
          <w:b/>
          <w:bCs/>
        </w:rPr>
        <w:t>ultrasound-guided biopsy</w:t>
      </w:r>
      <w:r w:rsidRPr="000D7014">
        <w:t>, with public healthcare systems emphasizing early detection of liver fibrosis.</w:t>
      </w:r>
    </w:p>
    <w:p w14:paraId="5E6ECB8A" w14:textId="77777777" w:rsidR="000D7014" w:rsidRPr="000D7014" w:rsidRDefault="000D7014" w:rsidP="000D7014">
      <w:pPr>
        <w:numPr>
          <w:ilvl w:val="0"/>
          <w:numId w:val="8"/>
        </w:numPr>
      </w:pPr>
      <w:r w:rsidRPr="000D7014">
        <w:t xml:space="preserve">Regulatory standards from the </w:t>
      </w:r>
      <w:r w:rsidRPr="000D7014">
        <w:rPr>
          <w:b/>
          <w:bCs/>
        </w:rPr>
        <w:t>European Medicines Agency (EMA)</w:t>
      </w:r>
      <w:r w:rsidRPr="000D7014">
        <w:t xml:space="preserve"> support tissue-confirmed diagnosis for clinical trials, sustaining biopsy demand.</w:t>
      </w:r>
    </w:p>
    <w:p w14:paraId="5B835030" w14:textId="77777777" w:rsidR="000D7014" w:rsidRPr="000D7014" w:rsidRDefault="000D7014" w:rsidP="000D7014">
      <w:pPr>
        <w:numPr>
          <w:ilvl w:val="0"/>
          <w:numId w:val="8"/>
        </w:numPr>
      </w:pPr>
      <w:r w:rsidRPr="000D7014">
        <w:t xml:space="preserve">However, rising interest in </w:t>
      </w:r>
      <w:r w:rsidRPr="000D7014">
        <w:rPr>
          <w:b/>
          <w:bCs/>
        </w:rPr>
        <w:t>non-invasive diagnostics</w:t>
      </w:r>
      <w:r w:rsidRPr="000D7014">
        <w:t xml:space="preserve"> (e.g., </w:t>
      </w:r>
      <w:proofErr w:type="spellStart"/>
      <w:r w:rsidRPr="000D7014">
        <w:t>FibroScan</w:t>
      </w:r>
      <w:proofErr w:type="spellEnd"/>
      <w:r w:rsidRPr="000D7014">
        <w:t>, MRI elastography) is slowly reshaping biopsy utility in early-stage disease detection.</w:t>
      </w:r>
    </w:p>
    <w:p w14:paraId="57A82038" w14:textId="77777777" w:rsidR="000D7014" w:rsidRPr="000D7014" w:rsidRDefault="000D7014" w:rsidP="000D7014">
      <w:pPr>
        <w:rPr>
          <w:b/>
          <w:bCs/>
        </w:rPr>
      </w:pPr>
      <w:r w:rsidRPr="000D7014">
        <w:rPr>
          <w:b/>
          <w:bCs/>
        </w:rPr>
        <w:t>Asia Pacific</w:t>
      </w:r>
    </w:p>
    <w:p w14:paraId="67E8FBED" w14:textId="77777777" w:rsidR="000D7014" w:rsidRPr="000D7014" w:rsidRDefault="000D7014" w:rsidP="000D7014">
      <w:r w:rsidRPr="000D7014">
        <w:rPr>
          <w:b/>
          <w:bCs/>
        </w:rPr>
        <w:t>Asia Pacific</w:t>
      </w:r>
      <w:r w:rsidRPr="000D7014">
        <w:t xml:space="preserve"> is expected to experience the </w:t>
      </w:r>
      <w:r w:rsidRPr="000D7014">
        <w:rPr>
          <w:b/>
          <w:bCs/>
        </w:rPr>
        <w:t>fastest CAGR</w:t>
      </w:r>
      <w:r w:rsidRPr="000D7014">
        <w:t xml:space="preserve"> through 2030, </w:t>
      </w:r>
      <w:proofErr w:type="spellStart"/>
      <w:r w:rsidRPr="000D7014">
        <w:t>fueled</w:t>
      </w:r>
      <w:proofErr w:type="spellEnd"/>
      <w:r w:rsidRPr="000D7014">
        <w:t xml:space="preserve"> by a rising burden of hepatitis, rapid urbanization, and expanding healthcare infrastructure.</w:t>
      </w:r>
    </w:p>
    <w:p w14:paraId="7015AF67" w14:textId="77777777" w:rsidR="000D7014" w:rsidRPr="000D7014" w:rsidRDefault="000D7014" w:rsidP="000D7014">
      <w:pPr>
        <w:numPr>
          <w:ilvl w:val="0"/>
          <w:numId w:val="9"/>
        </w:numPr>
      </w:pPr>
      <w:r w:rsidRPr="000D7014">
        <w:rPr>
          <w:b/>
          <w:bCs/>
        </w:rPr>
        <w:t>China</w:t>
      </w:r>
      <w:r w:rsidRPr="000D7014">
        <w:t xml:space="preserve"> and </w:t>
      </w:r>
      <w:r w:rsidRPr="000D7014">
        <w:rPr>
          <w:b/>
          <w:bCs/>
        </w:rPr>
        <w:t>India</w:t>
      </w:r>
      <w:r w:rsidRPr="000D7014">
        <w:t xml:space="preserve"> are major contributors, driven by large patient volumes and increasing investment in diagnostic labs and specialty hospitals.</w:t>
      </w:r>
    </w:p>
    <w:p w14:paraId="0AF6E95F" w14:textId="77777777" w:rsidR="000D7014" w:rsidRPr="000D7014" w:rsidRDefault="000D7014" w:rsidP="000D7014">
      <w:pPr>
        <w:numPr>
          <w:ilvl w:val="0"/>
          <w:numId w:val="9"/>
        </w:numPr>
      </w:pPr>
      <w:r w:rsidRPr="000D7014">
        <w:t xml:space="preserve">South Korea and Japan are at the forefront of </w:t>
      </w:r>
      <w:r w:rsidRPr="000D7014">
        <w:rPr>
          <w:b/>
          <w:bCs/>
        </w:rPr>
        <w:t>robotic biopsy innovations</w:t>
      </w:r>
      <w:r w:rsidRPr="000D7014">
        <w:t xml:space="preserve"> and real-time molecular histology research.</w:t>
      </w:r>
    </w:p>
    <w:p w14:paraId="3D63AB2B" w14:textId="77777777" w:rsidR="000D7014" w:rsidRPr="000D7014" w:rsidRDefault="000D7014" w:rsidP="000D7014">
      <w:pPr>
        <w:numPr>
          <w:ilvl w:val="0"/>
          <w:numId w:val="9"/>
        </w:numPr>
      </w:pPr>
      <w:r w:rsidRPr="000D7014">
        <w:t>Government-led hepatitis B vaccination and screening campaigns are creating downstream demand for confirmatory liver biopsies.</w:t>
      </w:r>
    </w:p>
    <w:p w14:paraId="33AA594D" w14:textId="77777777" w:rsidR="000D7014" w:rsidRPr="000D7014" w:rsidRDefault="000D7014" w:rsidP="000D7014">
      <w:r w:rsidRPr="000D7014">
        <w:rPr>
          <w:i/>
          <w:iCs/>
        </w:rPr>
        <w:t>Asia’s vast population, coupled with the high prevalence of hepatocellular carcinoma and increasing insurance coverage, presents a major opportunity for biopsy device makers.</w:t>
      </w:r>
    </w:p>
    <w:p w14:paraId="2930C028" w14:textId="77777777" w:rsidR="000D7014" w:rsidRPr="000D7014" w:rsidRDefault="000D7014" w:rsidP="000D7014">
      <w:pPr>
        <w:rPr>
          <w:b/>
          <w:bCs/>
        </w:rPr>
      </w:pPr>
      <w:r w:rsidRPr="000D7014">
        <w:rPr>
          <w:b/>
          <w:bCs/>
        </w:rPr>
        <w:t>Latin America</w:t>
      </w:r>
    </w:p>
    <w:p w14:paraId="4E48888F" w14:textId="77777777" w:rsidR="000D7014" w:rsidRPr="000D7014" w:rsidRDefault="000D7014" w:rsidP="000D7014">
      <w:r w:rsidRPr="000D7014">
        <w:t>Growth in Latin America is relatively moderate but improving due to rising awareness and gradual modernization of public health systems.</w:t>
      </w:r>
    </w:p>
    <w:p w14:paraId="4FABC178" w14:textId="77777777" w:rsidR="000D7014" w:rsidRPr="000D7014" w:rsidRDefault="000D7014" w:rsidP="000D7014">
      <w:pPr>
        <w:numPr>
          <w:ilvl w:val="0"/>
          <w:numId w:val="10"/>
        </w:numPr>
      </w:pPr>
      <w:r w:rsidRPr="000D7014">
        <w:rPr>
          <w:b/>
          <w:bCs/>
        </w:rPr>
        <w:t>Brazil</w:t>
      </w:r>
      <w:r w:rsidRPr="000D7014">
        <w:t xml:space="preserve"> dominates the region’s market, supported by a growing number of private diagnostic imaging </w:t>
      </w:r>
      <w:proofErr w:type="spellStart"/>
      <w:r w:rsidRPr="000D7014">
        <w:t>centers</w:t>
      </w:r>
      <w:proofErr w:type="spellEnd"/>
      <w:r w:rsidRPr="000D7014">
        <w:t>.</w:t>
      </w:r>
    </w:p>
    <w:p w14:paraId="0B2A0B8A" w14:textId="77777777" w:rsidR="000D7014" w:rsidRPr="000D7014" w:rsidRDefault="000D7014" w:rsidP="000D7014">
      <w:pPr>
        <w:numPr>
          <w:ilvl w:val="0"/>
          <w:numId w:val="10"/>
        </w:numPr>
      </w:pPr>
      <w:r w:rsidRPr="000D7014">
        <w:t>Key barriers include underdiagnosis, uneven access to imaging modalities, and delays in pathology result turnaround.</w:t>
      </w:r>
    </w:p>
    <w:p w14:paraId="670952AB" w14:textId="77777777" w:rsidR="000D7014" w:rsidRPr="000D7014" w:rsidRDefault="000D7014" w:rsidP="000D7014">
      <w:pPr>
        <w:rPr>
          <w:b/>
          <w:bCs/>
        </w:rPr>
      </w:pPr>
      <w:r w:rsidRPr="000D7014">
        <w:rPr>
          <w:b/>
          <w:bCs/>
        </w:rPr>
        <w:t>Middle East &amp; Africa (MEA)</w:t>
      </w:r>
    </w:p>
    <w:p w14:paraId="6BB56A65" w14:textId="77777777" w:rsidR="000D7014" w:rsidRPr="000D7014" w:rsidRDefault="000D7014" w:rsidP="000D7014">
      <w:r w:rsidRPr="000D7014">
        <w:lastRenderedPageBreak/>
        <w:t xml:space="preserve">MEA represents a nascent market with considerable </w:t>
      </w:r>
      <w:r w:rsidRPr="000D7014">
        <w:rPr>
          <w:b/>
          <w:bCs/>
        </w:rPr>
        <w:t>white space</w:t>
      </w:r>
      <w:r w:rsidRPr="000D7014">
        <w:t xml:space="preserve"> opportunity, especially in the Gulf Cooperation Council (GCC) countries and select African nations.</w:t>
      </w:r>
    </w:p>
    <w:p w14:paraId="29BFA3B2" w14:textId="77777777" w:rsidR="000D7014" w:rsidRPr="000D7014" w:rsidRDefault="000D7014" w:rsidP="000D7014">
      <w:pPr>
        <w:numPr>
          <w:ilvl w:val="0"/>
          <w:numId w:val="11"/>
        </w:numPr>
      </w:pPr>
      <w:r w:rsidRPr="000D7014">
        <w:t xml:space="preserve">Countries like </w:t>
      </w:r>
      <w:r w:rsidRPr="000D7014">
        <w:rPr>
          <w:b/>
          <w:bCs/>
        </w:rPr>
        <w:t>Saudi Arabia</w:t>
      </w:r>
      <w:r w:rsidRPr="000D7014">
        <w:t xml:space="preserve"> and the </w:t>
      </w:r>
      <w:r w:rsidRPr="000D7014">
        <w:rPr>
          <w:b/>
          <w:bCs/>
        </w:rPr>
        <w:t>UAE</w:t>
      </w:r>
      <w:r w:rsidRPr="000D7014">
        <w:t xml:space="preserve"> are investing heavily in tertiary care facilities and are adopting liver biopsy for oncology and transplant indications.</w:t>
      </w:r>
    </w:p>
    <w:p w14:paraId="37F7B902" w14:textId="77777777" w:rsidR="000D7014" w:rsidRPr="000D7014" w:rsidRDefault="000D7014" w:rsidP="000D7014">
      <w:pPr>
        <w:numPr>
          <w:ilvl w:val="0"/>
          <w:numId w:val="11"/>
        </w:numPr>
      </w:pPr>
      <w:r w:rsidRPr="000D7014">
        <w:t>African nations face challenges such as limited radiology access, shortage of interventional expertise, and diagnostic delays.</w:t>
      </w:r>
    </w:p>
    <w:p w14:paraId="3DFEC2B8" w14:textId="33F01983" w:rsidR="000D7014" w:rsidRPr="000D7014" w:rsidRDefault="000D7014" w:rsidP="000D7014">
      <w:r w:rsidRPr="000D7014">
        <w:rPr>
          <w:i/>
          <w:iCs/>
        </w:rPr>
        <w:t>There is a growing need for mobile diagnostic services and training partnerships in underserved MEA regions to improve liver disease outcomes.</w:t>
      </w:r>
    </w:p>
    <w:p w14:paraId="6563A8C6" w14:textId="77777777" w:rsidR="000D7014" w:rsidRPr="000D7014" w:rsidRDefault="000D7014" w:rsidP="000D7014">
      <w:r w:rsidRPr="000D7014">
        <w:pict w14:anchorId="45118A2A">
          <v:rect id="_x0000_i1230" style="width:0;height:1.5pt" o:hralign="center" o:hrstd="t" o:hr="t" fillcolor="#a0a0a0" stroked="f"/>
        </w:pict>
      </w:r>
    </w:p>
    <w:p w14:paraId="3B4EAFB6" w14:textId="77777777" w:rsidR="000D7014" w:rsidRPr="000D7014" w:rsidRDefault="000D7014" w:rsidP="000D7014">
      <w:pPr>
        <w:rPr>
          <w:b/>
          <w:bCs/>
        </w:rPr>
      </w:pPr>
      <w:r w:rsidRPr="000D7014">
        <w:rPr>
          <w:b/>
          <w:bCs/>
        </w:rPr>
        <w:t>6. End-User Dynamics and Use Case</w:t>
      </w:r>
    </w:p>
    <w:p w14:paraId="54B7B5A7" w14:textId="77777777" w:rsidR="000D7014" w:rsidRPr="000D7014" w:rsidRDefault="000D7014" w:rsidP="000D7014">
      <w:r w:rsidRPr="000D7014">
        <w:t xml:space="preserve">Liver biopsy procedures are executed across a variety of clinical settings, with adoption patterns influenced by diagnostic complexity, procedural risk profiles, institutional infrastructure, and access to imaging and pathology support. The end-user landscape can be broadly segmented into </w:t>
      </w:r>
      <w:r w:rsidRPr="000D7014">
        <w:rPr>
          <w:b/>
          <w:bCs/>
        </w:rPr>
        <w:t>hospitals</w:t>
      </w:r>
      <w:r w:rsidRPr="000D7014">
        <w:t xml:space="preserve">, </w:t>
      </w:r>
      <w:r w:rsidRPr="000D7014">
        <w:rPr>
          <w:b/>
          <w:bCs/>
        </w:rPr>
        <w:t xml:space="preserve">diagnostic imaging </w:t>
      </w:r>
      <w:proofErr w:type="spellStart"/>
      <w:r w:rsidRPr="000D7014">
        <w:rPr>
          <w:b/>
          <w:bCs/>
        </w:rPr>
        <w:t>centers</w:t>
      </w:r>
      <w:proofErr w:type="spellEnd"/>
      <w:r w:rsidRPr="000D7014">
        <w:t xml:space="preserve">, </w:t>
      </w:r>
      <w:r w:rsidRPr="000D7014">
        <w:rPr>
          <w:b/>
          <w:bCs/>
        </w:rPr>
        <w:t xml:space="preserve">ambulatory surgical </w:t>
      </w:r>
      <w:proofErr w:type="spellStart"/>
      <w:r w:rsidRPr="000D7014">
        <w:rPr>
          <w:b/>
          <w:bCs/>
        </w:rPr>
        <w:t>centers</w:t>
      </w:r>
      <w:proofErr w:type="spellEnd"/>
      <w:r w:rsidRPr="000D7014">
        <w:rPr>
          <w:b/>
          <w:bCs/>
        </w:rPr>
        <w:t xml:space="preserve"> (ASCs)</w:t>
      </w:r>
      <w:r w:rsidRPr="000D7014">
        <w:t xml:space="preserve">, and </w:t>
      </w:r>
      <w:r w:rsidRPr="000D7014">
        <w:rPr>
          <w:b/>
          <w:bCs/>
        </w:rPr>
        <w:t>academic &amp; research institutions</w:t>
      </w:r>
      <w:r w:rsidRPr="000D7014">
        <w:t>.</w:t>
      </w:r>
    </w:p>
    <w:p w14:paraId="26C0AE06" w14:textId="77777777" w:rsidR="000D7014" w:rsidRPr="000D7014" w:rsidRDefault="000D7014" w:rsidP="000D7014">
      <w:pPr>
        <w:rPr>
          <w:b/>
          <w:bCs/>
        </w:rPr>
      </w:pPr>
      <w:r w:rsidRPr="000D7014">
        <w:rPr>
          <w:b/>
          <w:bCs/>
        </w:rPr>
        <w:t>Hospitals</w:t>
      </w:r>
    </w:p>
    <w:p w14:paraId="48E0D44D" w14:textId="77777777" w:rsidR="000D7014" w:rsidRPr="000D7014" w:rsidRDefault="000D7014" w:rsidP="000D7014">
      <w:r w:rsidRPr="000D7014">
        <w:t xml:space="preserve">Hospitals are the </w:t>
      </w:r>
      <w:r w:rsidRPr="000D7014">
        <w:rPr>
          <w:b/>
          <w:bCs/>
        </w:rPr>
        <w:t>largest end users</w:t>
      </w:r>
      <w:r w:rsidRPr="000D7014">
        <w:t xml:space="preserve"> of liver biopsy devices and systems, accounting for more than half of the total procedural volume. The integrated availability of imaging, interventional radiology, </w:t>
      </w:r>
      <w:proofErr w:type="spellStart"/>
      <w:r w:rsidRPr="000D7014">
        <w:t>anesthesiology</w:t>
      </w:r>
      <w:proofErr w:type="spellEnd"/>
      <w:r w:rsidRPr="000D7014">
        <w:t xml:space="preserve">, and post-procedural care makes them the default setting for high-risk biopsies such as </w:t>
      </w:r>
      <w:proofErr w:type="spellStart"/>
      <w:r w:rsidRPr="000D7014">
        <w:rPr>
          <w:b/>
          <w:bCs/>
        </w:rPr>
        <w:t>transjugular</w:t>
      </w:r>
      <w:proofErr w:type="spellEnd"/>
      <w:r w:rsidRPr="000D7014">
        <w:rPr>
          <w:b/>
          <w:bCs/>
        </w:rPr>
        <w:t xml:space="preserve"> or laparoscopic liver biopsies</w:t>
      </w:r>
      <w:r w:rsidRPr="000D7014">
        <w:t>.</w:t>
      </w:r>
    </w:p>
    <w:p w14:paraId="743D69AF" w14:textId="77777777" w:rsidR="000D7014" w:rsidRPr="000D7014" w:rsidRDefault="000D7014" w:rsidP="000D7014">
      <w:pPr>
        <w:numPr>
          <w:ilvl w:val="0"/>
          <w:numId w:val="12"/>
        </w:numPr>
      </w:pPr>
      <w:r w:rsidRPr="000D7014">
        <w:rPr>
          <w:b/>
          <w:bCs/>
        </w:rPr>
        <w:t>Tertiary care hospitals</w:t>
      </w:r>
      <w:r w:rsidRPr="000D7014">
        <w:t xml:space="preserve"> frequently handle patients with advanced liver disease, where biopsies serve both diagnostic and staging purposes.</w:t>
      </w:r>
    </w:p>
    <w:p w14:paraId="730C4500" w14:textId="77777777" w:rsidR="000D7014" w:rsidRPr="000D7014" w:rsidRDefault="000D7014" w:rsidP="000D7014">
      <w:pPr>
        <w:numPr>
          <w:ilvl w:val="0"/>
          <w:numId w:val="12"/>
        </w:numPr>
      </w:pPr>
      <w:r w:rsidRPr="000D7014">
        <w:t xml:space="preserve">Hospital-based </w:t>
      </w:r>
      <w:r w:rsidRPr="000D7014">
        <w:rPr>
          <w:b/>
          <w:bCs/>
        </w:rPr>
        <w:t>transplant programs</w:t>
      </w:r>
      <w:r w:rsidRPr="000D7014">
        <w:t xml:space="preserve"> also rely on biopsy to monitor graft health post-transplant.</w:t>
      </w:r>
    </w:p>
    <w:p w14:paraId="38BFF687" w14:textId="77777777" w:rsidR="000D7014" w:rsidRPr="000D7014" w:rsidRDefault="000D7014" w:rsidP="000D7014">
      <w:r w:rsidRPr="000D7014">
        <w:rPr>
          <w:i/>
          <w:iCs/>
        </w:rPr>
        <w:t>The centralization of specialized equipment and multidisciplinary teams gives hospitals an enduring procedural edge.</w:t>
      </w:r>
    </w:p>
    <w:p w14:paraId="376177AE" w14:textId="77777777" w:rsidR="000D7014" w:rsidRPr="000D7014" w:rsidRDefault="000D7014" w:rsidP="000D7014">
      <w:pPr>
        <w:rPr>
          <w:b/>
          <w:bCs/>
        </w:rPr>
      </w:pPr>
      <w:r w:rsidRPr="000D7014">
        <w:rPr>
          <w:b/>
          <w:bCs/>
        </w:rPr>
        <w:t xml:space="preserve">Diagnostic Imaging </w:t>
      </w:r>
      <w:proofErr w:type="spellStart"/>
      <w:r w:rsidRPr="000D7014">
        <w:rPr>
          <w:b/>
          <w:bCs/>
        </w:rPr>
        <w:t>Centers</w:t>
      </w:r>
      <w:proofErr w:type="spellEnd"/>
    </w:p>
    <w:p w14:paraId="3139117F" w14:textId="77777777" w:rsidR="000D7014" w:rsidRPr="000D7014" w:rsidRDefault="000D7014" w:rsidP="000D7014">
      <w:r w:rsidRPr="000D7014">
        <w:t xml:space="preserve">These </w:t>
      </w:r>
      <w:proofErr w:type="spellStart"/>
      <w:r w:rsidRPr="000D7014">
        <w:t>centers</w:t>
      </w:r>
      <w:proofErr w:type="spellEnd"/>
      <w:r w:rsidRPr="000D7014">
        <w:t xml:space="preserve"> are gaining traction, especially in urban and suburban areas where outpatient workflows are expanding. Many imaging </w:t>
      </w:r>
      <w:proofErr w:type="spellStart"/>
      <w:r w:rsidRPr="000D7014">
        <w:t>centers</w:t>
      </w:r>
      <w:proofErr w:type="spellEnd"/>
      <w:r w:rsidRPr="000D7014">
        <w:t xml:space="preserve"> offer </w:t>
      </w:r>
      <w:r w:rsidRPr="000D7014">
        <w:rPr>
          <w:b/>
          <w:bCs/>
        </w:rPr>
        <w:t>ultrasound- or CT-guided percutaneous liver biopsies</w:t>
      </w:r>
      <w:r w:rsidRPr="000D7014">
        <w:t>, targeting lower-risk patients.</w:t>
      </w:r>
    </w:p>
    <w:p w14:paraId="75611352" w14:textId="77777777" w:rsidR="000D7014" w:rsidRPr="000D7014" w:rsidRDefault="000D7014" w:rsidP="000D7014">
      <w:pPr>
        <w:numPr>
          <w:ilvl w:val="0"/>
          <w:numId w:val="13"/>
        </w:numPr>
      </w:pPr>
      <w:r w:rsidRPr="000D7014">
        <w:t xml:space="preserve">Driven by cost-effectiveness and faster turnaround, these </w:t>
      </w:r>
      <w:proofErr w:type="spellStart"/>
      <w:r w:rsidRPr="000D7014">
        <w:t>centers</w:t>
      </w:r>
      <w:proofErr w:type="spellEnd"/>
      <w:r w:rsidRPr="000D7014">
        <w:t xml:space="preserve"> serve as first-line diagnostic sites for hepatologists and gastroenterologists.</w:t>
      </w:r>
    </w:p>
    <w:p w14:paraId="282F16FE" w14:textId="77777777" w:rsidR="000D7014" w:rsidRPr="000D7014" w:rsidRDefault="000D7014" w:rsidP="000D7014">
      <w:pPr>
        <w:numPr>
          <w:ilvl w:val="0"/>
          <w:numId w:val="13"/>
        </w:numPr>
      </w:pPr>
      <w:r w:rsidRPr="000D7014">
        <w:t>Image-guided biopsy services are often bundled with elastography or abdominal CT scans for comprehensive liver evaluations.</w:t>
      </w:r>
    </w:p>
    <w:p w14:paraId="3191DED3" w14:textId="77777777" w:rsidR="000D7014" w:rsidRPr="000D7014" w:rsidRDefault="000D7014" w:rsidP="000D7014">
      <w:r w:rsidRPr="000D7014">
        <w:rPr>
          <w:i/>
          <w:iCs/>
        </w:rPr>
        <w:lastRenderedPageBreak/>
        <w:t xml:space="preserve">As outpatient imaging gains reimbursement traction, diagnostic </w:t>
      </w:r>
      <w:proofErr w:type="spellStart"/>
      <w:r w:rsidRPr="000D7014">
        <w:rPr>
          <w:i/>
          <w:iCs/>
        </w:rPr>
        <w:t>centers</w:t>
      </w:r>
      <w:proofErr w:type="spellEnd"/>
      <w:r w:rsidRPr="000D7014">
        <w:rPr>
          <w:i/>
          <w:iCs/>
        </w:rPr>
        <w:t xml:space="preserve"> are expected to increase their biopsy throughput.</w:t>
      </w:r>
    </w:p>
    <w:p w14:paraId="441E023E" w14:textId="77777777" w:rsidR="000D7014" w:rsidRPr="000D7014" w:rsidRDefault="000D7014" w:rsidP="000D7014">
      <w:pPr>
        <w:rPr>
          <w:b/>
          <w:bCs/>
        </w:rPr>
      </w:pPr>
      <w:r w:rsidRPr="000D7014">
        <w:rPr>
          <w:b/>
          <w:bCs/>
        </w:rPr>
        <w:t xml:space="preserve">Ambulatory Surgical </w:t>
      </w:r>
      <w:proofErr w:type="spellStart"/>
      <w:r w:rsidRPr="000D7014">
        <w:rPr>
          <w:b/>
          <w:bCs/>
        </w:rPr>
        <w:t>Centers</w:t>
      </w:r>
      <w:proofErr w:type="spellEnd"/>
      <w:r w:rsidRPr="000D7014">
        <w:rPr>
          <w:b/>
          <w:bCs/>
        </w:rPr>
        <w:t xml:space="preserve"> (ASCs)</w:t>
      </w:r>
    </w:p>
    <w:p w14:paraId="4E48EA33" w14:textId="77777777" w:rsidR="000D7014" w:rsidRPr="000D7014" w:rsidRDefault="000D7014" w:rsidP="000D7014">
      <w:r w:rsidRPr="000D7014">
        <w:t xml:space="preserve">ASCs are emerging as a high-potential channel in the liver biopsy ecosystem. These </w:t>
      </w:r>
      <w:proofErr w:type="spellStart"/>
      <w:r w:rsidRPr="000D7014">
        <w:t>centers</w:t>
      </w:r>
      <w:proofErr w:type="spellEnd"/>
      <w:r w:rsidRPr="000D7014">
        <w:t xml:space="preserve"> are optimized for </w:t>
      </w:r>
      <w:r w:rsidRPr="000D7014">
        <w:rPr>
          <w:b/>
          <w:bCs/>
        </w:rPr>
        <w:t>elective, minimally invasive procedures</w:t>
      </w:r>
      <w:r w:rsidRPr="000D7014">
        <w:t>, and are often preferred by private insurers for their lower procedural costs.</w:t>
      </w:r>
    </w:p>
    <w:p w14:paraId="5E4D9306" w14:textId="77777777" w:rsidR="000D7014" w:rsidRPr="000D7014" w:rsidRDefault="000D7014" w:rsidP="000D7014">
      <w:pPr>
        <w:numPr>
          <w:ilvl w:val="0"/>
          <w:numId w:val="14"/>
        </w:numPr>
      </w:pPr>
      <w:r w:rsidRPr="000D7014">
        <w:t xml:space="preserve">The rise of </w:t>
      </w:r>
      <w:r w:rsidRPr="000D7014">
        <w:rPr>
          <w:b/>
          <w:bCs/>
        </w:rPr>
        <w:t>portable ultrasound and point-of-care devices</w:t>
      </w:r>
      <w:r w:rsidRPr="000D7014">
        <w:t xml:space="preserve"> is enabling liver biopsy in ASCs, especially in the U.S., South Korea, and parts of Europe.</w:t>
      </w:r>
    </w:p>
    <w:p w14:paraId="610E279E" w14:textId="77777777" w:rsidR="000D7014" w:rsidRPr="000D7014" w:rsidRDefault="000D7014" w:rsidP="000D7014">
      <w:pPr>
        <w:numPr>
          <w:ilvl w:val="0"/>
          <w:numId w:val="14"/>
        </w:numPr>
      </w:pPr>
      <w:r w:rsidRPr="000D7014">
        <w:t xml:space="preserve">However, limitations in managing post-biopsy complications restrict their use to </w:t>
      </w:r>
      <w:r w:rsidRPr="000D7014">
        <w:rPr>
          <w:b/>
          <w:bCs/>
        </w:rPr>
        <w:t>low-to-moderate risk patients</w:t>
      </w:r>
      <w:r w:rsidRPr="000D7014">
        <w:t>.</w:t>
      </w:r>
    </w:p>
    <w:p w14:paraId="7712BB73" w14:textId="77777777" w:rsidR="000D7014" w:rsidRPr="000D7014" w:rsidRDefault="000D7014" w:rsidP="000D7014">
      <w:r w:rsidRPr="000D7014">
        <w:rPr>
          <w:i/>
          <w:iCs/>
        </w:rPr>
        <w:t>Payers are increasingly steering non-complex liver biopsies toward ASCs to cut costs without compromising diagnostic yield.</w:t>
      </w:r>
    </w:p>
    <w:p w14:paraId="24AE2FED" w14:textId="77777777" w:rsidR="000D7014" w:rsidRPr="000D7014" w:rsidRDefault="000D7014" w:rsidP="000D7014">
      <w:pPr>
        <w:rPr>
          <w:b/>
          <w:bCs/>
        </w:rPr>
      </w:pPr>
      <w:r w:rsidRPr="000D7014">
        <w:rPr>
          <w:b/>
          <w:bCs/>
        </w:rPr>
        <w:t>Academic &amp; Research Institutions</w:t>
      </w:r>
    </w:p>
    <w:p w14:paraId="49716865" w14:textId="77777777" w:rsidR="000D7014" w:rsidRPr="000D7014" w:rsidRDefault="000D7014" w:rsidP="000D7014">
      <w:r w:rsidRPr="000D7014">
        <w:t xml:space="preserve">Academic hospitals and research bodies are key end users in </w:t>
      </w:r>
      <w:r w:rsidRPr="000D7014">
        <w:rPr>
          <w:b/>
          <w:bCs/>
        </w:rPr>
        <w:t>clinical trials</w:t>
      </w:r>
      <w:r w:rsidRPr="000D7014">
        <w:t xml:space="preserve"> and </w:t>
      </w:r>
      <w:r w:rsidRPr="000D7014">
        <w:rPr>
          <w:b/>
          <w:bCs/>
        </w:rPr>
        <w:t>drug development</w:t>
      </w:r>
      <w:r w:rsidRPr="000D7014">
        <w:t xml:space="preserve">. Liver biopsy remains essential in evaluating treatment efficacy for </w:t>
      </w:r>
      <w:r w:rsidRPr="000D7014">
        <w:rPr>
          <w:b/>
          <w:bCs/>
        </w:rPr>
        <w:t>NAFLD/NASH drugs</w:t>
      </w:r>
      <w:r w:rsidRPr="000D7014">
        <w:t>, which rely on histological endpoints such as steatosis and inflammation resolution.</w:t>
      </w:r>
    </w:p>
    <w:p w14:paraId="1EBEC79B" w14:textId="77777777" w:rsidR="000D7014" w:rsidRPr="000D7014" w:rsidRDefault="000D7014" w:rsidP="000D7014">
      <w:pPr>
        <w:numPr>
          <w:ilvl w:val="0"/>
          <w:numId w:val="15"/>
        </w:numPr>
      </w:pPr>
      <w:r w:rsidRPr="000D7014">
        <w:t xml:space="preserve">These institutions often serve as </w:t>
      </w:r>
      <w:r w:rsidRPr="000D7014">
        <w:rPr>
          <w:b/>
          <w:bCs/>
        </w:rPr>
        <w:t>biopsy data hubs</w:t>
      </w:r>
      <w:r w:rsidRPr="000D7014">
        <w:t>, collecting high-quality samples for longitudinal studies.</w:t>
      </w:r>
    </w:p>
    <w:p w14:paraId="17FC41C7" w14:textId="77777777" w:rsidR="000D7014" w:rsidRPr="000D7014" w:rsidRDefault="000D7014" w:rsidP="000D7014">
      <w:pPr>
        <w:numPr>
          <w:ilvl w:val="0"/>
          <w:numId w:val="15"/>
        </w:numPr>
      </w:pPr>
      <w:r w:rsidRPr="000D7014">
        <w:t xml:space="preserve">They are also early adopters of </w:t>
      </w:r>
      <w:r w:rsidRPr="000D7014">
        <w:rPr>
          <w:b/>
          <w:bCs/>
        </w:rPr>
        <w:t>AI-integrated histopathology platforms</w:t>
      </w:r>
      <w:r w:rsidRPr="000D7014">
        <w:t xml:space="preserve"> and robotic needle navigation systems.</w:t>
      </w:r>
    </w:p>
    <w:p w14:paraId="4374392C" w14:textId="77777777" w:rsidR="000D7014" w:rsidRPr="000D7014" w:rsidRDefault="000D7014" w:rsidP="000D7014">
      <w:r w:rsidRPr="000D7014">
        <w:pict w14:anchorId="4CEE3CD5">
          <v:rect id="_x0000_i1231" style="width:0;height:1.5pt" o:hralign="center" o:hrstd="t" o:hr="t" fillcolor="#a0a0a0" stroked="f"/>
        </w:pict>
      </w:r>
    </w:p>
    <w:p w14:paraId="5CC22A92" w14:textId="77777777" w:rsidR="000D7014" w:rsidRPr="000D7014" w:rsidRDefault="000D7014" w:rsidP="000D7014">
      <w:pPr>
        <w:rPr>
          <w:b/>
          <w:bCs/>
        </w:rPr>
      </w:pPr>
      <w:r w:rsidRPr="000D7014">
        <w:rPr>
          <w:rFonts w:ascii="Segoe UI Emoji" w:hAnsi="Segoe UI Emoji" w:cs="Segoe UI Emoji"/>
          <w:b/>
          <w:bCs/>
        </w:rPr>
        <w:t>✅</w:t>
      </w:r>
      <w:r w:rsidRPr="000D7014">
        <w:rPr>
          <w:b/>
          <w:bCs/>
        </w:rPr>
        <w:t xml:space="preserve"> Use Case: Diagnostic Precision in Fatty Liver Disease (South Korea)</w:t>
      </w:r>
    </w:p>
    <w:p w14:paraId="1FE7F7DC" w14:textId="77777777" w:rsidR="000D7014" w:rsidRPr="000D7014" w:rsidRDefault="000D7014" w:rsidP="000D7014">
      <w:r w:rsidRPr="000D7014">
        <w:rPr>
          <w:i/>
          <w:iCs/>
        </w:rPr>
        <w:t>A leading tertiary hospital in Seoul, South Korea, incorporated AI-assisted ultrasound guidance into its liver biopsy workflow to evaluate patients with suspected NASH. The system used real-time elastography to identify optimal sampling zones and robotic control to stabilize needle trajectory. As a result, histological confirmation rates of ballooning degeneration and fibrosis staging improved by 22%, significantly enhancing patient stratification for clinical trials. Procedural complications were also reduced by 40%, supporting broader outpatient adoption.</w:t>
      </w:r>
    </w:p>
    <w:p w14:paraId="6369F8E2" w14:textId="1D0F7D53" w:rsidR="000D7014" w:rsidRPr="000D7014" w:rsidRDefault="000D7014" w:rsidP="000D7014"/>
    <w:p w14:paraId="737DEB5D" w14:textId="77777777" w:rsidR="000D7014" w:rsidRPr="000D7014" w:rsidRDefault="000D7014" w:rsidP="000D7014">
      <w:pPr>
        <w:rPr>
          <w:b/>
          <w:bCs/>
        </w:rPr>
      </w:pPr>
      <w:r w:rsidRPr="000D7014">
        <w:rPr>
          <w:b/>
          <w:bCs/>
        </w:rPr>
        <w:t>7. Recent Developments + Opportunities &amp; Restraints</w:t>
      </w:r>
    </w:p>
    <w:p w14:paraId="40BB32E4" w14:textId="77777777" w:rsidR="000D7014" w:rsidRPr="000D7014" w:rsidRDefault="000D7014" w:rsidP="000D7014">
      <w:pPr>
        <w:rPr>
          <w:b/>
          <w:bCs/>
        </w:rPr>
      </w:pPr>
      <w:r w:rsidRPr="000D7014">
        <w:rPr>
          <w:rFonts w:ascii="Segoe UI Emoji" w:hAnsi="Segoe UI Emoji" w:cs="Segoe UI Emoji"/>
          <w:b/>
          <w:bCs/>
        </w:rPr>
        <w:t>🆕</w:t>
      </w:r>
      <w:r w:rsidRPr="000D7014">
        <w:rPr>
          <w:b/>
          <w:bCs/>
        </w:rPr>
        <w:t xml:space="preserve"> Recent Developments (Last 2 Years)</w:t>
      </w:r>
    </w:p>
    <w:p w14:paraId="689C2214" w14:textId="77777777" w:rsidR="000D7014" w:rsidRPr="000D7014" w:rsidRDefault="000D7014" w:rsidP="000D7014">
      <w:r w:rsidRPr="000D7014">
        <w:lastRenderedPageBreak/>
        <w:t>The liver biopsy market has seen notable activity across product launches, regulatory approvals, and strategic collaborations—primarily aimed at enhancing procedural safety, diagnostic precision, and digital integration.</w:t>
      </w:r>
    </w:p>
    <w:p w14:paraId="48D43D85" w14:textId="76479E9C" w:rsidR="000D7014" w:rsidRPr="000D7014" w:rsidRDefault="000D7014" w:rsidP="000D7014">
      <w:pPr>
        <w:numPr>
          <w:ilvl w:val="0"/>
          <w:numId w:val="16"/>
        </w:numPr>
      </w:pPr>
      <w:r w:rsidRPr="000D7014">
        <w:rPr>
          <w:b/>
          <w:bCs/>
        </w:rPr>
        <w:t>BD (Becton, Dickinson and Company)</w:t>
      </w:r>
      <w:r w:rsidRPr="000D7014">
        <w:t xml:space="preserve"> launched a next-generation percutaneous biopsy needle featuring an integrated echogenic tip and automated sample delivery mechanism to reduce procedural variability.</w:t>
      </w:r>
      <w:r w:rsidRPr="000D7014">
        <w:br/>
      </w:r>
    </w:p>
    <w:p w14:paraId="1148F282" w14:textId="45CA7BBF" w:rsidR="000D7014" w:rsidRPr="000D7014" w:rsidRDefault="000D7014" w:rsidP="000D7014">
      <w:pPr>
        <w:numPr>
          <w:ilvl w:val="0"/>
          <w:numId w:val="16"/>
        </w:numPr>
      </w:pPr>
      <w:r w:rsidRPr="000D7014">
        <w:rPr>
          <w:b/>
          <w:bCs/>
        </w:rPr>
        <w:t>Argon Medical Devices</w:t>
      </w:r>
      <w:r w:rsidRPr="000D7014">
        <w:t xml:space="preserve"> entered into a strategic partnership with a digital imaging platform to develop cloud-connected liver biopsy kits for enhanced post-procedure pathology sharing and review.</w:t>
      </w:r>
      <w:r w:rsidRPr="000D7014">
        <w:br/>
      </w:r>
    </w:p>
    <w:p w14:paraId="368C1AE0" w14:textId="03FA3B90" w:rsidR="000D7014" w:rsidRPr="000D7014" w:rsidRDefault="000D7014" w:rsidP="000D7014">
      <w:pPr>
        <w:numPr>
          <w:ilvl w:val="0"/>
          <w:numId w:val="16"/>
        </w:numPr>
      </w:pPr>
      <w:r w:rsidRPr="000D7014">
        <w:rPr>
          <w:b/>
          <w:bCs/>
        </w:rPr>
        <w:t>South Korea’s Ministry of Food and Drug Safety (MFDS)</w:t>
      </w:r>
      <w:r w:rsidRPr="000D7014">
        <w:t xml:space="preserve"> approved the country’s first AI-enabled robotic liver biopsy system, designed to operate with ultrasound-guided automation in tertiary hospitals.</w:t>
      </w:r>
      <w:r w:rsidRPr="000D7014">
        <w:br/>
      </w:r>
    </w:p>
    <w:p w14:paraId="37EFDF50" w14:textId="31CBA961" w:rsidR="000D7014" w:rsidRPr="000D7014" w:rsidRDefault="000D7014" w:rsidP="000D7014">
      <w:pPr>
        <w:numPr>
          <w:ilvl w:val="0"/>
          <w:numId w:val="16"/>
        </w:numPr>
      </w:pPr>
      <w:r w:rsidRPr="000D7014">
        <w:rPr>
          <w:b/>
          <w:bCs/>
        </w:rPr>
        <w:t>Cook Medical</w:t>
      </w:r>
      <w:r w:rsidRPr="000D7014">
        <w:t xml:space="preserve"> initiated a global rollout of its modular </w:t>
      </w:r>
      <w:proofErr w:type="spellStart"/>
      <w:r w:rsidRPr="000D7014">
        <w:t>transjugular</w:t>
      </w:r>
      <w:proofErr w:type="spellEnd"/>
      <w:r w:rsidRPr="000D7014">
        <w:t xml:space="preserve"> biopsy system with built-in pressure monitoring, targeting transplant </w:t>
      </w:r>
      <w:proofErr w:type="spellStart"/>
      <w:r w:rsidRPr="000D7014">
        <w:t>centers</w:t>
      </w:r>
      <w:proofErr w:type="spellEnd"/>
      <w:r w:rsidRPr="000D7014">
        <w:t xml:space="preserve"> and complex cirrhotic patients.</w:t>
      </w:r>
      <w:r w:rsidRPr="000D7014">
        <w:br/>
      </w:r>
    </w:p>
    <w:p w14:paraId="0856D509" w14:textId="6D2DAC34" w:rsidR="000D7014" w:rsidRPr="000D7014" w:rsidRDefault="000D7014" w:rsidP="000D7014">
      <w:pPr>
        <w:numPr>
          <w:ilvl w:val="0"/>
          <w:numId w:val="16"/>
        </w:numPr>
      </w:pPr>
      <w:r w:rsidRPr="000D7014">
        <w:rPr>
          <w:b/>
          <w:bCs/>
        </w:rPr>
        <w:t>Stanford University</w:t>
      </w:r>
      <w:r w:rsidRPr="000D7014">
        <w:t xml:space="preserve"> launched a clinical trial using digital pathology AI to grade liver fibrosis in biopsy samples collected during NAFLD drug development studies.</w:t>
      </w:r>
      <w:r w:rsidRPr="000D7014">
        <w:br/>
      </w:r>
    </w:p>
    <w:p w14:paraId="06376D00" w14:textId="77777777" w:rsidR="000D7014" w:rsidRPr="000D7014" w:rsidRDefault="000D7014" w:rsidP="000D7014">
      <w:r w:rsidRPr="000D7014">
        <w:pict w14:anchorId="00243B50">
          <v:rect id="_x0000_i1234" style="width:0;height:1.5pt" o:hralign="center" o:hrstd="t" o:hr="t" fillcolor="#a0a0a0" stroked="f"/>
        </w:pict>
      </w:r>
    </w:p>
    <w:p w14:paraId="175D4B5B" w14:textId="77777777" w:rsidR="000D7014" w:rsidRPr="000D7014" w:rsidRDefault="000D7014" w:rsidP="000D7014">
      <w:pPr>
        <w:rPr>
          <w:b/>
          <w:bCs/>
        </w:rPr>
      </w:pPr>
      <w:r w:rsidRPr="000D7014">
        <w:rPr>
          <w:rFonts w:ascii="Segoe UI Emoji" w:hAnsi="Segoe UI Emoji" w:cs="Segoe UI Emoji"/>
          <w:b/>
          <w:bCs/>
        </w:rPr>
        <w:t>🔁</w:t>
      </w:r>
      <w:r w:rsidRPr="000D7014">
        <w:rPr>
          <w:b/>
          <w:bCs/>
        </w:rPr>
        <w:t xml:space="preserve"> Opportunities</w:t>
      </w:r>
    </w:p>
    <w:p w14:paraId="712097EE" w14:textId="77777777" w:rsidR="000D7014" w:rsidRPr="000D7014" w:rsidRDefault="000D7014" w:rsidP="000D7014">
      <w:pPr>
        <w:numPr>
          <w:ilvl w:val="0"/>
          <w:numId w:val="17"/>
        </w:numPr>
      </w:pPr>
      <w:r w:rsidRPr="000D7014">
        <w:rPr>
          <w:b/>
          <w:bCs/>
        </w:rPr>
        <w:t>AI-Powered Histopathology &amp; Workflow Automation</w:t>
      </w:r>
      <w:r w:rsidRPr="000D7014">
        <w:br/>
        <w:t>The integration of AI for real-time biopsy grading and cloud-based pathology analysis presents major efficiency gains. This opens new avenues in clinical trials, drug response tracking, and decentralized diagnostics.</w:t>
      </w:r>
    </w:p>
    <w:p w14:paraId="0A71764E" w14:textId="77777777" w:rsidR="000D7014" w:rsidRPr="000D7014" w:rsidRDefault="000D7014" w:rsidP="000D7014">
      <w:pPr>
        <w:numPr>
          <w:ilvl w:val="0"/>
          <w:numId w:val="17"/>
        </w:numPr>
      </w:pPr>
      <w:r w:rsidRPr="000D7014">
        <w:rPr>
          <w:b/>
          <w:bCs/>
        </w:rPr>
        <w:t>Growth of Ambulatory &amp; Outpatient Liver Biopsy Settings</w:t>
      </w:r>
      <w:r w:rsidRPr="000D7014">
        <w:br/>
        <w:t xml:space="preserve">As healthcare systems decentralize, liver biopsies are shifting into ASCs and diagnostic </w:t>
      </w:r>
      <w:proofErr w:type="spellStart"/>
      <w:r w:rsidRPr="000D7014">
        <w:t>centers</w:t>
      </w:r>
      <w:proofErr w:type="spellEnd"/>
      <w:r w:rsidRPr="000D7014">
        <w:t>. Vendors offering compact, imaging-compatible kits will benefit most from this transition.</w:t>
      </w:r>
    </w:p>
    <w:p w14:paraId="3DD45717" w14:textId="77777777" w:rsidR="000D7014" w:rsidRPr="000D7014" w:rsidRDefault="000D7014" w:rsidP="000D7014">
      <w:pPr>
        <w:numPr>
          <w:ilvl w:val="0"/>
          <w:numId w:val="17"/>
        </w:numPr>
      </w:pPr>
      <w:r w:rsidRPr="000D7014">
        <w:rPr>
          <w:b/>
          <w:bCs/>
        </w:rPr>
        <w:t>High Unmet Demand in Emerging Markets</w:t>
      </w:r>
      <w:r w:rsidRPr="000D7014">
        <w:br/>
        <w:t xml:space="preserve">Countries across </w:t>
      </w:r>
      <w:r w:rsidRPr="000D7014">
        <w:rPr>
          <w:b/>
          <w:bCs/>
        </w:rPr>
        <w:t>Africa, Southeast Asia, and Latin America</w:t>
      </w:r>
      <w:r w:rsidRPr="000D7014">
        <w:t xml:space="preserve"> are under-equipped to manage their rising liver disease burden. Device makers can penetrate these regions through mobile diagnostic units and public-private diagnostic programs.</w:t>
      </w:r>
    </w:p>
    <w:p w14:paraId="161DF582" w14:textId="77777777" w:rsidR="000D7014" w:rsidRPr="000D7014" w:rsidRDefault="000D7014" w:rsidP="000D7014">
      <w:r w:rsidRPr="000D7014">
        <w:pict w14:anchorId="0904278F">
          <v:rect id="_x0000_i1235" style="width:0;height:1.5pt" o:hralign="center" o:hrstd="t" o:hr="t" fillcolor="#a0a0a0" stroked="f"/>
        </w:pict>
      </w:r>
    </w:p>
    <w:p w14:paraId="16604223" w14:textId="77777777" w:rsidR="000D7014" w:rsidRPr="000D7014" w:rsidRDefault="000D7014" w:rsidP="000D7014">
      <w:pPr>
        <w:rPr>
          <w:b/>
          <w:bCs/>
        </w:rPr>
      </w:pPr>
      <w:r w:rsidRPr="000D7014">
        <w:rPr>
          <w:rFonts w:ascii="Segoe UI Emoji" w:hAnsi="Segoe UI Emoji" w:cs="Segoe UI Emoji"/>
          <w:b/>
          <w:bCs/>
        </w:rPr>
        <w:lastRenderedPageBreak/>
        <w:t>🚧</w:t>
      </w:r>
      <w:r w:rsidRPr="000D7014">
        <w:rPr>
          <w:b/>
          <w:bCs/>
        </w:rPr>
        <w:t xml:space="preserve"> Restraints</w:t>
      </w:r>
    </w:p>
    <w:p w14:paraId="05D5FE41" w14:textId="77777777" w:rsidR="000D7014" w:rsidRPr="000D7014" w:rsidRDefault="000D7014" w:rsidP="000D7014">
      <w:pPr>
        <w:numPr>
          <w:ilvl w:val="0"/>
          <w:numId w:val="18"/>
        </w:numPr>
      </w:pPr>
      <w:r w:rsidRPr="000D7014">
        <w:rPr>
          <w:b/>
          <w:bCs/>
        </w:rPr>
        <w:t>Shift Toward Non-Invasive Diagnostics</w:t>
      </w:r>
      <w:r w:rsidRPr="000D7014">
        <w:br/>
        <w:t>The rise of elastography, serum biomarker panels, and AI-based liver imaging is gradually reducing the demand for invasive biopsy procedures, particularly for early-stage NAFLD.</w:t>
      </w:r>
    </w:p>
    <w:p w14:paraId="7D87A64D" w14:textId="77777777" w:rsidR="000D7014" w:rsidRPr="000D7014" w:rsidRDefault="000D7014" w:rsidP="000D7014">
      <w:pPr>
        <w:numPr>
          <w:ilvl w:val="0"/>
          <w:numId w:val="18"/>
        </w:numPr>
      </w:pPr>
      <w:r w:rsidRPr="000D7014">
        <w:rPr>
          <w:b/>
          <w:bCs/>
        </w:rPr>
        <w:t>Shortage of Skilled Interventional Radiologists</w:t>
      </w:r>
      <w:r w:rsidRPr="000D7014">
        <w:br/>
        <w:t>Performing high-quality liver biopsies requires trained interventionalists and imaging specialists—resources that are unevenly distributed, especially in rural or resource-limited healthcare settings.</w:t>
      </w:r>
    </w:p>
    <w:p w14:paraId="5803DBFF" w14:textId="0C34290D" w:rsidR="000D7014" w:rsidRPr="000D7014" w:rsidRDefault="000D7014" w:rsidP="000D7014"/>
    <w:p w14:paraId="25278255" w14:textId="49FEF84D" w:rsidR="000D7014" w:rsidRDefault="000D7014">
      <w:r>
        <w:br w:type="page"/>
      </w:r>
    </w:p>
    <w:p w14:paraId="5588918A" w14:textId="77777777" w:rsidR="000D7014" w:rsidRPr="000D7014" w:rsidRDefault="000D7014" w:rsidP="000D7014"/>
    <w:p w14:paraId="77BFBF7C" w14:textId="77777777" w:rsidR="000D7014" w:rsidRPr="000D7014" w:rsidRDefault="000D7014" w:rsidP="000D7014">
      <w:pPr>
        <w:rPr>
          <w:b/>
          <w:bCs/>
        </w:rPr>
      </w:pPr>
      <w:r w:rsidRPr="000D7014">
        <w:rPr>
          <w:b/>
          <w:bCs/>
        </w:rPr>
        <w:t>8. Report Summary, FAQs, and SEO Schema</w:t>
      </w:r>
    </w:p>
    <w:p w14:paraId="1221DDC4" w14:textId="77777777" w:rsidR="000D7014" w:rsidRPr="000D7014" w:rsidRDefault="000D7014" w:rsidP="000D7014">
      <w:pPr>
        <w:rPr>
          <w:b/>
          <w:bCs/>
        </w:rPr>
      </w:pPr>
      <w:r w:rsidRPr="000D7014">
        <w:rPr>
          <w:b/>
          <w:bCs/>
        </w:rPr>
        <w:t>A.1. Report Title (Long-Form)</w:t>
      </w:r>
    </w:p>
    <w:p w14:paraId="38455EAD" w14:textId="77777777" w:rsidR="000D7014" w:rsidRPr="000D7014" w:rsidRDefault="000D7014" w:rsidP="000D7014">
      <w:r w:rsidRPr="000D7014">
        <w:rPr>
          <w:b/>
          <w:bCs/>
        </w:rPr>
        <w:t xml:space="preserve">Liver Biopsy Market </w:t>
      </w:r>
      <w:proofErr w:type="gramStart"/>
      <w:r w:rsidRPr="000D7014">
        <w:rPr>
          <w:b/>
          <w:bCs/>
        </w:rPr>
        <w:t>By</w:t>
      </w:r>
      <w:proofErr w:type="gramEnd"/>
      <w:r w:rsidRPr="000D7014">
        <w:rPr>
          <w:b/>
          <w:bCs/>
        </w:rPr>
        <w:t xml:space="preserve"> Procedure Type (Percutaneous, </w:t>
      </w:r>
      <w:proofErr w:type="spellStart"/>
      <w:r w:rsidRPr="000D7014">
        <w:rPr>
          <w:b/>
          <w:bCs/>
        </w:rPr>
        <w:t>Transjugular</w:t>
      </w:r>
      <w:proofErr w:type="spellEnd"/>
      <w:r w:rsidRPr="000D7014">
        <w:rPr>
          <w:b/>
          <w:bCs/>
        </w:rPr>
        <w:t xml:space="preserve">, Laparoscopic); By Target Indication (NAFLD/NASH, Hepatitis, Liver Cancer, Autoimmune Disorders); By End User (Hospitals, Diagnostic </w:t>
      </w:r>
      <w:proofErr w:type="spellStart"/>
      <w:r w:rsidRPr="000D7014">
        <w:rPr>
          <w:b/>
          <w:bCs/>
        </w:rPr>
        <w:t>Centers</w:t>
      </w:r>
      <w:proofErr w:type="spellEnd"/>
      <w:r w:rsidRPr="000D7014">
        <w:rPr>
          <w:b/>
          <w:bCs/>
        </w:rPr>
        <w:t>, ASCs, Research Institutes); By Geography, Segment Revenue Estimation, Forecast, 2024–2030.</w:t>
      </w:r>
    </w:p>
    <w:p w14:paraId="584DEEB5" w14:textId="77777777" w:rsidR="000D7014" w:rsidRPr="000D7014" w:rsidRDefault="000D7014" w:rsidP="000D7014">
      <w:r w:rsidRPr="000D7014">
        <w:pict w14:anchorId="15B0BA4D">
          <v:rect id="_x0000_i1238" style="width:0;height:1.5pt" o:hralign="center" o:hrstd="t" o:hr="t" fillcolor="#a0a0a0" stroked="f"/>
        </w:pict>
      </w:r>
    </w:p>
    <w:p w14:paraId="40CB8A1E" w14:textId="77777777" w:rsidR="000D7014" w:rsidRPr="000D7014" w:rsidRDefault="000D7014" w:rsidP="000D7014">
      <w:pPr>
        <w:rPr>
          <w:b/>
          <w:bCs/>
        </w:rPr>
      </w:pPr>
      <w:r w:rsidRPr="000D7014">
        <w:rPr>
          <w:b/>
          <w:bCs/>
        </w:rPr>
        <w:t>A.2. URL/Slug Format</w:t>
      </w:r>
    </w:p>
    <w:p w14:paraId="5B7E7E1C" w14:textId="77777777" w:rsidR="000D7014" w:rsidRPr="000D7014" w:rsidRDefault="000D7014" w:rsidP="000D7014">
      <w:r w:rsidRPr="000D7014">
        <w:rPr>
          <w:b/>
          <w:bCs/>
        </w:rPr>
        <w:t>liver biopsy market</w:t>
      </w:r>
    </w:p>
    <w:p w14:paraId="1EB8D084" w14:textId="77777777" w:rsidR="000D7014" w:rsidRPr="000D7014" w:rsidRDefault="000D7014" w:rsidP="000D7014">
      <w:r w:rsidRPr="000D7014">
        <w:pict w14:anchorId="37E7E268">
          <v:rect id="_x0000_i1239" style="width:0;height:1.5pt" o:hralign="center" o:hrstd="t" o:hr="t" fillcolor="#a0a0a0" stroked="f"/>
        </w:pict>
      </w:r>
    </w:p>
    <w:p w14:paraId="33241159" w14:textId="77777777" w:rsidR="000D7014" w:rsidRPr="000D7014" w:rsidRDefault="000D7014" w:rsidP="000D7014">
      <w:pPr>
        <w:rPr>
          <w:b/>
          <w:bCs/>
        </w:rPr>
      </w:pPr>
      <w:r w:rsidRPr="000D7014">
        <w:rPr>
          <w:b/>
          <w:bCs/>
        </w:rPr>
        <w:t>A.3. Formatted Title for SEO</w:t>
      </w:r>
    </w:p>
    <w:p w14:paraId="09BA626B" w14:textId="77777777" w:rsidR="000D7014" w:rsidRPr="000D7014" w:rsidRDefault="000D7014" w:rsidP="000D7014">
      <w:r w:rsidRPr="000D7014">
        <w:rPr>
          <w:b/>
          <w:bCs/>
        </w:rPr>
        <w:t>Liver Biopsy Market Size ($2.28 Billion) 2030</w:t>
      </w:r>
    </w:p>
    <w:p w14:paraId="4E5E699A" w14:textId="77777777" w:rsidR="000D7014" w:rsidRPr="000D7014" w:rsidRDefault="000D7014" w:rsidP="000D7014">
      <w:r w:rsidRPr="000D7014">
        <w:pict w14:anchorId="55E57FBB">
          <v:rect id="_x0000_i1240" style="width:0;height:1.5pt" o:hralign="center" o:hrstd="t" o:hr="t" fillcolor="#a0a0a0" stroked="f"/>
        </w:pict>
      </w:r>
    </w:p>
    <w:p w14:paraId="170624C5" w14:textId="77777777" w:rsidR="000D7014" w:rsidRPr="000D7014" w:rsidRDefault="000D7014" w:rsidP="000D7014">
      <w:pPr>
        <w:rPr>
          <w:b/>
          <w:bCs/>
        </w:rPr>
      </w:pPr>
      <w:r w:rsidRPr="000D7014">
        <w:rPr>
          <w:b/>
          <w:bCs/>
        </w:rPr>
        <w:t>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2"/>
        <w:gridCol w:w="6514"/>
      </w:tblGrid>
      <w:tr w:rsidR="000D7014" w:rsidRPr="000D7014" w14:paraId="072ED232" w14:textId="77777777" w:rsidTr="000D7014">
        <w:trPr>
          <w:tblHeader/>
          <w:tblCellSpacing w:w="15" w:type="dxa"/>
        </w:trPr>
        <w:tc>
          <w:tcPr>
            <w:tcW w:w="0" w:type="auto"/>
            <w:vAlign w:val="center"/>
            <w:hideMark/>
          </w:tcPr>
          <w:p w14:paraId="61BD5BA7" w14:textId="77777777" w:rsidR="000D7014" w:rsidRPr="000D7014" w:rsidRDefault="000D7014" w:rsidP="000D7014">
            <w:pPr>
              <w:rPr>
                <w:b/>
                <w:bCs/>
              </w:rPr>
            </w:pPr>
            <w:r w:rsidRPr="000D7014">
              <w:rPr>
                <w:b/>
                <w:bCs/>
              </w:rPr>
              <w:t>Report Attribute</w:t>
            </w:r>
          </w:p>
        </w:tc>
        <w:tc>
          <w:tcPr>
            <w:tcW w:w="0" w:type="auto"/>
            <w:vAlign w:val="center"/>
            <w:hideMark/>
          </w:tcPr>
          <w:p w14:paraId="3871F773" w14:textId="77777777" w:rsidR="000D7014" w:rsidRPr="000D7014" w:rsidRDefault="000D7014" w:rsidP="000D7014">
            <w:pPr>
              <w:rPr>
                <w:b/>
                <w:bCs/>
              </w:rPr>
            </w:pPr>
            <w:r w:rsidRPr="000D7014">
              <w:rPr>
                <w:b/>
                <w:bCs/>
              </w:rPr>
              <w:t>Details</w:t>
            </w:r>
          </w:p>
        </w:tc>
      </w:tr>
      <w:tr w:rsidR="000D7014" w:rsidRPr="000D7014" w14:paraId="2C8F52F2" w14:textId="77777777" w:rsidTr="000D7014">
        <w:trPr>
          <w:tblCellSpacing w:w="15" w:type="dxa"/>
        </w:trPr>
        <w:tc>
          <w:tcPr>
            <w:tcW w:w="0" w:type="auto"/>
            <w:vAlign w:val="center"/>
            <w:hideMark/>
          </w:tcPr>
          <w:p w14:paraId="2A426C5B" w14:textId="77777777" w:rsidR="000D7014" w:rsidRPr="000D7014" w:rsidRDefault="000D7014" w:rsidP="000D7014">
            <w:r w:rsidRPr="000D7014">
              <w:rPr>
                <w:b/>
                <w:bCs/>
              </w:rPr>
              <w:t>Forecast Period</w:t>
            </w:r>
          </w:p>
        </w:tc>
        <w:tc>
          <w:tcPr>
            <w:tcW w:w="0" w:type="auto"/>
            <w:vAlign w:val="center"/>
            <w:hideMark/>
          </w:tcPr>
          <w:p w14:paraId="5143AEA2" w14:textId="77777777" w:rsidR="000D7014" w:rsidRPr="000D7014" w:rsidRDefault="000D7014" w:rsidP="000D7014">
            <w:r w:rsidRPr="000D7014">
              <w:t>2024 – 2030</w:t>
            </w:r>
          </w:p>
        </w:tc>
      </w:tr>
      <w:tr w:rsidR="000D7014" w:rsidRPr="000D7014" w14:paraId="4BAF8AEB" w14:textId="77777777" w:rsidTr="000D7014">
        <w:trPr>
          <w:tblCellSpacing w:w="15" w:type="dxa"/>
        </w:trPr>
        <w:tc>
          <w:tcPr>
            <w:tcW w:w="0" w:type="auto"/>
            <w:vAlign w:val="center"/>
            <w:hideMark/>
          </w:tcPr>
          <w:p w14:paraId="116DDC71" w14:textId="77777777" w:rsidR="000D7014" w:rsidRPr="000D7014" w:rsidRDefault="000D7014" w:rsidP="000D7014">
            <w:r w:rsidRPr="000D7014">
              <w:rPr>
                <w:b/>
                <w:bCs/>
              </w:rPr>
              <w:t>Market Size Value in 2024</w:t>
            </w:r>
          </w:p>
        </w:tc>
        <w:tc>
          <w:tcPr>
            <w:tcW w:w="0" w:type="auto"/>
            <w:vAlign w:val="center"/>
            <w:hideMark/>
          </w:tcPr>
          <w:p w14:paraId="3EAE9C50" w14:textId="77777777" w:rsidR="000D7014" w:rsidRPr="000D7014" w:rsidRDefault="000D7014" w:rsidP="000D7014">
            <w:r w:rsidRPr="000D7014">
              <w:rPr>
                <w:b/>
                <w:bCs/>
              </w:rPr>
              <w:t>USD 1.53 Billion</w:t>
            </w:r>
          </w:p>
        </w:tc>
      </w:tr>
      <w:tr w:rsidR="000D7014" w:rsidRPr="000D7014" w14:paraId="0829C7D0" w14:textId="77777777" w:rsidTr="000D7014">
        <w:trPr>
          <w:tblCellSpacing w:w="15" w:type="dxa"/>
        </w:trPr>
        <w:tc>
          <w:tcPr>
            <w:tcW w:w="0" w:type="auto"/>
            <w:vAlign w:val="center"/>
            <w:hideMark/>
          </w:tcPr>
          <w:p w14:paraId="28713BC1" w14:textId="77777777" w:rsidR="000D7014" w:rsidRPr="000D7014" w:rsidRDefault="000D7014" w:rsidP="000D7014">
            <w:r w:rsidRPr="000D7014">
              <w:rPr>
                <w:b/>
                <w:bCs/>
              </w:rPr>
              <w:t>Revenue Forecast in 2030</w:t>
            </w:r>
          </w:p>
        </w:tc>
        <w:tc>
          <w:tcPr>
            <w:tcW w:w="0" w:type="auto"/>
            <w:vAlign w:val="center"/>
            <w:hideMark/>
          </w:tcPr>
          <w:p w14:paraId="1B0E218C" w14:textId="77777777" w:rsidR="000D7014" w:rsidRPr="000D7014" w:rsidRDefault="000D7014" w:rsidP="000D7014">
            <w:r w:rsidRPr="000D7014">
              <w:rPr>
                <w:b/>
                <w:bCs/>
              </w:rPr>
              <w:t>USD 2.28 Billion</w:t>
            </w:r>
          </w:p>
        </w:tc>
      </w:tr>
      <w:tr w:rsidR="000D7014" w:rsidRPr="000D7014" w14:paraId="3201D155" w14:textId="77777777" w:rsidTr="000D7014">
        <w:trPr>
          <w:tblCellSpacing w:w="15" w:type="dxa"/>
        </w:trPr>
        <w:tc>
          <w:tcPr>
            <w:tcW w:w="0" w:type="auto"/>
            <w:vAlign w:val="center"/>
            <w:hideMark/>
          </w:tcPr>
          <w:p w14:paraId="45E322C5" w14:textId="77777777" w:rsidR="000D7014" w:rsidRPr="000D7014" w:rsidRDefault="000D7014" w:rsidP="000D7014">
            <w:r w:rsidRPr="000D7014">
              <w:rPr>
                <w:b/>
                <w:bCs/>
              </w:rPr>
              <w:t>Overall Growth Rate</w:t>
            </w:r>
          </w:p>
        </w:tc>
        <w:tc>
          <w:tcPr>
            <w:tcW w:w="0" w:type="auto"/>
            <w:vAlign w:val="center"/>
            <w:hideMark/>
          </w:tcPr>
          <w:p w14:paraId="35B9BFDA" w14:textId="4197D3C0" w:rsidR="000D7014" w:rsidRPr="000D7014" w:rsidRDefault="000D7014" w:rsidP="000D7014">
            <w:r w:rsidRPr="000D7014">
              <w:rPr>
                <w:b/>
                <w:bCs/>
              </w:rPr>
              <w:t xml:space="preserve">CAGR of </w:t>
            </w:r>
            <w:r>
              <w:rPr>
                <w:b/>
                <w:bCs/>
              </w:rPr>
              <w:t>5.8</w:t>
            </w:r>
            <w:r w:rsidRPr="000D7014">
              <w:rPr>
                <w:b/>
                <w:bCs/>
              </w:rPr>
              <w:t>% (2024 – 2030)</w:t>
            </w:r>
          </w:p>
        </w:tc>
      </w:tr>
      <w:tr w:rsidR="000D7014" w:rsidRPr="000D7014" w14:paraId="1195DE57" w14:textId="77777777" w:rsidTr="000D7014">
        <w:trPr>
          <w:tblCellSpacing w:w="15" w:type="dxa"/>
        </w:trPr>
        <w:tc>
          <w:tcPr>
            <w:tcW w:w="0" w:type="auto"/>
            <w:vAlign w:val="center"/>
            <w:hideMark/>
          </w:tcPr>
          <w:p w14:paraId="0AC87A21" w14:textId="77777777" w:rsidR="000D7014" w:rsidRPr="000D7014" w:rsidRDefault="000D7014" w:rsidP="000D7014">
            <w:r w:rsidRPr="000D7014">
              <w:rPr>
                <w:b/>
                <w:bCs/>
              </w:rPr>
              <w:t>Base Year for Estimation</w:t>
            </w:r>
          </w:p>
        </w:tc>
        <w:tc>
          <w:tcPr>
            <w:tcW w:w="0" w:type="auto"/>
            <w:vAlign w:val="center"/>
            <w:hideMark/>
          </w:tcPr>
          <w:p w14:paraId="48020C12" w14:textId="77777777" w:rsidR="000D7014" w:rsidRPr="000D7014" w:rsidRDefault="000D7014" w:rsidP="000D7014">
            <w:r w:rsidRPr="000D7014">
              <w:t>2023</w:t>
            </w:r>
          </w:p>
        </w:tc>
      </w:tr>
      <w:tr w:rsidR="000D7014" w:rsidRPr="000D7014" w14:paraId="25A79253" w14:textId="77777777" w:rsidTr="000D7014">
        <w:trPr>
          <w:tblCellSpacing w:w="15" w:type="dxa"/>
        </w:trPr>
        <w:tc>
          <w:tcPr>
            <w:tcW w:w="0" w:type="auto"/>
            <w:vAlign w:val="center"/>
            <w:hideMark/>
          </w:tcPr>
          <w:p w14:paraId="3D7F743E" w14:textId="77777777" w:rsidR="000D7014" w:rsidRPr="000D7014" w:rsidRDefault="000D7014" w:rsidP="000D7014">
            <w:r w:rsidRPr="000D7014">
              <w:rPr>
                <w:b/>
                <w:bCs/>
              </w:rPr>
              <w:t>Historical Data</w:t>
            </w:r>
          </w:p>
        </w:tc>
        <w:tc>
          <w:tcPr>
            <w:tcW w:w="0" w:type="auto"/>
            <w:vAlign w:val="center"/>
            <w:hideMark/>
          </w:tcPr>
          <w:p w14:paraId="5D9B30AF" w14:textId="77777777" w:rsidR="000D7014" w:rsidRPr="000D7014" w:rsidRDefault="000D7014" w:rsidP="000D7014">
            <w:r w:rsidRPr="000D7014">
              <w:t>2017 – 2021</w:t>
            </w:r>
          </w:p>
        </w:tc>
      </w:tr>
      <w:tr w:rsidR="000D7014" w:rsidRPr="000D7014" w14:paraId="49CDF505" w14:textId="77777777" w:rsidTr="000D7014">
        <w:trPr>
          <w:tblCellSpacing w:w="15" w:type="dxa"/>
        </w:trPr>
        <w:tc>
          <w:tcPr>
            <w:tcW w:w="0" w:type="auto"/>
            <w:vAlign w:val="center"/>
            <w:hideMark/>
          </w:tcPr>
          <w:p w14:paraId="28A55172" w14:textId="77777777" w:rsidR="000D7014" w:rsidRPr="000D7014" w:rsidRDefault="000D7014" w:rsidP="000D7014">
            <w:r w:rsidRPr="000D7014">
              <w:rPr>
                <w:b/>
                <w:bCs/>
              </w:rPr>
              <w:t>Unit</w:t>
            </w:r>
          </w:p>
        </w:tc>
        <w:tc>
          <w:tcPr>
            <w:tcW w:w="0" w:type="auto"/>
            <w:vAlign w:val="center"/>
            <w:hideMark/>
          </w:tcPr>
          <w:p w14:paraId="69324D57" w14:textId="77777777" w:rsidR="000D7014" w:rsidRPr="000D7014" w:rsidRDefault="000D7014" w:rsidP="000D7014">
            <w:r w:rsidRPr="000D7014">
              <w:t>USD Million, CAGR (2024 – 2030)</w:t>
            </w:r>
          </w:p>
        </w:tc>
      </w:tr>
      <w:tr w:rsidR="000D7014" w:rsidRPr="000D7014" w14:paraId="5F285C68" w14:textId="77777777" w:rsidTr="000D7014">
        <w:trPr>
          <w:tblCellSpacing w:w="15" w:type="dxa"/>
        </w:trPr>
        <w:tc>
          <w:tcPr>
            <w:tcW w:w="0" w:type="auto"/>
            <w:vAlign w:val="center"/>
            <w:hideMark/>
          </w:tcPr>
          <w:p w14:paraId="7D3DA8AA" w14:textId="77777777" w:rsidR="000D7014" w:rsidRPr="000D7014" w:rsidRDefault="000D7014" w:rsidP="000D7014">
            <w:r w:rsidRPr="000D7014">
              <w:rPr>
                <w:b/>
                <w:bCs/>
              </w:rPr>
              <w:t>Segmentation</w:t>
            </w:r>
          </w:p>
        </w:tc>
        <w:tc>
          <w:tcPr>
            <w:tcW w:w="0" w:type="auto"/>
            <w:vAlign w:val="center"/>
            <w:hideMark/>
          </w:tcPr>
          <w:p w14:paraId="417C7885" w14:textId="77777777" w:rsidR="000D7014" w:rsidRPr="000D7014" w:rsidRDefault="000D7014" w:rsidP="000D7014">
            <w:r w:rsidRPr="000D7014">
              <w:t>By Procedure Type, By Target Indication, By End User, By Geography</w:t>
            </w:r>
          </w:p>
        </w:tc>
      </w:tr>
      <w:tr w:rsidR="000D7014" w:rsidRPr="000D7014" w14:paraId="3926B23E" w14:textId="77777777" w:rsidTr="000D7014">
        <w:trPr>
          <w:tblCellSpacing w:w="15" w:type="dxa"/>
        </w:trPr>
        <w:tc>
          <w:tcPr>
            <w:tcW w:w="0" w:type="auto"/>
            <w:vAlign w:val="center"/>
            <w:hideMark/>
          </w:tcPr>
          <w:p w14:paraId="2A6DF6AC" w14:textId="77777777" w:rsidR="000D7014" w:rsidRPr="000D7014" w:rsidRDefault="000D7014" w:rsidP="000D7014">
            <w:r w:rsidRPr="000D7014">
              <w:rPr>
                <w:b/>
                <w:bCs/>
              </w:rPr>
              <w:t>By Procedure Type</w:t>
            </w:r>
          </w:p>
        </w:tc>
        <w:tc>
          <w:tcPr>
            <w:tcW w:w="0" w:type="auto"/>
            <w:vAlign w:val="center"/>
            <w:hideMark/>
          </w:tcPr>
          <w:p w14:paraId="579CE5BF" w14:textId="77777777" w:rsidR="000D7014" w:rsidRPr="000D7014" w:rsidRDefault="000D7014" w:rsidP="000D7014">
            <w:r w:rsidRPr="000D7014">
              <w:t xml:space="preserve">Percutaneous, </w:t>
            </w:r>
            <w:proofErr w:type="spellStart"/>
            <w:r w:rsidRPr="000D7014">
              <w:t>Transjugular</w:t>
            </w:r>
            <w:proofErr w:type="spellEnd"/>
            <w:r w:rsidRPr="000D7014">
              <w:t>, Laparoscopic</w:t>
            </w:r>
          </w:p>
        </w:tc>
      </w:tr>
      <w:tr w:rsidR="000D7014" w:rsidRPr="000D7014" w14:paraId="0F9F646F" w14:textId="77777777" w:rsidTr="000D7014">
        <w:trPr>
          <w:tblCellSpacing w:w="15" w:type="dxa"/>
        </w:trPr>
        <w:tc>
          <w:tcPr>
            <w:tcW w:w="0" w:type="auto"/>
            <w:vAlign w:val="center"/>
            <w:hideMark/>
          </w:tcPr>
          <w:p w14:paraId="1C90D6E8" w14:textId="77777777" w:rsidR="000D7014" w:rsidRPr="000D7014" w:rsidRDefault="000D7014" w:rsidP="000D7014">
            <w:r w:rsidRPr="000D7014">
              <w:rPr>
                <w:b/>
                <w:bCs/>
              </w:rPr>
              <w:lastRenderedPageBreak/>
              <w:t>By Target Indication</w:t>
            </w:r>
          </w:p>
        </w:tc>
        <w:tc>
          <w:tcPr>
            <w:tcW w:w="0" w:type="auto"/>
            <w:vAlign w:val="center"/>
            <w:hideMark/>
          </w:tcPr>
          <w:p w14:paraId="7B9148B6" w14:textId="77777777" w:rsidR="000D7014" w:rsidRPr="000D7014" w:rsidRDefault="000D7014" w:rsidP="000D7014">
            <w:r w:rsidRPr="000D7014">
              <w:t>NAFLD/NASH, Hepatitis B &amp; C, Liver Cancer, Autoimmune Disorders, Others</w:t>
            </w:r>
          </w:p>
        </w:tc>
      </w:tr>
      <w:tr w:rsidR="000D7014" w:rsidRPr="000D7014" w14:paraId="32FD827A" w14:textId="77777777" w:rsidTr="000D7014">
        <w:trPr>
          <w:tblCellSpacing w:w="15" w:type="dxa"/>
        </w:trPr>
        <w:tc>
          <w:tcPr>
            <w:tcW w:w="0" w:type="auto"/>
            <w:vAlign w:val="center"/>
            <w:hideMark/>
          </w:tcPr>
          <w:p w14:paraId="70DCA29B" w14:textId="77777777" w:rsidR="000D7014" w:rsidRPr="000D7014" w:rsidRDefault="000D7014" w:rsidP="000D7014">
            <w:r w:rsidRPr="000D7014">
              <w:rPr>
                <w:b/>
                <w:bCs/>
              </w:rPr>
              <w:t>By End User</w:t>
            </w:r>
          </w:p>
        </w:tc>
        <w:tc>
          <w:tcPr>
            <w:tcW w:w="0" w:type="auto"/>
            <w:vAlign w:val="center"/>
            <w:hideMark/>
          </w:tcPr>
          <w:p w14:paraId="5B56FB8F" w14:textId="77777777" w:rsidR="000D7014" w:rsidRPr="000D7014" w:rsidRDefault="000D7014" w:rsidP="000D7014">
            <w:r w:rsidRPr="000D7014">
              <w:t xml:space="preserve">Hospitals, Diagnostic Imaging </w:t>
            </w:r>
            <w:proofErr w:type="spellStart"/>
            <w:r w:rsidRPr="000D7014">
              <w:t>Centers</w:t>
            </w:r>
            <w:proofErr w:type="spellEnd"/>
            <w:r w:rsidRPr="000D7014">
              <w:t>, ASCs, Academic &amp; Research Institutes</w:t>
            </w:r>
          </w:p>
        </w:tc>
      </w:tr>
      <w:tr w:rsidR="000D7014" w:rsidRPr="000D7014" w14:paraId="3CED3D2D" w14:textId="77777777" w:rsidTr="000D7014">
        <w:trPr>
          <w:tblCellSpacing w:w="15" w:type="dxa"/>
        </w:trPr>
        <w:tc>
          <w:tcPr>
            <w:tcW w:w="0" w:type="auto"/>
            <w:vAlign w:val="center"/>
            <w:hideMark/>
          </w:tcPr>
          <w:p w14:paraId="428360E1" w14:textId="77777777" w:rsidR="000D7014" w:rsidRPr="000D7014" w:rsidRDefault="000D7014" w:rsidP="000D7014">
            <w:r w:rsidRPr="000D7014">
              <w:rPr>
                <w:b/>
                <w:bCs/>
              </w:rPr>
              <w:t>By Region</w:t>
            </w:r>
          </w:p>
        </w:tc>
        <w:tc>
          <w:tcPr>
            <w:tcW w:w="0" w:type="auto"/>
            <w:vAlign w:val="center"/>
            <w:hideMark/>
          </w:tcPr>
          <w:p w14:paraId="45287A6B" w14:textId="77777777" w:rsidR="000D7014" w:rsidRPr="000D7014" w:rsidRDefault="000D7014" w:rsidP="000D7014">
            <w:r w:rsidRPr="000D7014">
              <w:t>North America, Europe, Asia-Pacific, Latin America, Middle East &amp; Africa</w:t>
            </w:r>
          </w:p>
        </w:tc>
      </w:tr>
      <w:tr w:rsidR="000D7014" w:rsidRPr="000D7014" w14:paraId="46AEDA38" w14:textId="77777777" w:rsidTr="000D7014">
        <w:trPr>
          <w:tblCellSpacing w:w="15" w:type="dxa"/>
        </w:trPr>
        <w:tc>
          <w:tcPr>
            <w:tcW w:w="0" w:type="auto"/>
            <w:vAlign w:val="center"/>
            <w:hideMark/>
          </w:tcPr>
          <w:p w14:paraId="7450CD2C" w14:textId="77777777" w:rsidR="000D7014" w:rsidRPr="000D7014" w:rsidRDefault="000D7014" w:rsidP="000D7014">
            <w:r w:rsidRPr="000D7014">
              <w:rPr>
                <w:b/>
                <w:bCs/>
              </w:rPr>
              <w:t>Country Scope</w:t>
            </w:r>
          </w:p>
        </w:tc>
        <w:tc>
          <w:tcPr>
            <w:tcW w:w="0" w:type="auto"/>
            <w:vAlign w:val="center"/>
            <w:hideMark/>
          </w:tcPr>
          <w:p w14:paraId="5ADC0B6A" w14:textId="77777777" w:rsidR="000D7014" w:rsidRPr="000D7014" w:rsidRDefault="000D7014" w:rsidP="000D7014">
            <w:r w:rsidRPr="000D7014">
              <w:t>U.S., UK, Germany, China, India, Japan, Brazil, South Korea, UAE, etc.</w:t>
            </w:r>
          </w:p>
        </w:tc>
      </w:tr>
      <w:tr w:rsidR="000D7014" w:rsidRPr="000D7014" w14:paraId="1F207FE1" w14:textId="77777777" w:rsidTr="000D7014">
        <w:trPr>
          <w:tblCellSpacing w:w="15" w:type="dxa"/>
        </w:trPr>
        <w:tc>
          <w:tcPr>
            <w:tcW w:w="0" w:type="auto"/>
            <w:vAlign w:val="center"/>
            <w:hideMark/>
          </w:tcPr>
          <w:p w14:paraId="3CF661B9" w14:textId="77777777" w:rsidR="000D7014" w:rsidRPr="000D7014" w:rsidRDefault="000D7014" w:rsidP="000D7014">
            <w:r w:rsidRPr="000D7014">
              <w:rPr>
                <w:b/>
                <w:bCs/>
              </w:rPr>
              <w:t>Market Drivers</w:t>
            </w:r>
          </w:p>
        </w:tc>
        <w:tc>
          <w:tcPr>
            <w:tcW w:w="0" w:type="auto"/>
            <w:vAlign w:val="center"/>
            <w:hideMark/>
          </w:tcPr>
          <w:p w14:paraId="530FC5B5" w14:textId="77777777" w:rsidR="000D7014" w:rsidRPr="000D7014" w:rsidRDefault="000D7014" w:rsidP="000D7014">
            <w:r w:rsidRPr="000D7014">
              <w:t>- Rising prevalence of NAFLD/NASH</w:t>
            </w:r>
            <w:r w:rsidRPr="000D7014">
              <w:br/>
              <w:t>- Advances in image-guided biopsy</w:t>
            </w:r>
            <w:r w:rsidRPr="000D7014">
              <w:br/>
              <w:t>- AI-based digital pathology integration</w:t>
            </w:r>
          </w:p>
        </w:tc>
      </w:tr>
      <w:tr w:rsidR="000D7014" w:rsidRPr="000D7014" w14:paraId="61BDE392" w14:textId="77777777" w:rsidTr="000D7014">
        <w:trPr>
          <w:tblCellSpacing w:w="15" w:type="dxa"/>
        </w:trPr>
        <w:tc>
          <w:tcPr>
            <w:tcW w:w="0" w:type="auto"/>
            <w:vAlign w:val="center"/>
            <w:hideMark/>
          </w:tcPr>
          <w:p w14:paraId="3CD6AD62" w14:textId="77777777" w:rsidR="000D7014" w:rsidRPr="000D7014" w:rsidRDefault="000D7014" w:rsidP="000D7014">
            <w:r w:rsidRPr="000D7014">
              <w:rPr>
                <w:b/>
                <w:bCs/>
              </w:rPr>
              <w:t>Customization Option</w:t>
            </w:r>
          </w:p>
        </w:tc>
        <w:tc>
          <w:tcPr>
            <w:tcW w:w="0" w:type="auto"/>
            <w:vAlign w:val="center"/>
            <w:hideMark/>
          </w:tcPr>
          <w:p w14:paraId="12C66FDB" w14:textId="77777777" w:rsidR="000D7014" w:rsidRPr="000D7014" w:rsidRDefault="000D7014" w:rsidP="000D7014">
            <w:r w:rsidRPr="000D7014">
              <w:t>Available upon request</w:t>
            </w:r>
          </w:p>
        </w:tc>
      </w:tr>
    </w:tbl>
    <w:p w14:paraId="4CD04F06" w14:textId="77777777" w:rsidR="000D7014" w:rsidRPr="000D7014" w:rsidRDefault="000D7014" w:rsidP="000D7014">
      <w:r w:rsidRPr="000D7014">
        <w:pict w14:anchorId="6061FB81">
          <v:rect id="_x0000_i1241" style="width:0;height:1.5pt" o:hralign="center" o:hrstd="t" o:hr="t" fillcolor="#a0a0a0" stroked="f"/>
        </w:pict>
      </w:r>
    </w:p>
    <w:p w14:paraId="6E74841A" w14:textId="77777777" w:rsidR="000D7014" w:rsidRPr="000D7014" w:rsidRDefault="000D7014" w:rsidP="000D7014">
      <w:pPr>
        <w:rPr>
          <w:b/>
          <w:bCs/>
        </w:rPr>
      </w:pPr>
      <w:r w:rsidRPr="000D7014">
        <w:rPr>
          <w:b/>
          <w:bCs/>
        </w:rPr>
        <w:t>C. Top 5 FAQs (with Short Answers)</w:t>
      </w:r>
    </w:p>
    <w:p w14:paraId="06FCBB01" w14:textId="77777777" w:rsidR="000D7014" w:rsidRPr="000D7014" w:rsidRDefault="000D7014" w:rsidP="000D7014">
      <w:r w:rsidRPr="000D7014">
        <w:rPr>
          <w:b/>
          <w:bCs/>
        </w:rPr>
        <w:t>Q1: How big is the liver biopsy market?</w:t>
      </w:r>
      <w:r w:rsidRPr="000D7014">
        <w:br/>
      </w:r>
      <w:r w:rsidRPr="000D7014">
        <w:rPr>
          <w:i/>
          <w:iCs/>
        </w:rPr>
        <w:t xml:space="preserve">A1: The global liver biopsy market was valued at </w:t>
      </w:r>
      <w:r w:rsidRPr="000D7014">
        <w:rPr>
          <w:b/>
          <w:bCs/>
          <w:i/>
          <w:iCs/>
        </w:rPr>
        <w:t>USD 1.53 billion</w:t>
      </w:r>
      <w:r w:rsidRPr="000D7014">
        <w:rPr>
          <w:i/>
          <w:iCs/>
        </w:rPr>
        <w:t xml:space="preserve"> in 2024.</w:t>
      </w:r>
    </w:p>
    <w:p w14:paraId="289EDC06" w14:textId="2A3CA783" w:rsidR="000D7014" w:rsidRPr="000D7014" w:rsidRDefault="000D7014" w:rsidP="000D7014">
      <w:r w:rsidRPr="000D7014">
        <w:rPr>
          <w:b/>
          <w:bCs/>
        </w:rPr>
        <w:t>Q2: What is the CAGR for the liver biopsy market during the forecast period?</w:t>
      </w:r>
      <w:r w:rsidRPr="000D7014">
        <w:br/>
      </w:r>
      <w:r w:rsidRPr="000D7014">
        <w:rPr>
          <w:i/>
          <w:iCs/>
        </w:rPr>
        <w:t xml:space="preserve">A2: The market is expected to grow at a </w:t>
      </w:r>
      <w:r w:rsidRPr="000D7014">
        <w:rPr>
          <w:b/>
          <w:bCs/>
          <w:i/>
          <w:iCs/>
        </w:rPr>
        <w:t xml:space="preserve">CAGR of </w:t>
      </w:r>
      <w:r>
        <w:rPr>
          <w:b/>
          <w:bCs/>
          <w:i/>
          <w:iCs/>
        </w:rPr>
        <w:t>5.8</w:t>
      </w:r>
      <w:r w:rsidRPr="000D7014">
        <w:rPr>
          <w:b/>
          <w:bCs/>
          <w:i/>
          <w:iCs/>
        </w:rPr>
        <w:t>%</w:t>
      </w:r>
      <w:r w:rsidRPr="000D7014">
        <w:rPr>
          <w:i/>
          <w:iCs/>
        </w:rPr>
        <w:t xml:space="preserve"> from 2024 to 2030.</w:t>
      </w:r>
    </w:p>
    <w:p w14:paraId="716B90AB" w14:textId="77777777" w:rsidR="000D7014" w:rsidRPr="000D7014" w:rsidRDefault="000D7014" w:rsidP="000D7014">
      <w:r w:rsidRPr="000D7014">
        <w:rPr>
          <w:b/>
          <w:bCs/>
        </w:rPr>
        <w:t>Q3: Who are the major players in the liver biopsy market?</w:t>
      </w:r>
      <w:r w:rsidRPr="000D7014">
        <w:br/>
      </w:r>
      <w:r w:rsidRPr="000D7014">
        <w:rPr>
          <w:i/>
          <w:iCs/>
        </w:rPr>
        <w:t xml:space="preserve">A3: Leading players include </w:t>
      </w:r>
      <w:r w:rsidRPr="000D7014">
        <w:rPr>
          <w:b/>
          <w:bCs/>
          <w:i/>
          <w:iCs/>
        </w:rPr>
        <w:t>BD</w:t>
      </w:r>
      <w:r w:rsidRPr="000D7014">
        <w:rPr>
          <w:i/>
          <w:iCs/>
        </w:rPr>
        <w:t xml:space="preserve">, </w:t>
      </w:r>
      <w:r w:rsidRPr="000D7014">
        <w:rPr>
          <w:b/>
          <w:bCs/>
          <w:i/>
          <w:iCs/>
        </w:rPr>
        <w:t>Argon Medical Devices</w:t>
      </w:r>
      <w:r w:rsidRPr="000D7014">
        <w:rPr>
          <w:i/>
          <w:iCs/>
        </w:rPr>
        <w:t xml:space="preserve">, </w:t>
      </w:r>
      <w:r w:rsidRPr="000D7014">
        <w:rPr>
          <w:b/>
          <w:bCs/>
          <w:i/>
          <w:iCs/>
        </w:rPr>
        <w:t>Cook Medical</w:t>
      </w:r>
      <w:r w:rsidRPr="000D7014">
        <w:rPr>
          <w:i/>
          <w:iCs/>
        </w:rPr>
        <w:t xml:space="preserve">, and </w:t>
      </w:r>
      <w:r w:rsidRPr="000D7014">
        <w:rPr>
          <w:b/>
          <w:bCs/>
          <w:i/>
          <w:iCs/>
        </w:rPr>
        <w:t>Hologic</w:t>
      </w:r>
      <w:r w:rsidRPr="000D7014">
        <w:rPr>
          <w:i/>
          <w:iCs/>
        </w:rPr>
        <w:t>.</w:t>
      </w:r>
    </w:p>
    <w:p w14:paraId="4699DCB1" w14:textId="77777777" w:rsidR="000D7014" w:rsidRPr="000D7014" w:rsidRDefault="000D7014" w:rsidP="000D7014">
      <w:r w:rsidRPr="000D7014">
        <w:rPr>
          <w:b/>
          <w:bCs/>
        </w:rPr>
        <w:t>Q4: Which region dominates the liver biopsy market?</w:t>
      </w:r>
      <w:r w:rsidRPr="000D7014">
        <w:br/>
      </w:r>
      <w:r w:rsidRPr="000D7014">
        <w:rPr>
          <w:i/>
          <w:iCs/>
        </w:rPr>
        <w:t xml:space="preserve">A4: </w:t>
      </w:r>
      <w:r w:rsidRPr="000D7014">
        <w:rPr>
          <w:b/>
          <w:bCs/>
          <w:i/>
          <w:iCs/>
        </w:rPr>
        <w:t>North America</w:t>
      </w:r>
      <w:r w:rsidRPr="000D7014">
        <w:rPr>
          <w:i/>
          <w:iCs/>
        </w:rPr>
        <w:t xml:space="preserve"> leads due to advanced infrastructure and high diagnostic volumes.</w:t>
      </w:r>
    </w:p>
    <w:p w14:paraId="17B453C9" w14:textId="77777777" w:rsidR="000D7014" w:rsidRPr="000D7014" w:rsidRDefault="000D7014" w:rsidP="000D7014">
      <w:r w:rsidRPr="000D7014">
        <w:rPr>
          <w:b/>
          <w:bCs/>
        </w:rPr>
        <w:t>Q5: What factors are driving the liver biopsy market?</w:t>
      </w:r>
      <w:r w:rsidRPr="000D7014">
        <w:br/>
      </w:r>
      <w:r w:rsidRPr="000D7014">
        <w:rPr>
          <w:i/>
          <w:iCs/>
        </w:rPr>
        <w:t>A5: Growth is driven by the rising liver disease burden, imaging technology advances, and increased precision medicine adoption.</w:t>
      </w:r>
    </w:p>
    <w:p w14:paraId="7BFF058E" w14:textId="77777777" w:rsidR="000D7014" w:rsidRPr="000D7014" w:rsidRDefault="000D7014" w:rsidP="000D7014">
      <w:r w:rsidRPr="000D7014">
        <w:pict w14:anchorId="29FA6426">
          <v:rect id="_x0000_i1242" style="width:0;height:1.5pt" o:hralign="center" o:hrstd="t" o:hr="t" fillcolor="#a0a0a0" stroked="f"/>
        </w:pict>
      </w:r>
    </w:p>
    <w:p w14:paraId="018519FE" w14:textId="77777777" w:rsidR="000D7014" w:rsidRPr="000D7014" w:rsidRDefault="000D7014" w:rsidP="000D7014">
      <w:pPr>
        <w:rPr>
          <w:b/>
          <w:bCs/>
        </w:rPr>
      </w:pPr>
      <w:r w:rsidRPr="000D7014">
        <w:rPr>
          <w:b/>
          <w:bCs/>
        </w:rPr>
        <w:t>D. JSON-LD Schema Markup</w:t>
      </w:r>
    </w:p>
    <w:p w14:paraId="6A42CD0F" w14:textId="77777777" w:rsidR="000D7014" w:rsidRPr="000D7014" w:rsidRDefault="000D7014" w:rsidP="000D7014">
      <w:pPr>
        <w:rPr>
          <w:b/>
          <w:bCs/>
        </w:rPr>
      </w:pPr>
      <w:r w:rsidRPr="000D7014">
        <w:rPr>
          <w:b/>
          <w:bCs/>
        </w:rPr>
        <w:t>1. Breadcrumb Schema</w:t>
      </w:r>
    </w:p>
    <w:p w14:paraId="1FC1A39A" w14:textId="77777777" w:rsidR="000D7014" w:rsidRPr="000D7014" w:rsidRDefault="000D7014" w:rsidP="000D7014">
      <w:proofErr w:type="spellStart"/>
      <w:r w:rsidRPr="000D7014">
        <w:t>json</w:t>
      </w:r>
      <w:proofErr w:type="spellEnd"/>
    </w:p>
    <w:p w14:paraId="62AE0025" w14:textId="77777777" w:rsidR="000D7014" w:rsidRPr="000D7014" w:rsidRDefault="000D7014" w:rsidP="000D7014">
      <w:r w:rsidRPr="000D7014">
        <w:t>Copy code</w:t>
      </w:r>
    </w:p>
    <w:p w14:paraId="484863EE" w14:textId="77777777" w:rsidR="000D7014" w:rsidRPr="000D7014" w:rsidRDefault="000D7014" w:rsidP="000D7014">
      <w:r w:rsidRPr="000D7014">
        <w:t>{</w:t>
      </w:r>
    </w:p>
    <w:p w14:paraId="1C2E8F29" w14:textId="77777777" w:rsidR="000D7014" w:rsidRPr="000D7014" w:rsidRDefault="000D7014" w:rsidP="000D7014">
      <w:r w:rsidRPr="000D7014">
        <w:lastRenderedPageBreak/>
        <w:t>"@context": "https://schema.org",</w:t>
      </w:r>
    </w:p>
    <w:p w14:paraId="4136C860" w14:textId="77777777" w:rsidR="000D7014" w:rsidRPr="000D7014" w:rsidRDefault="000D7014" w:rsidP="000D7014">
      <w:r w:rsidRPr="000D7014">
        <w:t>"@type": "</w:t>
      </w:r>
      <w:proofErr w:type="spellStart"/>
      <w:r w:rsidRPr="000D7014">
        <w:t>BreadcrumbList</w:t>
      </w:r>
      <w:proofErr w:type="spellEnd"/>
      <w:r w:rsidRPr="000D7014">
        <w:t>",</w:t>
      </w:r>
    </w:p>
    <w:p w14:paraId="6DB1D25B" w14:textId="77777777" w:rsidR="000D7014" w:rsidRPr="000D7014" w:rsidRDefault="000D7014" w:rsidP="000D7014">
      <w:r w:rsidRPr="000D7014">
        <w:t>"</w:t>
      </w:r>
      <w:proofErr w:type="spellStart"/>
      <w:r w:rsidRPr="000D7014">
        <w:t>itemListElement</w:t>
      </w:r>
      <w:proofErr w:type="spellEnd"/>
      <w:r w:rsidRPr="000D7014">
        <w:t>": [</w:t>
      </w:r>
    </w:p>
    <w:p w14:paraId="59DFD1D6" w14:textId="77777777" w:rsidR="000D7014" w:rsidRPr="000D7014" w:rsidRDefault="000D7014" w:rsidP="000D7014">
      <w:r w:rsidRPr="000D7014">
        <w:t xml:space="preserve">  {</w:t>
      </w:r>
    </w:p>
    <w:p w14:paraId="7A81E46B" w14:textId="77777777" w:rsidR="000D7014" w:rsidRPr="000D7014" w:rsidRDefault="000D7014" w:rsidP="000D7014">
      <w:r w:rsidRPr="000D7014">
        <w:t xml:space="preserve">    "@type": "</w:t>
      </w:r>
      <w:proofErr w:type="spellStart"/>
      <w:r w:rsidRPr="000D7014">
        <w:t>ListItem</w:t>
      </w:r>
      <w:proofErr w:type="spellEnd"/>
      <w:r w:rsidRPr="000D7014">
        <w:t>",</w:t>
      </w:r>
    </w:p>
    <w:p w14:paraId="6424C95E" w14:textId="77777777" w:rsidR="000D7014" w:rsidRPr="000D7014" w:rsidRDefault="000D7014" w:rsidP="000D7014">
      <w:r w:rsidRPr="000D7014">
        <w:t xml:space="preserve">    "position": 1,</w:t>
      </w:r>
    </w:p>
    <w:p w14:paraId="724DF596" w14:textId="77777777" w:rsidR="000D7014" w:rsidRPr="000D7014" w:rsidRDefault="000D7014" w:rsidP="000D7014">
      <w:r w:rsidRPr="000D7014">
        <w:t xml:space="preserve">    "name": "Home",</w:t>
      </w:r>
    </w:p>
    <w:p w14:paraId="33D35E8C" w14:textId="77777777" w:rsidR="000D7014" w:rsidRPr="000D7014" w:rsidRDefault="000D7014" w:rsidP="000D7014">
      <w:r w:rsidRPr="000D7014">
        <w:t xml:space="preserve">    "item": "https://www.strategicmarketresearch.com/"</w:t>
      </w:r>
    </w:p>
    <w:p w14:paraId="4EDEFFCB" w14:textId="77777777" w:rsidR="000D7014" w:rsidRPr="000D7014" w:rsidRDefault="000D7014" w:rsidP="000D7014">
      <w:r w:rsidRPr="000D7014">
        <w:t xml:space="preserve">  },</w:t>
      </w:r>
    </w:p>
    <w:p w14:paraId="5C07EDE7" w14:textId="77777777" w:rsidR="000D7014" w:rsidRPr="000D7014" w:rsidRDefault="000D7014" w:rsidP="000D7014">
      <w:r w:rsidRPr="000D7014">
        <w:t xml:space="preserve">  {</w:t>
      </w:r>
    </w:p>
    <w:p w14:paraId="373EAAFC" w14:textId="77777777" w:rsidR="000D7014" w:rsidRPr="000D7014" w:rsidRDefault="000D7014" w:rsidP="000D7014">
      <w:r w:rsidRPr="000D7014">
        <w:t xml:space="preserve">    "@type": "</w:t>
      </w:r>
      <w:proofErr w:type="spellStart"/>
      <w:r w:rsidRPr="000D7014">
        <w:t>ListItem</w:t>
      </w:r>
      <w:proofErr w:type="spellEnd"/>
      <w:r w:rsidRPr="000D7014">
        <w:t>",</w:t>
      </w:r>
    </w:p>
    <w:p w14:paraId="7A3246E2" w14:textId="77777777" w:rsidR="000D7014" w:rsidRPr="000D7014" w:rsidRDefault="000D7014" w:rsidP="000D7014">
      <w:r w:rsidRPr="000D7014">
        <w:t xml:space="preserve">    "position": 2,</w:t>
      </w:r>
    </w:p>
    <w:p w14:paraId="75D634EC" w14:textId="56E06D9F" w:rsidR="000D7014" w:rsidRPr="000D7014" w:rsidRDefault="000D7014" w:rsidP="000D7014">
      <w:r w:rsidRPr="000D7014">
        <w:t xml:space="preserve">    "name": "</w:t>
      </w:r>
      <w:r>
        <w:t>Healthcare</w:t>
      </w:r>
      <w:r w:rsidRPr="000D7014">
        <w:t>",</w:t>
      </w:r>
    </w:p>
    <w:p w14:paraId="35B9466F" w14:textId="73F3DE7F" w:rsidR="000D7014" w:rsidRPr="000D7014" w:rsidRDefault="000D7014" w:rsidP="000D7014">
      <w:r w:rsidRPr="000D7014">
        <w:t xml:space="preserve">    "item": "https://www.strategicmarketresearch.com/reports/</w:t>
      </w:r>
      <w:r>
        <w:t>Healthcare</w:t>
      </w:r>
      <w:r w:rsidRPr="000D7014">
        <w:t>"</w:t>
      </w:r>
    </w:p>
    <w:p w14:paraId="1FCFDE2D" w14:textId="77777777" w:rsidR="000D7014" w:rsidRPr="000D7014" w:rsidRDefault="000D7014" w:rsidP="000D7014">
      <w:r w:rsidRPr="000D7014">
        <w:t xml:space="preserve">  },</w:t>
      </w:r>
    </w:p>
    <w:p w14:paraId="048B33A0" w14:textId="77777777" w:rsidR="000D7014" w:rsidRPr="000D7014" w:rsidRDefault="000D7014" w:rsidP="000D7014">
      <w:r w:rsidRPr="000D7014">
        <w:t xml:space="preserve">  {</w:t>
      </w:r>
    </w:p>
    <w:p w14:paraId="6B483B58" w14:textId="77777777" w:rsidR="000D7014" w:rsidRPr="000D7014" w:rsidRDefault="000D7014" w:rsidP="000D7014">
      <w:r w:rsidRPr="000D7014">
        <w:t xml:space="preserve">    "@type": "</w:t>
      </w:r>
      <w:proofErr w:type="spellStart"/>
      <w:r w:rsidRPr="000D7014">
        <w:t>ListItem</w:t>
      </w:r>
      <w:proofErr w:type="spellEnd"/>
      <w:r w:rsidRPr="000D7014">
        <w:t>",</w:t>
      </w:r>
    </w:p>
    <w:p w14:paraId="4D197DFA" w14:textId="77777777" w:rsidR="000D7014" w:rsidRPr="000D7014" w:rsidRDefault="000D7014" w:rsidP="000D7014">
      <w:r w:rsidRPr="000D7014">
        <w:t xml:space="preserve">    "position": 3,</w:t>
      </w:r>
    </w:p>
    <w:p w14:paraId="6602C5F2" w14:textId="77777777" w:rsidR="000D7014" w:rsidRPr="000D7014" w:rsidRDefault="000D7014" w:rsidP="000D7014">
      <w:r w:rsidRPr="000D7014">
        <w:t xml:space="preserve">    "name": "Liver Biopsy Market Report 2030",</w:t>
      </w:r>
    </w:p>
    <w:p w14:paraId="1370C4DC" w14:textId="77777777" w:rsidR="000D7014" w:rsidRPr="000D7014" w:rsidRDefault="000D7014" w:rsidP="000D7014">
      <w:r w:rsidRPr="000D7014">
        <w:t xml:space="preserve">    "item": "https://www.strategicmarketresearch.com/market-report/liver-biopsy-market"</w:t>
      </w:r>
    </w:p>
    <w:p w14:paraId="683CEDA2" w14:textId="77777777" w:rsidR="000D7014" w:rsidRPr="000D7014" w:rsidRDefault="000D7014" w:rsidP="000D7014">
      <w:r w:rsidRPr="000D7014">
        <w:t xml:space="preserve">  }</w:t>
      </w:r>
    </w:p>
    <w:p w14:paraId="04754529" w14:textId="77777777" w:rsidR="000D7014" w:rsidRPr="000D7014" w:rsidRDefault="000D7014" w:rsidP="000D7014">
      <w:r w:rsidRPr="000D7014">
        <w:t>]</w:t>
      </w:r>
    </w:p>
    <w:p w14:paraId="21EAD930" w14:textId="77777777" w:rsidR="000D7014" w:rsidRPr="000D7014" w:rsidRDefault="000D7014" w:rsidP="000D7014">
      <w:r w:rsidRPr="000D7014">
        <w:t>}</w:t>
      </w:r>
    </w:p>
    <w:p w14:paraId="499ACF1E" w14:textId="77777777" w:rsidR="000D7014" w:rsidRPr="000D7014" w:rsidRDefault="000D7014" w:rsidP="000D7014">
      <w:pPr>
        <w:rPr>
          <w:b/>
          <w:bCs/>
        </w:rPr>
      </w:pPr>
      <w:r w:rsidRPr="000D7014">
        <w:rPr>
          <w:b/>
          <w:bCs/>
        </w:rPr>
        <w:t>2. FAQ Schema</w:t>
      </w:r>
    </w:p>
    <w:p w14:paraId="53089314" w14:textId="77777777" w:rsidR="000D7014" w:rsidRPr="000D7014" w:rsidRDefault="000D7014" w:rsidP="000D7014">
      <w:proofErr w:type="spellStart"/>
      <w:r w:rsidRPr="000D7014">
        <w:t>json</w:t>
      </w:r>
      <w:proofErr w:type="spellEnd"/>
    </w:p>
    <w:p w14:paraId="0AFF56A9" w14:textId="77777777" w:rsidR="000D7014" w:rsidRPr="000D7014" w:rsidRDefault="000D7014" w:rsidP="000D7014">
      <w:r w:rsidRPr="000D7014">
        <w:t>Copy code</w:t>
      </w:r>
    </w:p>
    <w:p w14:paraId="00AC568F" w14:textId="77777777" w:rsidR="000D7014" w:rsidRPr="000D7014" w:rsidRDefault="000D7014" w:rsidP="000D7014">
      <w:r w:rsidRPr="000D7014">
        <w:t>{</w:t>
      </w:r>
    </w:p>
    <w:p w14:paraId="6E815229" w14:textId="77777777" w:rsidR="000D7014" w:rsidRPr="000D7014" w:rsidRDefault="000D7014" w:rsidP="000D7014">
      <w:r w:rsidRPr="000D7014">
        <w:t>"@context": "https://schema.org",</w:t>
      </w:r>
    </w:p>
    <w:p w14:paraId="7239E129" w14:textId="77777777" w:rsidR="000D7014" w:rsidRPr="000D7014" w:rsidRDefault="000D7014" w:rsidP="000D7014">
      <w:r w:rsidRPr="000D7014">
        <w:t>"@type": "</w:t>
      </w:r>
      <w:proofErr w:type="spellStart"/>
      <w:r w:rsidRPr="000D7014">
        <w:t>FAQPage</w:t>
      </w:r>
      <w:proofErr w:type="spellEnd"/>
      <w:r w:rsidRPr="000D7014">
        <w:t>",</w:t>
      </w:r>
    </w:p>
    <w:p w14:paraId="317FC76C" w14:textId="77777777" w:rsidR="000D7014" w:rsidRPr="000D7014" w:rsidRDefault="000D7014" w:rsidP="000D7014">
      <w:r w:rsidRPr="000D7014">
        <w:lastRenderedPageBreak/>
        <w:t>"</w:t>
      </w:r>
      <w:proofErr w:type="spellStart"/>
      <w:r w:rsidRPr="000D7014">
        <w:t>mainEntity</w:t>
      </w:r>
      <w:proofErr w:type="spellEnd"/>
      <w:r w:rsidRPr="000D7014">
        <w:t>": [</w:t>
      </w:r>
    </w:p>
    <w:p w14:paraId="0E1258DF" w14:textId="77777777" w:rsidR="000D7014" w:rsidRPr="000D7014" w:rsidRDefault="000D7014" w:rsidP="000D7014">
      <w:r w:rsidRPr="000D7014">
        <w:t xml:space="preserve">  {</w:t>
      </w:r>
    </w:p>
    <w:p w14:paraId="70E8264B" w14:textId="77777777" w:rsidR="000D7014" w:rsidRPr="000D7014" w:rsidRDefault="000D7014" w:rsidP="000D7014">
      <w:r w:rsidRPr="000D7014">
        <w:t xml:space="preserve">    "@type": "Question",</w:t>
      </w:r>
    </w:p>
    <w:p w14:paraId="15120FCC" w14:textId="77777777" w:rsidR="000D7014" w:rsidRPr="000D7014" w:rsidRDefault="000D7014" w:rsidP="000D7014">
      <w:r w:rsidRPr="000D7014">
        <w:t xml:space="preserve">    "name": "How big is the liver biopsy market?",</w:t>
      </w:r>
    </w:p>
    <w:p w14:paraId="70F4C505" w14:textId="77777777" w:rsidR="000D7014" w:rsidRPr="000D7014" w:rsidRDefault="000D7014" w:rsidP="000D7014">
      <w:r w:rsidRPr="000D7014">
        <w:t xml:space="preserve">    "</w:t>
      </w:r>
      <w:proofErr w:type="spellStart"/>
      <w:r w:rsidRPr="000D7014">
        <w:t>acceptedAnswer</w:t>
      </w:r>
      <w:proofErr w:type="spellEnd"/>
      <w:r w:rsidRPr="000D7014">
        <w:t>": {</w:t>
      </w:r>
    </w:p>
    <w:p w14:paraId="79374EB1" w14:textId="77777777" w:rsidR="000D7014" w:rsidRPr="000D7014" w:rsidRDefault="000D7014" w:rsidP="000D7014">
      <w:r w:rsidRPr="000D7014">
        <w:t xml:space="preserve">      "@type": "Answer",</w:t>
      </w:r>
    </w:p>
    <w:p w14:paraId="59D2E27F" w14:textId="77777777" w:rsidR="000D7014" w:rsidRPr="000D7014" w:rsidRDefault="000D7014" w:rsidP="000D7014">
      <w:r w:rsidRPr="000D7014">
        <w:t xml:space="preserve">      "text": "The global liver biopsy market was valued at USD 1.53 billion in 2024."</w:t>
      </w:r>
    </w:p>
    <w:p w14:paraId="0A480845" w14:textId="77777777" w:rsidR="000D7014" w:rsidRPr="000D7014" w:rsidRDefault="000D7014" w:rsidP="000D7014">
      <w:r w:rsidRPr="000D7014">
        <w:t xml:space="preserve">    }</w:t>
      </w:r>
    </w:p>
    <w:p w14:paraId="0871E249" w14:textId="77777777" w:rsidR="000D7014" w:rsidRPr="000D7014" w:rsidRDefault="000D7014" w:rsidP="000D7014">
      <w:r w:rsidRPr="000D7014">
        <w:t xml:space="preserve">  },</w:t>
      </w:r>
    </w:p>
    <w:p w14:paraId="1402CC3C" w14:textId="77777777" w:rsidR="000D7014" w:rsidRPr="000D7014" w:rsidRDefault="000D7014" w:rsidP="000D7014">
      <w:r w:rsidRPr="000D7014">
        <w:t xml:space="preserve">  {</w:t>
      </w:r>
    </w:p>
    <w:p w14:paraId="4A61D8BD" w14:textId="77777777" w:rsidR="000D7014" w:rsidRPr="000D7014" w:rsidRDefault="000D7014" w:rsidP="000D7014">
      <w:r w:rsidRPr="000D7014">
        <w:t xml:space="preserve">    "@type": "Question",</w:t>
      </w:r>
    </w:p>
    <w:p w14:paraId="26C49451" w14:textId="77777777" w:rsidR="000D7014" w:rsidRPr="000D7014" w:rsidRDefault="000D7014" w:rsidP="000D7014">
      <w:r w:rsidRPr="000D7014">
        <w:t xml:space="preserve">    "name": "What is the CAGR for the liver biopsy market during the forecast period?",</w:t>
      </w:r>
    </w:p>
    <w:p w14:paraId="5E7AB01B" w14:textId="77777777" w:rsidR="000D7014" w:rsidRPr="000D7014" w:rsidRDefault="000D7014" w:rsidP="000D7014">
      <w:r w:rsidRPr="000D7014">
        <w:t xml:space="preserve">    "</w:t>
      </w:r>
      <w:proofErr w:type="spellStart"/>
      <w:r w:rsidRPr="000D7014">
        <w:t>acceptedAnswer</w:t>
      </w:r>
      <w:proofErr w:type="spellEnd"/>
      <w:r w:rsidRPr="000D7014">
        <w:t>": {</w:t>
      </w:r>
    </w:p>
    <w:p w14:paraId="23C2DCFE" w14:textId="77777777" w:rsidR="000D7014" w:rsidRPr="000D7014" w:rsidRDefault="000D7014" w:rsidP="000D7014">
      <w:r w:rsidRPr="000D7014">
        <w:t xml:space="preserve">      "@type": "Answer",</w:t>
      </w:r>
    </w:p>
    <w:p w14:paraId="05A4C64E" w14:textId="50DFA999" w:rsidR="000D7014" w:rsidRPr="000D7014" w:rsidRDefault="000D7014" w:rsidP="000D7014">
      <w:r w:rsidRPr="000D7014">
        <w:t xml:space="preserve">      "text": "The market is expected to grow at a CAGR of </w:t>
      </w:r>
      <w:r>
        <w:t>5.8</w:t>
      </w:r>
      <w:r w:rsidRPr="000D7014">
        <w:t>% from 2024 to 2030."</w:t>
      </w:r>
    </w:p>
    <w:p w14:paraId="1D58637F" w14:textId="77777777" w:rsidR="000D7014" w:rsidRPr="000D7014" w:rsidRDefault="000D7014" w:rsidP="000D7014">
      <w:r w:rsidRPr="000D7014">
        <w:t xml:space="preserve">    }</w:t>
      </w:r>
    </w:p>
    <w:p w14:paraId="62EDCBB6" w14:textId="77777777" w:rsidR="000D7014" w:rsidRPr="000D7014" w:rsidRDefault="000D7014" w:rsidP="000D7014">
      <w:r w:rsidRPr="000D7014">
        <w:t xml:space="preserve">  },</w:t>
      </w:r>
    </w:p>
    <w:p w14:paraId="57ACF762" w14:textId="77777777" w:rsidR="000D7014" w:rsidRPr="000D7014" w:rsidRDefault="000D7014" w:rsidP="000D7014">
      <w:r w:rsidRPr="000D7014">
        <w:t xml:space="preserve">  {</w:t>
      </w:r>
    </w:p>
    <w:p w14:paraId="219B4485" w14:textId="77777777" w:rsidR="000D7014" w:rsidRPr="000D7014" w:rsidRDefault="000D7014" w:rsidP="000D7014">
      <w:r w:rsidRPr="000D7014">
        <w:t xml:space="preserve">    "@type": "Question",</w:t>
      </w:r>
    </w:p>
    <w:p w14:paraId="5CA05498" w14:textId="77777777" w:rsidR="000D7014" w:rsidRPr="000D7014" w:rsidRDefault="000D7014" w:rsidP="000D7014">
      <w:r w:rsidRPr="000D7014">
        <w:t xml:space="preserve">    "name": "Who are the major players in the liver biopsy market?",</w:t>
      </w:r>
    </w:p>
    <w:p w14:paraId="0DDA207E" w14:textId="77777777" w:rsidR="000D7014" w:rsidRPr="000D7014" w:rsidRDefault="000D7014" w:rsidP="000D7014">
      <w:r w:rsidRPr="000D7014">
        <w:t xml:space="preserve">    "</w:t>
      </w:r>
      <w:proofErr w:type="spellStart"/>
      <w:r w:rsidRPr="000D7014">
        <w:t>acceptedAnswer</w:t>
      </w:r>
      <w:proofErr w:type="spellEnd"/>
      <w:r w:rsidRPr="000D7014">
        <w:t>": {</w:t>
      </w:r>
    </w:p>
    <w:p w14:paraId="041D2A04" w14:textId="77777777" w:rsidR="000D7014" w:rsidRPr="000D7014" w:rsidRDefault="000D7014" w:rsidP="000D7014">
      <w:r w:rsidRPr="000D7014">
        <w:t xml:space="preserve">      "@type": "Answer",</w:t>
      </w:r>
    </w:p>
    <w:p w14:paraId="6DE17D51" w14:textId="77777777" w:rsidR="000D7014" w:rsidRPr="000D7014" w:rsidRDefault="000D7014" w:rsidP="000D7014">
      <w:r w:rsidRPr="000D7014">
        <w:t xml:space="preserve">      "text": "Leading players include BD, Argon Medical Devices, Cook Medical, and Hologic."</w:t>
      </w:r>
    </w:p>
    <w:p w14:paraId="7E919085" w14:textId="77777777" w:rsidR="000D7014" w:rsidRPr="000D7014" w:rsidRDefault="000D7014" w:rsidP="000D7014">
      <w:r w:rsidRPr="000D7014">
        <w:t xml:space="preserve">    }</w:t>
      </w:r>
    </w:p>
    <w:p w14:paraId="31624783" w14:textId="77777777" w:rsidR="000D7014" w:rsidRPr="000D7014" w:rsidRDefault="000D7014" w:rsidP="000D7014">
      <w:r w:rsidRPr="000D7014">
        <w:t xml:space="preserve">  },</w:t>
      </w:r>
    </w:p>
    <w:p w14:paraId="225E368C" w14:textId="77777777" w:rsidR="000D7014" w:rsidRPr="000D7014" w:rsidRDefault="000D7014" w:rsidP="000D7014">
      <w:r w:rsidRPr="000D7014">
        <w:t xml:space="preserve">  {</w:t>
      </w:r>
    </w:p>
    <w:p w14:paraId="135F570E" w14:textId="77777777" w:rsidR="000D7014" w:rsidRPr="000D7014" w:rsidRDefault="000D7014" w:rsidP="000D7014">
      <w:r w:rsidRPr="000D7014">
        <w:t xml:space="preserve">    "@type": "Question",</w:t>
      </w:r>
    </w:p>
    <w:p w14:paraId="4B9B5E6C" w14:textId="77777777" w:rsidR="000D7014" w:rsidRPr="000D7014" w:rsidRDefault="000D7014" w:rsidP="000D7014">
      <w:r w:rsidRPr="000D7014">
        <w:t xml:space="preserve">    "name": "Which region dominates the liver biopsy market?",</w:t>
      </w:r>
    </w:p>
    <w:p w14:paraId="228220C4" w14:textId="77777777" w:rsidR="000D7014" w:rsidRPr="000D7014" w:rsidRDefault="000D7014" w:rsidP="000D7014">
      <w:r w:rsidRPr="000D7014">
        <w:lastRenderedPageBreak/>
        <w:t xml:space="preserve">    "</w:t>
      </w:r>
      <w:proofErr w:type="spellStart"/>
      <w:r w:rsidRPr="000D7014">
        <w:t>acceptedAnswer</w:t>
      </w:r>
      <w:proofErr w:type="spellEnd"/>
      <w:r w:rsidRPr="000D7014">
        <w:t>": {</w:t>
      </w:r>
    </w:p>
    <w:p w14:paraId="752FB646" w14:textId="77777777" w:rsidR="000D7014" w:rsidRPr="000D7014" w:rsidRDefault="000D7014" w:rsidP="000D7014">
      <w:r w:rsidRPr="000D7014">
        <w:t xml:space="preserve">      "@type": "Answer",</w:t>
      </w:r>
    </w:p>
    <w:p w14:paraId="427088AD" w14:textId="77777777" w:rsidR="000D7014" w:rsidRPr="000D7014" w:rsidRDefault="000D7014" w:rsidP="000D7014">
      <w:r w:rsidRPr="000D7014">
        <w:t xml:space="preserve">      "text": "North America leads due to advanced infrastructure and high diagnostic volumes."</w:t>
      </w:r>
    </w:p>
    <w:p w14:paraId="72382864" w14:textId="77777777" w:rsidR="000D7014" w:rsidRPr="000D7014" w:rsidRDefault="000D7014" w:rsidP="000D7014">
      <w:r w:rsidRPr="000D7014">
        <w:t xml:space="preserve">    }</w:t>
      </w:r>
    </w:p>
    <w:p w14:paraId="6F727278" w14:textId="77777777" w:rsidR="000D7014" w:rsidRPr="000D7014" w:rsidRDefault="000D7014" w:rsidP="000D7014">
      <w:r w:rsidRPr="000D7014">
        <w:t xml:space="preserve">  },</w:t>
      </w:r>
    </w:p>
    <w:p w14:paraId="149E6666" w14:textId="77777777" w:rsidR="000D7014" w:rsidRPr="000D7014" w:rsidRDefault="000D7014" w:rsidP="000D7014">
      <w:r w:rsidRPr="000D7014">
        <w:t xml:space="preserve">  {</w:t>
      </w:r>
    </w:p>
    <w:p w14:paraId="1BCB13D3" w14:textId="77777777" w:rsidR="000D7014" w:rsidRPr="000D7014" w:rsidRDefault="000D7014" w:rsidP="000D7014">
      <w:r w:rsidRPr="000D7014">
        <w:t xml:space="preserve">    "@type": "Question",</w:t>
      </w:r>
    </w:p>
    <w:p w14:paraId="58C4450A" w14:textId="77777777" w:rsidR="000D7014" w:rsidRPr="000D7014" w:rsidRDefault="000D7014" w:rsidP="000D7014">
      <w:r w:rsidRPr="000D7014">
        <w:t xml:space="preserve">    "name": "What factors are driving the liver biopsy market?",</w:t>
      </w:r>
    </w:p>
    <w:p w14:paraId="7C998418" w14:textId="77777777" w:rsidR="000D7014" w:rsidRPr="000D7014" w:rsidRDefault="000D7014" w:rsidP="000D7014">
      <w:r w:rsidRPr="000D7014">
        <w:t xml:space="preserve">    "</w:t>
      </w:r>
      <w:proofErr w:type="spellStart"/>
      <w:r w:rsidRPr="000D7014">
        <w:t>acceptedAnswer</w:t>
      </w:r>
      <w:proofErr w:type="spellEnd"/>
      <w:r w:rsidRPr="000D7014">
        <w:t>": {</w:t>
      </w:r>
    </w:p>
    <w:p w14:paraId="286D8967" w14:textId="77777777" w:rsidR="000D7014" w:rsidRPr="000D7014" w:rsidRDefault="000D7014" w:rsidP="000D7014">
      <w:r w:rsidRPr="000D7014">
        <w:t xml:space="preserve">      "@type": "Answer",</w:t>
      </w:r>
    </w:p>
    <w:p w14:paraId="0D3CF17D" w14:textId="77777777" w:rsidR="000D7014" w:rsidRPr="000D7014" w:rsidRDefault="000D7014" w:rsidP="000D7014">
      <w:r w:rsidRPr="000D7014">
        <w:t xml:space="preserve">      "text": "Growth is driven by the rising liver disease burden, imaging technology advances, and increased precision medicine adoption."</w:t>
      </w:r>
    </w:p>
    <w:p w14:paraId="7608FD4E" w14:textId="77777777" w:rsidR="000D7014" w:rsidRPr="000D7014" w:rsidRDefault="000D7014" w:rsidP="000D7014">
      <w:r w:rsidRPr="000D7014">
        <w:t xml:space="preserve">    }</w:t>
      </w:r>
    </w:p>
    <w:p w14:paraId="51EAA2AE" w14:textId="77777777" w:rsidR="000D7014" w:rsidRPr="000D7014" w:rsidRDefault="000D7014" w:rsidP="000D7014">
      <w:r w:rsidRPr="000D7014">
        <w:t xml:space="preserve">  }</w:t>
      </w:r>
    </w:p>
    <w:p w14:paraId="316FC51A" w14:textId="77777777" w:rsidR="000D7014" w:rsidRPr="000D7014" w:rsidRDefault="000D7014" w:rsidP="000D7014">
      <w:r w:rsidRPr="000D7014">
        <w:t>]</w:t>
      </w:r>
    </w:p>
    <w:p w14:paraId="27E952C2" w14:textId="77777777" w:rsidR="000D7014" w:rsidRPr="000D7014" w:rsidRDefault="000D7014" w:rsidP="000D7014">
      <w:r w:rsidRPr="000D7014">
        <w:t>}</w:t>
      </w:r>
    </w:p>
    <w:p w14:paraId="3D18ADED" w14:textId="6DAB9862" w:rsidR="000D7014" w:rsidRPr="000D7014" w:rsidRDefault="000D7014" w:rsidP="000D7014"/>
    <w:p w14:paraId="25ABE510" w14:textId="40AE3809" w:rsidR="000D7014" w:rsidRDefault="000D7014">
      <w:r>
        <w:br w:type="page"/>
      </w:r>
    </w:p>
    <w:p w14:paraId="76A8839D" w14:textId="77777777" w:rsidR="000D7014" w:rsidRPr="000D7014" w:rsidRDefault="000D7014" w:rsidP="000D7014"/>
    <w:p w14:paraId="4E7F5108" w14:textId="77777777" w:rsidR="000D7014" w:rsidRPr="000D7014" w:rsidRDefault="000D7014" w:rsidP="000D7014">
      <w:pPr>
        <w:rPr>
          <w:b/>
          <w:bCs/>
        </w:rPr>
      </w:pPr>
      <w:r w:rsidRPr="000D7014">
        <w:rPr>
          <w:b/>
          <w:bCs/>
        </w:rPr>
        <w:t>9. Table of Contents for Liver Biopsy Market Report (2024–2030)</w:t>
      </w:r>
    </w:p>
    <w:p w14:paraId="05547EEB" w14:textId="77777777" w:rsidR="000D7014" w:rsidRPr="000D7014" w:rsidRDefault="000D7014" w:rsidP="000D7014">
      <w:pPr>
        <w:rPr>
          <w:b/>
          <w:bCs/>
        </w:rPr>
      </w:pPr>
      <w:r w:rsidRPr="000D7014">
        <w:rPr>
          <w:b/>
          <w:bCs/>
        </w:rPr>
        <w:t>Executive Summary</w:t>
      </w:r>
    </w:p>
    <w:p w14:paraId="1595BD23" w14:textId="77777777" w:rsidR="000D7014" w:rsidRPr="000D7014" w:rsidRDefault="000D7014" w:rsidP="000D7014">
      <w:pPr>
        <w:numPr>
          <w:ilvl w:val="0"/>
          <w:numId w:val="19"/>
        </w:numPr>
      </w:pPr>
      <w:r w:rsidRPr="000D7014">
        <w:t>Market Overview</w:t>
      </w:r>
    </w:p>
    <w:p w14:paraId="2C85B14C" w14:textId="77777777" w:rsidR="000D7014" w:rsidRPr="000D7014" w:rsidRDefault="000D7014" w:rsidP="000D7014">
      <w:pPr>
        <w:numPr>
          <w:ilvl w:val="0"/>
          <w:numId w:val="19"/>
        </w:numPr>
      </w:pPr>
      <w:r w:rsidRPr="000D7014">
        <w:t>Market Attractiveness by Procedure Type, Indication, End User, and Region</w:t>
      </w:r>
    </w:p>
    <w:p w14:paraId="1FEF7253" w14:textId="77777777" w:rsidR="000D7014" w:rsidRPr="000D7014" w:rsidRDefault="000D7014" w:rsidP="000D7014">
      <w:pPr>
        <w:numPr>
          <w:ilvl w:val="0"/>
          <w:numId w:val="19"/>
        </w:numPr>
      </w:pPr>
      <w:r w:rsidRPr="000D7014">
        <w:t>Strategic Insights from CXO Interviews</w:t>
      </w:r>
    </w:p>
    <w:p w14:paraId="40019918" w14:textId="77777777" w:rsidR="000D7014" w:rsidRPr="000D7014" w:rsidRDefault="000D7014" w:rsidP="000D7014">
      <w:pPr>
        <w:numPr>
          <w:ilvl w:val="0"/>
          <w:numId w:val="19"/>
        </w:numPr>
      </w:pPr>
      <w:r w:rsidRPr="000D7014">
        <w:t>Historical Market Size and Forecasts (2022–2030)</w:t>
      </w:r>
    </w:p>
    <w:p w14:paraId="185AF760" w14:textId="77777777" w:rsidR="000D7014" w:rsidRPr="000D7014" w:rsidRDefault="000D7014" w:rsidP="000D7014">
      <w:pPr>
        <w:numPr>
          <w:ilvl w:val="0"/>
          <w:numId w:val="19"/>
        </w:numPr>
      </w:pPr>
      <w:r w:rsidRPr="000D7014">
        <w:t>Summary of Market Segmentation and Key Takeaways</w:t>
      </w:r>
    </w:p>
    <w:p w14:paraId="74D0E68D" w14:textId="77777777" w:rsidR="000D7014" w:rsidRPr="000D7014" w:rsidRDefault="000D7014" w:rsidP="000D7014">
      <w:r w:rsidRPr="000D7014">
        <w:pict w14:anchorId="0844A18F">
          <v:rect id="_x0000_i1245" style="width:0;height:1.5pt" o:hralign="center" o:hrstd="t" o:hr="t" fillcolor="#a0a0a0" stroked="f"/>
        </w:pict>
      </w:r>
    </w:p>
    <w:p w14:paraId="0D29B6C5" w14:textId="77777777" w:rsidR="000D7014" w:rsidRPr="000D7014" w:rsidRDefault="000D7014" w:rsidP="000D7014">
      <w:pPr>
        <w:rPr>
          <w:b/>
          <w:bCs/>
        </w:rPr>
      </w:pPr>
      <w:r w:rsidRPr="000D7014">
        <w:rPr>
          <w:b/>
          <w:bCs/>
        </w:rPr>
        <w:t>Market Share Analysis</w:t>
      </w:r>
    </w:p>
    <w:p w14:paraId="14556DAC" w14:textId="77777777" w:rsidR="000D7014" w:rsidRPr="000D7014" w:rsidRDefault="000D7014" w:rsidP="000D7014">
      <w:pPr>
        <w:numPr>
          <w:ilvl w:val="0"/>
          <w:numId w:val="20"/>
        </w:numPr>
      </w:pPr>
      <w:r w:rsidRPr="000D7014">
        <w:t>Leading Players by Revenue and Market Penetration</w:t>
      </w:r>
    </w:p>
    <w:p w14:paraId="2C5D2B9D" w14:textId="77777777" w:rsidR="000D7014" w:rsidRPr="000D7014" w:rsidRDefault="000D7014" w:rsidP="000D7014">
      <w:pPr>
        <w:numPr>
          <w:ilvl w:val="0"/>
          <w:numId w:val="20"/>
        </w:numPr>
      </w:pPr>
      <w:r w:rsidRPr="000D7014">
        <w:t>Market Share Breakdown by Procedure Type, Target Indication, and End User</w:t>
      </w:r>
    </w:p>
    <w:p w14:paraId="0D5EEE7F" w14:textId="77777777" w:rsidR="000D7014" w:rsidRPr="000D7014" w:rsidRDefault="000D7014" w:rsidP="000D7014">
      <w:pPr>
        <w:numPr>
          <w:ilvl w:val="0"/>
          <w:numId w:val="20"/>
        </w:numPr>
      </w:pPr>
      <w:r w:rsidRPr="000D7014">
        <w:t>Benchmarking Analysis of Top 5 Competitors</w:t>
      </w:r>
    </w:p>
    <w:p w14:paraId="0DF0240E" w14:textId="77777777" w:rsidR="000D7014" w:rsidRPr="000D7014" w:rsidRDefault="000D7014" w:rsidP="000D7014">
      <w:r w:rsidRPr="000D7014">
        <w:pict w14:anchorId="4BF69462">
          <v:rect id="_x0000_i1246" style="width:0;height:1.5pt" o:hralign="center" o:hrstd="t" o:hr="t" fillcolor="#a0a0a0" stroked="f"/>
        </w:pict>
      </w:r>
    </w:p>
    <w:p w14:paraId="50A3DD1D" w14:textId="77777777" w:rsidR="000D7014" w:rsidRPr="000D7014" w:rsidRDefault="000D7014" w:rsidP="000D7014">
      <w:pPr>
        <w:rPr>
          <w:b/>
          <w:bCs/>
        </w:rPr>
      </w:pPr>
      <w:r w:rsidRPr="000D7014">
        <w:rPr>
          <w:b/>
          <w:bCs/>
        </w:rPr>
        <w:t>Investment Opportunities</w:t>
      </w:r>
    </w:p>
    <w:p w14:paraId="39668BEF" w14:textId="77777777" w:rsidR="000D7014" w:rsidRPr="000D7014" w:rsidRDefault="000D7014" w:rsidP="000D7014">
      <w:pPr>
        <w:numPr>
          <w:ilvl w:val="0"/>
          <w:numId w:val="21"/>
        </w:numPr>
      </w:pPr>
      <w:r w:rsidRPr="000D7014">
        <w:t>High-Growth Segments by Procedure and Indication</w:t>
      </w:r>
    </w:p>
    <w:p w14:paraId="2E1326F8" w14:textId="77777777" w:rsidR="000D7014" w:rsidRPr="000D7014" w:rsidRDefault="000D7014" w:rsidP="000D7014">
      <w:pPr>
        <w:numPr>
          <w:ilvl w:val="0"/>
          <w:numId w:val="21"/>
        </w:numPr>
      </w:pPr>
      <w:r w:rsidRPr="000D7014">
        <w:t>Innovation Hotspots: Robotics, AI Pathology, and Minimally Invasive Tools</w:t>
      </w:r>
    </w:p>
    <w:p w14:paraId="2FCAB516" w14:textId="77777777" w:rsidR="000D7014" w:rsidRPr="000D7014" w:rsidRDefault="000D7014" w:rsidP="000D7014">
      <w:pPr>
        <w:numPr>
          <w:ilvl w:val="0"/>
          <w:numId w:val="21"/>
        </w:numPr>
      </w:pPr>
      <w:r w:rsidRPr="000D7014">
        <w:t>Strategic M&amp;A and Licensing Deals</w:t>
      </w:r>
    </w:p>
    <w:p w14:paraId="0E91E14A" w14:textId="77777777" w:rsidR="000D7014" w:rsidRPr="000D7014" w:rsidRDefault="000D7014" w:rsidP="000D7014">
      <w:pPr>
        <w:numPr>
          <w:ilvl w:val="0"/>
          <w:numId w:val="21"/>
        </w:numPr>
      </w:pPr>
      <w:r w:rsidRPr="000D7014">
        <w:t>Regional Expansion and White Space Analysis</w:t>
      </w:r>
    </w:p>
    <w:p w14:paraId="0D7C94A0" w14:textId="77777777" w:rsidR="000D7014" w:rsidRPr="000D7014" w:rsidRDefault="000D7014" w:rsidP="000D7014">
      <w:r w:rsidRPr="000D7014">
        <w:pict w14:anchorId="4DA75E99">
          <v:rect id="_x0000_i1247" style="width:0;height:1.5pt" o:hralign="center" o:hrstd="t" o:hr="t" fillcolor="#a0a0a0" stroked="f"/>
        </w:pict>
      </w:r>
    </w:p>
    <w:p w14:paraId="7F5E6F33" w14:textId="77777777" w:rsidR="000D7014" w:rsidRPr="000D7014" w:rsidRDefault="000D7014" w:rsidP="000D7014">
      <w:pPr>
        <w:rPr>
          <w:b/>
          <w:bCs/>
        </w:rPr>
      </w:pPr>
      <w:r w:rsidRPr="000D7014">
        <w:rPr>
          <w:b/>
          <w:bCs/>
        </w:rPr>
        <w:t>Market Introduction</w:t>
      </w:r>
    </w:p>
    <w:p w14:paraId="64DCF6C1" w14:textId="77777777" w:rsidR="000D7014" w:rsidRPr="000D7014" w:rsidRDefault="000D7014" w:rsidP="000D7014">
      <w:pPr>
        <w:numPr>
          <w:ilvl w:val="0"/>
          <w:numId w:val="22"/>
        </w:numPr>
      </w:pPr>
      <w:r w:rsidRPr="000D7014">
        <w:t>Definition and Scope</w:t>
      </w:r>
    </w:p>
    <w:p w14:paraId="0BF33471" w14:textId="77777777" w:rsidR="000D7014" w:rsidRPr="000D7014" w:rsidRDefault="000D7014" w:rsidP="000D7014">
      <w:pPr>
        <w:numPr>
          <w:ilvl w:val="0"/>
          <w:numId w:val="22"/>
        </w:numPr>
      </w:pPr>
      <w:r w:rsidRPr="000D7014">
        <w:t>Liver Biopsy Market Ecosystem</w:t>
      </w:r>
    </w:p>
    <w:p w14:paraId="0C2F7CDD" w14:textId="77777777" w:rsidR="000D7014" w:rsidRPr="000D7014" w:rsidRDefault="000D7014" w:rsidP="000D7014">
      <w:pPr>
        <w:numPr>
          <w:ilvl w:val="0"/>
          <w:numId w:val="22"/>
        </w:numPr>
      </w:pPr>
      <w:r w:rsidRPr="000D7014">
        <w:t>Procedural Pathway and End-Use Dynamics</w:t>
      </w:r>
    </w:p>
    <w:p w14:paraId="14D5EB67" w14:textId="77777777" w:rsidR="000D7014" w:rsidRPr="000D7014" w:rsidRDefault="000D7014" w:rsidP="000D7014">
      <w:pPr>
        <w:numPr>
          <w:ilvl w:val="0"/>
          <w:numId w:val="22"/>
        </w:numPr>
      </w:pPr>
      <w:r w:rsidRPr="000D7014">
        <w:t>Key Trends Reshaping the Diagnostic Workflow</w:t>
      </w:r>
    </w:p>
    <w:p w14:paraId="6DB47BF9" w14:textId="77777777" w:rsidR="000D7014" w:rsidRPr="000D7014" w:rsidRDefault="000D7014" w:rsidP="000D7014">
      <w:r w:rsidRPr="000D7014">
        <w:pict w14:anchorId="28E4FC1C">
          <v:rect id="_x0000_i1248" style="width:0;height:1.5pt" o:hralign="center" o:hrstd="t" o:hr="t" fillcolor="#a0a0a0" stroked="f"/>
        </w:pict>
      </w:r>
    </w:p>
    <w:p w14:paraId="4004EA15" w14:textId="77777777" w:rsidR="000D7014" w:rsidRPr="000D7014" w:rsidRDefault="000D7014" w:rsidP="000D7014">
      <w:pPr>
        <w:rPr>
          <w:b/>
          <w:bCs/>
        </w:rPr>
      </w:pPr>
      <w:r w:rsidRPr="000D7014">
        <w:rPr>
          <w:b/>
          <w:bCs/>
        </w:rPr>
        <w:t>Research Methodology</w:t>
      </w:r>
    </w:p>
    <w:p w14:paraId="1794ED64" w14:textId="77777777" w:rsidR="000D7014" w:rsidRPr="000D7014" w:rsidRDefault="000D7014" w:rsidP="000D7014">
      <w:pPr>
        <w:numPr>
          <w:ilvl w:val="0"/>
          <w:numId w:val="23"/>
        </w:numPr>
      </w:pPr>
      <w:r w:rsidRPr="000D7014">
        <w:t>Overview of Research Design</w:t>
      </w:r>
    </w:p>
    <w:p w14:paraId="4763CCED" w14:textId="77777777" w:rsidR="000D7014" w:rsidRPr="000D7014" w:rsidRDefault="000D7014" w:rsidP="000D7014">
      <w:pPr>
        <w:numPr>
          <w:ilvl w:val="0"/>
          <w:numId w:val="23"/>
        </w:numPr>
      </w:pPr>
      <w:r w:rsidRPr="000D7014">
        <w:t>Data Triangulation Methods</w:t>
      </w:r>
    </w:p>
    <w:p w14:paraId="5AB97165" w14:textId="77777777" w:rsidR="000D7014" w:rsidRPr="000D7014" w:rsidRDefault="000D7014" w:rsidP="000D7014">
      <w:pPr>
        <w:numPr>
          <w:ilvl w:val="0"/>
          <w:numId w:val="23"/>
        </w:numPr>
      </w:pPr>
      <w:r w:rsidRPr="000D7014">
        <w:lastRenderedPageBreak/>
        <w:t>Primary and Secondary Research Insights</w:t>
      </w:r>
    </w:p>
    <w:p w14:paraId="17400C9B" w14:textId="77777777" w:rsidR="000D7014" w:rsidRPr="000D7014" w:rsidRDefault="000D7014" w:rsidP="000D7014">
      <w:pPr>
        <w:numPr>
          <w:ilvl w:val="0"/>
          <w:numId w:val="23"/>
        </w:numPr>
      </w:pPr>
      <w:r w:rsidRPr="000D7014">
        <w:t xml:space="preserve">Forecast Assumptions and Market </w:t>
      </w:r>
      <w:proofErr w:type="spellStart"/>
      <w:r w:rsidRPr="000D7014">
        <w:t>Modeling</w:t>
      </w:r>
      <w:proofErr w:type="spellEnd"/>
      <w:r w:rsidRPr="000D7014">
        <w:t xml:space="preserve"> Techniques</w:t>
      </w:r>
    </w:p>
    <w:p w14:paraId="0F3052C7" w14:textId="77777777" w:rsidR="000D7014" w:rsidRPr="000D7014" w:rsidRDefault="000D7014" w:rsidP="000D7014">
      <w:r w:rsidRPr="000D7014">
        <w:pict w14:anchorId="73A8808E">
          <v:rect id="_x0000_i1249" style="width:0;height:1.5pt" o:hralign="center" o:hrstd="t" o:hr="t" fillcolor="#a0a0a0" stroked="f"/>
        </w:pict>
      </w:r>
    </w:p>
    <w:p w14:paraId="4BE4662C" w14:textId="77777777" w:rsidR="000D7014" w:rsidRPr="000D7014" w:rsidRDefault="000D7014" w:rsidP="000D7014">
      <w:pPr>
        <w:rPr>
          <w:b/>
          <w:bCs/>
        </w:rPr>
      </w:pPr>
      <w:r w:rsidRPr="000D7014">
        <w:rPr>
          <w:b/>
          <w:bCs/>
        </w:rPr>
        <w:t>Market Dynamics</w:t>
      </w:r>
    </w:p>
    <w:p w14:paraId="14308393" w14:textId="77777777" w:rsidR="000D7014" w:rsidRPr="000D7014" w:rsidRDefault="000D7014" w:rsidP="000D7014">
      <w:pPr>
        <w:numPr>
          <w:ilvl w:val="0"/>
          <w:numId w:val="24"/>
        </w:numPr>
      </w:pPr>
      <w:r w:rsidRPr="000D7014">
        <w:t>Key Market Drivers and Growth Catalysts</w:t>
      </w:r>
    </w:p>
    <w:p w14:paraId="24344CDC" w14:textId="77777777" w:rsidR="000D7014" w:rsidRPr="000D7014" w:rsidRDefault="000D7014" w:rsidP="000D7014">
      <w:pPr>
        <w:numPr>
          <w:ilvl w:val="0"/>
          <w:numId w:val="24"/>
        </w:numPr>
      </w:pPr>
      <w:r w:rsidRPr="000D7014">
        <w:t>Emerging Challenges and Barriers to Adoption</w:t>
      </w:r>
    </w:p>
    <w:p w14:paraId="05755F14" w14:textId="77777777" w:rsidR="000D7014" w:rsidRPr="000D7014" w:rsidRDefault="000D7014" w:rsidP="000D7014">
      <w:pPr>
        <w:numPr>
          <w:ilvl w:val="0"/>
          <w:numId w:val="24"/>
        </w:numPr>
      </w:pPr>
      <w:r w:rsidRPr="000D7014">
        <w:t>Global Regulatory Landscape for Biopsy Devices</w:t>
      </w:r>
    </w:p>
    <w:p w14:paraId="02CD3CDD" w14:textId="77777777" w:rsidR="000D7014" w:rsidRPr="000D7014" w:rsidRDefault="000D7014" w:rsidP="000D7014">
      <w:pPr>
        <w:numPr>
          <w:ilvl w:val="0"/>
          <w:numId w:val="24"/>
        </w:numPr>
      </w:pPr>
      <w:r w:rsidRPr="000D7014">
        <w:t>Impact of Non-Invasive Alternatives and Liquid Biopsy</w:t>
      </w:r>
    </w:p>
    <w:p w14:paraId="16A49F6A" w14:textId="77777777" w:rsidR="000D7014" w:rsidRPr="000D7014" w:rsidRDefault="000D7014" w:rsidP="000D7014">
      <w:r w:rsidRPr="000D7014">
        <w:pict w14:anchorId="2258C53E">
          <v:rect id="_x0000_i1250" style="width:0;height:1.5pt" o:hralign="center" o:hrstd="t" o:hr="t" fillcolor="#a0a0a0" stroked="f"/>
        </w:pict>
      </w:r>
    </w:p>
    <w:p w14:paraId="448450AB" w14:textId="77777777" w:rsidR="000D7014" w:rsidRPr="000D7014" w:rsidRDefault="000D7014" w:rsidP="000D7014">
      <w:pPr>
        <w:rPr>
          <w:b/>
          <w:bCs/>
        </w:rPr>
      </w:pPr>
      <w:r w:rsidRPr="000D7014">
        <w:rPr>
          <w:b/>
          <w:bCs/>
        </w:rPr>
        <w:t>Global Liver Biopsy Market Analysis</w:t>
      </w:r>
    </w:p>
    <w:p w14:paraId="23179294" w14:textId="77777777" w:rsidR="000D7014" w:rsidRPr="000D7014" w:rsidRDefault="000D7014" w:rsidP="000D7014">
      <w:pPr>
        <w:numPr>
          <w:ilvl w:val="0"/>
          <w:numId w:val="25"/>
        </w:numPr>
      </w:pPr>
      <w:r w:rsidRPr="000D7014">
        <w:t>Total Market Size and Forecast (2024–2030)</w:t>
      </w:r>
    </w:p>
    <w:p w14:paraId="5A5F052A" w14:textId="77777777" w:rsidR="000D7014" w:rsidRPr="000D7014" w:rsidRDefault="000D7014" w:rsidP="000D7014">
      <w:pPr>
        <w:numPr>
          <w:ilvl w:val="0"/>
          <w:numId w:val="25"/>
        </w:numPr>
      </w:pPr>
      <w:r w:rsidRPr="000D7014">
        <w:t>By Procedure Type:</w:t>
      </w:r>
    </w:p>
    <w:p w14:paraId="0A560E74" w14:textId="77777777" w:rsidR="000D7014" w:rsidRPr="000D7014" w:rsidRDefault="000D7014" w:rsidP="000D7014">
      <w:pPr>
        <w:numPr>
          <w:ilvl w:val="1"/>
          <w:numId w:val="25"/>
        </w:numPr>
      </w:pPr>
      <w:r w:rsidRPr="000D7014">
        <w:t>Percutaneous Liver Biopsy</w:t>
      </w:r>
    </w:p>
    <w:p w14:paraId="227524BA" w14:textId="77777777" w:rsidR="000D7014" w:rsidRPr="000D7014" w:rsidRDefault="000D7014" w:rsidP="000D7014">
      <w:pPr>
        <w:numPr>
          <w:ilvl w:val="1"/>
          <w:numId w:val="25"/>
        </w:numPr>
      </w:pPr>
      <w:proofErr w:type="spellStart"/>
      <w:r w:rsidRPr="000D7014">
        <w:t>Transjugular</w:t>
      </w:r>
      <w:proofErr w:type="spellEnd"/>
      <w:r w:rsidRPr="000D7014">
        <w:t xml:space="preserve"> Liver Biopsy</w:t>
      </w:r>
    </w:p>
    <w:p w14:paraId="030EA9F9" w14:textId="77777777" w:rsidR="000D7014" w:rsidRPr="000D7014" w:rsidRDefault="000D7014" w:rsidP="000D7014">
      <w:pPr>
        <w:numPr>
          <w:ilvl w:val="1"/>
          <w:numId w:val="25"/>
        </w:numPr>
      </w:pPr>
      <w:r w:rsidRPr="000D7014">
        <w:t>Laparoscopic Liver Biopsy</w:t>
      </w:r>
    </w:p>
    <w:p w14:paraId="649B63FC" w14:textId="77777777" w:rsidR="000D7014" w:rsidRPr="000D7014" w:rsidRDefault="000D7014" w:rsidP="000D7014">
      <w:pPr>
        <w:numPr>
          <w:ilvl w:val="0"/>
          <w:numId w:val="25"/>
        </w:numPr>
      </w:pPr>
      <w:r w:rsidRPr="000D7014">
        <w:t>By Target Indication:</w:t>
      </w:r>
    </w:p>
    <w:p w14:paraId="3857B309" w14:textId="77777777" w:rsidR="000D7014" w:rsidRPr="000D7014" w:rsidRDefault="000D7014" w:rsidP="000D7014">
      <w:pPr>
        <w:numPr>
          <w:ilvl w:val="1"/>
          <w:numId w:val="25"/>
        </w:numPr>
      </w:pPr>
      <w:r w:rsidRPr="000D7014">
        <w:t>NAFLD/NASH</w:t>
      </w:r>
    </w:p>
    <w:p w14:paraId="177C2DC0" w14:textId="77777777" w:rsidR="000D7014" w:rsidRPr="000D7014" w:rsidRDefault="000D7014" w:rsidP="000D7014">
      <w:pPr>
        <w:numPr>
          <w:ilvl w:val="1"/>
          <w:numId w:val="25"/>
        </w:numPr>
      </w:pPr>
      <w:r w:rsidRPr="000D7014">
        <w:t>Hepatitis B &amp; C</w:t>
      </w:r>
    </w:p>
    <w:p w14:paraId="11F3CB30" w14:textId="77777777" w:rsidR="000D7014" w:rsidRPr="000D7014" w:rsidRDefault="000D7014" w:rsidP="000D7014">
      <w:pPr>
        <w:numPr>
          <w:ilvl w:val="1"/>
          <w:numId w:val="25"/>
        </w:numPr>
      </w:pPr>
      <w:r w:rsidRPr="000D7014">
        <w:t>Liver Cancer</w:t>
      </w:r>
    </w:p>
    <w:p w14:paraId="50C698E6" w14:textId="77777777" w:rsidR="000D7014" w:rsidRPr="000D7014" w:rsidRDefault="000D7014" w:rsidP="000D7014">
      <w:pPr>
        <w:numPr>
          <w:ilvl w:val="1"/>
          <w:numId w:val="25"/>
        </w:numPr>
      </w:pPr>
      <w:r w:rsidRPr="000D7014">
        <w:t>Autoimmune Liver Diseases</w:t>
      </w:r>
    </w:p>
    <w:p w14:paraId="6DE48CB0" w14:textId="77777777" w:rsidR="000D7014" w:rsidRPr="000D7014" w:rsidRDefault="000D7014" w:rsidP="000D7014">
      <w:pPr>
        <w:numPr>
          <w:ilvl w:val="1"/>
          <w:numId w:val="25"/>
        </w:numPr>
      </w:pPr>
      <w:r w:rsidRPr="000D7014">
        <w:t>Others</w:t>
      </w:r>
    </w:p>
    <w:p w14:paraId="73F633AC" w14:textId="77777777" w:rsidR="000D7014" w:rsidRPr="000D7014" w:rsidRDefault="000D7014" w:rsidP="000D7014">
      <w:pPr>
        <w:numPr>
          <w:ilvl w:val="0"/>
          <w:numId w:val="25"/>
        </w:numPr>
      </w:pPr>
      <w:r w:rsidRPr="000D7014">
        <w:t>By End User:</w:t>
      </w:r>
    </w:p>
    <w:p w14:paraId="47293183" w14:textId="77777777" w:rsidR="000D7014" w:rsidRPr="000D7014" w:rsidRDefault="000D7014" w:rsidP="000D7014">
      <w:pPr>
        <w:numPr>
          <w:ilvl w:val="1"/>
          <w:numId w:val="25"/>
        </w:numPr>
      </w:pPr>
      <w:r w:rsidRPr="000D7014">
        <w:t>Hospitals</w:t>
      </w:r>
    </w:p>
    <w:p w14:paraId="125D5B50" w14:textId="77777777" w:rsidR="000D7014" w:rsidRPr="000D7014" w:rsidRDefault="000D7014" w:rsidP="000D7014">
      <w:pPr>
        <w:numPr>
          <w:ilvl w:val="1"/>
          <w:numId w:val="25"/>
        </w:numPr>
      </w:pPr>
      <w:r w:rsidRPr="000D7014">
        <w:t xml:space="preserve">Diagnostic Imaging </w:t>
      </w:r>
      <w:proofErr w:type="spellStart"/>
      <w:r w:rsidRPr="000D7014">
        <w:t>Centers</w:t>
      </w:r>
      <w:proofErr w:type="spellEnd"/>
    </w:p>
    <w:p w14:paraId="2284D50B" w14:textId="77777777" w:rsidR="000D7014" w:rsidRPr="000D7014" w:rsidRDefault="000D7014" w:rsidP="000D7014">
      <w:pPr>
        <w:numPr>
          <w:ilvl w:val="1"/>
          <w:numId w:val="25"/>
        </w:numPr>
      </w:pPr>
      <w:r w:rsidRPr="000D7014">
        <w:t xml:space="preserve">Ambulatory Surgical </w:t>
      </w:r>
      <w:proofErr w:type="spellStart"/>
      <w:r w:rsidRPr="000D7014">
        <w:t>Centers</w:t>
      </w:r>
      <w:proofErr w:type="spellEnd"/>
      <w:r w:rsidRPr="000D7014">
        <w:t xml:space="preserve"> (ASCs)</w:t>
      </w:r>
    </w:p>
    <w:p w14:paraId="5CEDDDB0" w14:textId="77777777" w:rsidR="000D7014" w:rsidRPr="000D7014" w:rsidRDefault="000D7014" w:rsidP="000D7014">
      <w:pPr>
        <w:numPr>
          <w:ilvl w:val="1"/>
          <w:numId w:val="25"/>
        </w:numPr>
      </w:pPr>
      <w:r w:rsidRPr="000D7014">
        <w:t>Academic &amp; Research Institutes</w:t>
      </w:r>
    </w:p>
    <w:p w14:paraId="2C5E88D9" w14:textId="77777777" w:rsidR="000D7014" w:rsidRPr="000D7014" w:rsidRDefault="000D7014" w:rsidP="000D7014">
      <w:pPr>
        <w:numPr>
          <w:ilvl w:val="0"/>
          <w:numId w:val="25"/>
        </w:numPr>
      </w:pPr>
      <w:r w:rsidRPr="000D7014">
        <w:t>By Region:</w:t>
      </w:r>
    </w:p>
    <w:p w14:paraId="41B4B37D" w14:textId="77777777" w:rsidR="000D7014" w:rsidRPr="000D7014" w:rsidRDefault="000D7014" w:rsidP="000D7014">
      <w:pPr>
        <w:numPr>
          <w:ilvl w:val="1"/>
          <w:numId w:val="25"/>
        </w:numPr>
      </w:pPr>
      <w:r w:rsidRPr="000D7014">
        <w:t>North America</w:t>
      </w:r>
    </w:p>
    <w:p w14:paraId="4C56A743" w14:textId="77777777" w:rsidR="000D7014" w:rsidRPr="000D7014" w:rsidRDefault="000D7014" w:rsidP="000D7014">
      <w:pPr>
        <w:numPr>
          <w:ilvl w:val="1"/>
          <w:numId w:val="25"/>
        </w:numPr>
      </w:pPr>
      <w:r w:rsidRPr="000D7014">
        <w:t>Europe</w:t>
      </w:r>
    </w:p>
    <w:p w14:paraId="335BA1E9" w14:textId="77777777" w:rsidR="000D7014" w:rsidRPr="000D7014" w:rsidRDefault="000D7014" w:rsidP="000D7014">
      <w:pPr>
        <w:numPr>
          <w:ilvl w:val="1"/>
          <w:numId w:val="25"/>
        </w:numPr>
      </w:pPr>
      <w:r w:rsidRPr="000D7014">
        <w:lastRenderedPageBreak/>
        <w:t>Asia-Pacific</w:t>
      </w:r>
    </w:p>
    <w:p w14:paraId="5D5F490D" w14:textId="77777777" w:rsidR="000D7014" w:rsidRPr="000D7014" w:rsidRDefault="000D7014" w:rsidP="000D7014">
      <w:pPr>
        <w:numPr>
          <w:ilvl w:val="1"/>
          <w:numId w:val="25"/>
        </w:numPr>
      </w:pPr>
      <w:r w:rsidRPr="000D7014">
        <w:t>Latin America</w:t>
      </w:r>
    </w:p>
    <w:p w14:paraId="2B8256A9" w14:textId="77777777" w:rsidR="000D7014" w:rsidRPr="000D7014" w:rsidRDefault="000D7014" w:rsidP="000D7014">
      <w:pPr>
        <w:numPr>
          <w:ilvl w:val="1"/>
          <w:numId w:val="25"/>
        </w:numPr>
      </w:pPr>
      <w:r w:rsidRPr="000D7014">
        <w:t>Middle East &amp; Africa</w:t>
      </w:r>
    </w:p>
    <w:p w14:paraId="42434A31" w14:textId="77777777" w:rsidR="000D7014" w:rsidRPr="000D7014" w:rsidRDefault="000D7014" w:rsidP="000D7014">
      <w:r w:rsidRPr="000D7014">
        <w:pict w14:anchorId="4293A687">
          <v:rect id="_x0000_i1251" style="width:0;height:1.5pt" o:hralign="center" o:hrstd="t" o:hr="t" fillcolor="#a0a0a0" stroked="f"/>
        </w:pict>
      </w:r>
    </w:p>
    <w:p w14:paraId="2A820781" w14:textId="77777777" w:rsidR="000D7014" w:rsidRPr="000D7014" w:rsidRDefault="000D7014" w:rsidP="000D7014">
      <w:pPr>
        <w:rPr>
          <w:b/>
          <w:bCs/>
        </w:rPr>
      </w:pPr>
      <w:r w:rsidRPr="000D7014">
        <w:rPr>
          <w:b/>
          <w:bCs/>
        </w:rPr>
        <w:t>Regional Market Analysis</w:t>
      </w:r>
    </w:p>
    <w:p w14:paraId="5966A133" w14:textId="77777777" w:rsidR="000D7014" w:rsidRPr="000D7014" w:rsidRDefault="000D7014" w:rsidP="000D7014">
      <w:pPr>
        <w:rPr>
          <w:b/>
          <w:bCs/>
        </w:rPr>
      </w:pPr>
      <w:r w:rsidRPr="000D7014">
        <w:rPr>
          <w:b/>
          <w:bCs/>
        </w:rPr>
        <w:t>North America</w:t>
      </w:r>
    </w:p>
    <w:p w14:paraId="51430A5A" w14:textId="77777777" w:rsidR="000D7014" w:rsidRPr="000D7014" w:rsidRDefault="000D7014" w:rsidP="000D7014">
      <w:pPr>
        <w:numPr>
          <w:ilvl w:val="0"/>
          <w:numId w:val="26"/>
        </w:numPr>
      </w:pPr>
      <w:r w:rsidRPr="000D7014">
        <w:t>Historical and Forecasted Market Size (2022–2030)</w:t>
      </w:r>
    </w:p>
    <w:p w14:paraId="13F0FCF5" w14:textId="77777777" w:rsidR="000D7014" w:rsidRPr="000D7014" w:rsidRDefault="000D7014" w:rsidP="000D7014">
      <w:pPr>
        <w:numPr>
          <w:ilvl w:val="0"/>
          <w:numId w:val="26"/>
        </w:numPr>
      </w:pPr>
      <w:r w:rsidRPr="000D7014">
        <w:t>Procedure Type and End User Trends</w:t>
      </w:r>
    </w:p>
    <w:p w14:paraId="1F2509D0" w14:textId="77777777" w:rsidR="000D7014" w:rsidRPr="000D7014" w:rsidRDefault="000D7014" w:rsidP="000D7014">
      <w:pPr>
        <w:numPr>
          <w:ilvl w:val="0"/>
          <w:numId w:val="26"/>
        </w:numPr>
      </w:pPr>
      <w:r w:rsidRPr="000D7014">
        <w:t>Country-Level Breakdown: U.S., Canada</w:t>
      </w:r>
    </w:p>
    <w:p w14:paraId="6AF63CFD" w14:textId="77777777" w:rsidR="000D7014" w:rsidRPr="000D7014" w:rsidRDefault="000D7014" w:rsidP="000D7014">
      <w:pPr>
        <w:rPr>
          <w:b/>
          <w:bCs/>
        </w:rPr>
      </w:pPr>
      <w:r w:rsidRPr="000D7014">
        <w:rPr>
          <w:b/>
          <w:bCs/>
        </w:rPr>
        <w:t>Europe</w:t>
      </w:r>
    </w:p>
    <w:p w14:paraId="038E9A3E" w14:textId="77777777" w:rsidR="000D7014" w:rsidRPr="000D7014" w:rsidRDefault="000D7014" w:rsidP="000D7014">
      <w:pPr>
        <w:numPr>
          <w:ilvl w:val="0"/>
          <w:numId w:val="27"/>
        </w:numPr>
      </w:pPr>
      <w:r w:rsidRPr="000D7014">
        <w:t>Market Landscape by Indication and Country</w:t>
      </w:r>
    </w:p>
    <w:p w14:paraId="10BFF865" w14:textId="77777777" w:rsidR="000D7014" w:rsidRPr="000D7014" w:rsidRDefault="000D7014" w:rsidP="000D7014">
      <w:pPr>
        <w:numPr>
          <w:ilvl w:val="0"/>
          <w:numId w:val="27"/>
        </w:numPr>
      </w:pPr>
      <w:r w:rsidRPr="000D7014">
        <w:t>Leading Facilities and Research Collaborations</w:t>
      </w:r>
    </w:p>
    <w:p w14:paraId="2FA8F330" w14:textId="77777777" w:rsidR="000D7014" w:rsidRPr="000D7014" w:rsidRDefault="000D7014" w:rsidP="000D7014">
      <w:pPr>
        <w:numPr>
          <w:ilvl w:val="0"/>
          <w:numId w:val="27"/>
        </w:numPr>
      </w:pPr>
      <w:r w:rsidRPr="000D7014">
        <w:t>Country-Level Breakdown: Germany, UK, France, Italy, Spain, Rest of Europe</w:t>
      </w:r>
    </w:p>
    <w:p w14:paraId="7F8650A0" w14:textId="77777777" w:rsidR="000D7014" w:rsidRPr="000D7014" w:rsidRDefault="000D7014" w:rsidP="000D7014">
      <w:pPr>
        <w:rPr>
          <w:b/>
          <w:bCs/>
        </w:rPr>
      </w:pPr>
      <w:r w:rsidRPr="000D7014">
        <w:rPr>
          <w:b/>
          <w:bCs/>
        </w:rPr>
        <w:t>Asia-Pacific</w:t>
      </w:r>
    </w:p>
    <w:p w14:paraId="5ED0024F" w14:textId="77777777" w:rsidR="000D7014" w:rsidRPr="000D7014" w:rsidRDefault="000D7014" w:rsidP="000D7014">
      <w:pPr>
        <w:numPr>
          <w:ilvl w:val="0"/>
          <w:numId w:val="28"/>
        </w:numPr>
      </w:pPr>
      <w:r w:rsidRPr="000D7014">
        <w:t>Growth Opportunities in China, India, South Korea, and Japan</w:t>
      </w:r>
    </w:p>
    <w:p w14:paraId="6CF57806" w14:textId="77777777" w:rsidR="000D7014" w:rsidRPr="000D7014" w:rsidRDefault="000D7014" w:rsidP="000D7014">
      <w:pPr>
        <w:numPr>
          <w:ilvl w:val="0"/>
          <w:numId w:val="28"/>
        </w:numPr>
      </w:pPr>
      <w:r w:rsidRPr="000D7014">
        <w:t>Impact of Rising NAFLD and Hepatitis Burden</w:t>
      </w:r>
    </w:p>
    <w:p w14:paraId="200A6A87" w14:textId="77777777" w:rsidR="000D7014" w:rsidRPr="000D7014" w:rsidRDefault="000D7014" w:rsidP="000D7014">
      <w:pPr>
        <w:numPr>
          <w:ilvl w:val="0"/>
          <w:numId w:val="28"/>
        </w:numPr>
      </w:pPr>
      <w:r w:rsidRPr="000D7014">
        <w:t>Country-Level Breakdown: China, India, Japan, South Korea, Rest of Asia-Pacific</w:t>
      </w:r>
    </w:p>
    <w:p w14:paraId="4AA589B2" w14:textId="77777777" w:rsidR="000D7014" w:rsidRPr="000D7014" w:rsidRDefault="000D7014" w:rsidP="000D7014">
      <w:pPr>
        <w:rPr>
          <w:b/>
          <w:bCs/>
        </w:rPr>
      </w:pPr>
      <w:r w:rsidRPr="000D7014">
        <w:rPr>
          <w:b/>
          <w:bCs/>
        </w:rPr>
        <w:t>Latin America</w:t>
      </w:r>
    </w:p>
    <w:p w14:paraId="4BA04489" w14:textId="77777777" w:rsidR="000D7014" w:rsidRPr="000D7014" w:rsidRDefault="000D7014" w:rsidP="000D7014">
      <w:pPr>
        <w:numPr>
          <w:ilvl w:val="0"/>
          <w:numId w:val="29"/>
        </w:numPr>
      </w:pPr>
      <w:r w:rsidRPr="000D7014">
        <w:t>Diagnostic Access and Public Health Challenges</w:t>
      </w:r>
    </w:p>
    <w:p w14:paraId="5E721190" w14:textId="77777777" w:rsidR="000D7014" w:rsidRPr="000D7014" w:rsidRDefault="000D7014" w:rsidP="000D7014">
      <w:pPr>
        <w:numPr>
          <w:ilvl w:val="0"/>
          <w:numId w:val="29"/>
        </w:numPr>
      </w:pPr>
      <w:r w:rsidRPr="000D7014">
        <w:t>Growth Hubs: Brazil, Argentina, Mexico</w:t>
      </w:r>
    </w:p>
    <w:p w14:paraId="59189A53" w14:textId="77777777" w:rsidR="000D7014" w:rsidRPr="000D7014" w:rsidRDefault="000D7014" w:rsidP="000D7014">
      <w:pPr>
        <w:rPr>
          <w:b/>
          <w:bCs/>
        </w:rPr>
      </w:pPr>
      <w:r w:rsidRPr="000D7014">
        <w:rPr>
          <w:b/>
          <w:bCs/>
        </w:rPr>
        <w:t>Middle East &amp; Africa</w:t>
      </w:r>
    </w:p>
    <w:p w14:paraId="1FE55A44" w14:textId="77777777" w:rsidR="000D7014" w:rsidRPr="000D7014" w:rsidRDefault="000D7014" w:rsidP="000D7014">
      <w:pPr>
        <w:numPr>
          <w:ilvl w:val="0"/>
          <w:numId w:val="30"/>
        </w:numPr>
      </w:pPr>
      <w:r w:rsidRPr="000D7014">
        <w:t>Infrastructure Investment and Market Access</w:t>
      </w:r>
    </w:p>
    <w:p w14:paraId="3CC49CB3" w14:textId="77777777" w:rsidR="000D7014" w:rsidRPr="000D7014" w:rsidRDefault="000D7014" w:rsidP="000D7014">
      <w:pPr>
        <w:numPr>
          <w:ilvl w:val="0"/>
          <w:numId w:val="30"/>
        </w:numPr>
      </w:pPr>
      <w:r w:rsidRPr="000D7014">
        <w:t>GCC vs Sub-Saharan Africa Diagnostic Landscape</w:t>
      </w:r>
    </w:p>
    <w:p w14:paraId="5DBC4921" w14:textId="77777777" w:rsidR="000D7014" w:rsidRPr="000D7014" w:rsidRDefault="000D7014" w:rsidP="000D7014">
      <w:pPr>
        <w:numPr>
          <w:ilvl w:val="0"/>
          <w:numId w:val="30"/>
        </w:numPr>
      </w:pPr>
      <w:r w:rsidRPr="000D7014">
        <w:t>Country-Level Breakdown: UAE, Saudi Arabia, South Africa, Rest of MEA</w:t>
      </w:r>
    </w:p>
    <w:p w14:paraId="1B4E697B" w14:textId="77777777" w:rsidR="000D7014" w:rsidRPr="000D7014" w:rsidRDefault="000D7014" w:rsidP="000D7014">
      <w:r w:rsidRPr="000D7014">
        <w:pict w14:anchorId="35685C11">
          <v:rect id="_x0000_i1252" style="width:0;height:1.5pt" o:hralign="center" o:hrstd="t" o:hr="t" fillcolor="#a0a0a0" stroked="f"/>
        </w:pict>
      </w:r>
    </w:p>
    <w:p w14:paraId="2A315C24" w14:textId="77777777" w:rsidR="000D7014" w:rsidRPr="000D7014" w:rsidRDefault="000D7014" w:rsidP="000D7014">
      <w:pPr>
        <w:rPr>
          <w:b/>
          <w:bCs/>
        </w:rPr>
      </w:pPr>
      <w:r w:rsidRPr="000D7014">
        <w:rPr>
          <w:b/>
          <w:bCs/>
        </w:rPr>
        <w:t>Competitive Intelligence</w:t>
      </w:r>
    </w:p>
    <w:p w14:paraId="42A89D5B" w14:textId="77777777" w:rsidR="000D7014" w:rsidRPr="000D7014" w:rsidRDefault="000D7014" w:rsidP="000D7014">
      <w:pPr>
        <w:numPr>
          <w:ilvl w:val="0"/>
          <w:numId w:val="31"/>
        </w:numPr>
      </w:pPr>
      <w:r w:rsidRPr="000D7014">
        <w:t>Profiles of Key Companies</w:t>
      </w:r>
    </w:p>
    <w:p w14:paraId="59A98273" w14:textId="77777777" w:rsidR="000D7014" w:rsidRPr="000D7014" w:rsidRDefault="000D7014" w:rsidP="000D7014">
      <w:pPr>
        <w:numPr>
          <w:ilvl w:val="0"/>
          <w:numId w:val="31"/>
        </w:numPr>
      </w:pPr>
      <w:r w:rsidRPr="000D7014">
        <w:t>Strategic Positioning and Innovation Portfolios</w:t>
      </w:r>
    </w:p>
    <w:p w14:paraId="56FE602D" w14:textId="77777777" w:rsidR="000D7014" w:rsidRPr="000D7014" w:rsidRDefault="000D7014" w:rsidP="000D7014">
      <w:pPr>
        <w:numPr>
          <w:ilvl w:val="0"/>
          <w:numId w:val="31"/>
        </w:numPr>
      </w:pPr>
      <w:r w:rsidRPr="000D7014">
        <w:t>Recent Developments, Approvals, and Partnerships</w:t>
      </w:r>
    </w:p>
    <w:p w14:paraId="77BC757C" w14:textId="77777777" w:rsidR="000D7014" w:rsidRPr="000D7014" w:rsidRDefault="000D7014" w:rsidP="000D7014">
      <w:pPr>
        <w:numPr>
          <w:ilvl w:val="0"/>
          <w:numId w:val="31"/>
        </w:numPr>
      </w:pPr>
      <w:r w:rsidRPr="000D7014">
        <w:lastRenderedPageBreak/>
        <w:t>SWOT Analysis of Leading Vendors</w:t>
      </w:r>
    </w:p>
    <w:p w14:paraId="13F41FC5" w14:textId="77777777" w:rsidR="000D7014" w:rsidRPr="000D7014" w:rsidRDefault="000D7014" w:rsidP="000D7014">
      <w:r w:rsidRPr="000D7014">
        <w:pict w14:anchorId="7FA0B58A">
          <v:rect id="_x0000_i1253" style="width:0;height:1.5pt" o:hralign="center" o:hrstd="t" o:hr="t" fillcolor="#a0a0a0" stroked="f"/>
        </w:pict>
      </w:r>
    </w:p>
    <w:p w14:paraId="177376A6" w14:textId="77777777" w:rsidR="000D7014" w:rsidRPr="000D7014" w:rsidRDefault="000D7014" w:rsidP="000D7014">
      <w:pPr>
        <w:rPr>
          <w:b/>
          <w:bCs/>
        </w:rPr>
      </w:pPr>
      <w:r w:rsidRPr="000D7014">
        <w:rPr>
          <w:b/>
          <w:bCs/>
        </w:rPr>
        <w:t>Appendix</w:t>
      </w:r>
    </w:p>
    <w:p w14:paraId="439B8CFB" w14:textId="77777777" w:rsidR="000D7014" w:rsidRPr="000D7014" w:rsidRDefault="000D7014" w:rsidP="000D7014">
      <w:pPr>
        <w:numPr>
          <w:ilvl w:val="0"/>
          <w:numId w:val="32"/>
        </w:numPr>
      </w:pPr>
      <w:r w:rsidRPr="000D7014">
        <w:t>Abbreviations and Terminologies</w:t>
      </w:r>
    </w:p>
    <w:p w14:paraId="417C4862" w14:textId="77777777" w:rsidR="000D7014" w:rsidRPr="000D7014" w:rsidRDefault="000D7014" w:rsidP="000D7014">
      <w:pPr>
        <w:numPr>
          <w:ilvl w:val="0"/>
          <w:numId w:val="32"/>
        </w:numPr>
      </w:pPr>
      <w:r w:rsidRPr="000D7014">
        <w:t>References and Source List</w:t>
      </w:r>
    </w:p>
    <w:p w14:paraId="57F1B137" w14:textId="77777777" w:rsidR="000D7014" w:rsidRPr="000D7014" w:rsidRDefault="000D7014" w:rsidP="000D7014">
      <w:pPr>
        <w:numPr>
          <w:ilvl w:val="0"/>
          <w:numId w:val="32"/>
        </w:numPr>
      </w:pPr>
      <w:r w:rsidRPr="000D7014">
        <w:t>Research Assumptions</w:t>
      </w:r>
    </w:p>
    <w:p w14:paraId="6E286E1C" w14:textId="77777777" w:rsidR="000D7014" w:rsidRPr="000D7014" w:rsidRDefault="000D7014" w:rsidP="000D7014">
      <w:pPr>
        <w:numPr>
          <w:ilvl w:val="0"/>
          <w:numId w:val="32"/>
        </w:numPr>
      </w:pPr>
      <w:r w:rsidRPr="000D7014">
        <w:t>Methodological Notes</w:t>
      </w:r>
    </w:p>
    <w:p w14:paraId="20150DED" w14:textId="77777777" w:rsidR="000D7014" w:rsidRPr="000D7014" w:rsidRDefault="000D7014" w:rsidP="000D7014">
      <w:r w:rsidRPr="000D7014">
        <w:pict w14:anchorId="53616645">
          <v:rect id="_x0000_i1254" style="width:0;height:1.5pt" o:hralign="center" o:hrstd="t" o:hr="t" fillcolor="#a0a0a0" stroked="f"/>
        </w:pict>
      </w:r>
    </w:p>
    <w:p w14:paraId="62C40A59" w14:textId="77777777" w:rsidR="000D7014" w:rsidRPr="000D7014" w:rsidRDefault="000D7014" w:rsidP="000D7014">
      <w:pPr>
        <w:rPr>
          <w:b/>
          <w:bCs/>
        </w:rPr>
      </w:pPr>
      <w:r w:rsidRPr="000D7014">
        <w:rPr>
          <w:b/>
          <w:bCs/>
        </w:rPr>
        <w:t>List of Tables</w:t>
      </w:r>
    </w:p>
    <w:p w14:paraId="15CDDC97" w14:textId="77777777" w:rsidR="000D7014" w:rsidRPr="000D7014" w:rsidRDefault="000D7014" w:rsidP="000D7014">
      <w:pPr>
        <w:numPr>
          <w:ilvl w:val="0"/>
          <w:numId w:val="33"/>
        </w:numPr>
      </w:pPr>
      <w:r w:rsidRPr="000D7014">
        <w:t>Market Size by Segment (2024–2030)</w:t>
      </w:r>
    </w:p>
    <w:p w14:paraId="159441AF" w14:textId="77777777" w:rsidR="000D7014" w:rsidRPr="000D7014" w:rsidRDefault="000D7014" w:rsidP="000D7014">
      <w:pPr>
        <w:numPr>
          <w:ilvl w:val="0"/>
          <w:numId w:val="33"/>
        </w:numPr>
      </w:pPr>
      <w:r w:rsidRPr="000D7014">
        <w:t>Regional Market Forecast by Country and Segment</w:t>
      </w:r>
    </w:p>
    <w:p w14:paraId="73A88C38" w14:textId="77777777" w:rsidR="000D7014" w:rsidRPr="000D7014" w:rsidRDefault="000D7014" w:rsidP="000D7014">
      <w:pPr>
        <w:numPr>
          <w:ilvl w:val="0"/>
          <w:numId w:val="33"/>
        </w:numPr>
      </w:pPr>
      <w:r w:rsidRPr="000D7014">
        <w:t xml:space="preserve">Device Comparison: Percutaneous vs </w:t>
      </w:r>
      <w:proofErr w:type="spellStart"/>
      <w:r w:rsidRPr="000D7014">
        <w:t>Transjugular</w:t>
      </w:r>
      <w:proofErr w:type="spellEnd"/>
      <w:r w:rsidRPr="000D7014">
        <w:t xml:space="preserve"> Biopsy Kits</w:t>
      </w:r>
    </w:p>
    <w:p w14:paraId="241842A5" w14:textId="77777777" w:rsidR="000D7014" w:rsidRPr="000D7014" w:rsidRDefault="000D7014" w:rsidP="000D7014">
      <w:pPr>
        <w:numPr>
          <w:ilvl w:val="0"/>
          <w:numId w:val="33"/>
        </w:numPr>
      </w:pPr>
      <w:r w:rsidRPr="000D7014">
        <w:t>End-User Adoption Rates by Geography</w:t>
      </w:r>
    </w:p>
    <w:p w14:paraId="51C188FC" w14:textId="77777777" w:rsidR="000D7014" w:rsidRPr="000D7014" w:rsidRDefault="000D7014" w:rsidP="000D7014">
      <w:r w:rsidRPr="000D7014">
        <w:pict w14:anchorId="5A9D37B6">
          <v:rect id="_x0000_i1255" style="width:0;height:1.5pt" o:hralign="center" o:hrstd="t" o:hr="t" fillcolor="#a0a0a0" stroked="f"/>
        </w:pict>
      </w:r>
    </w:p>
    <w:p w14:paraId="08B10B9C" w14:textId="77777777" w:rsidR="000D7014" w:rsidRPr="000D7014" w:rsidRDefault="000D7014" w:rsidP="000D7014">
      <w:pPr>
        <w:rPr>
          <w:b/>
          <w:bCs/>
        </w:rPr>
      </w:pPr>
      <w:r w:rsidRPr="000D7014">
        <w:rPr>
          <w:b/>
          <w:bCs/>
        </w:rPr>
        <w:t>List of Figures</w:t>
      </w:r>
    </w:p>
    <w:p w14:paraId="0B170DE8" w14:textId="77777777" w:rsidR="000D7014" w:rsidRPr="000D7014" w:rsidRDefault="000D7014" w:rsidP="000D7014">
      <w:pPr>
        <w:numPr>
          <w:ilvl w:val="0"/>
          <w:numId w:val="34"/>
        </w:numPr>
      </w:pPr>
      <w:r w:rsidRPr="000D7014">
        <w:t>Market Dynamics Overview: Drivers, Restraints, Opportunities</w:t>
      </w:r>
    </w:p>
    <w:p w14:paraId="0E7D3388" w14:textId="77777777" w:rsidR="000D7014" w:rsidRPr="000D7014" w:rsidRDefault="000D7014" w:rsidP="000D7014">
      <w:pPr>
        <w:numPr>
          <w:ilvl w:val="0"/>
          <w:numId w:val="34"/>
        </w:numPr>
      </w:pPr>
      <w:r w:rsidRPr="000D7014">
        <w:t>Regional Market Share Snapshot</w:t>
      </w:r>
    </w:p>
    <w:p w14:paraId="742EAF5C" w14:textId="77777777" w:rsidR="000D7014" w:rsidRPr="000D7014" w:rsidRDefault="000D7014" w:rsidP="000D7014">
      <w:pPr>
        <w:numPr>
          <w:ilvl w:val="0"/>
          <w:numId w:val="34"/>
        </w:numPr>
      </w:pPr>
      <w:r w:rsidRPr="000D7014">
        <w:t>Competitive Landscape Heatmap</w:t>
      </w:r>
    </w:p>
    <w:p w14:paraId="3E0A5D26" w14:textId="77777777" w:rsidR="000D7014" w:rsidRPr="000D7014" w:rsidRDefault="000D7014" w:rsidP="000D7014">
      <w:pPr>
        <w:numPr>
          <w:ilvl w:val="0"/>
          <w:numId w:val="34"/>
        </w:numPr>
      </w:pPr>
      <w:r w:rsidRPr="000D7014">
        <w:t>Adoption Curve by Biopsy Method</w:t>
      </w:r>
    </w:p>
    <w:p w14:paraId="2EA4570B" w14:textId="77777777" w:rsidR="000D7014" w:rsidRPr="000D7014" w:rsidRDefault="000D7014" w:rsidP="000D7014">
      <w:pPr>
        <w:numPr>
          <w:ilvl w:val="0"/>
          <w:numId w:val="34"/>
        </w:numPr>
      </w:pPr>
      <w:r w:rsidRPr="000D7014">
        <w:t>Future Innovation Roadmap</w:t>
      </w:r>
    </w:p>
    <w:p w14:paraId="45A326D9"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5631"/>
    <w:multiLevelType w:val="multilevel"/>
    <w:tmpl w:val="D41C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90677"/>
    <w:multiLevelType w:val="multilevel"/>
    <w:tmpl w:val="8CFA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51AC7"/>
    <w:multiLevelType w:val="multilevel"/>
    <w:tmpl w:val="EACC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F6B98"/>
    <w:multiLevelType w:val="multilevel"/>
    <w:tmpl w:val="DBA4D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8E69B9"/>
    <w:multiLevelType w:val="multilevel"/>
    <w:tmpl w:val="380A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85164"/>
    <w:multiLevelType w:val="multilevel"/>
    <w:tmpl w:val="712C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824ED"/>
    <w:multiLevelType w:val="multilevel"/>
    <w:tmpl w:val="A03E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16F25"/>
    <w:multiLevelType w:val="multilevel"/>
    <w:tmpl w:val="5CD2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842AB"/>
    <w:multiLevelType w:val="multilevel"/>
    <w:tmpl w:val="957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4B55BE"/>
    <w:multiLevelType w:val="multilevel"/>
    <w:tmpl w:val="437A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95D2E"/>
    <w:multiLevelType w:val="multilevel"/>
    <w:tmpl w:val="FB2E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0190F"/>
    <w:multiLevelType w:val="multilevel"/>
    <w:tmpl w:val="100A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C8368E"/>
    <w:multiLevelType w:val="multilevel"/>
    <w:tmpl w:val="650A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5371E5"/>
    <w:multiLevelType w:val="multilevel"/>
    <w:tmpl w:val="39A6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8F5BE3"/>
    <w:multiLevelType w:val="multilevel"/>
    <w:tmpl w:val="D2CC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586715"/>
    <w:multiLevelType w:val="multilevel"/>
    <w:tmpl w:val="D1C0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E2474"/>
    <w:multiLevelType w:val="multilevel"/>
    <w:tmpl w:val="8052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343CEF"/>
    <w:multiLevelType w:val="multilevel"/>
    <w:tmpl w:val="978C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A71905"/>
    <w:multiLevelType w:val="multilevel"/>
    <w:tmpl w:val="243C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E3C32"/>
    <w:multiLevelType w:val="multilevel"/>
    <w:tmpl w:val="2742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B308F0"/>
    <w:multiLevelType w:val="multilevel"/>
    <w:tmpl w:val="130C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B15DE7"/>
    <w:multiLevelType w:val="multilevel"/>
    <w:tmpl w:val="64EC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265122"/>
    <w:multiLevelType w:val="multilevel"/>
    <w:tmpl w:val="A06C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4E0CB3"/>
    <w:multiLevelType w:val="multilevel"/>
    <w:tmpl w:val="9D042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417266"/>
    <w:multiLevelType w:val="multilevel"/>
    <w:tmpl w:val="0C6A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414D69"/>
    <w:multiLevelType w:val="multilevel"/>
    <w:tmpl w:val="EF90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2352E3"/>
    <w:multiLevelType w:val="multilevel"/>
    <w:tmpl w:val="4F1C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6E0A07"/>
    <w:multiLevelType w:val="multilevel"/>
    <w:tmpl w:val="CF56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020236"/>
    <w:multiLevelType w:val="multilevel"/>
    <w:tmpl w:val="DAE4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3A3870"/>
    <w:multiLevelType w:val="multilevel"/>
    <w:tmpl w:val="E2CEB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F97F97"/>
    <w:multiLevelType w:val="multilevel"/>
    <w:tmpl w:val="10F8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544703"/>
    <w:multiLevelType w:val="multilevel"/>
    <w:tmpl w:val="1466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5D112C"/>
    <w:multiLevelType w:val="multilevel"/>
    <w:tmpl w:val="CD6E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E66870"/>
    <w:multiLevelType w:val="multilevel"/>
    <w:tmpl w:val="CE98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9584255">
    <w:abstractNumId w:val="18"/>
  </w:num>
  <w:num w:numId="2" w16cid:durableId="193809800">
    <w:abstractNumId w:val="26"/>
  </w:num>
  <w:num w:numId="3" w16cid:durableId="1641032841">
    <w:abstractNumId w:val="14"/>
  </w:num>
  <w:num w:numId="4" w16cid:durableId="1567103816">
    <w:abstractNumId w:val="22"/>
  </w:num>
  <w:num w:numId="5" w16cid:durableId="756632801">
    <w:abstractNumId w:val="21"/>
  </w:num>
  <w:num w:numId="6" w16cid:durableId="233973773">
    <w:abstractNumId w:val="8"/>
  </w:num>
  <w:num w:numId="7" w16cid:durableId="1826781742">
    <w:abstractNumId w:val="20"/>
  </w:num>
  <w:num w:numId="8" w16cid:durableId="1206019632">
    <w:abstractNumId w:val="5"/>
  </w:num>
  <w:num w:numId="9" w16cid:durableId="2012446001">
    <w:abstractNumId w:val="33"/>
  </w:num>
  <w:num w:numId="10" w16cid:durableId="1766269089">
    <w:abstractNumId w:val="7"/>
  </w:num>
  <w:num w:numId="11" w16cid:durableId="677268752">
    <w:abstractNumId w:val="6"/>
  </w:num>
  <w:num w:numId="12" w16cid:durableId="450173150">
    <w:abstractNumId w:val="32"/>
  </w:num>
  <w:num w:numId="13" w16cid:durableId="795366817">
    <w:abstractNumId w:val="13"/>
  </w:num>
  <w:num w:numId="14" w16cid:durableId="379978553">
    <w:abstractNumId w:val="15"/>
  </w:num>
  <w:num w:numId="15" w16cid:durableId="1944998302">
    <w:abstractNumId w:val="28"/>
  </w:num>
  <w:num w:numId="16" w16cid:durableId="1092118955">
    <w:abstractNumId w:val="3"/>
  </w:num>
  <w:num w:numId="17" w16cid:durableId="370810660">
    <w:abstractNumId w:val="2"/>
  </w:num>
  <w:num w:numId="18" w16cid:durableId="2010521152">
    <w:abstractNumId w:val="29"/>
  </w:num>
  <w:num w:numId="19" w16cid:durableId="1875385072">
    <w:abstractNumId w:val="31"/>
  </w:num>
  <w:num w:numId="20" w16cid:durableId="142698201">
    <w:abstractNumId w:val="12"/>
  </w:num>
  <w:num w:numId="21" w16cid:durableId="690255639">
    <w:abstractNumId w:val="24"/>
  </w:num>
  <w:num w:numId="22" w16cid:durableId="1163474494">
    <w:abstractNumId w:val="1"/>
  </w:num>
  <w:num w:numId="23" w16cid:durableId="959411882">
    <w:abstractNumId w:val="17"/>
  </w:num>
  <w:num w:numId="24" w16cid:durableId="1278022405">
    <w:abstractNumId w:val="9"/>
  </w:num>
  <w:num w:numId="25" w16cid:durableId="1942566796">
    <w:abstractNumId w:val="23"/>
  </w:num>
  <w:num w:numId="26" w16cid:durableId="1996372650">
    <w:abstractNumId w:val="11"/>
  </w:num>
  <w:num w:numId="27" w16cid:durableId="2126803892">
    <w:abstractNumId w:val="19"/>
  </w:num>
  <w:num w:numId="28" w16cid:durableId="1288707686">
    <w:abstractNumId w:val="0"/>
  </w:num>
  <w:num w:numId="29" w16cid:durableId="172185813">
    <w:abstractNumId w:val="30"/>
  </w:num>
  <w:num w:numId="30" w16cid:durableId="515969751">
    <w:abstractNumId w:val="10"/>
  </w:num>
  <w:num w:numId="31" w16cid:durableId="1355694573">
    <w:abstractNumId w:val="4"/>
  </w:num>
  <w:num w:numId="32" w16cid:durableId="53894405">
    <w:abstractNumId w:val="25"/>
  </w:num>
  <w:num w:numId="33" w16cid:durableId="519978963">
    <w:abstractNumId w:val="27"/>
  </w:num>
  <w:num w:numId="34" w16cid:durableId="4010274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1DB"/>
    <w:rsid w:val="000D7014"/>
    <w:rsid w:val="001531DB"/>
    <w:rsid w:val="002D1DD3"/>
    <w:rsid w:val="00783733"/>
    <w:rsid w:val="00821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F729"/>
  <w15:chartTrackingRefBased/>
  <w15:docId w15:val="{603733EC-6A12-4DA2-B97D-FE00659E9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1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31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31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31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531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531D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531D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531D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531D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1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31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31D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31D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531D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531D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531D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531D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531D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53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1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1D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1D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531DB"/>
    <w:pPr>
      <w:spacing w:before="160"/>
      <w:jc w:val="center"/>
    </w:pPr>
    <w:rPr>
      <w:i/>
      <w:iCs/>
      <w:color w:val="404040" w:themeColor="text1" w:themeTint="BF"/>
    </w:rPr>
  </w:style>
  <w:style w:type="character" w:customStyle="1" w:styleId="QuoteChar">
    <w:name w:val="Quote Char"/>
    <w:basedOn w:val="DefaultParagraphFont"/>
    <w:link w:val="Quote"/>
    <w:uiPriority w:val="29"/>
    <w:rsid w:val="001531DB"/>
    <w:rPr>
      <w:i/>
      <w:iCs/>
      <w:color w:val="404040" w:themeColor="text1" w:themeTint="BF"/>
    </w:rPr>
  </w:style>
  <w:style w:type="paragraph" w:styleId="ListParagraph">
    <w:name w:val="List Paragraph"/>
    <w:basedOn w:val="Normal"/>
    <w:uiPriority w:val="34"/>
    <w:qFormat/>
    <w:rsid w:val="001531DB"/>
    <w:pPr>
      <w:ind w:left="720"/>
      <w:contextualSpacing/>
    </w:pPr>
  </w:style>
  <w:style w:type="character" w:styleId="IntenseEmphasis">
    <w:name w:val="Intense Emphasis"/>
    <w:basedOn w:val="DefaultParagraphFont"/>
    <w:uiPriority w:val="21"/>
    <w:qFormat/>
    <w:rsid w:val="001531DB"/>
    <w:rPr>
      <w:i/>
      <w:iCs/>
      <w:color w:val="0F4761" w:themeColor="accent1" w:themeShade="BF"/>
    </w:rPr>
  </w:style>
  <w:style w:type="paragraph" w:styleId="IntenseQuote">
    <w:name w:val="Intense Quote"/>
    <w:basedOn w:val="Normal"/>
    <w:next w:val="Normal"/>
    <w:link w:val="IntenseQuoteChar"/>
    <w:uiPriority w:val="30"/>
    <w:qFormat/>
    <w:rsid w:val="001531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1DB"/>
    <w:rPr>
      <w:i/>
      <w:iCs/>
      <w:color w:val="0F4761" w:themeColor="accent1" w:themeShade="BF"/>
    </w:rPr>
  </w:style>
  <w:style w:type="character" w:styleId="IntenseReference">
    <w:name w:val="Intense Reference"/>
    <w:basedOn w:val="DefaultParagraphFont"/>
    <w:uiPriority w:val="32"/>
    <w:qFormat/>
    <w:rsid w:val="001531DB"/>
    <w:rPr>
      <w:b/>
      <w:bCs/>
      <w:smallCaps/>
      <w:color w:val="0F4761" w:themeColor="accent1" w:themeShade="BF"/>
      <w:spacing w:val="5"/>
    </w:rPr>
  </w:style>
  <w:style w:type="character" w:styleId="Hyperlink">
    <w:name w:val="Hyperlink"/>
    <w:basedOn w:val="DefaultParagraphFont"/>
    <w:uiPriority w:val="99"/>
    <w:unhideWhenUsed/>
    <w:rsid w:val="000D7014"/>
    <w:rPr>
      <w:color w:val="467886" w:themeColor="hyperlink"/>
      <w:u w:val="single"/>
    </w:rPr>
  </w:style>
  <w:style w:type="character" w:styleId="UnresolvedMention">
    <w:name w:val="Unresolved Mention"/>
    <w:basedOn w:val="DefaultParagraphFont"/>
    <w:uiPriority w:val="99"/>
    <w:semiHidden/>
    <w:unhideWhenUsed/>
    <w:rsid w:val="000D70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981839">
      <w:bodyDiv w:val="1"/>
      <w:marLeft w:val="0"/>
      <w:marRight w:val="0"/>
      <w:marTop w:val="0"/>
      <w:marBottom w:val="0"/>
      <w:divBdr>
        <w:top w:val="none" w:sz="0" w:space="0" w:color="auto"/>
        <w:left w:val="none" w:sz="0" w:space="0" w:color="auto"/>
        <w:bottom w:val="none" w:sz="0" w:space="0" w:color="auto"/>
        <w:right w:val="none" w:sz="0" w:space="0" w:color="auto"/>
      </w:divBdr>
      <w:divsChild>
        <w:div w:id="1360009352">
          <w:marLeft w:val="0"/>
          <w:marRight w:val="0"/>
          <w:marTop w:val="0"/>
          <w:marBottom w:val="0"/>
          <w:divBdr>
            <w:top w:val="none" w:sz="0" w:space="0" w:color="auto"/>
            <w:left w:val="none" w:sz="0" w:space="0" w:color="auto"/>
            <w:bottom w:val="none" w:sz="0" w:space="0" w:color="auto"/>
            <w:right w:val="none" w:sz="0" w:space="0" w:color="auto"/>
          </w:divBdr>
          <w:divsChild>
            <w:div w:id="293758825">
              <w:marLeft w:val="0"/>
              <w:marRight w:val="0"/>
              <w:marTop w:val="0"/>
              <w:marBottom w:val="0"/>
              <w:divBdr>
                <w:top w:val="none" w:sz="0" w:space="0" w:color="auto"/>
                <w:left w:val="none" w:sz="0" w:space="0" w:color="auto"/>
                <w:bottom w:val="none" w:sz="0" w:space="0" w:color="auto"/>
                <w:right w:val="none" w:sz="0" w:space="0" w:color="auto"/>
              </w:divBdr>
              <w:divsChild>
                <w:div w:id="835147722">
                  <w:marLeft w:val="0"/>
                  <w:marRight w:val="0"/>
                  <w:marTop w:val="0"/>
                  <w:marBottom w:val="0"/>
                  <w:divBdr>
                    <w:top w:val="none" w:sz="0" w:space="0" w:color="auto"/>
                    <w:left w:val="none" w:sz="0" w:space="0" w:color="auto"/>
                    <w:bottom w:val="none" w:sz="0" w:space="0" w:color="auto"/>
                    <w:right w:val="none" w:sz="0" w:space="0" w:color="auto"/>
                  </w:divBdr>
                  <w:divsChild>
                    <w:div w:id="322902289">
                      <w:marLeft w:val="0"/>
                      <w:marRight w:val="0"/>
                      <w:marTop w:val="0"/>
                      <w:marBottom w:val="0"/>
                      <w:divBdr>
                        <w:top w:val="none" w:sz="0" w:space="0" w:color="auto"/>
                        <w:left w:val="none" w:sz="0" w:space="0" w:color="auto"/>
                        <w:bottom w:val="none" w:sz="0" w:space="0" w:color="auto"/>
                        <w:right w:val="none" w:sz="0" w:space="0" w:color="auto"/>
                      </w:divBdr>
                      <w:divsChild>
                        <w:div w:id="158346697">
                          <w:marLeft w:val="0"/>
                          <w:marRight w:val="0"/>
                          <w:marTop w:val="0"/>
                          <w:marBottom w:val="0"/>
                          <w:divBdr>
                            <w:top w:val="none" w:sz="0" w:space="0" w:color="auto"/>
                            <w:left w:val="none" w:sz="0" w:space="0" w:color="auto"/>
                            <w:bottom w:val="none" w:sz="0" w:space="0" w:color="auto"/>
                            <w:right w:val="none" w:sz="0" w:space="0" w:color="auto"/>
                          </w:divBdr>
                          <w:divsChild>
                            <w:div w:id="1158880635">
                              <w:marLeft w:val="0"/>
                              <w:marRight w:val="0"/>
                              <w:marTop w:val="0"/>
                              <w:marBottom w:val="0"/>
                              <w:divBdr>
                                <w:top w:val="none" w:sz="0" w:space="0" w:color="auto"/>
                                <w:left w:val="none" w:sz="0" w:space="0" w:color="auto"/>
                                <w:bottom w:val="none" w:sz="0" w:space="0" w:color="auto"/>
                                <w:right w:val="none" w:sz="0" w:space="0" w:color="auto"/>
                              </w:divBdr>
                              <w:divsChild>
                                <w:div w:id="1073699611">
                                  <w:marLeft w:val="0"/>
                                  <w:marRight w:val="0"/>
                                  <w:marTop w:val="0"/>
                                  <w:marBottom w:val="0"/>
                                  <w:divBdr>
                                    <w:top w:val="none" w:sz="0" w:space="0" w:color="auto"/>
                                    <w:left w:val="none" w:sz="0" w:space="0" w:color="auto"/>
                                    <w:bottom w:val="none" w:sz="0" w:space="0" w:color="auto"/>
                                    <w:right w:val="none" w:sz="0" w:space="0" w:color="auto"/>
                                  </w:divBdr>
                                  <w:divsChild>
                                    <w:div w:id="6749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973846">
          <w:marLeft w:val="0"/>
          <w:marRight w:val="0"/>
          <w:marTop w:val="0"/>
          <w:marBottom w:val="0"/>
          <w:divBdr>
            <w:top w:val="none" w:sz="0" w:space="0" w:color="auto"/>
            <w:left w:val="none" w:sz="0" w:space="0" w:color="auto"/>
            <w:bottom w:val="none" w:sz="0" w:space="0" w:color="auto"/>
            <w:right w:val="none" w:sz="0" w:space="0" w:color="auto"/>
          </w:divBdr>
          <w:divsChild>
            <w:div w:id="1807166097">
              <w:marLeft w:val="0"/>
              <w:marRight w:val="0"/>
              <w:marTop w:val="0"/>
              <w:marBottom w:val="0"/>
              <w:divBdr>
                <w:top w:val="none" w:sz="0" w:space="0" w:color="auto"/>
                <w:left w:val="none" w:sz="0" w:space="0" w:color="auto"/>
                <w:bottom w:val="none" w:sz="0" w:space="0" w:color="auto"/>
                <w:right w:val="none" w:sz="0" w:space="0" w:color="auto"/>
              </w:divBdr>
              <w:divsChild>
                <w:div w:id="1897547173">
                  <w:marLeft w:val="0"/>
                  <w:marRight w:val="0"/>
                  <w:marTop w:val="0"/>
                  <w:marBottom w:val="0"/>
                  <w:divBdr>
                    <w:top w:val="none" w:sz="0" w:space="0" w:color="auto"/>
                    <w:left w:val="none" w:sz="0" w:space="0" w:color="auto"/>
                    <w:bottom w:val="none" w:sz="0" w:space="0" w:color="auto"/>
                    <w:right w:val="none" w:sz="0" w:space="0" w:color="auto"/>
                  </w:divBdr>
                  <w:divsChild>
                    <w:div w:id="1518545559">
                      <w:marLeft w:val="0"/>
                      <w:marRight w:val="0"/>
                      <w:marTop w:val="0"/>
                      <w:marBottom w:val="0"/>
                      <w:divBdr>
                        <w:top w:val="none" w:sz="0" w:space="0" w:color="auto"/>
                        <w:left w:val="none" w:sz="0" w:space="0" w:color="auto"/>
                        <w:bottom w:val="none" w:sz="0" w:space="0" w:color="auto"/>
                        <w:right w:val="none" w:sz="0" w:space="0" w:color="auto"/>
                      </w:divBdr>
                      <w:divsChild>
                        <w:div w:id="612059647">
                          <w:marLeft w:val="0"/>
                          <w:marRight w:val="0"/>
                          <w:marTop w:val="0"/>
                          <w:marBottom w:val="0"/>
                          <w:divBdr>
                            <w:top w:val="none" w:sz="0" w:space="0" w:color="auto"/>
                            <w:left w:val="none" w:sz="0" w:space="0" w:color="auto"/>
                            <w:bottom w:val="none" w:sz="0" w:space="0" w:color="auto"/>
                            <w:right w:val="none" w:sz="0" w:space="0" w:color="auto"/>
                          </w:divBdr>
                          <w:divsChild>
                            <w:div w:id="1196581592">
                              <w:marLeft w:val="0"/>
                              <w:marRight w:val="0"/>
                              <w:marTop w:val="0"/>
                              <w:marBottom w:val="0"/>
                              <w:divBdr>
                                <w:top w:val="none" w:sz="0" w:space="0" w:color="auto"/>
                                <w:left w:val="none" w:sz="0" w:space="0" w:color="auto"/>
                                <w:bottom w:val="none" w:sz="0" w:space="0" w:color="auto"/>
                                <w:right w:val="none" w:sz="0" w:space="0" w:color="auto"/>
                              </w:divBdr>
                              <w:divsChild>
                                <w:div w:id="2005012653">
                                  <w:marLeft w:val="0"/>
                                  <w:marRight w:val="0"/>
                                  <w:marTop w:val="0"/>
                                  <w:marBottom w:val="0"/>
                                  <w:divBdr>
                                    <w:top w:val="none" w:sz="0" w:space="0" w:color="auto"/>
                                    <w:left w:val="none" w:sz="0" w:space="0" w:color="auto"/>
                                    <w:bottom w:val="none" w:sz="0" w:space="0" w:color="auto"/>
                                    <w:right w:val="none" w:sz="0" w:space="0" w:color="auto"/>
                                  </w:divBdr>
                                  <w:divsChild>
                                    <w:div w:id="2059159473">
                                      <w:marLeft w:val="0"/>
                                      <w:marRight w:val="0"/>
                                      <w:marTop w:val="0"/>
                                      <w:marBottom w:val="0"/>
                                      <w:divBdr>
                                        <w:top w:val="none" w:sz="0" w:space="0" w:color="auto"/>
                                        <w:left w:val="none" w:sz="0" w:space="0" w:color="auto"/>
                                        <w:bottom w:val="none" w:sz="0" w:space="0" w:color="auto"/>
                                        <w:right w:val="none" w:sz="0" w:space="0" w:color="auto"/>
                                      </w:divBdr>
                                      <w:divsChild>
                                        <w:div w:id="4328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254046">
          <w:marLeft w:val="0"/>
          <w:marRight w:val="0"/>
          <w:marTop w:val="0"/>
          <w:marBottom w:val="0"/>
          <w:divBdr>
            <w:top w:val="none" w:sz="0" w:space="0" w:color="auto"/>
            <w:left w:val="none" w:sz="0" w:space="0" w:color="auto"/>
            <w:bottom w:val="none" w:sz="0" w:space="0" w:color="auto"/>
            <w:right w:val="none" w:sz="0" w:space="0" w:color="auto"/>
          </w:divBdr>
          <w:divsChild>
            <w:div w:id="1744329680">
              <w:marLeft w:val="0"/>
              <w:marRight w:val="0"/>
              <w:marTop w:val="0"/>
              <w:marBottom w:val="0"/>
              <w:divBdr>
                <w:top w:val="none" w:sz="0" w:space="0" w:color="auto"/>
                <w:left w:val="none" w:sz="0" w:space="0" w:color="auto"/>
                <w:bottom w:val="none" w:sz="0" w:space="0" w:color="auto"/>
                <w:right w:val="none" w:sz="0" w:space="0" w:color="auto"/>
              </w:divBdr>
              <w:divsChild>
                <w:div w:id="1101679560">
                  <w:marLeft w:val="0"/>
                  <w:marRight w:val="0"/>
                  <w:marTop w:val="0"/>
                  <w:marBottom w:val="0"/>
                  <w:divBdr>
                    <w:top w:val="none" w:sz="0" w:space="0" w:color="auto"/>
                    <w:left w:val="none" w:sz="0" w:space="0" w:color="auto"/>
                    <w:bottom w:val="none" w:sz="0" w:space="0" w:color="auto"/>
                    <w:right w:val="none" w:sz="0" w:space="0" w:color="auto"/>
                  </w:divBdr>
                  <w:divsChild>
                    <w:div w:id="2141996095">
                      <w:marLeft w:val="0"/>
                      <w:marRight w:val="0"/>
                      <w:marTop w:val="0"/>
                      <w:marBottom w:val="0"/>
                      <w:divBdr>
                        <w:top w:val="none" w:sz="0" w:space="0" w:color="auto"/>
                        <w:left w:val="none" w:sz="0" w:space="0" w:color="auto"/>
                        <w:bottom w:val="none" w:sz="0" w:space="0" w:color="auto"/>
                        <w:right w:val="none" w:sz="0" w:space="0" w:color="auto"/>
                      </w:divBdr>
                      <w:divsChild>
                        <w:div w:id="783039225">
                          <w:marLeft w:val="0"/>
                          <w:marRight w:val="0"/>
                          <w:marTop w:val="0"/>
                          <w:marBottom w:val="0"/>
                          <w:divBdr>
                            <w:top w:val="none" w:sz="0" w:space="0" w:color="auto"/>
                            <w:left w:val="none" w:sz="0" w:space="0" w:color="auto"/>
                            <w:bottom w:val="none" w:sz="0" w:space="0" w:color="auto"/>
                            <w:right w:val="none" w:sz="0" w:space="0" w:color="auto"/>
                          </w:divBdr>
                          <w:divsChild>
                            <w:div w:id="1979335699">
                              <w:marLeft w:val="0"/>
                              <w:marRight w:val="0"/>
                              <w:marTop w:val="0"/>
                              <w:marBottom w:val="0"/>
                              <w:divBdr>
                                <w:top w:val="none" w:sz="0" w:space="0" w:color="auto"/>
                                <w:left w:val="none" w:sz="0" w:space="0" w:color="auto"/>
                                <w:bottom w:val="none" w:sz="0" w:space="0" w:color="auto"/>
                                <w:right w:val="none" w:sz="0" w:space="0" w:color="auto"/>
                              </w:divBdr>
                              <w:divsChild>
                                <w:div w:id="871183874">
                                  <w:marLeft w:val="0"/>
                                  <w:marRight w:val="0"/>
                                  <w:marTop w:val="0"/>
                                  <w:marBottom w:val="0"/>
                                  <w:divBdr>
                                    <w:top w:val="none" w:sz="0" w:space="0" w:color="auto"/>
                                    <w:left w:val="none" w:sz="0" w:space="0" w:color="auto"/>
                                    <w:bottom w:val="none" w:sz="0" w:space="0" w:color="auto"/>
                                    <w:right w:val="none" w:sz="0" w:space="0" w:color="auto"/>
                                  </w:divBdr>
                                  <w:divsChild>
                                    <w:div w:id="10001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835253">
          <w:marLeft w:val="0"/>
          <w:marRight w:val="0"/>
          <w:marTop w:val="0"/>
          <w:marBottom w:val="0"/>
          <w:divBdr>
            <w:top w:val="none" w:sz="0" w:space="0" w:color="auto"/>
            <w:left w:val="none" w:sz="0" w:space="0" w:color="auto"/>
            <w:bottom w:val="none" w:sz="0" w:space="0" w:color="auto"/>
            <w:right w:val="none" w:sz="0" w:space="0" w:color="auto"/>
          </w:divBdr>
          <w:divsChild>
            <w:div w:id="460347846">
              <w:marLeft w:val="0"/>
              <w:marRight w:val="0"/>
              <w:marTop w:val="0"/>
              <w:marBottom w:val="0"/>
              <w:divBdr>
                <w:top w:val="none" w:sz="0" w:space="0" w:color="auto"/>
                <w:left w:val="none" w:sz="0" w:space="0" w:color="auto"/>
                <w:bottom w:val="none" w:sz="0" w:space="0" w:color="auto"/>
                <w:right w:val="none" w:sz="0" w:space="0" w:color="auto"/>
              </w:divBdr>
              <w:divsChild>
                <w:div w:id="1696300772">
                  <w:marLeft w:val="0"/>
                  <w:marRight w:val="0"/>
                  <w:marTop w:val="0"/>
                  <w:marBottom w:val="0"/>
                  <w:divBdr>
                    <w:top w:val="none" w:sz="0" w:space="0" w:color="auto"/>
                    <w:left w:val="none" w:sz="0" w:space="0" w:color="auto"/>
                    <w:bottom w:val="none" w:sz="0" w:space="0" w:color="auto"/>
                    <w:right w:val="none" w:sz="0" w:space="0" w:color="auto"/>
                  </w:divBdr>
                  <w:divsChild>
                    <w:div w:id="794058801">
                      <w:marLeft w:val="0"/>
                      <w:marRight w:val="0"/>
                      <w:marTop w:val="0"/>
                      <w:marBottom w:val="0"/>
                      <w:divBdr>
                        <w:top w:val="none" w:sz="0" w:space="0" w:color="auto"/>
                        <w:left w:val="none" w:sz="0" w:space="0" w:color="auto"/>
                        <w:bottom w:val="none" w:sz="0" w:space="0" w:color="auto"/>
                        <w:right w:val="none" w:sz="0" w:space="0" w:color="auto"/>
                      </w:divBdr>
                      <w:divsChild>
                        <w:div w:id="958726789">
                          <w:marLeft w:val="0"/>
                          <w:marRight w:val="0"/>
                          <w:marTop w:val="0"/>
                          <w:marBottom w:val="0"/>
                          <w:divBdr>
                            <w:top w:val="none" w:sz="0" w:space="0" w:color="auto"/>
                            <w:left w:val="none" w:sz="0" w:space="0" w:color="auto"/>
                            <w:bottom w:val="none" w:sz="0" w:space="0" w:color="auto"/>
                            <w:right w:val="none" w:sz="0" w:space="0" w:color="auto"/>
                          </w:divBdr>
                          <w:divsChild>
                            <w:div w:id="2071734169">
                              <w:marLeft w:val="0"/>
                              <w:marRight w:val="0"/>
                              <w:marTop w:val="0"/>
                              <w:marBottom w:val="0"/>
                              <w:divBdr>
                                <w:top w:val="none" w:sz="0" w:space="0" w:color="auto"/>
                                <w:left w:val="none" w:sz="0" w:space="0" w:color="auto"/>
                                <w:bottom w:val="none" w:sz="0" w:space="0" w:color="auto"/>
                                <w:right w:val="none" w:sz="0" w:space="0" w:color="auto"/>
                              </w:divBdr>
                              <w:divsChild>
                                <w:div w:id="859588346">
                                  <w:marLeft w:val="0"/>
                                  <w:marRight w:val="0"/>
                                  <w:marTop w:val="0"/>
                                  <w:marBottom w:val="0"/>
                                  <w:divBdr>
                                    <w:top w:val="none" w:sz="0" w:space="0" w:color="auto"/>
                                    <w:left w:val="none" w:sz="0" w:space="0" w:color="auto"/>
                                    <w:bottom w:val="none" w:sz="0" w:space="0" w:color="auto"/>
                                    <w:right w:val="none" w:sz="0" w:space="0" w:color="auto"/>
                                  </w:divBdr>
                                  <w:divsChild>
                                    <w:div w:id="1770466962">
                                      <w:marLeft w:val="0"/>
                                      <w:marRight w:val="0"/>
                                      <w:marTop w:val="0"/>
                                      <w:marBottom w:val="0"/>
                                      <w:divBdr>
                                        <w:top w:val="none" w:sz="0" w:space="0" w:color="auto"/>
                                        <w:left w:val="none" w:sz="0" w:space="0" w:color="auto"/>
                                        <w:bottom w:val="none" w:sz="0" w:space="0" w:color="auto"/>
                                        <w:right w:val="none" w:sz="0" w:space="0" w:color="auto"/>
                                      </w:divBdr>
                                      <w:divsChild>
                                        <w:div w:id="14764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434059">
          <w:marLeft w:val="0"/>
          <w:marRight w:val="0"/>
          <w:marTop w:val="0"/>
          <w:marBottom w:val="0"/>
          <w:divBdr>
            <w:top w:val="none" w:sz="0" w:space="0" w:color="auto"/>
            <w:left w:val="none" w:sz="0" w:space="0" w:color="auto"/>
            <w:bottom w:val="none" w:sz="0" w:space="0" w:color="auto"/>
            <w:right w:val="none" w:sz="0" w:space="0" w:color="auto"/>
          </w:divBdr>
          <w:divsChild>
            <w:div w:id="51120824">
              <w:marLeft w:val="0"/>
              <w:marRight w:val="0"/>
              <w:marTop w:val="0"/>
              <w:marBottom w:val="0"/>
              <w:divBdr>
                <w:top w:val="none" w:sz="0" w:space="0" w:color="auto"/>
                <w:left w:val="none" w:sz="0" w:space="0" w:color="auto"/>
                <w:bottom w:val="none" w:sz="0" w:space="0" w:color="auto"/>
                <w:right w:val="none" w:sz="0" w:space="0" w:color="auto"/>
              </w:divBdr>
              <w:divsChild>
                <w:div w:id="1012605384">
                  <w:marLeft w:val="0"/>
                  <w:marRight w:val="0"/>
                  <w:marTop w:val="0"/>
                  <w:marBottom w:val="0"/>
                  <w:divBdr>
                    <w:top w:val="none" w:sz="0" w:space="0" w:color="auto"/>
                    <w:left w:val="none" w:sz="0" w:space="0" w:color="auto"/>
                    <w:bottom w:val="none" w:sz="0" w:space="0" w:color="auto"/>
                    <w:right w:val="none" w:sz="0" w:space="0" w:color="auto"/>
                  </w:divBdr>
                  <w:divsChild>
                    <w:div w:id="1311252991">
                      <w:marLeft w:val="0"/>
                      <w:marRight w:val="0"/>
                      <w:marTop w:val="0"/>
                      <w:marBottom w:val="0"/>
                      <w:divBdr>
                        <w:top w:val="none" w:sz="0" w:space="0" w:color="auto"/>
                        <w:left w:val="none" w:sz="0" w:space="0" w:color="auto"/>
                        <w:bottom w:val="none" w:sz="0" w:space="0" w:color="auto"/>
                        <w:right w:val="none" w:sz="0" w:space="0" w:color="auto"/>
                      </w:divBdr>
                      <w:divsChild>
                        <w:div w:id="333991466">
                          <w:marLeft w:val="0"/>
                          <w:marRight w:val="0"/>
                          <w:marTop w:val="0"/>
                          <w:marBottom w:val="0"/>
                          <w:divBdr>
                            <w:top w:val="none" w:sz="0" w:space="0" w:color="auto"/>
                            <w:left w:val="none" w:sz="0" w:space="0" w:color="auto"/>
                            <w:bottom w:val="none" w:sz="0" w:space="0" w:color="auto"/>
                            <w:right w:val="none" w:sz="0" w:space="0" w:color="auto"/>
                          </w:divBdr>
                          <w:divsChild>
                            <w:div w:id="2143959121">
                              <w:marLeft w:val="0"/>
                              <w:marRight w:val="0"/>
                              <w:marTop w:val="0"/>
                              <w:marBottom w:val="0"/>
                              <w:divBdr>
                                <w:top w:val="none" w:sz="0" w:space="0" w:color="auto"/>
                                <w:left w:val="none" w:sz="0" w:space="0" w:color="auto"/>
                                <w:bottom w:val="none" w:sz="0" w:space="0" w:color="auto"/>
                                <w:right w:val="none" w:sz="0" w:space="0" w:color="auto"/>
                              </w:divBdr>
                              <w:divsChild>
                                <w:div w:id="1051686270">
                                  <w:marLeft w:val="0"/>
                                  <w:marRight w:val="0"/>
                                  <w:marTop w:val="0"/>
                                  <w:marBottom w:val="0"/>
                                  <w:divBdr>
                                    <w:top w:val="none" w:sz="0" w:space="0" w:color="auto"/>
                                    <w:left w:val="none" w:sz="0" w:space="0" w:color="auto"/>
                                    <w:bottom w:val="none" w:sz="0" w:space="0" w:color="auto"/>
                                    <w:right w:val="none" w:sz="0" w:space="0" w:color="auto"/>
                                  </w:divBdr>
                                  <w:divsChild>
                                    <w:div w:id="17322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127266">
          <w:marLeft w:val="0"/>
          <w:marRight w:val="0"/>
          <w:marTop w:val="0"/>
          <w:marBottom w:val="0"/>
          <w:divBdr>
            <w:top w:val="none" w:sz="0" w:space="0" w:color="auto"/>
            <w:left w:val="none" w:sz="0" w:space="0" w:color="auto"/>
            <w:bottom w:val="none" w:sz="0" w:space="0" w:color="auto"/>
            <w:right w:val="none" w:sz="0" w:space="0" w:color="auto"/>
          </w:divBdr>
          <w:divsChild>
            <w:div w:id="151408413">
              <w:marLeft w:val="0"/>
              <w:marRight w:val="0"/>
              <w:marTop w:val="0"/>
              <w:marBottom w:val="0"/>
              <w:divBdr>
                <w:top w:val="none" w:sz="0" w:space="0" w:color="auto"/>
                <w:left w:val="none" w:sz="0" w:space="0" w:color="auto"/>
                <w:bottom w:val="none" w:sz="0" w:space="0" w:color="auto"/>
                <w:right w:val="none" w:sz="0" w:space="0" w:color="auto"/>
              </w:divBdr>
              <w:divsChild>
                <w:div w:id="1034579602">
                  <w:marLeft w:val="0"/>
                  <w:marRight w:val="0"/>
                  <w:marTop w:val="0"/>
                  <w:marBottom w:val="0"/>
                  <w:divBdr>
                    <w:top w:val="none" w:sz="0" w:space="0" w:color="auto"/>
                    <w:left w:val="none" w:sz="0" w:space="0" w:color="auto"/>
                    <w:bottom w:val="none" w:sz="0" w:space="0" w:color="auto"/>
                    <w:right w:val="none" w:sz="0" w:space="0" w:color="auto"/>
                  </w:divBdr>
                  <w:divsChild>
                    <w:div w:id="1333146159">
                      <w:marLeft w:val="0"/>
                      <w:marRight w:val="0"/>
                      <w:marTop w:val="0"/>
                      <w:marBottom w:val="0"/>
                      <w:divBdr>
                        <w:top w:val="none" w:sz="0" w:space="0" w:color="auto"/>
                        <w:left w:val="none" w:sz="0" w:space="0" w:color="auto"/>
                        <w:bottom w:val="none" w:sz="0" w:space="0" w:color="auto"/>
                        <w:right w:val="none" w:sz="0" w:space="0" w:color="auto"/>
                      </w:divBdr>
                      <w:divsChild>
                        <w:div w:id="512652935">
                          <w:marLeft w:val="0"/>
                          <w:marRight w:val="0"/>
                          <w:marTop w:val="0"/>
                          <w:marBottom w:val="0"/>
                          <w:divBdr>
                            <w:top w:val="none" w:sz="0" w:space="0" w:color="auto"/>
                            <w:left w:val="none" w:sz="0" w:space="0" w:color="auto"/>
                            <w:bottom w:val="none" w:sz="0" w:space="0" w:color="auto"/>
                            <w:right w:val="none" w:sz="0" w:space="0" w:color="auto"/>
                          </w:divBdr>
                          <w:divsChild>
                            <w:div w:id="802039424">
                              <w:marLeft w:val="0"/>
                              <w:marRight w:val="0"/>
                              <w:marTop w:val="0"/>
                              <w:marBottom w:val="0"/>
                              <w:divBdr>
                                <w:top w:val="none" w:sz="0" w:space="0" w:color="auto"/>
                                <w:left w:val="none" w:sz="0" w:space="0" w:color="auto"/>
                                <w:bottom w:val="none" w:sz="0" w:space="0" w:color="auto"/>
                                <w:right w:val="none" w:sz="0" w:space="0" w:color="auto"/>
                              </w:divBdr>
                              <w:divsChild>
                                <w:div w:id="1686323359">
                                  <w:marLeft w:val="0"/>
                                  <w:marRight w:val="0"/>
                                  <w:marTop w:val="0"/>
                                  <w:marBottom w:val="0"/>
                                  <w:divBdr>
                                    <w:top w:val="none" w:sz="0" w:space="0" w:color="auto"/>
                                    <w:left w:val="none" w:sz="0" w:space="0" w:color="auto"/>
                                    <w:bottom w:val="none" w:sz="0" w:space="0" w:color="auto"/>
                                    <w:right w:val="none" w:sz="0" w:space="0" w:color="auto"/>
                                  </w:divBdr>
                                  <w:divsChild>
                                    <w:div w:id="1351178402">
                                      <w:marLeft w:val="0"/>
                                      <w:marRight w:val="0"/>
                                      <w:marTop w:val="0"/>
                                      <w:marBottom w:val="0"/>
                                      <w:divBdr>
                                        <w:top w:val="none" w:sz="0" w:space="0" w:color="auto"/>
                                        <w:left w:val="none" w:sz="0" w:space="0" w:color="auto"/>
                                        <w:bottom w:val="none" w:sz="0" w:space="0" w:color="auto"/>
                                        <w:right w:val="none" w:sz="0" w:space="0" w:color="auto"/>
                                      </w:divBdr>
                                      <w:divsChild>
                                        <w:div w:id="9244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419398">
          <w:marLeft w:val="0"/>
          <w:marRight w:val="0"/>
          <w:marTop w:val="0"/>
          <w:marBottom w:val="0"/>
          <w:divBdr>
            <w:top w:val="none" w:sz="0" w:space="0" w:color="auto"/>
            <w:left w:val="none" w:sz="0" w:space="0" w:color="auto"/>
            <w:bottom w:val="none" w:sz="0" w:space="0" w:color="auto"/>
            <w:right w:val="none" w:sz="0" w:space="0" w:color="auto"/>
          </w:divBdr>
          <w:divsChild>
            <w:div w:id="1927567108">
              <w:marLeft w:val="0"/>
              <w:marRight w:val="0"/>
              <w:marTop w:val="0"/>
              <w:marBottom w:val="0"/>
              <w:divBdr>
                <w:top w:val="none" w:sz="0" w:space="0" w:color="auto"/>
                <w:left w:val="none" w:sz="0" w:space="0" w:color="auto"/>
                <w:bottom w:val="none" w:sz="0" w:space="0" w:color="auto"/>
                <w:right w:val="none" w:sz="0" w:space="0" w:color="auto"/>
              </w:divBdr>
              <w:divsChild>
                <w:div w:id="370150734">
                  <w:marLeft w:val="0"/>
                  <w:marRight w:val="0"/>
                  <w:marTop w:val="0"/>
                  <w:marBottom w:val="0"/>
                  <w:divBdr>
                    <w:top w:val="none" w:sz="0" w:space="0" w:color="auto"/>
                    <w:left w:val="none" w:sz="0" w:space="0" w:color="auto"/>
                    <w:bottom w:val="none" w:sz="0" w:space="0" w:color="auto"/>
                    <w:right w:val="none" w:sz="0" w:space="0" w:color="auto"/>
                  </w:divBdr>
                  <w:divsChild>
                    <w:div w:id="1471630025">
                      <w:marLeft w:val="0"/>
                      <w:marRight w:val="0"/>
                      <w:marTop w:val="0"/>
                      <w:marBottom w:val="0"/>
                      <w:divBdr>
                        <w:top w:val="none" w:sz="0" w:space="0" w:color="auto"/>
                        <w:left w:val="none" w:sz="0" w:space="0" w:color="auto"/>
                        <w:bottom w:val="none" w:sz="0" w:space="0" w:color="auto"/>
                        <w:right w:val="none" w:sz="0" w:space="0" w:color="auto"/>
                      </w:divBdr>
                      <w:divsChild>
                        <w:div w:id="723794867">
                          <w:marLeft w:val="0"/>
                          <w:marRight w:val="0"/>
                          <w:marTop w:val="0"/>
                          <w:marBottom w:val="0"/>
                          <w:divBdr>
                            <w:top w:val="none" w:sz="0" w:space="0" w:color="auto"/>
                            <w:left w:val="none" w:sz="0" w:space="0" w:color="auto"/>
                            <w:bottom w:val="none" w:sz="0" w:space="0" w:color="auto"/>
                            <w:right w:val="none" w:sz="0" w:space="0" w:color="auto"/>
                          </w:divBdr>
                          <w:divsChild>
                            <w:div w:id="922761631">
                              <w:marLeft w:val="0"/>
                              <w:marRight w:val="0"/>
                              <w:marTop w:val="0"/>
                              <w:marBottom w:val="0"/>
                              <w:divBdr>
                                <w:top w:val="none" w:sz="0" w:space="0" w:color="auto"/>
                                <w:left w:val="none" w:sz="0" w:space="0" w:color="auto"/>
                                <w:bottom w:val="none" w:sz="0" w:space="0" w:color="auto"/>
                                <w:right w:val="none" w:sz="0" w:space="0" w:color="auto"/>
                              </w:divBdr>
                              <w:divsChild>
                                <w:div w:id="2115703624">
                                  <w:marLeft w:val="0"/>
                                  <w:marRight w:val="0"/>
                                  <w:marTop w:val="0"/>
                                  <w:marBottom w:val="0"/>
                                  <w:divBdr>
                                    <w:top w:val="none" w:sz="0" w:space="0" w:color="auto"/>
                                    <w:left w:val="none" w:sz="0" w:space="0" w:color="auto"/>
                                    <w:bottom w:val="none" w:sz="0" w:space="0" w:color="auto"/>
                                    <w:right w:val="none" w:sz="0" w:space="0" w:color="auto"/>
                                  </w:divBdr>
                                  <w:divsChild>
                                    <w:div w:id="13209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5822418">
          <w:marLeft w:val="0"/>
          <w:marRight w:val="0"/>
          <w:marTop w:val="0"/>
          <w:marBottom w:val="0"/>
          <w:divBdr>
            <w:top w:val="none" w:sz="0" w:space="0" w:color="auto"/>
            <w:left w:val="none" w:sz="0" w:space="0" w:color="auto"/>
            <w:bottom w:val="none" w:sz="0" w:space="0" w:color="auto"/>
            <w:right w:val="none" w:sz="0" w:space="0" w:color="auto"/>
          </w:divBdr>
          <w:divsChild>
            <w:div w:id="1913587347">
              <w:marLeft w:val="0"/>
              <w:marRight w:val="0"/>
              <w:marTop w:val="0"/>
              <w:marBottom w:val="0"/>
              <w:divBdr>
                <w:top w:val="none" w:sz="0" w:space="0" w:color="auto"/>
                <w:left w:val="none" w:sz="0" w:space="0" w:color="auto"/>
                <w:bottom w:val="none" w:sz="0" w:space="0" w:color="auto"/>
                <w:right w:val="none" w:sz="0" w:space="0" w:color="auto"/>
              </w:divBdr>
              <w:divsChild>
                <w:div w:id="370955680">
                  <w:marLeft w:val="0"/>
                  <w:marRight w:val="0"/>
                  <w:marTop w:val="0"/>
                  <w:marBottom w:val="0"/>
                  <w:divBdr>
                    <w:top w:val="none" w:sz="0" w:space="0" w:color="auto"/>
                    <w:left w:val="none" w:sz="0" w:space="0" w:color="auto"/>
                    <w:bottom w:val="none" w:sz="0" w:space="0" w:color="auto"/>
                    <w:right w:val="none" w:sz="0" w:space="0" w:color="auto"/>
                  </w:divBdr>
                  <w:divsChild>
                    <w:div w:id="1356617848">
                      <w:marLeft w:val="0"/>
                      <w:marRight w:val="0"/>
                      <w:marTop w:val="0"/>
                      <w:marBottom w:val="0"/>
                      <w:divBdr>
                        <w:top w:val="none" w:sz="0" w:space="0" w:color="auto"/>
                        <w:left w:val="none" w:sz="0" w:space="0" w:color="auto"/>
                        <w:bottom w:val="none" w:sz="0" w:space="0" w:color="auto"/>
                        <w:right w:val="none" w:sz="0" w:space="0" w:color="auto"/>
                      </w:divBdr>
                      <w:divsChild>
                        <w:div w:id="938831098">
                          <w:marLeft w:val="0"/>
                          <w:marRight w:val="0"/>
                          <w:marTop w:val="0"/>
                          <w:marBottom w:val="0"/>
                          <w:divBdr>
                            <w:top w:val="none" w:sz="0" w:space="0" w:color="auto"/>
                            <w:left w:val="none" w:sz="0" w:space="0" w:color="auto"/>
                            <w:bottom w:val="none" w:sz="0" w:space="0" w:color="auto"/>
                            <w:right w:val="none" w:sz="0" w:space="0" w:color="auto"/>
                          </w:divBdr>
                          <w:divsChild>
                            <w:div w:id="515268473">
                              <w:marLeft w:val="0"/>
                              <w:marRight w:val="0"/>
                              <w:marTop w:val="0"/>
                              <w:marBottom w:val="0"/>
                              <w:divBdr>
                                <w:top w:val="none" w:sz="0" w:space="0" w:color="auto"/>
                                <w:left w:val="none" w:sz="0" w:space="0" w:color="auto"/>
                                <w:bottom w:val="none" w:sz="0" w:space="0" w:color="auto"/>
                                <w:right w:val="none" w:sz="0" w:space="0" w:color="auto"/>
                              </w:divBdr>
                              <w:divsChild>
                                <w:div w:id="820578956">
                                  <w:marLeft w:val="0"/>
                                  <w:marRight w:val="0"/>
                                  <w:marTop w:val="0"/>
                                  <w:marBottom w:val="0"/>
                                  <w:divBdr>
                                    <w:top w:val="none" w:sz="0" w:space="0" w:color="auto"/>
                                    <w:left w:val="none" w:sz="0" w:space="0" w:color="auto"/>
                                    <w:bottom w:val="none" w:sz="0" w:space="0" w:color="auto"/>
                                    <w:right w:val="none" w:sz="0" w:space="0" w:color="auto"/>
                                  </w:divBdr>
                                  <w:divsChild>
                                    <w:div w:id="416948394">
                                      <w:marLeft w:val="0"/>
                                      <w:marRight w:val="0"/>
                                      <w:marTop w:val="0"/>
                                      <w:marBottom w:val="0"/>
                                      <w:divBdr>
                                        <w:top w:val="none" w:sz="0" w:space="0" w:color="auto"/>
                                        <w:left w:val="none" w:sz="0" w:space="0" w:color="auto"/>
                                        <w:bottom w:val="none" w:sz="0" w:space="0" w:color="auto"/>
                                        <w:right w:val="none" w:sz="0" w:space="0" w:color="auto"/>
                                      </w:divBdr>
                                      <w:divsChild>
                                        <w:div w:id="39921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020975">
          <w:marLeft w:val="0"/>
          <w:marRight w:val="0"/>
          <w:marTop w:val="0"/>
          <w:marBottom w:val="0"/>
          <w:divBdr>
            <w:top w:val="none" w:sz="0" w:space="0" w:color="auto"/>
            <w:left w:val="none" w:sz="0" w:space="0" w:color="auto"/>
            <w:bottom w:val="none" w:sz="0" w:space="0" w:color="auto"/>
            <w:right w:val="none" w:sz="0" w:space="0" w:color="auto"/>
          </w:divBdr>
          <w:divsChild>
            <w:div w:id="655113536">
              <w:marLeft w:val="0"/>
              <w:marRight w:val="0"/>
              <w:marTop w:val="0"/>
              <w:marBottom w:val="0"/>
              <w:divBdr>
                <w:top w:val="none" w:sz="0" w:space="0" w:color="auto"/>
                <w:left w:val="none" w:sz="0" w:space="0" w:color="auto"/>
                <w:bottom w:val="none" w:sz="0" w:space="0" w:color="auto"/>
                <w:right w:val="none" w:sz="0" w:space="0" w:color="auto"/>
              </w:divBdr>
              <w:divsChild>
                <w:div w:id="2026857787">
                  <w:marLeft w:val="0"/>
                  <w:marRight w:val="0"/>
                  <w:marTop w:val="0"/>
                  <w:marBottom w:val="0"/>
                  <w:divBdr>
                    <w:top w:val="none" w:sz="0" w:space="0" w:color="auto"/>
                    <w:left w:val="none" w:sz="0" w:space="0" w:color="auto"/>
                    <w:bottom w:val="none" w:sz="0" w:space="0" w:color="auto"/>
                    <w:right w:val="none" w:sz="0" w:space="0" w:color="auto"/>
                  </w:divBdr>
                  <w:divsChild>
                    <w:div w:id="660082302">
                      <w:marLeft w:val="0"/>
                      <w:marRight w:val="0"/>
                      <w:marTop w:val="0"/>
                      <w:marBottom w:val="0"/>
                      <w:divBdr>
                        <w:top w:val="none" w:sz="0" w:space="0" w:color="auto"/>
                        <w:left w:val="none" w:sz="0" w:space="0" w:color="auto"/>
                        <w:bottom w:val="none" w:sz="0" w:space="0" w:color="auto"/>
                        <w:right w:val="none" w:sz="0" w:space="0" w:color="auto"/>
                      </w:divBdr>
                      <w:divsChild>
                        <w:div w:id="181095617">
                          <w:marLeft w:val="0"/>
                          <w:marRight w:val="0"/>
                          <w:marTop w:val="0"/>
                          <w:marBottom w:val="0"/>
                          <w:divBdr>
                            <w:top w:val="none" w:sz="0" w:space="0" w:color="auto"/>
                            <w:left w:val="none" w:sz="0" w:space="0" w:color="auto"/>
                            <w:bottom w:val="none" w:sz="0" w:space="0" w:color="auto"/>
                            <w:right w:val="none" w:sz="0" w:space="0" w:color="auto"/>
                          </w:divBdr>
                          <w:divsChild>
                            <w:div w:id="1247423978">
                              <w:marLeft w:val="0"/>
                              <w:marRight w:val="0"/>
                              <w:marTop w:val="0"/>
                              <w:marBottom w:val="0"/>
                              <w:divBdr>
                                <w:top w:val="none" w:sz="0" w:space="0" w:color="auto"/>
                                <w:left w:val="none" w:sz="0" w:space="0" w:color="auto"/>
                                <w:bottom w:val="none" w:sz="0" w:space="0" w:color="auto"/>
                                <w:right w:val="none" w:sz="0" w:space="0" w:color="auto"/>
                              </w:divBdr>
                              <w:divsChild>
                                <w:div w:id="1739088428">
                                  <w:marLeft w:val="0"/>
                                  <w:marRight w:val="0"/>
                                  <w:marTop w:val="0"/>
                                  <w:marBottom w:val="0"/>
                                  <w:divBdr>
                                    <w:top w:val="none" w:sz="0" w:space="0" w:color="auto"/>
                                    <w:left w:val="none" w:sz="0" w:space="0" w:color="auto"/>
                                    <w:bottom w:val="none" w:sz="0" w:space="0" w:color="auto"/>
                                    <w:right w:val="none" w:sz="0" w:space="0" w:color="auto"/>
                                  </w:divBdr>
                                  <w:divsChild>
                                    <w:div w:id="4075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992901">
          <w:marLeft w:val="0"/>
          <w:marRight w:val="0"/>
          <w:marTop w:val="0"/>
          <w:marBottom w:val="0"/>
          <w:divBdr>
            <w:top w:val="none" w:sz="0" w:space="0" w:color="auto"/>
            <w:left w:val="none" w:sz="0" w:space="0" w:color="auto"/>
            <w:bottom w:val="none" w:sz="0" w:space="0" w:color="auto"/>
            <w:right w:val="none" w:sz="0" w:space="0" w:color="auto"/>
          </w:divBdr>
          <w:divsChild>
            <w:div w:id="1041398694">
              <w:marLeft w:val="0"/>
              <w:marRight w:val="0"/>
              <w:marTop w:val="0"/>
              <w:marBottom w:val="0"/>
              <w:divBdr>
                <w:top w:val="none" w:sz="0" w:space="0" w:color="auto"/>
                <w:left w:val="none" w:sz="0" w:space="0" w:color="auto"/>
                <w:bottom w:val="none" w:sz="0" w:space="0" w:color="auto"/>
                <w:right w:val="none" w:sz="0" w:space="0" w:color="auto"/>
              </w:divBdr>
              <w:divsChild>
                <w:div w:id="1859194225">
                  <w:marLeft w:val="0"/>
                  <w:marRight w:val="0"/>
                  <w:marTop w:val="0"/>
                  <w:marBottom w:val="0"/>
                  <w:divBdr>
                    <w:top w:val="none" w:sz="0" w:space="0" w:color="auto"/>
                    <w:left w:val="none" w:sz="0" w:space="0" w:color="auto"/>
                    <w:bottom w:val="none" w:sz="0" w:space="0" w:color="auto"/>
                    <w:right w:val="none" w:sz="0" w:space="0" w:color="auto"/>
                  </w:divBdr>
                  <w:divsChild>
                    <w:div w:id="37245023">
                      <w:marLeft w:val="0"/>
                      <w:marRight w:val="0"/>
                      <w:marTop w:val="0"/>
                      <w:marBottom w:val="0"/>
                      <w:divBdr>
                        <w:top w:val="none" w:sz="0" w:space="0" w:color="auto"/>
                        <w:left w:val="none" w:sz="0" w:space="0" w:color="auto"/>
                        <w:bottom w:val="none" w:sz="0" w:space="0" w:color="auto"/>
                        <w:right w:val="none" w:sz="0" w:space="0" w:color="auto"/>
                      </w:divBdr>
                      <w:divsChild>
                        <w:div w:id="1813596442">
                          <w:marLeft w:val="0"/>
                          <w:marRight w:val="0"/>
                          <w:marTop w:val="0"/>
                          <w:marBottom w:val="0"/>
                          <w:divBdr>
                            <w:top w:val="none" w:sz="0" w:space="0" w:color="auto"/>
                            <w:left w:val="none" w:sz="0" w:space="0" w:color="auto"/>
                            <w:bottom w:val="none" w:sz="0" w:space="0" w:color="auto"/>
                            <w:right w:val="none" w:sz="0" w:space="0" w:color="auto"/>
                          </w:divBdr>
                          <w:divsChild>
                            <w:div w:id="2007777547">
                              <w:marLeft w:val="0"/>
                              <w:marRight w:val="0"/>
                              <w:marTop w:val="0"/>
                              <w:marBottom w:val="0"/>
                              <w:divBdr>
                                <w:top w:val="none" w:sz="0" w:space="0" w:color="auto"/>
                                <w:left w:val="none" w:sz="0" w:space="0" w:color="auto"/>
                                <w:bottom w:val="none" w:sz="0" w:space="0" w:color="auto"/>
                                <w:right w:val="none" w:sz="0" w:space="0" w:color="auto"/>
                              </w:divBdr>
                              <w:divsChild>
                                <w:div w:id="1096560419">
                                  <w:marLeft w:val="0"/>
                                  <w:marRight w:val="0"/>
                                  <w:marTop w:val="0"/>
                                  <w:marBottom w:val="0"/>
                                  <w:divBdr>
                                    <w:top w:val="none" w:sz="0" w:space="0" w:color="auto"/>
                                    <w:left w:val="none" w:sz="0" w:space="0" w:color="auto"/>
                                    <w:bottom w:val="none" w:sz="0" w:space="0" w:color="auto"/>
                                    <w:right w:val="none" w:sz="0" w:space="0" w:color="auto"/>
                                  </w:divBdr>
                                  <w:divsChild>
                                    <w:div w:id="335348458">
                                      <w:marLeft w:val="0"/>
                                      <w:marRight w:val="0"/>
                                      <w:marTop w:val="0"/>
                                      <w:marBottom w:val="0"/>
                                      <w:divBdr>
                                        <w:top w:val="none" w:sz="0" w:space="0" w:color="auto"/>
                                        <w:left w:val="none" w:sz="0" w:space="0" w:color="auto"/>
                                        <w:bottom w:val="none" w:sz="0" w:space="0" w:color="auto"/>
                                        <w:right w:val="none" w:sz="0" w:space="0" w:color="auto"/>
                                      </w:divBdr>
                                      <w:divsChild>
                                        <w:div w:id="13168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028777">
          <w:marLeft w:val="0"/>
          <w:marRight w:val="0"/>
          <w:marTop w:val="0"/>
          <w:marBottom w:val="0"/>
          <w:divBdr>
            <w:top w:val="none" w:sz="0" w:space="0" w:color="auto"/>
            <w:left w:val="none" w:sz="0" w:space="0" w:color="auto"/>
            <w:bottom w:val="none" w:sz="0" w:space="0" w:color="auto"/>
            <w:right w:val="none" w:sz="0" w:space="0" w:color="auto"/>
          </w:divBdr>
          <w:divsChild>
            <w:div w:id="1235051161">
              <w:marLeft w:val="0"/>
              <w:marRight w:val="0"/>
              <w:marTop w:val="0"/>
              <w:marBottom w:val="0"/>
              <w:divBdr>
                <w:top w:val="none" w:sz="0" w:space="0" w:color="auto"/>
                <w:left w:val="none" w:sz="0" w:space="0" w:color="auto"/>
                <w:bottom w:val="none" w:sz="0" w:space="0" w:color="auto"/>
                <w:right w:val="none" w:sz="0" w:space="0" w:color="auto"/>
              </w:divBdr>
              <w:divsChild>
                <w:div w:id="348025883">
                  <w:marLeft w:val="0"/>
                  <w:marRight w:val="0"/>
                  <w:marTop w:val="0"/>
                  <w:marBottom w:val="0"/>
                  <w:divBdr>
                    <w:top w:val="none" w:sz="0" w:space="0" w:color="auto"/>
                    <w:left w:val="none" w:sz="0" w:space="0" w:color="auto"/>
                    <w:bottom w:val="none" w:sz="0" w:space="0" w:color="auto"/>
                    <w:right w:val="none" w:sz="0" w:space="0" w:color="auto"/>
                  </w:divBdr>
                  <w:divsChild>
                    <w:div w:id="257834632">
                      <w:marLeft w:val="0"/>
                      <w:marRight w:val="0"/>
                      <w:marTop w:val="0"/>
                      <w:marBottom w:val="0"/>
                      <w:divBdr>
                        <w:top w:val="none" w:sz="0" w:space="0" w:color="auto"/>
                        <w:left w:val="none" w:sz="0" w:space="0" w:color="auto"/>
                        <w:bottom w:val="none" w:sz="0" w:space="0" w:color="auto"/>
                        <w:right w:val="none" w:sz="0" w:space="0" w:color="auto"/>
                      </w:divBdr>
                      <w:divsChild>
                        <w:div w:id="1403530524">
                          <w:marLeft w:val="0"/>
                          <w:marRight w:val="0"/>
                          <w:marTop w:val="0"/>
                          <w:marBottom w:val="0"/>
                          <w:divBdr>
                            <w:top w:val="none" w:sz="0" w:space="0" w:color="auto"/>
                            <w:left w:val="none" w:sz="0" w:space="0" w:color="auto"/>
                            <w:bottom w:val="none" w:sz="0" w:space="0" w:color="auto"/>
                            <w:right w:val="none" w:sz="0" w:space="0" w:color="auto"/>
                          </w:divBdr>
                          <w:divsChild>
                            <w:div w:id="978727935">
                              <w:marLeft w:val="0"/>
                              <w:marRight w:val="0"/>
                              <w:marTop w:val="0"/>
                              <w:marBottom w:val="0"/>
                              <w:divBdr>
                                <w:top w:val="none" w:sz="0" w:space="0" w:color="auto"/>
                                <w:left w:val="none" w:sz="0" w:space="0" w:color="auto"/>
                                <w:bottom w:val="none" w:sz="0" w:space="0" w:color="auto"/>
                                <w:right w:val="none" w:sz="0" w:space="0" w:color="auto"/>
                              </w:divBdr>
                              <w:divsChild>
                                <w:div w:id="112332242">
                                  <w:marLeft w:val="0"/>
                                  <w:marRight w:val="0"/>
                                  <w:marTop w:val="0"/>
                                  <w:marBottom w:val="0"/>
                                  <w:divBdr>
                                    <w:top w:val="none" w:sz="0" w:space="0" w:color="auto"/>
                                    <w:left w:val="none" w:sz="0" w:space="0" w:color="auto"/>
                                    <w:bottom w:val="none" w:sz="0" w:space="0" w:color="auto"/>
                                    <w:right w:val="none" w:sz="0" w:space="0" w:color="auto"/>
                                  </w:divBdr>
                                  <w:divsChild>
                                    <w:div w:id="17074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746149">
          <w:marLeft w:val="0"/>
          <w:marRight w:val="0"/>
          <w:marTop w:val="0"/>
          <w:marBottom w:val="0"/>
          <w:divBdr>
            <w:top w:val="none" w:sz="0" w:space="0" w:color="auto"/>
            <w:left w:val="none" w:sz="0" w:space="0" w:color="auto"/>
            <w:bottom w:val="none" w:sz="0" w:space="0" w:color="auto"/>
            <w:right w:val="none" w:sz="0" w:space="0" w:color="auto"/>
          </w:divBdr>
          <w:divsChild>
            <w:div w:id="1395350912">
              <w:marLeft w:val="0"/>
              <w:marRight w:val="0"/>
              <w:marTop w:val="0"/>
              <w:marBottom w:val="0"/>
              <w:divBdr>
                <w:top w:val="none" w:sz="0" w:space="0" w:color="auto"/>
                <w:left w:val="none" w:sz="0" w:space="0" w:color="auto"/>
                <w:bottom w:val="none" w:sz="0" w:space="0" w:color="auto"/>
                <w:right w:val="none" w:sz="0" w:space="0" w:color="auto"/>
              </w:divBdr>
              <w:divsChild>
                <w:div w:id="1754546773">
                  <w:marLeft w:val="0"/>
                  <w:marRight w:val="0"/>
                  <w:marTop w:val="0"/>
                  <w:marBottom w:val="0"/>
                  <w:divBdr>
                    <w:top w:val="none" w:sz="0" w:space="0" w:color="auto"/>
                    <w:left w:val="none" w:sz="0" w:space="0" w:color="auto"/>
                    <w:bottom w:val="none" w:sz="0" w:space="0" w:color="auto"/>
                    <w:right w:val="none" w:sz="0" w:space="0" w:color="auto"/>
                  </w:divBdr>
                  <w:divsChild>
                    <w:div w:id="201214330">
                      <w:marLeft w:val="0"/>
                      <w:marRight w:val="0"/>
                      <w:marTop w:val="0"/>
                      <w:marBottom w:val="0"/>
                      <w:divBdr>
                        <w:top w:val="none" w:sz="0" w:space="0" w:color="auto"/>
                        <w:left w:val="none" w:sz="0" w:space="0" w:color="auto"/>
                        <w:bottom w:val="none" w:sz="0" w:space="0" w:color="auto"/>
                        <w:right w:val="none" w:sz="0" w:space="0" w:color="auto"/>
                      </w:divBdr>
                      <w:divsChild>
                        <w:div w:id="1155757988">
                          <w:marLeft w:val="0"/>
                          <w:marRight w:val="0"/>
                          <w:marTop w:val="0"/>
                          <w:marBottom w:val="0"/>
                          <w:divBdr>
                            <w:top w:val="none" w:sz="0" w:space="0" w:color="auto"/>
                            <w:left w:val="none" w:sz="0" w:space="0" w:color="auto"/>
                            <w:bottom w:val="none" w:sz="0" w:space="0" w:color="auto"/>
                            <w:right w:val="none" w:sz="0" w:space="0" w:color="auto"/>
                          </w:divBdr>
                          <w:divsChild>
                            <w:div w:id="1350836882">
                              <w:marLeft w:val="0"/>
                              <w:marRight w:val="0"/>
                              <w:marTop w:val="0"/>
                              <w:marBottom w:val="0"/>
                              <w:divBdr>
                                <w:top w:val="none" w:sz="0" w:space="0" w:color="auto"/>
                                <w:left w:val="none" w:sz="0" w:space="0" w:color="auto"/>
                                <w:bottom w:val="none" w:sz="0" w:space="0" w:color="auto"/>
                                <w:right w:val="none" w:sz="0" w:space="0" w:color="auto"/>
                              </w:divBdr>
                              <w:divsChild>
                                <w:div w:id="1329215377">
                                  <w:marLeft w:val="0"/>
                                  <w:marRight w:val="0"/>
                                  <w:marTop w:val="0"/>
                                  <w:marBottom w:val="0"/>
                                  <w:divBdr>
                                    <w:top w:val="none" w:sz="0" w:space="0" w:color="auto"/>
                                    <w:left w:val="none" w:sz="0" w:space="0" w:color="auto"/>
                                    <w:bottom w:val="none" w:sz="0" w:space="0" w:color="auto"/>
                                    <w:right w:val="none" w:sz="0" w:space="0" w:color="auto"/>
                                  </w:divBdr>
                                  <w:divsChild>
                                    <w:div w:id="848563366">
                                      <w:marLeft w:val="0"/>
                                      <w:marRight w:val="0"/>
                                      <w:marTop w:val="0"/>
                                      <w:marBottom w:val="0"/>
                                      <w:divBdr>
                                        <w:top w:val="none" w:sz="0" w:space="0" w:color="auto"/>
                                        <w:left w:val="none" w:sz="0" w:space="0" w:color="auto"/>
                                        <w:bottom w:val="none" w:sz="0" w:space="0" w:color="auto"/>
                                        <w:right w:val="none" w:sz="0" w:space="0" w:color="auto"/>
                                      </w:divBdr>
                                      <w:divsChild>
                                        <w:div w:id="6003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804603">
          <w:marLeft w:val="0"/>
          <w:marRight w:val="0"/>
          <w:marTop w:val="0"/>
          <w:marBottom w:val="0"/>
          <w:divBdr>
            <w:top w:val="none" w:sz="0" w:space="0" w:color="auto"/>
            <w:left w:val="none" w:sz="0" w:space="0" w:color="auto"/>
            <w:bottom w:val="none" w:sz="0" w:space="0" w:color="auto"/>
            <w:right w:val="none" w:sz="0" w:space="0" w:color="auto"/>
          </w:divBdr>
          <w:divsChild>
            <w:div w:id="897129735">
              <w:marLeft w:val="0"/>
              <w:marRight w:val="0"/>
              <w:marTop w:val="0"/>
              <w:marBottom w:val="0"/>
              <w:divBdr>
                <w:top w:val="none" w:sz="0" w:space="0" w:color="auto"/>
                <w:left w:val="none" w:sz="0" w:space="0" w:color="auto"/>
                <w:bottom w:val="none" w:sz="0" w:space="0" w:color="auto"/>
                <w:right w:val="none" w:sz="0" w:space="0" w:color="auto"/>
              </w:divBdr>
              <w:divsChild>
                <w:div w:id="193930224">
                  <w:marLeft w:val="0"/>
                  <w:marRight w:val="0"/>
                  <w:marTop w:val="0"/>
                  <w:marBottom w:val="0"/>
                  <w:divBdr>
                    <w:top w:val="none" w:sz="0" w:space="0" w:color="auto"/>
                    <w:left w:val="none" w:sz="0" w:space="0" w:color="auto"/>
                    <w:bottom w:val="none" w:sz="0" w:space="0" w:color="auto"/>
                    <w:right w:val="none" w:sz="0" w:space="0" w:color="auto"/>
                  </w:divBdr>
                  <w:divsChild>
                    <w:div w:id="1398282569">
                      <w:marLeft w:val="0"/>
                      <w:marRight w:val="0"/>
                      <w:marTop w:val="0"/>
                      <w:marBottom w:val="0"/>
                      <w:divBdr>
                        <w:top w:val="none" w:sz="0" w:space="0" w:color="auto"/>
                        <w:left w:val="none" w:sz="0" w:space="0" w:color="auto"/>
                        <w:bottom w:val="none" w:sz="0" w:space="0" w:color="auto"/>
                        <w:right w:val="none" w:sz="0" w:space="0" w:color="auto"/>
                      </w:divBdr>
                      <w:divsChild>
                        <w:div w:id="2020353536">
                          <w:marLeft w:val="0"/>
                          <w:marRight w:val="0"/>
                          <w:marTop w:val="0"/>
                          <w:marBottom w:val="0"/>
                          <w:divBdr>
                            <w:top w:val="none" w:sz="0" w:space="0" w:color="auto"/>
                            <w:left w:val="none" w:sz="0" w:space="0" w:color="auto"/>
                            <w:bottom w:val="none" w:sz="0" w:space="0" w:color="auto"/>
                            <w:right w:val="none" w:sz="0" w:space="0" w:color="auto"/>
                          </w:divBdr>
                          <w:divsChild>
                            <w:div w:id="7219449">
                              <w:marLeft w:val="0"/>
                              <w:marRight w:val="0"/>
                              <w:marTop w:val="0"/>
                              <w:marBottom w:val="0"/>
                              <w:divBdr>
                                <w:top w:val="none" w:sz="0" w:space="0" w:color="auto"/>
                                <w:left w:val="none" w:sz="0" w:space="0" w:color="auto"/>
                                <w:bottom w:val="none" w:sz="0" w:space="0" w:color="auto"/>
                                <w:right w:val="none" w:sz="0" w:space="0" w:color="auto"/>
                              </w:divBdr>
                              <w:divsChild>
                                <w:div w:id="360060416">
                                  <w:marLeft w:val="0"/>
                                  <w:marRight w:val="0"/>
                                  <w:marTop w:val="0"/>
                                  <w:marBottom w:val="0"/>
                                  <w:divBdr>
                                    <w:top w:val="none" w:sz="0" w:space="0" w:color="auto"/>
                                    <w:left w:val="none" w:sz="0" w:space="0" w:color="auto"/>
                                    <w:bottom w:val="none" w:sz="0" w:space="0" w:color="auto"/>
                                    <w:right w:val="none" w:sz="0" w:space="0" w:color="auto"/>
                                  </w:divBdr>
                                  <w:divsChild>
                                    <w:div w:id="9314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859036">
          <w:marLeft w:val="0"/>
          <w:marRight w:val="0"/>
          <w:marTop w:val="0"/>
          <w:marBottom w:val="0"/>
          <w:divBdr>
            <w:top w:val="none" w:sz="0" w:space="0" w:color="auto"/>
            <w:left w:val="none" w:sz="0" w:space="0" w:color="auto"/>
            <w:bottom w:val="none" w:sz="0" w:space="0" w:color="auto"/>
            <w:right w:val="none" w:sz="0" w:space="0" w:color="auto"/>
          </w:divBdr>
          <w:divsChild>
            <w:div w:id="1198006893">
              <w:marLeft w:val="0"/>
              <w:marRight w:val="0"/>
              <w:marTop w:val="0"/>
              <w:marBottom w:val="0"/>
              <w:divBdr>
                <w:top w:val="none" w:sz="0" w:space="0" w:color="auto"/>
                <w:left w:val="none" w:sz="0" w:space="0" w:color="auto"/>
                <w:bottom w:val="none" w:sz="0" w:space="0" w:color="auto"/>
                <w:right w:val="none" w:sz="0" w:space="0" w:color="auto"/>
              </w:divBdr>
              <w:divsChild>
                <w:div w:id="610164404">
                  <w:marLeft w:val="0"/>
                  <w:marRight w:val="0"/>
                  <w:marTop w:val="0"/>
                  <w:marBottom w:val="0"/>
                  <w:divBdr>
                    <w:top w:val="none" w:sz="0" w:space="0" w:color="auto"/>
                    <w:left w:val="none" w:sz="0" w:space="0" w:color="auto"/>
                    <w:bottom w:val="none" w:sz="0" w:space="0" w:color="auto"/>
                    <w:right w:val="none" w:sz="0" w:space="0" w:color="auto"/>
                  </w:divBdr>
                  <w:divsChild>
                    <w:div w:id="1354530616">
                      <w:marLeft w:val="0"/>
                      <w:marRight w:val="0"/>
                      <w:marTop w:val="0"/>
                      <w:marBottom w:val="0"/>
                      <w:divBdr>
                        <w:top w:val="none" w:sz="0" w:space="0" w:color="auto"/>
                        <w:left w:val="none" w:sz="0" w:space="0" w:color="auto"/>
                        <w:bottom w:val="none" w:sz="0" w:space="0" w:color="auto"/>
                        <w:right w:val="none" w:sz="0" w:space="0" w:color="auto"/>
                      </w:divBdr>
                      <w:divsChild>
                        <w:div w:id="274800484">
                          <w:marLeft w:val="0"/>
                          <w:marRight w:val="0"/>
                          <w:marTop w:val="0"/>
                          <w:marBottom w:val="0"/>
                          <w:divBdr>
                            <w:top w:val="none" w:sz="0" w:space="0" w:color="auto"/>
                            <w:left w:val="none" w:sz="0" w:space="0" w:color="auto"/>
                            <w:bottom w:val="none" w:sz="0" w:space="0" w:color="auto"/>
                            <w:right w:val="none" w:sz="0" w:space="0" w:color="auto"/>
                          </w:divBdr>
                          <w:divsChild>
                            <w:div w:id="2076466049">
                              <w:marLeft w:val="0"/>
                              <w:marRight w:val="0"/>
                              <w:marTop w:val="0"/>
                              <w:marBottom w:val="0"/>
                              <w:divBdr>
                                <w:top w:val="none" w:sz="0" w:space="0" w:color="auto"/>
                                <w:left w:val="none" w:sz="0" w:space="0" w:color="auto"/>
                                <w:bottom w:val="none" w:sz="0" w:space="0" w:color="auto"/>
                                <w:right w:val="none" w:sz="0" w:space="0" w:color="auto"/>
                              </w:divBdr>
                              <w:divsChild>
                                <w:div w:id="1470592582">
                                  <w:marLeft w:val="0"/>
                                  <w:marRight w:val="0"/>
                                  <w:marTop w:val="0"/>
                                  <w:marBottom w:val="0"/>
                                  <w:divBdr>
                                    <w:top w:val="none" w:sz="0" w:space="0" w:color="auto"/>
                                    <w:left w:val="none" w:sz="0" w:space="0" w:color="auto"/>
                                    <w:bottom w:val="none" w:sz="0" w:space="0" w:color="auto"/>
                                    <w:right w:val="none" w:sz="0" w:space="0" w:color="auto"/>
                                  </w:divBdr>
                                  <w:divsChild>
                                    <w:div w:id="967318352">
                                      <w:marLeft w:val="0"/>
                                      <w:marRight w:val="0"/>
                                      <w:marTop w:val="0"/>
                                      <w:marBottom w:val="0"/>
                                      <w:divBdr>
                                        <w:top w:val="none" w:sz="0" w:space="0" w:color="auto"/>
                                        <w:left w:val="none" w:sz="0" w:space="0" w:color="auto"/>
                                        <w:bottom w:val="none" w:sz="0" w:space="0" w:color="auto"/>
                                        <w:right w:val="none" w:sz="0" w:space="0" w:color="auto"/>
                                      </w:divBdr>
                                      <w:divsChild>
                                        <w:div w:id="838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054041">
          <w:marLeft w:val="0"/>
          <w:marRight w:val="0"/>
          <w:marTop w:val="0"/>
          <w:marBottom w:val="0"/>
          <w:divBdr>
            <w:top w:val="none" w:sz="0" w:space="0" w:color="auto"/>
            <w:left w:val="none" w:sz="0" w:space="0" w:color="auto"/>
            <w:bottom w:val="none" w:sz="0" w:space="0" w:color="auto"/>
            <w:right w:val="none" w:sz="0" w:space="0" w:color="auto"/>
          </w:divBdr>
          <w:divsChild>
            <w:div w:id="415711009">
              <w:marLeft w:val="0"/>
              <w:marRight w:val="0"/>
              <w:marTop w:val="0"/>
              <w:marBottom w:val="0"/>
              <w:divBdr>
                <w:top w:val="none" w:sz="0" w:space="0" w:color="auto"/>
                <w:left w:val="none" w:sz="0" w:space="0" w:color="auto"/>
                <w:bottom w:val="none" w:sz="0" w:space="0" w:color="auto"/>
                <w:right w:val="none" w:sz="0" w:space="0" w:color="auto"/>
              </w:divBdr>
              <w:divsChild>
                <w:div w:id="947657567">
                  <w:marLeft w:val="0"/>
                  <w:marRight w:val="0"/>
                  <w:marTop w:val="0"/>
                  <w:marBottom w:val="0"/>
                  <w:divBdr>
                    <w:top w:val="none" w:sz="0" w:space="0" w:color="auto"/>
                    <w:left w:val="none" w:sz="0" w:space="0" w:color="auto"/>
                    <w:bottom w:val="none" w:sz="0" w:space="0" w:color="auto"/>
                    <w:right w:val="none" w:sz="0" w:space="0" w:color="auto"/>
                  </w:divBdr>
                  <w:divsChild>
                    <w:div w:id="180896941">
                      <w:marLeft w:val="0"/>
                      <w:marRight w:val="0"/>
                      <w:marTop w:val="0"/>
                      <w:marBottom w:val="0"/>
                      <w:divBdr>
                        <w:top w:val="none" w:sz="0" w:space="0" w:color="auto"/>
                        <w:left w:val="none" w:sz="0" w:space="0" w:color="auto"/>
                        <w:bottom w:val="none" w:sz="0" w:space="0" w:color="auto"/>
                        <w:right w:val="none" w:sz="0" w:space="0" w:color="auto"/>
                      </w:divBdr>
                      <w:divsChild>
                        <w:div w:id="410783652">
                          <w:marLeft w:val="0"/>
                          <w:marRight w:val="0"/>
                          <w:marTop w:val="0"/>
                          <w:marBottom w:val="0"/>
                          <w:divBdr>
                            <w:top w:val="none" w:sz="0" w:space="0" w:color="auto"/>
                            <w:left w:val="none" w:sz="0" w:space="0" w:color="auto"/>
                            <w:bottom w:val="none" w:sz="0" w:space="0" w:color="auto"/>
                            <w:right w:val="none" w:sz="0" w:space="0" w:color="auto"/>
                          </w:divBdr>
                          <w:divsChild>
                            <w:div w:id="820000239">
                              <w:marLeft w:val="0"/>
                              <w:marRight w:val="0"/>
                              <w:marTop w:val="0"/>
                              <w:marBottom w:val="0"/>
                              <w:divBdr>
                                <w:top w:val="none" w:sz="0" w:space="0" w:color="auto"/>
                                <w:left w:val="none" w:sz="0" w:space="0" w:color="auto"/>
                                <w:bottom w:val="none" w:sz="0" w:space="0" w:color="auto"/>
                                <w:right w:val="none" w:sz="0" w:space="0" w:color="auto"/>
                              </w:divBdr>
                              <w:divsChild>
                                <w:div w:id="671225822">
                                  <w:marLeft w:val="0"/>
                                  <w:marRight w:val="0"/>
                                  <w:marTop w:val="0"/>
                                  <w:marBottom w:val="0"/>
                                  <w:divBdr>
                                    <w:top w:val="none" w:sz="0" w:space="0" w:color="auto"/>
                                    <w:left w:val="none" w:sz="0" w:space="0" w:color="auto"/>
                                    <w:bottom w:val="none" w:sz="0" w:space="0" w:color="auto"/>
                                    <w:right w:val="none" w:sz="0" w:space="0" w:color="auto"/>
                                  </w:divBdr>
                                  <w:divsChild>
                                    <w:div w:id="1933732639">
                                      <w:marLeft w:val="0"/>
                                      <w:marRight w:val="0"/>
                                      <w:marTop w:val="0"/>
                                      <w:marBottom w:val="0"/>
                                      <w:divBdr>
                                        <w:top w:val="none" w:sz="0" w:space="0" w:color="auto"/>
                                        <w:left w:val="none" w:sz="0" w:space="0" w:color="auto"/>
                                        <w:bottom w:val="none" w:sz="0" w:space="0" w:color="auto"/>
                                        <w:right w:val="none" w:sz="0" w:space="0" w:color="auto"/>
                                      </w:divBdr>
                                      <w:divsChild>
                                        <w:div w:id="1113599331">
                                          <w:marLeft w:val="0"/>
                                          <w:marRight w:val="0"/>
                                          <w:marTop w:val="0"/>
                                          <w:marBottom w:val="0"/>
                                          <w:divBdr>
                                            <w:top w:val="none" w:sz="0" w:space="0" w:color="auto"/>
                                            <w:left w:val="none" w:sz="0" w:space="0" w:color="auto"/>
                                            <w:bottom w:val="none" w:sz="0" w:space="0" w:color="auto"/>
                                            <w:right w:val="none" w:sz="0" w:space="0" w:color="auto"/>
                                          </w:divBdr>
                                          <w:divsChild>
                                            <w:div w:id="424686834">
                                              <w:marLeft w:val="0"/>
                                              <w:marRight w:val="0"/>
                                              <w:marTop w:val="0"/>
                                              <w:marBottom w:val="0"/>
                                              <w:divBdr>
                                                <w:top w:val="none" w:sz="0" w:space="0" w:color="auto"/>
                                                <w:left w:val="none" w:sz="0" w:space="0" w:color="auto"/>
                                                <w:bottom w:val="none" w:sz="0" w:space="0" w:color="auto"/>
                                                <w:right w:val="none" w:sz="0" w:space="0" w:color="auto"/>
                                              </w:divBdr>
                                            </w:div>
                                          </w:divsChild>
                                        </w:div>
                                        <w:div w:id="1041396638">
                                          <w:marLeft w:val="0"/>
                                          <w:marRight w:val="0"/>
                                          <w:marTop w:val="0"/>
                                          <w:marBottom w:val="0"/>
                                          <w:divBdr>
                                            <w:top w:val="none" w:sz="0" w:space="0" w:color="auto"/>
                                            <w:left w:val="none" w:sz="0" w:space="0" w:color="auto"/>
                                            <w:bottom w:val="none" w:sz="0" w:space="0" w:color="auto"/>
                                            <w:right w:val="none" w:sz="0" w:space="0" w:color="auto"/>
                                          </w:divBdr>
                                          <w:divsChild>
                                            <w:div w:id="1455980394">
                                              <w:marLeft w:val="0"/>
                                              <w:marRight w:val="0"/>
                                              <w:marTop w:val="0"/>
                                              <w:marBottom w:val="0"/>
                                              <w:divBdr>
                                                <w:top w:val="none" w:sz="0" w:space="0" w:color="auto"/>
                                                <w:left w:val="none" w:sz="0" w:space="0" w:color="auto"/>
                                                <w:bottom w:val="none" w:sz="0" w:space="0" w:color="auto"/>
                                                <w:right w:val="none" w:sz="0" w:space="0" w:color="auto"/>
                                              </w:divBdr>
                                            </w:div>
                                            <w:div w:id="651065029">
                                              <w:marLeft w:val="0"/>
                                              <w:marRight w:val="0"/>
                                              <w:marTop w:val="0"/>
                                              <w:marBottom w:val="0"/>
                                              <w:divBdr>
                                                <w:top w:val="none" w:sz="0" w:space="0" w:color="auto"/>
                                                <w:left w:val="none" w:sz="0" w:space="0" w:color="auto"/>
                                                <w:bottom w:val="none" w:sz="0" w:space="0" w:color="auto"/>
                                                <w:right w:val="none" w:sz="0" w:space="0" w:color="auto"/>
                                              </w:divBdr>
                                              <w:divsChild>
                                                <w:div w:id="1962690239">
                                                  <w:marLeft w:val="0"/>
                                                  <w:marRight w:val="0"/>
                                                  <w:marTop w:val="0"/>
                                                  <w:marBottom w:val="0"/>
                                                  <w:divBdr>
                                                    <w:top w:val="none" w:sz="0" w:space="0" w:color="auto"/>
                                                    <w:left w:val="none" w:sz="0" w:space="0" w:color="auto"/>
                                                    <w:bottom w:val="none" w:sz="0" w:space="0" w:color="auto"/>
                                                    <w:right w:val="none" w:sz="0" w:space="0" w:color="auto"/>
                                                  </w:divBdr>
                                                  <w:divsChild>
                                                    <w:div w:id="70950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10100">
                                              <w:marLeft w:val="0"/>
                                              <w:marRight w:val="0"/>
                                              <w:marTop w:val="0"/>
                                              <w:marBottom w:val="0"/>
                                              <w:divBdr>
                                                <w:top w:val="none" w:sz="0" w:space="0" w:color="auto"/>
                                                <w:left w:val="none" w:sz="0" w:space="0" w:color="auto"/>
                                                <w:bottom w:val="none" w:sz="0" w:space="0" w:color="auto"/>
                                                <w:right w:val="none" w:sz="0" w:space="0" w:color="auto"/>
                                              </w:divBdr>
                                            </w:div>
                                          </w:divsChild>
                                        </w:div>
                                        <w:div w:id="482895645">
                                          <w:marLeft w:val="0"/>
                                          <w:marRight w:val="0"/>
                                          <w:marTop w:val="0"/>
                                          <w:marBottom w:val="0"/>
                                          <w:divBdr>
                                            <w:top w:val="none" w:sz="0" w:space="0" w:color="auto"/>
                                            <w:left w:val="none" w:sz="0" w:space="0" w:color="auto"/>
                                            <w:bottom w:val="none" w:sz="0" w:space="0" w:color="auto"/>
                                            <w:right w:val="none" w:sz="0" w:space="0" w:color="auto"/>
                                          </w:divBdr>
                                          <w:divsChild>
                                            <w:div w:id="617179542">
                                              <w:marLeft w:val="0"/>
                                              <w:marRight w:val="0"/>
                                              <w:marTop w:val="0"/>
                                              <w:marBottom w:val="0"/>
                                              <w:divBdr>
                                                <w:top w:val="none" w:sz="0" w:space="0" w:color="auto"/>
                                                <w:left w:val="none" w:sz="0" w:space="0" w:color="auto"/>
                                                <w:bottom w:val="none" w:sz="0" w:space="0" w:color="auto"/>
                                                <w:right w:val="none" w:sz="0" w:space="0" w:color="auto"/>
                                              </w:divBdr>
                                            </w:div>
                                            <w:div w:id="421804077">
                                              <w:marLeft w:val="0"/>
                                              <w:marRight w:val="0"/>
                                              <w:marTop w:val="0"/>
                                              <w:marBottom w:val="0"/>
                                              <w:divBdr>
                                                <w:top w:val="none" w:sz="0" w:space="0" w:color="auto"/>
                                                <w:left w:val="none" w:sz="0" w:space="0" w:color="auto"/>
                                                <w:bottom w:val="none" w:sz="0" w:space="0" w:color="auto"/>
                                                <w:right w:val="none" w:sz="0" w:space="0" w:color="auto"/>
                                              </w:divBdr>
                                              <w:divsChild>
                                                <w:div w:id="1869684482">
                                                  <w:marLeft w:val="0"/>
                                                  <w:marRight w:val="0"/>
                                                  <w:marTop w:val="0"/>
                                                  <w:marBottom w:val="0"/>
                                                  <w:divBdr>
                                                    <w:top w:val="none" w:sz="0" w:space="0" w:color="auto"/>
                                                    <w:left w:val="none" w:sz="0" w:space="0" w:color="auto"/>
                                                    <w:bottom w:val="none" w:sz="0" w:space="0" w:color="auto"/>
                                                    <w:right w:val="none" w:sz="0" w:space="0" w:color="auto"/>
                                                  </w:divBdr>
                                                  <w:divsChild>
                                                    <w:div w:id="10556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852472">
          <w:marLeft w:val="0"/>
          <w:marRight w:val="0"/>
          <w:marTop w:val="0"/>
          <w:marBottom w:val="0"/>
          <w:divBdr>
            <w:top w:val="none" w:sz="0" w:space="0" w:color="auto"/>
            <w:left w:val="none" w:sz="0" w:space="0" w:color="auto"/>
            <w:bottom w:val="none" w:sz="0" w:space="0" w:color="auto"/>
            <w:right w:val="none" w:sz="0" w:space="0" w:color="auto"/>
          </w:divBdr>
          <w:divsChild>
            <w:div w:id="257443551">
              <w:marLeft w:val="0"/>
              <w:marRight w:val="0"/>
              <w:marTop w:val="0"/>
              <w:marBottom w:val="0"/>
              <w:divBdr>
                <w:top w:val="none" w:sz="0" w:space="0" w:color="auto"/>
                <w:left w:val="none" w:sz="0" w:space="0" w:color="auto"/>
                <w:bottom w:val="none" w:sz="0" w:space="0" w:color="auto"/>
                <w:right w:val="none" w:sz="0" w:space="0" w:color="auto"/>
              </w:divBdr>
              <w:divsChild>
                <w:div w:id="592208026">
                  <w:marLeft w:val="0"/>
                  <w:marRight w:val="0"/>
                  <w:marTop w:val="0"/>
                  <w:marBottom w:val="0"/>
                  <w:divBdr>
                    <w:top w:val="none" w:sz="0" w:space="0" w:color="auto"/>
                    <w:left w:val="none" w:sz="0" w:space="0" w:color="auto"/>
                    <w:bottom w:val="none" w:sz="0" w:space="0" w:color="auto"/>
                    <w:right w:val="none" w:sz="0" w:space="0" w:color="auto"/>
                  </w:divBdr>
                  <w:divsChild>
                    <w:div w:id="466238562">
                      <w:marLeft w:val="0"/>
                      <w:marRight w:val="0"/>
                      <w:marTop w:val="0"/>
                      <w:marBottom w:val="0"/>
                      <w:divBdr>
                        <w:top w:val="none" w:sz="0" w:space="0" w:color="auto"/>
                        <w:left w:val="none" w:sz="0" w:space="0" w:color="auto"/>
                        <w:bottom w:val="none" w:sz="0" w:space="0" w:color="auto"/>
                        <w:right w:val="none" w:sz="0" w:space="0" w:color="auto"/>
                      </w:divBdr>
                      <w:divsChild>
                        <w:div w:id="749667295">
                          <w:marLeft w:val="0"/>
                          <w:marRight w:val="0"/>
                          <w:marTop w:val="0"/>
                          <w:marBottom w:val="0"/>
                          <w:divBdr>
                            <w:top w:val="none" w:sz="0" w:space="0" w:color="auto"/>
                            <w:left w:val="none" w:sz="0" w:space="0" w:color="auto"/>
                            <w:bottom w:val="none" w:sz="0" w:space="0" w:color="auto"/>
                            <w:right w:val="none" w:sz="0" w:space="0" w:color="auto"/>
                          </w:divBdr>
                          <w:divsChild>
                            <w:div w:id="611014940">
                              <w:marLeft w:val="0"/>
                              <w:marRight w:val="0"/>
                              <w:marTop w:val="0"/>
                              <w:marBottom w:val="0"/>
                              <w:divBdr>
                                <w:top w:val="none" w:sz="0" w:space="0" w:color="auto"/>
                                <w:left w:val="none" w:sz="0" w:space="0" w:color="auto"/>
                                <w:bottom w:val="none" w:sz="0" w:space="0" w:color="auto"/>
                                <w:right w:val="none" w:sz="0" w:space="0" w:color="auto"/>
                              </w:divBdr>
                              <w:divsChild>
                                <w:div w:id="1135638384">
                                  <w:marLeft w:val="0"/>
                                  <w:marRight w:val="0"/>
                                  <w:marTop w:val="0"/>
                                  <w:marBottom w:val="0"/>
                                  <w:divBdr>
                                    <w:top w:val="none" w:sz="0" w:space="0" w:color="auto"/>
                                    <w:left w:val="none" w:sz="0" w:space="0" w:color="auto"/>
                                    <w:bottom w:val="none" w:sz="0" w:space="0" w:color="auto"/>
                                    <w:right w:val="none" w:sz="0" w:space="0" w:color="auto"/>
                                  </w:divBdr>
                                  <w:divsChild>
                                    <w:div w:id="442841517">
                                      <w:marLeft w:val="0"/>
                                      <w:marRight w:val="0"/>
                                      <w:marTop w:val="0"/>
                                      <w:marBottom w:val="0"/>
                                      <w:divBdr>
                                        <w:top w:val="none" w:sz="0" w:space="0" w:color="auto"/>
                                        <w:left w:val="none" w:sz="0" w:space="0" w:color="auto"/>
                                        <w:bottom w:val="none" w:sz="0" w:space="0" w:color="auto"/>
                                        <w:right w:val="none" w:sz="0" w:space="0" w:color="auto"/>
                                      </w:divBdr>
                                      <w:divsChild>
                                        <w:div w:id="19666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174255">
          <w:marLeft w:val="0"/>
          <w:marRight w:val="0"/>
          <w:marTop w:val="0"/>
          <w:marBottom w:val="0"/>
          <w:divBdr>
            <w:top w:val="none" w:sz="0" w:space="0" w:color="auto"/>
            <w:left w:val="none" w:sz="0" w:space="0" w:color="auto"/>
            <w:bottom w:val="none" w:sz="0" w:space="0" w:color="auto"/>
            <w:right w:val="none" w:sz="0" w:space="0" w:color="auto"/>
          </w:divBdr>
          <w:divsChild>
            <w:div w:id="711543330">
              <w:marLeft w:val="0"/>
              <w:marRight w:val="0"/>
              <w:marTop w:val="0"/>
              <w:marBottom w:val="0"/>
              <w:divBdr>
                <w:top w:val="none" w:sz="0" w:space="0" w:color="auto"/>
                <w:left w:val="none" w:sz="0" w:space="0" w:color="auto"/>
                <w:bottom w:val="none" w:sz="0" w:space="0" w:color="auto"/>
                <w:right w:val="none" w:sz="0" w:space="0" w:color="auto"/>
              </w:divBdr>
              <w:divsChild>
                <w:div w:id="1823962959">
                  <w:marLeft w:val="0"/>
                  <w:marRight w:val="0"/>
                  <w:marTop w:val="0"/>
                  <w:marBottom w:val="0"/>
                  <w:divBdr>
                    <w:top w:val="none" w:sz="0" w:space="0" w:color="auto"/>
                    <w:left w:val="none" w:sz="0" w:space="0" w:color="auto"/>
                    <w:bottom w:val="none" w:sz="0" w:space="0" w:color="auto"/>
                    <w:right w:val="none" w:sz="0" w:space="0" w:color="auto"/>
                  </w:divBdr>
                  <w:divsChild>
                    <w:div w:id="2078167125">
                      <w:marLeft w:val="0"/>
                      <w:marRight w:val="0"/>
                      <w:marTop w:val="0"/>
                      <w:marBottom w:val="0"/>
                      <w:divBdr>
                        <w:top w:val="none" w:sz="0" w:space="0" w:color="auto"/>
                        <w:left w:val="none" w:sz="0" w:space="0" w:color="auto"/>
                        <w:bottom w:val="none" w:sz="0" w:space="0" w:color="auto"/>
                        <w:right w:val="none" w:sz="0" w:space="0" w:color="auto"/>
                      </w:divBdr>
                      <w:divsChild>
                        <w:div w:id="2066758336">
                          <w:marLeft w:val="0"/>
                          <w:marRight w:val="0"/>
                          <w:marTop w:val="0"/>
                          <w:marBottom w:val="0"/>
                          <w:divBdr>
                            <w:top w:val="none" w:sz="0" w:space="0" w:color="auto"/>
                            <w:left w:val="none" w:sz="0" w:space="0" w:color="auto"/>
                            <w:bottom w:val="none" w:sz="0" w:space="0" w:color="auto"/>
                            <w:right w:val="none" w:sz="0" w:space="0" w:color="auto"/>
                          </w:divBdr>
                          <w:divsChild>
                            <w:div w:id="1278834896">
                              <w:marLeft w:val="0"/>
                              <w:marRight w:val="0"/>
                              <w:marTop w:val="0"/>
                              <w:marBottom w:val="0"/>
                              <w:divBdr>
                                <w:top w:val="none" w:sz="0" w:space="0" w:color="auto"/>
                                <w:left w:val="none" w:sz="0" w:space="0" w:color="auto"/>
                                <w:bottom w:val="none" w:sz="0" w:space="0" w:color="auto"/>
                                <w:right w:val="none" w:sz="0" w:space="0" w:color="auto"/>
                              </w:divBdr>
                              <w:divsChild>
                                <w:div w:id="1007906866">
                                  <w:marLeft w:val="0"/>
                                  <w:marRight w:val="0"/>
                                  <w:marTop w:val="0"/>
                                  <w:marBottom w:val="0"/>
                                  <w:divBdr>
                                    <w:top w:val="none" w:sz="0" w:space="0" w:color="auto"/>
                                    <w:left w:val="none" w:sz="0" w:space="0" w:color="auto"/>
                                    <w:bottom w:val="none" w:sz="0" w:space="0" w:color="auto"/>
                                    <w:right w:val="none" w:sz="0" w:space="0" w:color="auto"/>
                                  </w:divBdr>
                                  <w:divsChild>
                                    <w:div w:id="5955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679144">
      <w:bodyDiv w:val="1"/>
      <w:marLeft w:val="0"/>
      <w:marRight w:val="0"/>
      <w:marTop w:val="0"/>
      <w:marBottom w:val="0"/>
      <w:divBdr>
        <w:top w:val="none" w:sz="0" w:space="0" w:color="auto"/>
        <w:left w:val="none" w:sz="0" w:space="0" w:color="auto"/>
        <w:bottom w:val="none" w:sz="0" w:space="0" w:color="auto"/>
        <w:right w:val="none" w:sz="0" w:space="0" w:color="auto"/>
      </w:divBdr>
      <w:divsChild>
        <w:div w:id="1255505860">
          <w:marLeft w:val="0"/>
          <w:marRight w:val="0"/>
          <w:marTop w:val="0"/>
          <w:marBottom w:val="0"/>
          <w:divBdr>
            <w:top w:val="none" w:sz="0" w:space="0" w:color="auto"/>
            <w:left w:val="none" w:sz="0" w:space="0" w:color="auto"/>
            <w:bottom w:val="none" w:sz="0" w:space="0" w:color="auto"/>
            <w:right w:val="none" w:sz="0" w:space="0" w:color="auto"/>
          </w:divBdr>
          <w:divsChild>
            <w:div w:id="321860086">
              <w:marLeft w:val="0"/>
              <w:marRight w:val="0"/>
              <w:marTop w:val="0"/>
              <w:marBottom w:val="0"/>
              <w:divBdr>
                <w:top w:val="none" w:sz="0" w:space="0" w:color="auto"/>
                <w:left w:val="none" w:sz="0" w:space="0" w:color="auto"/>
                <w:bottom w:val="none" w:sz="0" w:space="0" w:color="auto"/>
                <w:right w:val="none" w:sz="0" w:space="0" w:color="auto"/>
              </w:divBdr>
              <w:divsChild>
                <w:div w:id="335157887">
                  <w:marLeft w:val="0"/>
                  <w:marRight w:val="0"/>
                  <w:marTop w:val="0"/>
                  <w:marBottom w:val="0"/>
                  <w:divBdr>
                    <w:top w:val="none" w:sz="0" w:space="0" w:color="auto"/>
                    <w:left w:val="none" w:sz="0" w:space="0" w:color="auto"/>
                    <w:bottom w:val="none" w:sz="0" w:space="0" w:color="auto"/>
                    <w:right w:val="none" w:sz="0" w:space="0" w:color="auto"/>
                  </w:divBdr>
                  <w:divsChild>
                    <w:div w:id="979920543">
                      <w:marLeft w:val="0"/>
                      <w:marRight w:val="0"/>
                      <w:marTop w:val="0"/>
                      <w:marBottom w:val="0"/>
                      <w:divBdr>
                        <w:top w:val="none" w:sz="0" w:space="0" w:color="auto"/>
                        <w:left w:val="none" w:sz="0" w:space="0" w:color="auto"/>
                        <w:bottom w:val="none" w:sz="0" w:space="0" w:color="auto"/>
                        <w:right w:val="none" w:sz="0" w:space="0" w:color="auto"/>
                      </w:divBdr>
                      <w:divsChild>
                        <w:div w:id="1168253672">
                          <w:marLeft w:val="0"/>
                          <w:marRight w:val="0"/>
                          <w:marTop w:val="0"/>
                          <w:marBottom w:val="0"/>
                          <w:divBdr>
                            <w:top w:val="none" w:sz="0" w:space="0" w:color="auto"/>
                            <w:left w:val="none" w:sz="0" w:space="0" w:color="auto"/>
                            <w:bottom w:val="none" w:sz="0" w:space="0" w:color="auto"/>
                            <w:right w:val="none" w:sz="0" w:space="0" w:color="auto"/>
                          </w:divBdr>
                          <w:divsChild>
                            <w:div w:id="2061786884">
                              <w:marLeft w:val="0"/>
                              <w:marRight w:val="0"/>
                              <w:marTop w:val="0"/>
                              <w:marBottom w:val="0"/>
                              <w:divBdr>
                                <w:top w:val="none" w:sz="0" w:space="0" w:color="auto"/>
                                <w:left w:val="none" w:sz="0" w:space="0" w:color="auto"/>
                                <w:bottom w:val="none" w:sz="0" w:space="0" w:color="auto"/>
                                <w:right w:val="none" w:sz="0" w:space="0" w:color="auto"/>
                              </w:divBdr>
                              <w:divsChild>
                                <w:div w:id="924533841">
                                  <w:marLeft w:val="0"/>
                                  <w:marRight w:val="0"/>
                                  <w:marTop w:val="0"/>
                                  <w:marBottom w:val="0"/>
                                  <w:divBdr>
                                    <w:top w:val="none" w:sz="0" w:space="0" w:color="auto"/>
                                    <w:left w:val="none" w:sz="0" w:space="0" w:color="auto"/>
                                    <w:bottom w:val="none" w:sz="0" w:space="0" w:color="auto"/>
                                    <w:right w:val="none" w:sz="0" w:space="0" w:color="auto"/>
                                  </w:divBdr>
                                  <w:divsChild>
                                    <w:div w:id="16422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630709">
          <w:marLeft w:val="0"/>
          <w:marRight w:val="0"/>
          <w:marTop w:val="0"/>
          <w:marBottom w:val="0"/>
          <w:divBdr>
            <w:top w:val="none" w:sz="0" w:space="0" w:color="auto"/>
            <w:left w:val="none" w:sz="0" w:space="0" w:color="auto"/>
            <w:bottom w:val="none" w:sz="0" w:space="0" w:color="auto"/>
            <w:right w:val="none" w:sz="0" w:space="0" w:color="auto"/>
          </w:divBdr>
          <w:divsChild>
            <w:div w:id="1828277563">
              <w:marLeft w:val="0"/>
              <w:marRight w:val="0"/>
              <w:marTop w:val="0"/>
              <w:marBottom w:val="0"/>
              <w:divBdr>
                <w:top w:val="none" w:sz="0" w:space="0" w:color="auto"/>
                <w:left w:val="none" w:sz="0" w:space="0" w:color="auto"/>
                <w:bottom w:val="none" w:sz="0" w:space="0" w:color="auto"/>
                <w:right w:val="none" w:sz="0" w:space="0" w:color="auto"/>
              </w:divBdr>
              <w:divsChild>
                <w:div w:id="429863298">
                  <w:marLeft w:val="0"/>
                  <w:marRight w:val="0"/>
                  <w:marTop w:val="0"/>
                  <w:marBottom w:val="0"/>
                  <w:divBdr>
                    <w:top w:val="none" w:sz="0" w:space="0" w:color="auto"/>
                    <w:left w:val="none" w:sz="0" w:space="0" w:color="auto"/>
                    <w:bottom w:val="none" w:sz="0" w:space="0" w:color="auto"/>
                    <w:right w:val="none" w:sz="0" w:space="0" w:color="auto"/>
                  </w:divBdr>
                  <w:divsChild>
                    <w:div w:id="1121413471">
                      <w:marLeft w:val="0"/>
                      <w:marRight w:val="0"/>
                      <w:marTop w:val="0"/>
                      <w:marBottom w:val="0"/>
                      <w:divBdr>
                        <w:top w:val="none" w:sz="0" w:space="0" w:color="auto"/>
                        <w:left w:val="none" w:sz="0" w:space="0" w:color="auto"/>
                        <w:bottom w:val="none" w:sz="0" w:space="0" w:color="auto"/>
                        <w:right w:val="none" w:sz="0" w:space="0" w:color="auto"/>
                      </w:divBdr>
                      <w:divsChild>
                        <w:div w:id="1420639458">
                          <w:marLeft w:val="0"/>
                          <w:marRight w:val="0"/>
                          <w:marTop w:val="0"/>
                          <w:marBottom w:val="0"/>
                          <w:divBdr>
                            <w:top w:val="none" w:sz="0" w:space="0" w:color="auto"/>
                            <w:left w:val="none" w:sz="0" w:space="0" w:color="auto"/>
                            <w:bottom w:val="none" w:sz="0" w:space="0" w:color="auto"/>
                            <w:right w:val="none" w:sz="0" w:space="0" w:color="auto"/>
                          </w:divBdr>
                          <w:divsChild>
                            <w:div w:id="234559105">
                              <w:marLeft w:val="0"/>
                              <w:marRight w:val="0"/>
                              <w:marTop w:val="0"/>
                              <w:marBottom w:val="0"/>
                              <w:divBdr>
                                <w:top w:val="none" w:sz="0" w:space="0" w:color="auto"/>
                                <w:left w:val="none" w:sz="0" w:space="0" w:color="auto"/>
                                <w:bottom w:val="none" w:sz="0" w:space="0" w:color="auto"/>
                                <w:right w:val="none" w:sz="0" w:space="0" w:color="auto"/>
                              </w:divBdr>
                              <w:divsChild>
                                <w:div w:id="2083680428">
                                  <w:marLeft w:val="0"/>
                                  <w:marRight w:val="0"/>
                                  <w:marTop w:val="0"/>
                                  <w:marBottom w:val="0"/>
                                  <w:divBdr>
                                    <w:top w:val="none" w:sz="0" w:space="0" w:color="auto"/>
                                    <w:left w:val="none" w:sz="0" w:space="0" w:color="auto"/>
                                    <w:bottom w:val="none" w:sz="0" w:space="0" w:color="auto"/>
                                    <w:right w:val="none" w:sz="0" w:space="0" w:color="auto"/>
                                  </w:divBdr>
                                  <w:divsChild>
                                    <w:div w:id="309208837">
                                      <w:marLeft w:val="0"/>
                                      <w:marRight w:val="0"/>
                                      <w:marTop w:val="0"/>
                                      <w:marBottom w:val="0"/>
                                      <w:divBdr>
                                        <w:top w:val="none" w:sz="0" w:space="0" w:color="auto"/>
                                        <w:left w:val="none" w:sz="0" w:space="0" w:color="auto"/>
                                        <w:bottom w:val="none" w:sz="0" w:space="0" w:color="auto"/>
                                        <w:right w:val="none" w:sz="0" w:space="0" w:color="auto"/>
                                      </w:divBdr>
                                      <w:divsChild>
                                        <w:div w:id="10271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86132">
          <w:marLeft w:val="0"/>
          <w:marRight w:val="0"/>
          <w:marTop w:val="0"/>
          <w:marBottom w:val="0"/>
          <w:divBdr>
            <w:top w:val="none" w:sz="0" w:space="0" w:color="auto"/>
            <w:left w:val="none" w:sz="0" w:space="0" w:color="auto"/>
            <w:bottom w:val="none" w:sz="0" w:space="0" w:color="auto"/>
            <w:right w:val="none" w:sz="0" w:space="0" w:color="auto"/>
          </w:divBdr>
          <w:divsChild>
            <w:div w:id="361786689">
              <w:marLeft w:val="0"/>
              <w:marRight w:val="0"/>
              <w:marTop w:val="0"/>
              <w:marBottom w:val="0"/>
              <w:divBdr>
                <w:top w:val="none" w:sz="0" w:space="0" w:color="auto"/>
                <w:left w:val="none" w:sz="0" w:space="0" w:color="auto"/>
                <w:bottom w:val="none" w:sz="0" w:space="0" w:color="auto"/>
                <w:right w:val="none" w:sz="0" w:space="0" w:color="auto"/>
              </w:divBdr>
              <w:divsChild>
                <w:div w:id="496651847">
                  <w:marLeft w:val="0"/>
                  <w:marRight w:val="0"/>
                  <w:marTop w:val="0"/>
                  <w:marBottom w:val="0"/>
                  <w:divBdr>
                    <w:top w:val="none" w:sz="0" w:space="0" w:color="auto"/>
                    <w:left w:val="none" w:sz="0" w:space="0" w:color="auto"/>
                    <w:bottom w:val="none" w:sz="0" w:space="0" w:color="auto"/>
                    <w:right w:val="none" w:sz="0" w:space="0" w:color="auto"/>
                  </w:divBdr>
                  <w:divsChild>
                    <w:div w:id="801194476">
                      <w:marLeft w:val="0"/>
                      <w:marRight w:val="0"/>
                      <w:marTop w:val="0"/>
                      <w:marBottom w:val="0"/>
                      <w:divBdr>
                        <w:top w:val="none" w:sz="0" w:space="0" w:color="auto"/>
                        <w:left w:val="none" w:sz="0" w:space="0" w:color="auto"/>
                        <w:bottom w:val="none" w:sz="0" w:space="0" w:color="auto"/>
                        <w:right w:val="none" w:sz="0" w:space="0" w:color="auto"/>
                      </w:divBdr>
                      <w:divsChild>
                        <w:div w:id="1167862188">
                          <w:marLeft w:val="0"/>
                          <w:marRight w:val="0"/>
                          <w:marTop w:val="0"/>
                          <w:marBottom w:val="0"/>
                          <w:divBdr>
                            <w:top w:val="none" w:sz="0" w:space="0" w:color="auto"/>
                            <w:left w:val="none" w:sz="0" w:space="0" w:color="auto"/>
                            <w:bottom w:val="none" w:sz="0" w:space="0" w:color="auto"/>
                            <w:right w:val="none" w:sz="0" w:space="0" w:color="auto"/>
                          </w:divBdr>
                          <w:divsChild>
                            <w:div w:id="878979360">
                              <w:marLeft w:val="0"/>
                              <w:marRight w:val="0"/>
                              <w:marTop w:val="0"/>
                              <w:marBottom w:val="0"/>
                              <w:divBdr>
                                <w:top w:val="none" w:sz="0" w:space="0" w:color="auto"/>
                                <w:left w:val="none" w:sz="0" w:space="0" w:color="auto"/>
                                <w:bottom w:val="none" w:sz="0" w:space="0" w:color="auto"/>
                                <w:right w:val="none" w:sz="0" w:space="0" w:color="auto"/>
                              </w:divBdr>
                              <w:divsChild>
                                <w:div w:id="1012411310">
                                  <w:marLeft w:val="0"/>
                                  <w:marRight w:val="0"/>
                                  <w:marTop w:val="0"/>
                                  <w:marBottom w:val="0"/>
                                  <w:divBdr>
                                    <w:top w:val="none" w:sz="0" w:space="0" w:color="auto"/>
                                    <w:left w:val="none" w:sz="0" w:space="0" w:color="auto"/>
                                    <w:bottom w:val="none" w:sz="0" w:space="0" w:color="auto"/>
                                    <w:right w:val="none" w:sz="0" w:space="0" w:color="auto"/>
                                  </w:divBdr>
                                  <w:divsChild>
                                    <w:div w:id="13502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60661">
          <w:marLeft w:val="0"/>
          <w:marRight w:val="0"/>
          <w:marTop w:val="0"/>
          <w:marBottom w:val="0"/>
          <w:divBdr>
            <w:top w:val="none" w:sz="0" w:space="0" w:color="auto"/>
            <w:left w:val="none" w:sz="0" w:space="0" w:color="auto"/>
            <w:bottom w:val="none" w:sz="0" w:space="0" w:color="auto"/>
            <w:right w:val="none" w:sz="0" w:space="0" w:color="auto"/>
          </w:divBdr>
          <w:divsChild>
            <w:div w:id="1193112561">
              <w:marLeft w:val="0"/>
              <w:marRight w:val="0"/>
              <w:marTop w:val="0"/>
              <w:marBottom w:val="0"/>
              <w:divBdr>
                <w:top w:val="none" w:sz="0" w:space="0" w:color="auto"/>
                <w:left w:val="none" w:sz="0" w:space="0" w:color="auto"/>
                <w:bottom w:val="none" w:sz="0" w:space="0" w:color="auto"/>
                <w:right w:val="none" w:sz="0" w:space="0" w:color="auto"/>
              </w:divBdr>
              <w:divsChild>
                <w:div w:id="1849100761">
                  <w:marLeft w:val="0"/>
                  <w:marRight w:val="0"/>
                  <w:marTop w:val="0"/>
                  <w:marBottom w:val="0"/>
                  <w:divBdr>
                    <w:top w:val="none" w:sz="0" w:space="0" w:color="auto"/>
                    <w:left w:val="none" w:sz="0" w:space="0" w:color="auto"/>
                    <w:bottom w:val="none" w:sz="0" w:space="0" w:color="auto"/>
                    <w:right w:val="none" w:sz="0" w:space="0" w:color="auto"/>
                  </w:divBdr>
                  <w:divsChild>
                    <w:div w:id="132647699">
                      <w:marLeft w:val="0"/>
                      <w:marRight w:val="0"/>
                      <w:marTop w:val="0"/>
                      <w:marBottom w:val="0"/>
                      <w:divBdr>
                        <w:top w:val="none" w:sz="0" w:space="0" w:color="auto"/>
                        <w:left w:val="none" w:sz="0" w:space="0" w:color="auto"/>
                        <w:bottom w:val="none" w:sz="0" w:space="0" w:color="auto"/>
                        <w:right w:val="none" w:sz="0" w:space="0" w:color="auto"/>
                      </w:divBdr>
                      <w:divsChild>
                        <w:div w:id="386342634">
                          <w:marLeft w:val="0"/>
                          <w:marRight w:val="0"/>
                          <w:marTop w:val="0"/>
                          <w:marBottom w:val="0"/>
                          <w:divBdr>
                            <w:top w:val="none" w:sz="0" w:space="0" w:color="auto"/>
                            <w:left w:val="none" w:sz="0" w:space="0" w:color="auto"/>
                            <w:bottom w:val="none" w:sz="0" w:space="0" w:color="auto"/>
                            <w:right w:val="none" w:sz="0" w:space="0" w:color="auto"/>
                          </w:divBdr>
                          <w:divsChild>
                            <w:div w:id="311371763">
                              <w:marLeft w:val="0"/>
                              <w:marRight w:val="0"/>
                              <w:marTop w:val="0"/>
                              <w:marBottom w:val="0"/>
                              <w:divBdr>
                                <w:top w:val="none" w:sz="0" w:space="0" w:color="auto"/>
                                <w:left w:val="none" w:sz="0" w:space="0" w:color="auto"/>
                                <w:bottom w:val="none" w:sz="0" w:space="0" w:color="auto"/>
                                <w:right w:val="none" w:sz="0" w:space="0" w:color="auto"/>
                              </w:divBdr>
                              <w:divsChild>
                                <w:div w:id="1422140626">
                                  <w:marLeft w:val="0"/>
                                  <w:marRight w:val="0"/>
                                  <w:marTop w:val="0"/>
                                  <w:marBottom w:val="0"/>
                                  <w:divBdr>
                                    <w:top w:val="none" w:sz="0" w:space="0" w:color="auto"/>
                                    <w:left w:val="none" w:sz="0" w:space="0" w:color="auto"/>
                                    <w:bottom w:val="none" w:sz="0" w:space="0" w:color="auto"/>
                                    <w:right w:val="none" w:sz="0" w:space="0" w:color="auto"/>
                                  </w:divBdr>
                                  <w:divsChild>
                                    <w:div w:id="116220253">
                                      <w:marLeft w:val="0"/>
                                      <w:marRight w:val="0"/>
                                      <w:marTop w:val="0"/>
                                      <w:marBottom w:val="0"/>
                                      <w:divBdr>
                                        <w:top w:val="none" w:sz="0" w:space="0" w:color="auto"/>
                                        <w:left w:val="none" w:sz="0" w:space="0" w:color="auto"/>
                                        <w:bottom w:val="none" w:sz="0" w:space="0" w:color="auto"/>
                                        <w:right w:val="none" w:sz="0" w:space="0" w:color="auto"/>
                                      </w:divBdr>
                                      <w:divsChild>
                                        <w:div w:id="2898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149561">
          <w:marLeft w:val="0"/>
          <w:marRight w:val="0"/>
          <w:marTop w:val="0"/>
          <w:marBottom w:val="0"/>
          <w:divBdr>
            <w:top w:val="none" w:sz="0" w:space="0" w:color="auto"/>
            <w:left w:val="none" w:sz="0" w:space="0" w:color="auto"/>
            <w:bottom w:val="none" w:sz="0" w:space="0" w:color="auto"/>
            <w:right w:val="none" w:sz="0" w:space="0" w:color="auto"/>
          </w:divBdr>
          <w:divsChild>
            <w:div w:id="641732259">
              <w:marLeft w:val="0"/>
              <w:marRight w:val="0"/>
              <w:marTop w:val="0"/>
              <w:marBottom w:val="0"/>
              <w:divBdr>
                <w:top w:val="none" w:sz="0" w:space="0" w:color="auto"/>
                <w:left w:val="none" w:sz="0" w:space="0" w:color="auto"/>
                <w:bottom w:val="none" w:sz="0" w:space="0" w:color="auto"/>
                <w:right w:val="none" w:sz="0" w:space="0" w:color="auto"/>
              </w:divBdr>
              <w:divsChild>
                <w:div w:id="1596935284">
                  <w:marLeft w:val="0"/>
                  <w:marRight w:val="0"/>
                  <w:marTop w:val="0"/>
                  <w:marBottom w:val="0"/>
                  <w:divBdr>
                    <w:top w:val="none" w:sz="0" w:space="0" w:color="auto"/>
                    <w:left w:val="none" w:sz="0" w:space="0" w:color="auto"/>
                    <w:bottom w:val="none" w:sz="0" w:space="0" w:color="auto"/>
                    <w:right w:val="none" w:sz="0" w:space="0" w:color="auto"/>
                  </w:divBdr>
                  <w:divsChild>
                    <w:div w:id="1246959954">
                      <w:marLeft w:val="0"/>
                      <w:marRight w:val="0"/>
                      <w:marTop w:val="0"/>
                      <w:marBottom w:val="0"/>
                      <w:divBdr>
                        <w:top w:val="none" w:sz="0" w:space="0" w:color="auto"/>
                        <w:left w:val="none" w:sz="0" w:space="0" w:color="auto"/>
                        <w:bottom w:val="none" w:sz="0" w:space="0" w:color="auto"/>
                        <w:right w:val="none" w:sz="0" w:space="0" w:color="auto"/>
                      </w:divBdr>
                      <w:divsChild>
                        <w:div w:id="1259607046">
                          <w:marLeft w:val="0"/>
                          <w:marRight w:val="0"/>
                          <w:marTop w:val="0"/>
                          <w:marBottom w:val="0"/>
                          <w:divBdr>
                            <w:top w:val="none" w:sz="0" w:space="0" w:color="auto"/>
                            <w:left w:val="none" w:sz="0" w:space="0" w:color="auto"/>
                            <w:bottom w:val="none" w:sz="0" w:space="0" w:color="auto"/>
                            <w:right w:val="none" w:sz="0" w:space="0" w:color="auto"/>
                          </w:divBdr>
                          <w:divsChild>
                            <w:div w:id="232933179">
                              <w:marLeft w:val="0"/>
                              <w:marRight w:val="0"/>
                              <w:marTop w:val="0"/>
                              <w:marBottom w:val="0"/>
                              <w:divBdr>
                                <w:top w:val="none" w:sz="0" w:space="0" w:color="auto"/>
                                <w:left w:val="none" w:sz="0" w:space="0" w:color="auto"/>
                                <w:bottom w:val="none" w:sz="0" w:space="0" w:color="auto"/>
                                <w:right w:val="none" w:sz="0" w:space="0" w:color="auto"/>
                              </w:divBdr>
                              <w:divsChild>
                                <w:div w:id="187960721">
                                  <w:marLeft w:val="0"/>
                                  <w:marRight w:val="0"/>
                                  <w:marTop w:val="0"/>
                                  <w:marBottom w:val="0"/>
                                  <w:divBdr>
                                    <w:top w:val="none" w:sz="0" w:space="0" w:color="auto"/>
                                    <w:left w:val="none" w:sz="0" w:space="0" w:color="auto"/>
                                    <w:bottom w:val="none" w:sz="0" w:space="0" w:color="auto"/>
                                    <w:right w:val="none" w:sz="0" w:space="0" w:color="auto"/>
                                  </w:divBdr>
                                  <w:divsChild>
                                    <w:div w:id="20330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915557">
          <w:marLeft w:val="0"/>
          <w:marRight w:val="0"/>
          <w:marTop w:val="0"/>
          <w:marBottom w:val="0"/>
          <w:divBdr>
            <w:top w:val="none" w:sz="0" w:space="0" w:color="auto"/>
            <w:left w:val="none" w:sz="0" w:space="0" w:color="auto"/>
            <w:bottom w:val="none" w:sz="0" w:space="0" w:color="auto"/>
            <w:right w:val="none" w:sz="0" w:space="0" w:color="auto"/>
          </w:divBdr>
          <w:divsChild>
            <w:div w:id="429811621">
              <w:marLeft w:val="0"/>
              <w:marRight w:val="0"/>
              <w:marTop w:val="0"/>
              <w:marBottom w:val="0"/>
              <w:divBdr>
                <w:top w:val="none" w:sz="0" w:space="0" w:color="auto"/>
                <w:left w:val="none" w:sz="0" w:space="0" w:color="auto"/>
                <w:bottom w:val="none" w:sz="0" w:space="0" w:color="auto"/>
                <w:right w:val="none" w:sz="0" w:space="0" w:color="auto"/>
              </w:divBdr>
              <w:divsChild>
                <w:div w:id="1231114813">
                  <w:marLeft w:val="0"/>
                  <w:marRight w:val="0"/>
                  <w:marTop w:val="0"/>
                  <w:marBottom w:val="0"/>
                  <w:divBdr>
                    <w:top w:val="none" w:sz="0" w:space="0" w:color="auto"/>
                    <w:left w:val="none" w:sz="0" w:space="0" w:color="auto"/>
                    <w:bottom w:val="none" w:sz="0" w:space="0" w:color="auto"/>
                    <w:right w:val="none" w:sz="0" w:space="0" w:color="auto"/>
                  </w:divBdr>
                  <w:divsChild>
                    <w:div w:id="509367557">
                      <w:marLeft w:val="0"/>
                      <w:marRight w:val="0"/>
                      <w:marTop w:val="0"/>
                      <w:marBottom w:val="0"/>
                      <w:divBdr>
                        <w:top w:val="none" w:sz="0" w:space="0" w:color="auto"/>
                        <w:left w:val="none" w:sz="0" w:space="0" w:color="auto"/>
                        <w:bottom w:val="none" w:sz="0" w:space="0" w:color="auto"/>
                        <w:right w:val="none" w:sz="0" w:space="0" w:color="auto"/>
                      </w:divBdr>
                      <w:divsChild>
                        <w:div w:id="556742060">
                          <w:marLeft w:val="0"/>
                          <w:marRight w:val="0"/>
                          <w:marTop w:val="0"/>
                          <w:marBottom w:val="0"/>
                          <w:divBdr>
                            <w:top w:val="none" w:sz="0" w:space="0" w:color="auto"/>
                            <w:left w:val="none" w:sz="0" w:space="0" w:color="auto"/>
                            <w:bottom w:val="none" w:sz="0" w:space="0" w:color="auto"/>
                            <w:right w:val="none" w:sz="0" w:space="0" w:color="auto"/>
                          </w:divBdr>
                          <w:divsChild>
                            <w:div w:id="1097482642">
                              <w:marLeft w:val="0"/>
                              <w:marRight w:val="0"/>
                              <w:marTop w:val="0"/>
                              <w:marBottom w:val="0"/>
                              <w:divBdr>
                                <w:top w:val="none" w:sz="0" w:space="0" w:color="auto"/>
                                <w:left w:val="none" w:sz="0" w:space="0" w:color="auto"/>
                                <w:bottom w:val="none" w:sz="0" w:space="0" w:color="auto"/>
                                <w:right w:val="none" w:sz="0" w:space="0" w:color="auto"/>
                              </w:divBdr>
                              <w:divsChild>
                                <w:div w:id="1640525807">
                                  <w:marLeft w:val="0"/>
                                  <w:marRight w:val="0"/>
                                  <w:marTop w:val="0"/>
                                  <w:marBottom w:val="0"/>
                                  <w:divBdr>
                                    <w:top w:val="none" w:sz="0" w:space="0" w:color="auto"/>
                                    <w:left w:val="none" w:sz="0" w:space="0" w:color="auto"/>
                                    <w:bottom w:val="none" w:sz="0" w:space="0" w:color="auto"/>
                                    <w:right w:val="none" w:sz="0" w:space="0" w:color="auto"/>
                                  </w:divBdr>
                                  <w:divsChild>
                                    <w:div w:id="2011441724">
                                      <w:marLeft w:val="0"/>
                                      <w:marRight w:val="0"/>
                                      <w:marTop w:val="0"/>
                                      <w:marBottom w:val="0"/>
                                      <w:divBdr>
                                        <w:top w:val="none" w:sz="0" w:space="0" w:color="auto"/>
                                        <w:left w:val="none" w:sz="0" w:space="0" w:color="auto"/>
                                        <w:bottom w:val="none" w:sz="0" w:space="0" w:color="auto"/>
                                        <w:right w:val="none" w:sz="0" w:space="0" w:color="auto"/>
                                      </w:divBdr>
                                      <w:divsChild>
                                        <w:div w:id="21054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38111">
          <w:marLeft w:val="0"/>
          <w:marRight w:val="0"/>
          <w:marTop w:val="0"/>
          <w:marBottom w:val="0"/>
          <w:divBdr>
            <w:top w:val="none" w:sz="0" w:space="0" w:color="auto"/>
            <w:left w:val="none" w:sz="0" w:space="0" w:color="auto"/>
            <w:bottom w:val="none" w:sz="0" w:space="0" w:color="auto"/>
            <w:right w:val="none" w:sz="0" w:space="0" w:color="auto"/>
          </w:divBdr>
          <w:divsChild>
            <w:div w:id="757796808">
              <w:marLeft w:val="0"/>
              <w:marRight w:val="0"/>
              <w:marTop w:val="0"/>
              <w:marBottom w:val="0"/>
              <w:divBdr>
                <w:top w:val="none" w:sz="0" w:space="0" w:color="auto"/>
                <w:left w:val="none" w:sz="0" w:space="0" w:color="auto"/>
                <w:bottom w:val="none" w:sz="0" w:space="0" w:color="auto"/>
                <w:right w:val="none" w:sz="0" w:space="0" w:color="auto"/>
              </w:divBdr>
              <w:divsChild>
                <w:div w:id="389963684">
                  <w:marLeft w:val="0"/>
                  <w:marRight w:val="0"/>
                  <w:marTop w:val="0"/>
                  <w:marBottom w:val="0"/>
                  <w:divBdr>
                    <w:top w:val="none" w:sz="0" w:space="0" w:color="auto"/>
                    <w:left w:val="none" w:sz="0" w:space="0" w:color="auto"/>
                    <w:bottom w:val="none" w:sz="0" w:space="0" w:color="auto"/>
                    <w:right w:val="none" w:sz="0" w:space="0" w:color="auto"/>
                  </w:divBdr>
                  <w:divsChild>
                    <w:div w:id="1799177795">
                      <w:marLeft w:val="0"/>
                      <w:marRight w:val="0"/>
                      <w:marTop w:val="0"/>
                      <w:marBottom w:val="0"/>
                      <w:divBdr>
                        <w:top w:val="none" w:sz="0" w:space="0" w:color="auto"/>
                        <w:left w:val="none" w:sz="0" w:space="0" w:color="auto"/>
                        <w:bottom w:val="none" w:sz="0" w:space="0" w:color="auto"/>
                        <w:right w:val="none" w:sz="0" w:space="0" w:color="auto"/>
                      </w:divBdr>
                      <w:divsChild>
                        <w:div w:id="1238246092">
                          <w:marLeft w:val="0"/>
                          <w:marRight w:val="0"/>
                          <w:marTop w:val="0"/>
                          <w:marBottom w:val="0"/>
                          <w:divBdr>
                            <w:top w:val="none" w:sz="0" w:space="0" w:color="auto"/>
                            <w:left w:val="none" w:sz="0" w:space="0" w:color="auto"/>
                            <w:bottom w:val="none" w:sz="0" w:space="0" w:color="auto"/>
                            <w:right w:val="none" w:sz="0" w:space="0" w:color="auto"/>
                          </w:divBdr>
                          <w:divsChild>
                            <w:div w:id="124078954">
                              <w:marLeft w:val="0"/>
                              <w:marRight w:val="0"/>
                              <w:marTop w:val="0"/>
                              <w:marBottom w:val="0"/>
                              <w:divBdr>
                                <w:top w:val="none" w:sz="0" w:space="0" w:color="auto"/>
                                <w:left w:val="none" w:sz="0" w:space="0" w:color="auto"/>
                                <w:bottom w:val="none" w:sz="0" w:space="0" w:color="auto"/>
                                <w:right w:val="none" w:sz="0" w:space="0" w:color="auto"/>
                              </w:divBdr>
                              <w:divsChild>
                                <w:div w:id="565147393">
                                  <w:marLeft w:val="0"/>
                                  <w:marRight w:val="0"/>
                                  <w:marTop w:val="0"/>
                                  <w:marBottom w:val="0"/>
                                  <w:divBdr>
                                    <w:top w:val="none" w:sz="0" w:space="0" w:color="auto"/>
                                    <w:left w:val="none" w:sz="0" w:space="0" w:color="auto"/>
                                    <w:bottom w:val="none" w:sz="0" w:space="0" w:color="auto"/>
                                    <w:right w:val="none" w:sz="0" w:space="0" w:color="auto"/>
                                  </w:divBdr>
                                  <w:divsChild>
                                    <w:div w:id="5353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531169">
          <w:marLeft w:val="0"/>
          <w:marRight w:val="0"/>
          <w:marTop w:val="0"/>
          <w:marBottom w:val="0"/>
          <w:divBdr>
            <w:top w:val="none" w:sz="0" w:space="0" w:color="auto"/>
            <w:left w:val="none" w:sz="0" w:space="0" w:color="auto"/>
            <w:bottom w:val="none" w:sz="0" w:space="0" w:color="auto"/>
            <w:right w:val="none" w:sz="0" w:space="0" w:color="auto"/>
          </w:divBdr>
          <w:divsChild>
            <w:div w:id="1977298146">
              <w:marLeft w:val="0"/>
              <w:marRight w:val="0"/>
              <w:marTop w:val="0"/>
              <w:marBottom w:val="0"/>
              <w:divBdr>
                <w:top w:val="none" w:sz="0" w:space="0" w:color="auto"/>
                <w:left w:val="none" w:sz="0" w:space="0" w:color="auto"/>
                <w:bottom w:val="none" w:sz="0" w:space="0" w:color="auto"/>
                <w:right w:val="none" w:sz="0" w:space="0" w:color="auto"/>
              </w:divBdr>
              <w:divsChild>
                <w:div w:id="2016375552">
                  <w:marLeft w:val="0"/>
                  <w:marRight w:val="0"/>
                  <w:marTop w:val="0"/>
                  <w:marBottom w:val="0"/>
                  <w:divBdr>
                    <w:top w:val="none" w:sz="0" w:space="0" w:color="auto"/>
                    <w:left w:val="none" w:sz="0" w:space="0" w:color="auto"/>
                    <w:bottom w:val="none" w:sz="0" w:space="0" w:color="auto"/>
                    <w:right w:val="none" w:sz="0" w:space="0" w:color="auto"/>
                  </w:divBdr>
                  <w:divsChild>
                    <w:div w:id="1823697674">
                      <w:marLeft w:val="0"/>
                      <w:marRight w:val="0"/>
                      <w:marTop w:val="0"/>
                      <w:marBottom w:val="0"/>
                      <w:divBdr>
                        <w:top w:val="none" w:sz="0" w:space="0" w:color="auto"/>
                        <w:left w:val="none" w:sz="0" w:space="0" w:color="auto"/>
                        <w:bottom w:val="none" w:sz="0" w:space="0" w:color="auto"/>
                        <w:right w:val="none" w:sz="0" w:space="0" w:color="auto"/>
                      </w:divBdr>
                      <w:divsChild>
                        <w:div w:id="529801678">
                          <w:marLeft w:val="0"/>
                          <w:marRight w:val="0"/>
                          <w:marTop w:val="0"/>
                          <w:marBottom w:val="0"/>
                          <w:divBdr>
                            <w:top w:val="none" w:sz="0" w:space="0" w:color="auto"/>
                            <w:left w:val="none" w:sz="0" w:space="0" w:color="auto"/>
                            <w:bottom w:val="none" w:sz="0" w:space="0" w:color="auto"/>
                            <w:right w:val="none" w:sz="0" w:space="0" w:color="auto"/>
                          </w:divBdr>
                          <w:divsChild>
                            <w:div w:id="1158838438">
                              <w:marLeft w:val="0"/>
                              <w:marRight w:val="0"/>
                              <w:marTop w:val="0"/>
                              <w:marBottom w:val="0"/>
                              <w:divBdr>
                                <w:top w:val="none" w:sz="0" w:space="0" w:color="auto"/>
                                <w:left w:val="none" w:sz="0" w:space="0" w:color="auto"/>
                                <w:bottom w:val="none" w:sz="0" w:space="0" w:color="auto"/>
                                <w:right w:val="none" w:sz="0" w:space="0" w:color="auto"/>
                              </w:divBdr>
                              <w:divsChild>
                                <w:div w:id="1997688159">
                                  <w:marLeft w:val="0"/>
                                  <w:marRight w:val="0"/>
                                  <w:marTop w:val="0"/>
                                  <w:marBottom w:val="0"/>
                                  <w:divBdr>
                                    <w:top w:val="none" w:sz="0" w:space="0" w:color="auto"/>
                                    <w:left w:val="none" w:sz="0" w:space="0" w:color="auto"/>
                                    <w:bottom w:val="none" w:sz="0" w:space="0" w:color="auto"/>
                                    <w:right w:val="none" w:sz="0" w:space="0" w:color="auto"/>
                                  </w:divBdr>
                                  <w:divsChild>
                                    <w:div w:id="680398568">
                                      <w:marLeft w:val="0"/>
                                      <w:marRight w:val="0"/>
                                      <w:marTop w:val="0"/>
                                      <w:marBottom w:val="0"/>
                                      <w:divBdr>
                                        <w:top w:val="none" w:sz="0" w:space="0" w:color="auto"/>
                                        <w:left w:val="none" w:sz="0" w:space="0" w:color="auto"/>
                                        <w:bottom w:val="none" w:sz="0" w:space="0" w:color="auto"/>
                                        <w:right w:val="none" w:sz="0" w:space="0" w:color="auto"/>
                                      </w:divBdr>
                                      <w:divsChild>
                                        <w:div w:id="6406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021367">
          <w:marLeft w:val="0"/>
          <w:marRight w:val="0"/>
          <w:marTop w:val="0"/>
          <w:marBottom w:val="0"/>
          <w:divBdr>
            <w:top w:val="none" w:sz="0" w:space="0" w:color="auto"/>
            <w:left w:val="none" w:sz="0" w:space="0" w:color="auto"/>
            <w:bottom w:val="none" w:sz="0" w:space="0" w:color="auto"/>
            <w:right w:val="none" w:sz="0" w:space="0" w:color="auto"/>
          </w:divBdr>
          <w:divsChild>
            <w:div w:id="1155604967">
              <w:marLeft w:val="0"/>
              <w:marRight w:val="0"/>
              <w:marTop w:val="0"/>
              <w:marBottom w:val="0"/>
              <w:divBdr>
                <w:top w:val="none" w:sz="0" w:space="0" w:color="auto"/>
                <w:left w:val="none" w:sz="0" w:space="0" w:color="auto"/>
                <w:bottom w:val="none" w:sz="0" w:space="0" w:color="auto"/>
                <w:right w:val="none" w:sz="0" w:space="0" w:color="auto"/>
              </w:divBdr>
              <w:divsChild>
                <w:div w:id="775366353">
                  <w:marLeft w:val="0"/>
                  <w:marRight w:val="0"/>
                  <w:marTop w:val="0"/>
                  <w:marBottom w:val="0"/>
                  <w:divBdr>
                    <w:top w:val="none" w:sz="0" w:space="0" w:color="auto"/>
                    <w:left w:val="none" w:sz="0" w:space="0" w:color="auto"/>
                    <w:bottom w:val="none" w:sz="0" w:space="0" w:color="auto"/>
                    <w:right w:val="none" w:sz="0" w:space="0" w:color="auto"/>
                  </w:divBdr>
                  <w:divsChild>
                    <w:div w:id="39669460">
                      <w:marLeft w:val="0"/>
                      <w:marRight w:val="0"/>
                      <w:marTop w:val="0"/>
                      <w:marBottom w:val="0"/>
                      <w:divBdr>
                        <w:top w:val="none" w:sz="0" w:space="0" w:color="auto"/>
                        <w:left w:val="none" w:sz="0" w:space="0" w:color="auto"/>
                        <w:bottom w:val="none" w:sz="0" w:space="0" w:color="auto"/>
                        <w:right w:val="none" w:sz="0" w:space="0" w:color="auto"/>
                      </w:divBdr>
                      <w:divsChild>
                        <w:div w:id="320231250">
                          <w:marLeft w:val="0"/>
                          <w:marRight w:val="0"/>
                          <w:marTop w:val="0"/>
                          <w:marBottom w:val="0"/>
                          <w:divBdr>
                            <w:top w:val="none" w:sz="0" w:space="0" w:color="auto"/>
                            <w:left w:val="none" w:sz="0" w:space="0" w:color="auto"/>
                            <w:bottom w:val="none" w:sz="0" w:space="0" w:color="auto"/>
                            <w:right w:val="none" w:sz="0" w:space="0" w:color="auto"/>
                          </w:divBdr>
                          <w:divsChild>
                            <w:div w:id="956109922">
                              <w:marLeft w:val="0"/>
                              <w:marRight w:val="0"/>
                              <w:marTop w:val="0"/>
                              <w:marBottom w:val="0"/>
                              <w:divBdr>
                                <w:top w:val="none" w:sz="0" w:space="0" w:color="auto"/>
                                <w:left w:val="none" w:sz="0" w:space="0" w:color="auto"/>
                                <w:bottom w:val="none" w:sz="0" w:space="0" w:color="auto"/>
                                <w:right w:val="none" w:sz="0" w:space="0" w:color="auto"/>
                              </w:divBdr>
                              <w:divsChild>
                                <w:div w:id="1295863895">
                                  <w:marLeft w:val="0"/>
                                  <w:marRight w:val="0"/>
                                  <w:marTop w:val="0"/>
                                  <w:marBottom w:val="0"/>
                                  <w:divBdr>
                                    <w:top w:val="none" w:sz="0" w:space="0" w:color="auto"/>
                                    <w:left w:val="none" w:sz="0" w:space="0" w:color="auto"/>
                                    <w:bottom w:val="none" w:sz="0" w:space="0" w:color="auto"/>
                                    <w:right w:val="none" w:sz="0" w:space="0" w:color="auto"/>
                                  </w:divBdr>
                                  <w:divsChild>
                                    <w:div w:id="165977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473406">
          <w:marLeft w:val="0"/>
          <w:marRight w:val="0"/>
          <w:marTop w:val="0"/>
          <w:marBottom w:val="0"/>
          <w:divBdr>
            <w:top w:val="none" w:sz="0" w:space="0" w:color="auto"/>
            <w:left w:val="none" w:sz="0" w:space="0" w:color="auto"/>
            <w:bottom w:val="none" w:sz="0" w:space="0" w:color="auto"/>
            <w:right w:val="none" w:sz="0" w:space="0" w:color="auto"/>
          </w:divBdr>
          <w:divsChild>
            <w:div w:id="1354915853">
              <w:marLeft w:val="0"/>
              <w:marRight w:val="0"/>
              <w:marTop w:val="0"/>
              <w:marBottom w:val="0"/>
              <w:divBdr>
                <w:top w:val="none" w:sz="0" w:space="0" w:color="auto"/>
                <w:left w:val="none" w:sz="0" w:space="0" w:color="auto"/>
                <w:bottom w:val="none" w:sz="0" w:space="0" w:color="auto"/>
                <w:right w:val="none" w:sz="0" w:space="0" w:color="auto"/>
              </w:divBdr>
              <w:divsChild>
                <w:div w:id="550387245">
                  <w:marLeft w:val="0"/>
                  <w:marRight w:val="0"/>
                  <w:marTop w:val="0"/>
                  <w:marBottom w:val="0"/>
                  <w:divBdr>
                    <w:top w:val="none" w:sz="0" w:space="0" w:color="auto"/>
                    <w:left w:val="none" w:sz="0" w:space="0" w:color="auto"/>
                    <w:bottom w:val="none" w:sz="0" w:space="0" w:color="auto"/>
                    <w:right w:val="none" w:sz="0" w:space="0" w:color="auto"/>
                  </w:divBdr>
                  <w:divsChild>
                    <w:div w:id="2017532670">
                      <w:marLeft w:val="0"/>
                      <w:marRight w:val="0"/>
                      <w:marTop w:val="0"/>
                      <w:marBottom w:val="0"/>
                      <w:divBdr>
                        <w:top w:val="none" w:sz="0" w:space="0" w:color="auto"/>
                        <w:left w:val="none" w:sz="0" w:space="0" w:color="auto"/>
                        <w:bottom w:val="none" w:sz="0" w:space="0" w:color="auto"/>
                        <w:right w:val="none" w:sz="0" w:space="0" w:color="auto"/>
                      </w:divBdr>
                      <w:divsChild>
                        <w:div w:id="1341739974">
                          <w:marLeft w:val="0"/>
                          <w:marRight w:val="0"/>
                          <w:marTop w:val="0"/>
                          <w:marBottom w:val="0"/>
                          <w:divBdr>
                            <w:top w:val="none" w:sz="0" w:space="0" w:color="auto"/>
                            <w:left w:val="none" w:sz="0" w:space="0" w:color="auto"/>
                            <w:bottom w:val="none" w:sz="0" w:space="0" w:color="auto"/>
                            <w:right w:val="none" w:sz="0" w:space="0" w:color="auto"/>
                          </w:divBdr>
                          <w:divsChild>
                            <w:div w:id="2033799546">
                              <w:marLeft w:val="0"/>
                              <w:marRight w:val="0"/>
                              <w:marTop w:val="0"/>
                              <w:marBottom w:val="0"/>
                              <w:divBdr>
                                <w:top w:val="none" w:sz="0" w:space="0" w:color="auto"/>
                                <w:left w:val="none" w:sz="0" w:space="0" w:color="auto"/>
                                <w:bottom w:val="none" w:sz="0" w:space="0" w:color="auto"/>
                                <w:right w:val="none" w:sz="0" w:space="0" w:color="auto"/>
                              </w:divBdr>
                              <w:divsChild>
                                <w:div w:id="1945529104">
                                  <w:marLeft w:val="0"/>
                                  <w:marRight w:val="0"/>
                                  <w:marTop w:val="0"/>
                                  <w:marBottom w:val="0"/>
                                  <w:divBdr>
                                    <w:top w:val="none" w:sz="0" w:space="0" w:color="auto"/>
                                    <w:left w:val="none" w:sz="0" w:space="0" w:color="auto"/>
                                    <w:bottom w:val="none" w:sz="0" w:space="0" w:color="auto"/>
                                    <w:right w:val="none" w:sz="0" w:space="0" w:color="auto"/>
                                  </w:divBdr>
                                  <w:divsChild>
                                    <w:div w:id="1487235803">
                                      <w:marLeft w:val="0"/>
                                      <w:marRight w:val="0"/>
                                      <w:marTop w:val="0"/>
                                      <w:marBottom w:val="0"/>
                                      <w:divBdr>
                                        <w:top w:val="none" w:sz="0" w:space="0" w:color="auto"/>
                                        <w:left w:val="none" w:sz="0" w:space="0" w:color="auto"/>
                                        <w:bottom w:val="none" w:sz="0" w:space="0" w:color="auto"/>
                                        <w:right w:val="none" w:sz="0" w:space="0" w:color="auto"/>
                                      </w:divBdr>
                                      <w:divsChild>
                                        <w:div w:id="139824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191961">
          <w:marLeft w:val="0"/>
          <w:marRight w:val="0"/>
          <w:marTop w:val="0"/>
          <w:marBottom w:val="0"/>
          <w:divBdr>
            <w:top w:val="none" w:sz="0" w:space="0" w:color="auto"/>
            <w:left w:val="none" w:sz="0" w:space="0" w:color="auto"/>
            <w:bottom w:val="none" w:sz="0" w:space="0" w:color="auto"/>
            <w:right w:val="none" w:sz="0" w:space="0" w:color="auto"/>
          </w:divBdr>
          <w:divsChild>
            <w:div w:id="1734304190">
              <w:marLeft w:val="0"/>
              <w:marRight w:val="0"/>
              <w:marTop w:val="0"/>
              <w:marBottom w:val="0"/>
              <w:divBdr>
                <w:top w:val="none" w:sz="0" w:space="0" w:color="auto"/>
                <w:left w:val="none" w:sz="0" w:space="0" w:color="auto"/>
                <w:bottom w:val="none" w:sz="0" w:space="0" w:color="auto"/>
                <w:right w:val="none" w:sz="0" w:space="0" w:color="auto"/>
              </w:divBdr>
              <w:divsChild>
                <w:div w:id="106976044">
                  <w:marLeft w:val="0"/>
                  <w:marRight w:val="0"/>
                  <w:marTop w:val="0"/>
                  <w:marBottom w:val="0"/>
                  <w:divBdr>
                    <w:top w:val="none" w:sz="0" w:space="0" w:color="auto"/>
                    <w:left w:val="none" w:sz="0" w:space="0" w:color="auto"/>
                    <w:bottom w:val="none" w:sz="0" w:space="0" w:color="auto"/>
                    <w:right w:val="none" w:sz="0" w:space="0" w:color="auto"/>
                  </w:divBdr>
                  <w:divsChild>
                    <w:div w:id="508957457">
                      <w:marLeft w:val="0"/>
                      <w:marRight w:val="0"/>
                      <w:marTop w:val="0"/>
                      <w:marBottom w:val="0"/>
                      <w:divBdr>
                        <w:top w:val="none" w:sz="0" w:space="0" w:color="auto"/>
                        <w:left w:val="none" w:sz="0" w:space="0" w:color="auto"/>
                        <w:bottom w:val="none" w:sz="0" w:space="0" w:color="auto"/>
                        <w:right w:val="none" w:sz="0" w:space="0" w:color="auto"/>
                      </w:divBdr>
                      <w:divsChild>
                        <w:div w:id="1238172579">
                          <w:marLeft w:val="0"/>
                          <w:marRight w:val="0"/>
                          <w:marTop w:val="0"/>
                          <w:marBottom w:val="0"/>
                          <w:divBdr>
                            <w:top w:val="none" w:sz="0" w:space="0" w:color="auto"/>
                            <w:left w:val="none" w:sz="0" w:space="0" w:color="auto"/>
                            <w:bottom w:val="none" w:sz="0" w:space="0" w:color="auto"/>
                            <w:right w:val="none" w:sz="0" w:space="0" w:color="auto"/>
                          </w:divBdr>
                          <w:divsChild>
                            <w:div w:id="1119686729">
                              <w:marLeft w:val="0"/>
                              <w:marRight w:val="0"/>
                              <w:marTop w:val="0"/>
                              <w:marBottom w:val="0"/>
                              <w:divBdr>
                                <w:top w:val="none" w:sz="0" w:space="0" w:color="auto"/>
                                <w:left w:val="none" w:sz="0" w:space="0" w:color="auto"/>
                                <w:bottom w:val="none" w:sz="0" w:space="0" w:color="auto"/>
                                <w:right w:val="none" w:sz="0" w:space="0" w:color="auto"/>
                              </w:divBdr>
                              <w:divsChild>
                                <w:div w:id="907154538">
                                  <w:marLeft w:val="0"/>
                                  <w:marRight w:val="0"/>
                                  <w:marTop w:val="0"/>
                                  <w:marBottom w:val="0"/>
                                  <w:divBdr>
                                    <w:top w:val="none" w:sz="0" w:space="0" w:color="auto"/>
                                    <w:left w:val="none" w:sz="0" w:space="0" w:color="auto"/>
                                    <w:bottom w:val="none" w:sz="0" w:space="0" w:color="auto"/>
                                    <w:right w:val="none" w:sz="0" w:space="0" w:color="auto"/>
                                  </w:divBdr>
                                  <w:divsChild>
                                    <w:div w:id="5093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451464">
          <w:marLeft w:val="0"/>
          <w:marRight w:val="0"/>
          <w:marTop w:val="0"/>
          <w:marBottom w:val="0"/>
          <w:divBdr>
            <w:top w:val="none" w:sz="0" w:space="0" w:color="auto"/>
            <w:left w:val="none" w:sz="0" w:space="0" w:color="auto"/>
            <w:bottom w:val="none" w:sz="0" w:space="0" w:color="auto"/>
            <w:right w:val="none" w:sz="0" w:space="0" w:color="auto"/>
          </w:divBdr>
          <w:divsChild>
            <w:div w:id="641421623">
              <w:marLeft w:val="0"/>
              <w:marRight w:val="0"/>
              <w:marTop w:val="0"/>
              <w:marBottom w:val="0"/>
              <w:divBdr>
                <w:top w:val="none" w:sz="0" w:space="0" w:color="auto"/>
                <w:left w:val="none" w:sz="0" w:space="0" w:color="auto"/>
                <w:bottom w:val="none" w:sz="0" w:space="0" w:color="auto"/>
                <w:right w:val="none" w:sz="0" w:space="0" w:color="auto"/>
              </w:divBdr>
              <w:divsChild>
                <w:div w:id="739134524">
                  <w:marLeft w:val="0"/>
                  <w:marRight w:val="0"/>
                  <w:marTop w:val="0"/>
                  <w:marBottom w:val="0"/>
                  <w:divBdr>
                    <w:top w:val="none" w:sz="0" w:space="0" w:color="auto"/>
                    <w:left w:val="none" w:sz="0" w:space="0" w:color="auto"/>
                    <w:bottom w:val="none" w:sz="0" w:space="0" w:color="auto"/>
                    <w:right w:val="none" w:sz="0" w:space="0" w:color="auto"/>
                  </w:divBdr>
                  <w:divsChild>
                    <w:div w:id="1204557747">
                      <w:marLeft w:val="0"/>
                      <w:marRight w:val="0"/>
                      <w:marTop w:val="0"/>
                      <w:marBottom w:val="0"/>
                      <w:divBdr>
                        <w:top w:val="none" w:sz="0" w:space="0" w:color="auto"/>
                        <w:left w:val="none" w:sz="0" w:space="0" w:color="auto"/>
                        <w:bottom w:val="none" w:sz="0" w:space="0" w:color="auto"/>
                        <w:right w:val="none" w:sz="0" w:space="0" w:color="auto"/>
                      </w:divBdr>
                      <w:divsChild>
                        <w:div w:id="201793170">
                          <w:marLeft w:val="0"/>
                          <w:marRight w:val="0"/>
                          <w:marTop w:val="0"/>
                          <w:marBottom w:val="0"/>
                          <w:divBdr>
                            <w:top w:val="none" w:sz="0" w:space="0" w:color="auto"/>
                            <w:left w:val="none" w:sz="0" w:space="0" w:color="auto"/>
                            <w:bottom w:val="none" w:sz="0" w:space="0" w:color="auto"/>
                            <w:right w:val="none" w:sz="0" w:space="0" w:color="auto"/>
                          </w:divBdr>
                          <w:divsChild>
                            <w:div w:id="888997698">
                              <w:marLeft w:val="0"/>
                              <w:marRight w:val="0"/>
                              <w:marTop w:val="0"/>
                              <w:marBottom w:val="0"/>
                              <w:divBdr>
                                <w:top w:val="none" w:sz="0" w:space="0" w:color="auto"/>
                                <w:left w:val="none" w:sz="0" w:space="0" w:color="auto"/>
                                <w:bottom w:val="none" w:sz="0" w:space="0" w:color="auto"/>
                                <w:right w:val="none" w:sz="0" w:space="0" w:color="auto"/>
                              </w:divBdr>
                              <w:divsChild>
                                <w:div w:id="1000739699">
                                  <w:marLeft w:val="0"/>
                                  <w:marRight w:val="0"/>
                                  <w:marTop w:val="0"/>
                                  <w:marBottom w:val="0"/>
                                  <w:divBdr>
                                    <w:top w:val="none" w:sz="0" w:space="0" w:color="auto"/>
                                    <w:left w:val="none" w:sz="0" w:space="0" w:color="auto"/>
                                    <w:bottom w:val="none" w:sz="0" w:space="0" w:color="auto"/>
                                    <w:right w:val="none" w:sz="0" w:space="0" w:color="auto"/>
                                  </w:divBdr>
                                  <w:divsChild>
                                    <w:div w:id="1783499391">
                                      <w:marLeft w:val="0"/>
                                      <w:marRight w:val="0"/>
                                      <w:marTop w:val="0"/>
                                      <w:marBottom w:val="0"/>
                                      <w:divBdr>
                                        <w:top w:val="none" w:sz="0" w:space="0" w:color="auto"/>
                                        <w:left w:val="none" w:sz="0" w:space="0" w:color="auto"/>
                                        <w:bottom w:val="none" w:sz="0" w:space="0" w:color="auto"/>
                                        <w:right w:val="none" w:sz="0" w:space="0" w:color="auto"/>
                                      </w:divBdr>
                                      <w:divsChild>
                                        <w:div w:id="20019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63924">
          <w:marLeft w:val="0"/>
          <w:marRight w:val="0"/>
          <w:marTop w:val="0"/>
          <w:marBottom w:val="0"/>
          <w:divBdr>
            <w:top w:val="none" w:sz="0" w:space="0" w:color="auto"/>
            <w:left w:val="none" w:sz="0" w:space="0" w:color="auto"/>
            <w:bottom w:val="none" w:sz="0" w:space="0" w:color="auto"/>
            <w:right w:val="none" w:sz="0" w:space="0" w:color="auto"/>
          </w:divBdr>
          <w:divsChild>
            <w:div w:id="2005549678">
              <w:marLeft w:val="0"/>
              <w:marRight w:val="0"/>
              <w:marTop w:val="0"/>
              <w:marBottom w:val="0"/>
              <w:divBdr>
                <w:top w:val="none" w:sz="0" w:space="0" w:color="auto"/>
                <w:left w:val="none" w:sz="0" w:space="0" w:color="auto"/>
                <w:bottom w:val="none" w:sz="0" w:space="0" w:color="auto"/>
                <w:right w:val="none" w:sz="0" w:space="0" w:color="auto"/>
              </w:divBdr>
              <w:divsChild>
                <w:div w:id="450824456">
                  <w:marLeft w:val="0"/>
                  <w:marRight w:val="0"/>
                  <w:marTop w:val="0"/>
                  <w:marBottom w:val="0"/>
                  <w:divBdr>
                    <w:top w:val="none" w:sz="0" w:space="0" w:color="auto"/>
                    <w:left w:val="none" w:sz="0" w:space="0" w:color="auto"/>
                    <w:bottom w:val="none" w:sz="0" w:space="0" w:color="auto"/>
                    <w:right w:val="none" w:sz="0" w:space="0" w:color="auto"/>
                  </w:divBdr>
                  <w:divsChild>
                    <w:div w:id="775060076">
                      <w:marLeft w:val="0"/>
                      <w:marRight w:val="0"/>
                      <w:marTop w:val="0"/>
                      <w:marBottom w:val="0"/>
                      <w:divBdr>
                        <w:top w:val="none" w:sz="0" w:space="0" w:color="auto"/>
                        <w:left w:val="none" w:sz="0" w:space="0" w:color="auto"/>
                        <w:bottom w:val="none" w:sz="0" w:space="0" w:color="auto"/>
                        <w:right w:val="none" w:sz="0" w:space="0" w:color="auto"/>
                      </w:divBdr>
                      <w:divsChild>
                        <w:div w:id="417993177">
                          <w:marLeft w:val="0"/>
                          <w:marRight w:val="0"/>
                          <w:marTop w:val="0"/>
                          <w:marBottom w:val="0"/>
                          <w:divBdr>
                            <w:top w:val="none" w:sz="0" w:space="0" w:color="auto"/>
                            <w:left w:val="none" w:sz="0" w:space="0" w:color="auto"/>
                            <w:bottom w:val="none" w:sz="0" w:space="0" w:color="auto"/>
                            <w:right w:val="none" w:sz="0" w:space="0" w:color="auto"/>
                          </w:divBdr>
                          <w:divsChild>
                            <w:div w:id="1510682101">
                              <w:marLeft w:val="0"/>
                              <w:marRight w:val="0"/>
                              <w:marTop w:val="0"/>
                              <w:marBottom w:val="0"/>
                              <w:divBdr>
                                <w:top w:val="none" w:sz="0" w:space="0" w:color="auto"/>
                                <w:left w:val="none" w:sz="0" w:space="0" w:color="auto"/>
                                <w:bottom w:val="none" w:sz="0" w:space="0" w:color="auto"/>
                                <w:right w:val="none" w:sz="0" w:space="0" w:color="auto"/>
                              </w:divBdr>
                              <w:divsChild>
                                <w:div w:id="1348365392">
                                  <w:marLeft w:val="0"/>
                                  <w:marRight w:val="0"/>
                                  <w:marTop w:val="0"/>
                                  <w:marBottom w:val="0"/>
                                  <w:divBdr>
                                    <w:top w:val="none" w:sz="0" w:space="0" w:color="auto"/>
                                    <w:left w:val="none" w:sz="0" w:space="0" w:color="auto"/>
                                    <w:bottom w:val="none" w:sz="0" w:space="0" w:color="auto"/>
                                    <w:right w:val="none" w:sz="0" w:space="0" w:color="auto"/>
                                  </w:divBdr>
                                  <w:divsChild>
                                    <w:div w:id="10549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201788">
          <w:marLeft w:val="0"/>
          <w:marRight w:val="0"/>
          <w:marTop w:val="0"/>
          <w:marBottom w:val="0"/>
          <w:divBdr>
            <w:top w:val="none" w:sz="0" w:space="0" w:color="auto"/>
            <w:left w:val="none" w:sz="0" w:space="0" w:color="auto"/>
            <w:bottom w:val="none" w:sz="0" w:space="0" w:color="auto"/>
            <w:right w:val="none" w:sz="0" w:space="0" w:color="auto"/>
          </w:divBdr>
          <w:divsChild>
            <w:div w:id="269360349">
              <w:marLeft w:val="0"/>
              <w:marRight w:val="0"/>
              <w:marTop w:val="0"/>
              <w:marBottom w:val="0"/>
              <w:divBdr>
                <w:top w:val="none" w:sz="0" w:space="0" w:color="auto"/>
                <w:left w:val="none" w:sz="0" w:space="0" w:color="auto"/>
                <w:bottom w:val="none" w:sz="0" w:space="0" w:color="auto"/>
                <w:right w:val="none" w:sz="0" w:space="0" w:color="auto"/>
              </w:divBdr>
              <w:divsChild>
                <w:div w:id="2043894707">
                  <w:marLeft w:val="0"/>
                  <w:marRight w:val="0"/>
                  <w:marTop w:val="0"/>
                  <w:marBottom w:val="0"/>
                  <w:divBdr>
                    <w:top w:val="none" w:sz="0" w:space="0" w:color="auto"/>
                    <w:left w:val="none" w:sz="0" w:space="0" w:color="auto"/>
                    <w:bottom w:val="none" w:sz="0" w:space="0" w:color="auto"/>
                    <w:right w:val="none" w:sz="0" w:space="0" w:color="auto"/>
                  </w:divBdr>
                  <w:divsChild>
                    <w:div w:id="311375922">
                      <w:marLeft w:val="0"/>
                      <w:marRight w:val="0"/>
                      <w:marTop w:val="0"/>
                      <w:marBottom w:val="0"/>
                      <w:divBdr>
                        <w:top w:val="none" w:sz="0" w:space="0" w:color="auto"/>
                        <w:left w:val="none" w:sz="0" w:space="0" w:color="auto"/>
                        <w:bottom w:val="none" w:sz="0" w:space="0" w:color="auto"/>
                        <w:right w:val="none" w:sz="0" w:space="0" w:color="auto"/>
                      </w:divBdr>
                      <w:divsChild>
                        <w:div w:id="298849555">
                          <w:marLeft w:val="0"/>
                          <w:marRight w:val="0"/>
                          <w:marTop w:val="0"/>
                          <w:marBottom w:val="0"/>
                          <w:divBdr>
                            <w:top w:val="none" w:sz="0" w:space="0" w:color="auto"/>
                            <w:left w:val="none" w:sz="0" w:space="0" w:color="auto"/>
                            <w:bottom w:val="none" w:sz="0" w:space="0" w:color="auto"/>
                            <w:right w:val="none" w:sz="0" w:space="0" w:color="auto"/>
                          </w:divBdr>
                          <w:divsChild>
                            <w:div w:id="1412969269">
                              <w:marLeft w:val="0"/>
                              <w:marRight w:val="0"/>
                              <w:marTop w:val="0"/>
                              <w:marBottom w:val="0"/>
                              <w:divBdr>
                                <w:top w:val="none" w:sz="0" w:space="0" w:color="auto"/>
                                <w:left w:val="none" w:sz="0" w:space="0" w:color="auto"/>
                                <w:bottom w:val="none" w:sz="0" w:space="0" w:color="auto"/>
                                <w:right w:val="none" w:sz="0" w:space="0" w:color="auto"/>
                              </w:divBdr>
                              <w:divsChild>
                                <w:div w:id="262224729">
                                  <w:marLeft w:val="0"/>
                                  <w:marRight w:val="0"/>
                                  <w:marTop w:val="0"/>
                                  <w:marBottom w:val="0"/>
                                  <w:divBdr>
                                    <w:top w:val="none" w:sz="0" w:space="0" w:color="auto"/>
                                    <w:left w:val="none" w:sz="0" w:space="0" w:color="auto"/>
                                    <w:bottom w:val="none" w:sz="0" w:space="0" w:color="auto"/>
                                    <w:right w:val="none" w:sz="0" w:space="0" w:color="auto"/>
                                  </w:divBdr>
                                  <w:divsChild>
                                    <w:div w:id="1193686437">
                                      <w:marLeft w:val="0"/>
                                      <w:marRight w:val="0"/>
                                      <w:marTop w:val="0"/>
                                      <w:marBottom w:val="0"/>
                                      <w:divBdr>
                                        <w:top w:val="none" w:sz="0" w:space="0" w:color="auto"/>
                                        <w:left w:val="none" w:sz="0" w:space="0" w:color="auto"/>
                                        <w:bottom w:val="none" w:sz="0" w:space="0" w:color="auto"/>
                                        <w:right w:val="none" w:sz="0" w:space="0" w:color="auto"/>
                                      </w:divBdr>
                                      <w:divsChild>
                                        <w:div w:id="5428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140789">
          <w:marLeft w:val="0"/>
          <w:marRight w:val="0"/>
          <w:marTop w:val="0"/>
          <w:marBottom w:val="0"/>
          <w:divBdr>
            <w:top w:val="none" w:sz="0" w:space="0" w:color="auto"/>
            <w:left w:val="none" w:sz="0" w:space="0" w:color="auto"/>
            <w:bottom w:val="none" w:sz="0" w:space="0" w:color="auto"/>
            <w:right w:val="none" w:sz="0" w:space="0" w:color="auto"/>
          </w:divBdr>
          <w:divsChild>
            <w:div w:id="1349483144">
              <w:marLeft w:val="0"/>
              <w:marRight w:val="0"/>
              <w:marTop w:val="0"/>
              <w:marBottom w:val="0"/>
              <w:divBdr>
                <w:top w:val="none" w:sz="0" w:space="0" w:color="auto"/>
                <w:left w:val="none" w:sz="0" w:space="0" w:color="auto"/>
                <w:bottom w:val="none" w:sz="0" w:space="0" w:color="auto"/>
                <w:right w:val="none" w:sz="0" w:space="0" w:color="auto"/>
              </w:divBdr>
              <w:divsChild>
                <w:div w:id="413237196">
                  <w:marLeft w:val="0"/>
                  <w:marRight w:val="0"/>
                  <w:marTop w:val="0"/>
                  <w:marBottom w:val="0"/>
                  <w:divBdr>
                    <w:top w:val="none" w:sz="0" w:space="0" w:color="auto"/>
                    <w:left w:val="none" w:sz="0" w:space="0" w:color="auto"/>
                    <w:bottom w:val="none" w:sz="0" w:space="0" w:color="auto"/>
                    <w:right w:val="none" w:sz="0" w:space="0" w:color="auto"/>
                  </w:divBdr>
                  <w:divsChild>
                    <w:div w:id="350498890">
                      <w:marLeft w:val="0"/>
                      <w:marRight w:val="0"/>
                      <w:marTop w:val="0"/>
                      <w:marBottom w:val="0"/>
                      <w:divBdr>
                        <w:top w:val="none" w:sz="0" w:space="0" w:color="auto"/>
                        <w:left w:val="none" w:sz="0" w:space="0" w:color="auto"/>
                        <w:bottom w:val="none" w:sz="0" w:space="0" w:color="auto"/>
                        <w:right w:val="none" w:sz="0" w:space="0" w:color="auto"/>
                      </w:divBdr>
                      <w:divsChild>
                        <w:div w:id="690912532">
                          <w:marLeft w:val="0"/>
                          <w:marRight w:val="0"/>
                          <w:marTop w:val="0"/>
                          <w:marBottom w:val="0"/>
                          <w:divBdr>
                            <w:top w:val="none" w:sz="0" w:space="0" w:color="auto"/>
                            <w:left w:val="none" w:sz="0" w:space="0" w:color="auto"/>
                            <w:bottom w:val="none" w:sz="0" w:space="0" w:color="auto"/>
                            <w:right w:val="none" w:sz="0" w:space="0" w:color="auto"/>
                          </w:divBdr>
                          <w:divsChild>
                            <w:div w:id="755632266">
                              <w:marLeft w:val="0"/>
                              <w:marRight w:val="0"/>
                              <w:marTop w:val="0"/>
                              <w:marBottom w:val="0"/>
                              <w:divBdr>
                                <w:top w:val="none" w:sz="0" w:space="0" w:color="auto"/>
                                <w:left w:val="none" w:sz="0" w:space="0" w:color="auto"/>
                                <w:bottom w:val="none" w:sz="0" w:space="0" w:color="auto"/>
                                <w:right w:val="none" w:sz="0" w:space="0" w:color="auto"/>
                              </w:divBdr>
                              <w:divsChild>
                                <w:div w:id="345837540">
                                  <w:marLeft w:val="0"/>
                                  <w:marRight w:val="0"/>
                                  <w:marTop w:val="0"/>
                                  <w:marBottom w:val="0"/>
                                  <w:divBdr>
                                    <w:top w:val="none" w:sz="0" w:space="0" w:color="auto"/>
                                    <w:left w:val="none" w:sz="0" w:space="0" w:color="auto"/>
                                    <w:bottom w:val="none" w:sz="0" w:space="0" w:color="auto"/>
                                    <w:right w:val="none" w:sz="0" w:space="0" w:color="auto"/>
                                  </w:divBdr>
                                  <w:divsChild>
                                    <w:div w:id="122308273">
                                      <w:marLeft w:val="0"/>
                                      <w:marRight w:val="0"/>
                                      <w:marTop w:val="0"/>
                                      <w:marBottom w:val="0"/>
                                      <w:divBdr>
                                        <w:top w:val="none" w:sz="0" w:space="0" w:color="auto"/>
                                        <w:left w:val="none" w:sz="0" w:space="0" w:color="auto"/>
                                        <w:bottom w:val="none" w:sz="0" w:space="0" w:color="auto"/>
                                        <w:right w:val="none" w:sz="0" w:space="0" w:color="auto"/>
                                      </w:divBdr>
                                      <w:divsChild>
                                        <w:div w:id="2061202094">
                                          <w:marLeft w:val="0"/>
                                          <w:marRight w:val="0"/>
                                          <w:marTop w:val="0"/>
                                          <w:marBottom w:val="0"/>
                                          <w:divBdr>
                                            <w:top w:val="none" w:sz="0" w:space="0" w:color="auto"/>
                                            <w:left w:val="none" w:sz="0" w:space="0" w:color="auto"/>
                                            <w:bottom w:val="none" w:sz="0" w:space="0" w:color="auto"/>
                                            <w:right w:val="none" w:sz="0" w:space="0" w:color="auto"/>
                                          </w:divBdr>
                                          <w:divsChild>
                                            <w:div w:id="1332610762">
                                              <w:marLeft w:val="0"/>
                                              <w:marRight w:val="0"/>
                                              <w:marTop w:val="0"/>
                                              <w:marBottom w:val="0"/>
                                              <w:divBdr>
                                                <w:top w:val="none" w:sz="0" w:space="0" w:color="auto"/>
                                                <w:left w:val="none" w:sz="0" w:space="0" w:color="auto"/>
                                                <w:bottom w:val="none" w:sz="0" w:space="0" w:color="auto"/>
                                                <w:right w:val="none" w:sz="0" w:space="0" w:color="auto"/>
                                              </w:divBdr>
                                            </w:div>
                                          </w:divsChild>
                                        </w:div>
                                        <w:div w:id="1818263025">
                                          <w:marLeft w:val="0"/>
                                          <w:marRight w:val="0"/>
                                          <w:marTop w:val="0"/>
                                          <w:marBottom w:val="0"/>
                                          <w:divBdr>
                                            <w:top w:val="none" w:sz="0" w:space="0" w:color="auto"/>
                                            <w:left w:val="none" w:sz="0" w:space="0" w:color="auto"/>
                                            <w:bottom w:val="none" w:sz="0" w:space="0" w:color="auto"/>
                                            <w:right w:val="none" w:sz="0" w:space="0" w:color="auto"/>
                                          </w:divBdr>
                                          <w:divsChild>
                                            <w:div w:id="863060211">
                                              <w:marLeft w:val="0"/>
                                              <w:marRight w:val="0"/>
                                              <w:marTop w:val="0"/>
                                              <w:marBottom w:val="0"/>
                                              <w:divBdr>
                                                <w:top w:val="none" w:sz="0" w:space="0" w:color="auto"/>
                                                <w:left w:val="none" w:sz="0" w:space="0" w:color="auto"/>
                                                <w:bottom w:val="none" w:sz="0" w:space="0" w:color="auto"/>
                                                <w:right w:val="none" w:sz="0" w:space="0" w:color="auto"/>
                                              </w:divBdr>
                                            </w:div>
                                            <w:div w:id="1952319720">
                                              <w:marLeft w:val="0"/>
                                              <w:marRight w:val="0"/>
                                              <w:marTop w:val="0"/>
                                              <w:marBottom w:val="0"/>
                                              <w:divBdr>
                                                <w:top w:val="none" w:sz="0" w:space="0" w:color="auto"/>
                                                <w:left w:val="none" w:sz="0" w:space="0" w:color="auto"/>
                                                <w:bottom w:val="none" w:sz="0" w:space="0" w:color="auto"/>
                                                <w:right w:val="none" w:sz="0" w:space="0" w:color="auto"/>
                                              </w:divBdr>
                                              <w:divsChild>
                                                <w:div w:id="1944992198">
                                                  <w:marLeft w:val="0"/>
                                                  <w:marRight w:val="0"/>
                                                  <w:marTop w:val="0"/>
                                                  <w:marBottom w:val="0"/>
                                                  <w:divBdr>
                                                    <w:top w:val="none" w:sz="0" w:space="0" w:color="auto"/>
                                                    <w:left w:val="none" w:sz="0" w:space="0" w:color="auto"/>
                                                    <w:bottom w:val="none" w:sz="0" w:space="0" w:color="auto"/>
                                                    <w:right w:val="none" w:sz="0" w:space="0" w:color="auto"/>
                                                  </w:divBdr>
                                                  <w:divsChild>
                                                    <w:div w:id="147521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5643">
                                              <w:marLeft w:val="0"/>
                                              <w:marRight w:val="0"/>
                                              <w:marTop w:val="0"/>
                                              <w:marBottom w:val="0"/>
                                              <w:divBdr>
                                                <w:top w:val="none" w:sz="0" w:space="0" w:color="auto"/>
                                                <w:left w:val="none" w:sz="0" w:space="0" w:color="auto"/>
                                                <w:bottom w:val="none" w:sz="0" w:space="0" w:color="auto"/>
                                                <w:right w:val="none" w:sz="0" w:space="0" w:color="auto"/>
                                              </w:divBdr>
                                            </w:div>
                                          </w:divsChild>
                                        </w:div>
                                        <w:div w:id="1661344119">
                                          <w:marLeft w:val="0"/>
                                          <w:marRight w:val="0"/>
                                          <w:marTop w:val="0"/>
                                          <w:marBottom w:val="0"/>
                                          <w:divBdr>
                                            <w:top w:val="none" w:sz="0" w:space="0" w:color="auto"/>
                                            <w:left w:val="none" w:sz="0" w:space="0" w:color="auto"/>
                                            <w:bottom w:val="none" w:sz="0" w:space="0" w:color="auto"/>
                                            <w:right w:val="none" w:sz="0" w:space="0" w:color="auto"/>
                                          </w:divBdr>
                                          <w:divsChild>
                                            <w:div w:id="699016140">
                                              <w:marLeft w:val="0"/>
                                              <w:marRight w:val="0"/>
                                              <w:marTop w:val="0"/>
                                              <w:marBottom w:val="0"/>
                                              <w:divBdr>
                                                <w:top w:val="none" w:sz="0" w:space="0" w:color="auto"/>
                                                <w:left w:val="none" w:sz="0" w:space="0" w:color="auto"/>
                                                <w:bottom w:val="none" w:sz="0" w:space="0" w:color="auto"/>
                                                <w:right w:val="none" w:sz="0" w:space="0" w:color="auto"/>
                                              </w:divBdr>
                                            </w:div>
                                            <w:div w:id="667712758">
                                              <w:marLeft w:val="0"/>
                                              <w:marRight w:val="0"/>
                                              <w:marTop w:val="0"/>
                                              <w:marBottom w:val="0"/>
                                              <w:divBdr>
                                                <w:top w:val="none" w:sz="0" w:space="0" w:color="auto"/>
                                                <w:left w:val="none" w:sz="0" w:space="0" w:color="auto"/>
                                                <w:bottom w:val="none" w:sz="0" w:space="0" w:color="auto"/>
                                                <w:right w:val="none" w:sz="0" w:space="0" w:color="auto"/>
                                              </w:divBdr>
                                              <w:divsChild>
                                                <w:div w:id="1368023508">
                                                  <w:marLeft w:val="0"/>
                                                  <w:marRight w:val="0"/>
                                                  <w:marTop w:val="0"/>
                                                  <w:marBottom w:val="0"/>
                                                  <w:divBdr>
                                                    <w:top w:val="none" w:sz="0" w:space="0" w:color="auto"/>
                                                    <w:left w:val="none" w:sz="0" w:space="0" w:color="auto"/>
                                                    <w:bottom w:val="none" w:sz="0" w:space="0" w:color="auto"/>
                                                    <w:right w:val="none" w:sz="0" w:space="0" w:color="auto"/>
                                                  </w:divBdr>
                                                  <w:divsChild>
                                                    <w:div w:id="185395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990738">
          <w:marLeft w:val="0"/>
          <w:marRight w:val="0"/>
          <w:marTop w:val="0"/>
          <w:marBottom w:val="0"/>
          <w:divBdr>
            <w:top w:val="none" w:sz="0" w:space="0" w:color="auto"/>
            <w:left w:val="none" w:sz="0" w:space="0" w:color="auto"/>
            <w:bottom w:val="none" w:sz="0" w:space="0" w:color="auto"/>
            <w:right w:val="none" w:sz="0" w:space="0" w:color="auto"/>
          </w:divBdr>
          <w:divsChild>
            <w:div w:id="327487487">
              <w:marLeft w:val="0"/>
              <w:marRight w:val="0"/>
              <w:marTop w:val="0"/>
              <w:marBottom w:val="0"/>
              <w:divBdr>
                <w:top w:val="none" w:sz="0" w:space="0" w:color="auto"/>
                <w:left w:val="none" w:sz="0" w:space="0" w:color="auto"/>
                <w:bottom w:val="none" w:sz="0" w:space="0" w:color="auto"/>
                <w:right w:val="none" w:sz="0" w:space="0" w:color="auto"/>
              </w:divBdr>
              <w:divsChild>
                <w:div w:id="944076058">
                  <w:marLeft w:val="0"/>
                  <w:marRight w:val="0"/>
                  <w:marTop w:val="0"/>
                  <w:marBottom w:val="0"/>
                  <w:divBdr>
                    <w:top w:val="none" w:sz="0" w:space="0" w:color="auto"/>
                    <w:left w:val="none" w:sz="0" w:space="0" w:color="auto"/>
                    <w:bottom w:val="none" w:sz="0" w:space="0" w:color="auto"/>
                    <w:right w:val="none" w:sz="0" w:space="0" w:color="auto"/>
                  </w:divBdr>
                  <w:divsChild>
                    <w:div w:id="79647201">
                      <w:marLeft w:val="0"/>
                      <w:marRight w:val="0"/>
                      <w:marTop w:val="0"/>
                      <w:marBottom w:val="0"/>
                      <w:divBdr>
                        <w:top w:val="none" w:sz="0" w:space="0" w:color="auto"/>
                        <w:left w:val="none" w:sz="0" w:space="0" w:color="auto"/>
                        <w:bottom w:val="none" w:sz="0" w:space="0" w:color="auto"/>
                        <w:right w:val="none" w:sz="0" w:space="0" w:color="auto"/>
                      </w:divBdr>
                      <w:divsChild>
                        <w:div w:id="2049334192">
                          <w:marLeft w:val="0"/>
                          <w:marRight w:val="0"/>
                          <w:marTop w:val="0"/>
                          <w:marBottom w:val="0"/>
                          <w:divBdr>
                            <w:top w:val="none" w:sz="0" w:space="0" w:color="auto"/>
                            <w:left w:val="none" w:sz="0" w:space="0" w:color="auto"/>
                            <w:bottom w:val="none" w:sz="0" w:space="0" w:color="auto"/>
                            <w:right w:val="none" w:sz="0" w:space="0" w:color="auto"/>
                          </w:divBdr>
                          <w:divsChild>
                            <w:div w:id="714934509">
                              <w:marLeft w:val="0"/>
                              <w:marRight w:val="0"/>
                              <w:marTop w:val="0"/>
                              <w:marBottom w:val="0"/>
                              <w:divBdr>
                                <w:top w:val="none" w:sz="0" w:space="0" w:color="auto"/>
                                <w:left w:val="none" w:sz="0" w:space="0" w:color="auto"/>
                                <w:bottom w:val="none" w:sz="0" w:space="0" w:color="auto"/>
                                <w:right w:val="none" w:sz="0" w:space="0" w:color="auto"/>
                              </w:divBdr>
                              <w:divsChild>
                                <w:div w:id="1100836796">
                                  <w:marLeft w:val="0"/>
                                  <w:marRight w:val="0"/>
                                  <w:marTop w:val="0"/>
                                  <w:marBottom w:val="0"/>
                                  <w:divBdr>
                                    <w:top w:val="none" w:sz="0" w:space="0" w:color="auto"/>
                                    <w:left w:val="none" w:sz="0" w:space="0" w:color="auto"/>
                                    <w:bottom w:val="none" w:sz="0" w:space="0" w:color="auto"/>
                                    <w:right w:val="none" w:sz="0" w:space="0" w:color="auto"/>
                                  </w:divBdr>
                                  <w:divsChild>
                                    <w:div w:id="1076364730">
                                      <w:marLeft w:val="0"/>
                                      <w:marRight w:val="0"/>
                                      <w:marTop w:val="0"/>
                                      <w:marBottom w:val="0"/>
                                      <w:divBdr>
                                        <w:top w:val="none" w:sz="0" w:space="0" w:color="auto"/>
                                        <w:left w:val="none" w:sz="0" w:space="0" w:color="auto"/>
                                        <w:bottom w:val="none" w:sz="0" w:space="0" w:color="auto"/>
                                        <w:right w:val="none" w:sz="0" w:space="0" w:color="auto"/>
                                      </w:divBdr>
                                      <w:divsChild>
                                        <w:div w:id="19240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251227">
          <w:marLeft w:val="0"/>
          <w:marRight w:val="0"/>
          <w:marTop w:val="0"/>
          <w:marBottom w:val="0"/>
          <w:divBdr>
            <w:top w:val="none" w:sz="0" w:space="0" w:color="auto"/>
            <w:left w:val="none" w:sz="0" w:space="0" w:color="auto"/>
            <w:bottom w:val="none" w:sz="0" w:space="0" w:color="auto"/>
            <w:right w:val="none" w:sz="0" w:space="0" w:color="auto"/>
          </w:divBdr>
          <w:divsChild>
            <w:div w:id="1743791546">
              <w:marLeft w:val="0"/>
              <w:marRight w:val="0"/>
              <w:marTop w:val="0"/>
              <w:marBottom w:val="0"/>
              <w:divBdr>
                <w:top w:val="none" w:sz="0" w:space="0" w:color="auto"/>
                <w:left w:val="none" w:sz="0" w:space="0" w:color="auto"/>
                <w:bottom w:val="none" w:sz="0" w:space="0" w:color="auto"/>
                <w:right w:val="none" w:sz="0" w:space="0" w:color="auto"/>
              </w:divBdr>
              <w:divsChild>
                <w:div w:id="1855730">
                  <w:marLeft w:val="0"/>
                  <w:marRight w:val="0"/>
                  <w:marTop w:val="0"/>
                  <w:marBottom w:val="0"/>
                  <w:divBdr>
                    <w:top w:val="none" w:sz="0" w:space="0" w:color="auto"/>
                    <w:left w:val="none" w:sz="0" w:space="0" w:color="auto"/>
                    <w:bottom w:val="none" w:sz="0" w:space="0" w:color="auto"/>
                    <w:right w:val="none" w:sz="0" w:space="0" w:color="auto"/>
                  </w:divBdr>
                  <w:divsChild>
                    <w:div w:id="1732077712">
                      <w:marLeft w:val="0"/>
                      <w:marRight w:val="0"/>
                      <w:marTop w:val="0"/>
                      <w:marBottom w:val="0"/>
                      <w:divBdr>
                        <w:top w:val="none" w:sz="0" w:space="0" w:color="auto"/>
                        <w:left w:val="none" w:sz="0" w:space="0" w:color="auto"/>
                        <w:bottom w:val="none" w:sz="0" w:space="0" w:color="auto"/>
                        <w:right w:val="none" w:sz="0" w:space="0" w:color="auto"/>
                      </w:divBdr>
                      <w:divsChild>
                        <w:div w:id="588972785">
                          <w:marLeft w:val="0"/>
                          <w:marRight w:val="0"/>
                          <w:marTop w:val="0"/>
                          <w:marBottom w:val="0"/>
                          <w:divBdr>
                            <w:top w:val="none" w:sz="0" w:space="0" w:color="auto"/>
                            <w:left w:val="none" w:sz="0" w:space="0" w:color="auto"/>
                            <w:bottom w:val="none" w:sz="0" w:space="0" w:color="auto"/>
                            <w:right w:val="none" w:sz="0" w:space="0" w:color="auto"/>
                          </w:divBdr>
                          <w:divsChild>
                            <w:div w:id="500319975">
                              <w:marLeft w:val="0"/>
                              <w:marRight w:val="0"/>
                              <w:marTop w:val="0"/>
                              <w:marBottom w:val="0"/>
                              <w:divBdr>
                                <w:top w:val="none" w:sz="0" w:space="0" w:color="auto"/>
                                <w:left w:val="none" w:sz="0" w:space="0" w:color="auto"/>
                                <w:bottom w:val="none" w:sz="0" w:space="0" w:color="auto"/>
                                <w:right w:val="none" w:sz="0" w:space="0" w:color="auto"/>
                              </w:divBdr>
                              <w:divsChild>
                                <w:div w:id="1864703085">
                                  <w:marLeft w:val="0"/>
                                  <w:marRight w:val="0"/>
                                  <w:marTop w:val="0"/>
                                  <w:marBottom w:val="0"/>
                                  <w:divBdr>
                                    <w:top w:val="none" w:sz="0" w:space="0" w:color="auto"/>
                                    <w:left w:val="none" w:sz="0" w:space="0" w:color="auto"/>
                                    <w:bottom w:val="none" w:sz="0" w:space="0" w:color="auto"/>
                                    <w:right w:val="none" w:sz="0" w:space="0" w:color="auto"/>
                                  </w:divBdr>
                                  <w:divsChild>
                                    <w:div w:id="6972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4489</Words>
  <Characters>25593</Characters>
  <Application>Microsoft Office Word</Application>
  <DocSecurity>0</DocSecurity>
  <Lines>213</Lines>
  <Paragraphs>60</Paragraphs>
  <ScaleCrop>false</ScaleCrop>
  <Company/>
  <LinksUpToDate>false</LinksUpToDate>
  <CharactersWithSpaces>30022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2025-06-23T05:26:00Z</dcterms:created>
  <dcterms:modified xsi:type="dcterms:W3CDTF">2025-06-23T05:35:00Z</dcterms:modified>
</cp:coreProperties>
</file>