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290C" w14:textId="77777777" w:rsidR="00BC3945" w:rsidRDefault="00BC3945" w:rsidP="00BC3945">
      <w:pPr>
        <w:rPr>
          <w:b/>
          <w:bCs/>
        </w:rPr>
      </w:pPr>
      <w:r w:rsidRPr="00BC3945">
        <w:rPr>
          <w:b/>
          <w:bCs/>
        </w:rPr>
        <w:t xml:space="preserve">Global </w:t>
      </w:r>
      <w:proofErr w:type="spellStart"/>
      <w:r w:rsidRPr="00BC3945">
        <w:rPr>
          <w:b/>
          <w:bCs/>
        </w:rPr>
        <w:t>Gynecological</w:t>
      </w:r>
      <w:proofErr w:type="spellEnd"/>
      <w:r w:rsidRPr="00BC3945">
        <w:rPr>
          <w:b/>
          <w:bCs/>
        </w:rPr>
        <w:t xml:space="preserve"> Examination Chairs Market </w:t>
      </w:r>
    </w:p>
    <w:p w14:paraId="58F7CDFD" w14:textId="041F53E5" w:rsidR="00BC3945" w:rsidRPr="00BC3945" w:rsidRDefault="00BC3945" w:rsidP="00BC3945">
      <w:pPr>
        <w:rPr>
          <w:b/>
          <w:bCs/>
        </w:rPr>
      </w:pPr>
      <w:r w:rsidRPr="00BC3945">
        <w:rPr>
          <w:b/>
          <w:bCs/>
        </w:rPr>
        <w:t>Introduction and Strategic Context (2024–2030)</w:t>
      </w:r>
    </w:p>
    <w:p w14:paraId="35A6534E" w14:textId="036E5064" w:rsidR="00BC3945" w:rsidRPr="00BC3945" w:rsidRDefault="00BC3945" w:rsidP="00BC3945">
      <w:r w:rsidRPr="00BC3945">
        <w:t xml:space="preserve">The </w:t>
      </w:r>
      <w:r w:rsidRPr="00BC3945">
        <w:rPr>
          <w:b/>
          <w:bCs/>
        </w:rPr>
        <w:t xml:space="preserve">Global </w:t>
      </w:r>
      <w:proofErr w:type="spellStart"/>
      <w:r w:rsidRPr="00BC3945">
        <w:rPr>
          <w:b/>
          <w:bCs/>
        </w:rPr>
        <w:t>Gynecological</w:t>
      </w:r>
      <w:proofErr w:type="spellEnd"/>
      <w:r w:rsidRPr="00BC3945">
        <w:rPr>
          <w:b/>
          <w:bCs/>
        </w:rPr>
        <w:t xml:space="preserve"> Examination Chairs Market</w:t>
      </w:r>
      <w:r w:rsidRPr="00BC3945">
        <w:t xml:space="preserve"> </w:t>
      </w:r>
      <w:r w:rsidRPr="00BC3945">
        <w:t xml:space="preserve">will witness a robust </w:t>
      </w:r>
      <w:r w:rsidRPr="00BC3945">
        <w:rPr>
          <w:b/>
          <w:bCs/>
        </w:rPr>
        <w:t>CAGR of 7.3%</w:t>
      </w:r>
      <w:r w:rsidRPr="00BC3945">
        <w:t xml:space="preserve">, valued at </w:t>
      </w:r>
      <w:r w:rsidRPr="00BC3945">
        <w:rPr>
          <w:b/>
          <w:bCs/>
        </w:rPr>
        <w:t>$541.2 million in 2024</w:t>
      </w:r>
      <w:r w:rsidRPr="00BC3945">
        <w:t xml:space="preserve">, expected to appreciate and reach </w:t>
      </w:r>
      <w:r w:rsidRPr="00BC3945">
        <w:rPr>
          <w:b/>
          <w:bCs/>
        </w:rPr>
        <w:t>$879.6 million by 2030</w:t>
      </w:r>
      <w:r w:rsidRPr="00BC3945">
        <w:t>, confirms Strategic Market Research.</w:t>
      </w:r>
    </w:p>
    <w:p w14:paraId="48D69C7F" w14:textId="77777777" w:rsidR="00BC3945" w:rsidRPr="00BC3945" w:rsidRDefault="00BC3945" w:rsidP="00BC3945">
      <w:proofErr w:type="spellStart"/>
      <w:r w:rsidRPr="00BC3945">
        <w:t>Gynecological</w:t>
      </w:r>
      <w:proofErr w:type="spellEnd"/>
      <w:r w:rsidRPr="00BC3945">
        <w:t xml:space="preserve"> examination chairs are essential diagnostic platforms used by healthcare professionals to perform routine pelvic exams, prenatal assessments, and minor </w:t>
      </w:r>
      <w:proofErr w:type="spellStart"/>
      <w:r w:rsidRPr="00BC3945">
        <w:t>gynecological</w:t>
      </w:r>
      <w:proofErr w:type="spellEnd"/>
      <w:r w:rsidRPr="00BC3945">
        <w:t xml:space="preserve"> procedures. These chairs support proper positioning, ergonomic adjustability, and patient comfort—factors that have become non-negotiable as women’s health gains prominence in global healthcare agendas.</w:t>
      </w:r>
    </w:p>
    <w:p w14:paraId="6C3E80B6" w14:textId="77777777" w:rsidR="00BC3945" w:rsidRPr="00BC3945" w:rsidRDefault="00BC3945" w:rsidP="00BC3945">
      <w:r w:rsidRPr="00BC3945">
        <w:t xml:space="preserve">As women’s health awareness continues to rise across emerging and developed economies alike, the demand for advanced, patient-centric diagnostic infrastructure is expanding. </w:t>
      </w:r>
      <w:r w:rsidRPr="00BC3945">
        <w:rPr>
          <w:i/>
          <w:iCs/>
        </w:rPr>
        <w:t xml:space="preserve">From community clinics in Kenya to tertiary care </w:t>
      </w:r>
      <w:proofErr w:type="spellStart"/>
      <w:r w:rsidRPr="00BC3945">
        <w:rPr>
          <w:i/>
          <w:iCs/>
        </w:rPr>
        <w:t>centers</w:t>
      </w:r>
      <w:proofErr w:type="spellEnd"/>
      <w:r w:rsidRPr="00BC3945">
        <w:rPr>
          <w:i/>
          <w:iCs/>
        </w:rPr>
        <w:t xml:space="preserve"> in the U.S., the strategic role of ergonomic and technologically enabled examination chairs is undeniable</w:t>
      </w:r>
      <w:r w:rsidRPr="00BC3945">
        <w:t>.</w:t>
      </w:r>
    </w:p>
    <w:p w14:paraId="34DCB862" w14:textId="77777777" w:rsidR="00BC3945" w:rsidRPr="00BC3945" w:rsidRDefault="00BC3945" w:rsidP="00BC3945">
      <w:r w:rsidRPr="00BC3945">
        <w:t>Several macro-level factors are steering the market’s growth:</w:t>
      </w:r>
    </w:p>
    <w:p w14:paraId="129A6198" w14:textId="77777777" w:rsidR="00BC3945" w:rsidRPr="00BC3945" w:rsidRDefault="00BC3945" w:rsidP="00BC3945">
      <w:pPr>
        <w:numPr>
          <w:ilvl w:val="0"/>
          <w:numId w:val="1"/>
        </w:numPr>
      </w:pPr>
      <w:r w:rsidRPr="00BC3945">
        <w:rPr>
          <w:b/>
          <w:bCs/>
        </w:rPr>
        <w:t xml:space="preserve">Rising Prevalence of </w:t>
      </w:r>
      <w:proofErr w:type="spellStart"/>
      <w:r w:rsidRPr="00BC3945">
        <w:rPr>
          <w:b/>
          <w:bCs/>
        </w:rPr>
        <w:t>Gynecological</w:t>
      </w:r>
      <w:proofErr w:type="spellEnd"/>
      <w:r w:rsidRPr="00BC3945">
        <w:rPr>
          <w:b/>
          <w:bCs/>
        </w:rPr>
        <w:t xml:space="preserve"> Disorders</w:t>
      </w:r>
      <w:r w:rsidRPr="00BC3945">
        <w:t xml:space="preserve">: Increasing incidence of uterine fibroids, endometriosis, and cervical cancer drives patient footfall in </w:t>
      </w:r>
      <w:proofErr w:type="spellStart"/>
      <w:r w:rsidRPr="00BC3945">
        <w:t>gynecology</w:t>
      </w:r>
      <w:proofErr w:type="spellEnd"/>
      <w:r w:rsidRPr="00BC3945">
        <w:t xml:space="preserve"> units, thereby boosting demand for examination furniture.</w:t>
      </w:r>
    </w:p>
    <w:p w14:paraId="479EBD77" w14:textId="77777777" w:rsidR="00BC3945" w:rsidRPr="00BC3945" w:rsidRDefault="00BC3945" w:rsidP="00BC3945">
      <w:pPr>
        <w:numPr>
          <w:ilvl w:val="0"/>
          <w:numId w:val="1"/>
        </w:numPr>
      </w:pPr>
      <w:r w:rsidRPr="00BC3945">
        <w:rPr>
          <w:b/>
          <w:bCs/>
        </w:rPr>
        <w:t>Governmental Emphasis on Reproductive Health</w:t>
      </w:r>
      <w:r w:rsidRPr="00BC3945">
        <w:t xml:space="preserve">: Maternal and reproductive health funding is surging across low-income regions, incentivizing public health departments to invest in durable </w:t>
      </w:r>
      <w:proofErr w:type="spellStart"/>
      <w:r w:rsidRPr="00BC3945">
        <w:t>gynecology</w:t>
      </w:r>
      <w:proofErr w:type="spellEnd"/>
      <w:r w:rsidRPr="00BC3945">
        <w:t xml:space="preserve"> setups.</w:t>
      </w:r>
    </w:p>
    <w:p w14:paraId="2FD74F61" w14:textId="77777777" w:rsidR="00BC3945" w:rsidRPr="00BC3945" w:rsidRDefault="00BC3945" w:rsidP="00BC3945">
      <w:pPr>
        <w:numPr>
          <w:ilvl w:val="0"/>
          <w:numId w:val="1"/>
        </w:numPr>
      </w:pPr>
      <w:r w:rsidRPr="00BC3945">
        <w:rPr>
          <w:b/>
          <w:bCs/>
        </w:rPr>
        <w:t>Hospital Modernization and Expansion</w:t>
      </w:r>
      <w:r w:rsidRPr="00BC3945">
        <w:t>: Infrastructure upgrades in line with quality accreditation guidelines (e.g., JCI, NABH) include procurement of new-generation, motorized chairs with imaging and hygiene enhancements.</w:t>
      </w:r>
    </w:p>
    <w:p w14:paraId="720D0B36" w14:textId="77777777" w:rsidR="00BC3945" w:rsidRPr="00BC3945" w:rsidRDefault="00BC3945" w:rsidP="00BC3945">
      <w:pPr>
        <w:numPr>
          <w:ilvl w:val="0"/>
          <w:numId w:val="1"/>
        </w:numPr>
      </w:pPr>
      <w:r w:rsidRPr="00BC3945">
        <w:rPr>
          <w:b/>
          <w:bCs/>
        </w:rPr>
        <w:t>Technology Integration</w:t>
      </w:r>
      <w:r w:rsidRPr="00BC3945">
        <w:t>: IoT-based adjustments, embedded diagnostic tools, and infection control enhancements (e.g., antimicrobial vinyl) are redefining product differentiation.</w:t>
      </w:r>
    </w:p>
    <w:p w14:paraId="797401B0" w14:textId="77777777" w:rsidR="00BC3945" w:rsidRPr="00BC3945" w:rsidRDefault="00BC3945" w:rsidP="00BC3945">
      <w:r w:rsidRPr="00BC3945">
        <w:t>Key stakeholders in this market include:</w:t>
      </w:r>
    </w:p>
    <w:p w14:paraId="7271AC81" w14:textId="77777777" w:rsidR="00BC3945" w:rsidRPr="00BC3945" w:rsidRDefault="00BC3945" w:rsidP="00BC3945">
      <w:pPr>
        <w:numPr>
          <w:ilvl w:val="0"/>
          <w:numId w:val="2"/>
        </w:numPr>
      </w:pPr>
      <w:r w:rsidRPr="00BC3945">
        <w:rPr>
          <w:b/>
          <w:bCs/>
        </w:rPr>
        <w:t>Original Equipment Manufacturers (OEMs)</w:t>
      </w:r>
      <w:r w:rsidRPr="00BC3945">
        <w:t xml:space="preserve"> – designing hydraulic/electric chairs with custom upholstery, sensors, and storage integration.</w:t>
      </w:r>
    </w:p>
    <w:p w14:paraId="0DF3BC8A" w14:textId="77777777" w:rsidR="00BC3945" w:rsidRPr="00BC3945" w:rsidRDefault="00BC3945" w:rsidP="00BC3945">
      <w:pPr>
        <w:numPr>
          <w:ilvl w:val="0"/>
          <w:numId w:val="2"/>
        </w:numPr>
      </w:pPr>
      <w:r w:rsidRPr="00BC3945">
        <w:rPr>
          <w:b/>
          <w:bCs/>
        </w:rPr>
        <w:t>Healthcare Providers</w:t>
      </w:r>
      <w:r w:rsidRPr="00BC3945">
        <w:t xml:space="preserve"> – hospitals, clinics, ambulatory surgical </w:t>
      </w:r>
      <w:proofErr w:type="spellStart"/>
      <w:r w:rsidRPr="00BC3945">
        <w:t>centers</w:t>
      </w:r>
      <w:proofErr w:type="spellEnd"/>
      <w:r w:rsidRPr="00BC3945">
        <w:t xml:space="preserve"> (ASCs), fertility </w:t>
      </w:r>
      <w:proofErr w:type="spellStart"/>
      <w:r w:rsidRPr="00BC3945">
        <w:t>centers</w:t>
      </w:r>
      <w:proofErr w:type="spellEnd"/>
      <w:r w:rsidRPr="00BC3945">
        <w:t>, and OB-GYN practices.</w:t>
      </w:r>
    </w:p>
    <w:p w14:paraId="5A94AE5B" w14:textId="77777777" w:rsidR="00BC3945" w:rsidRPr="00BC3945" w:rsidRDefault="00BC3945" w:rsidP="00BC3945">
      <w:pPr>
        <w:numPr>
          <w:ilvl w:val="0"/>
          <w:numId w:val="2"/>
        </w:numPr>
      </w:pPr>
      <w:r w:rsidRPr="00BC3945">
        <w:rPr>
          <w:b/>
          <w:bCs/>
        </w:rPr>
        <w:t>Government Agencies and Public Health Networks</w:t>
      </w:r>
      <w:r w:rsidRPr="00BC3945">
        <w:t xml:space="preserve"> – deploying these chairs under universal screening initiatives.</w:t>
      </w:r>
    </w:p>
    <w:p w14:paraId="14F1CA0E" w14:textId="77777777" w:rsidR="00BC3945" w:rsidRPr="00BC3945" w:rsidRDefault="00BC3945" w:rsidP="00BC3945">
      <w:pPr>
        <w:numPr>
          <w:ilvl w:val="0"/>
          <w:numId w:val="2"/>
        </w:numPr>
      </w:pPr>
      <w:r w:rsidRPr="00BC3945">
        <w:rPr>
          <w:b/>
          <w:bCs/>
        </w:rPr>
        <w:t>Investors and Venture Capitalists</w:t>
      </w:r>
      <w:r w:rsidRPr="00BC3945">
        <w:t xml:space="preserve"> – increasingly backing women-focused </w:t>
      </w:r>
      <w:proofErr w:type="spellStart"/>
      <w:r w:rsidRPr="00BC3945">
        <w:t>medtech</w:t>
      </w:r>
      <w:proofErr w:type="spellEnd"/>
      <w:r w:rsidRPr="00BC3945">
        <w:t xml:space="preserve"> companies.</w:t>
      </w:r>
    </w:p>
    <w:p w14:paraId="1AE12B44" w14:textId="77777777" w:rsidR="00BC3945" w:rsidRPr="00BC3945" w:rsidRDefault="00BC3945" w:rsidP="00BC3945">
      <w:pPr>
        <w:numPr>
          <w:ilvl w:val="0"/>
          <w:numId w:val="2"/>
        </w:numPr>
      </w:pPr>
      <w:r w:rsidRPr="00BC3945">
        <w:rPr>
          <w:b/>
          <w:bCs/>
        </w:rPr>
        <w:lastRenderedPageBreak/>
        <w:t>Procurement Committees</w:t>
      </w:r>
      <w:r w:rsidRPr="00BC3945">
        <w:t xml:space="preserve"> – responsible for vendor evaluation and bulk acquisition under institutional buying contracts.</w:t>
      </w:r>
    </w:p>
    <w:p w14:paraId="4B45A1AD" w14:textId="77777777" w:rsidR="00BC3945" w:rsidRPr="00BC3945" w:rsidRDefault="00BC3945" w:rsidP="00BC3945">
      <w:r w:rsidRPr="00BC3945">
        <w:rPr>
          <w:i/>
          <w:iCs/>
        </w:rPr>
        <w:t>The strategic relevance of this market lies not just in diagnostics—but in enabling dignity, efficiency, and equity in women’s healthcare across all income settings.</w:t>
      </w:r>
    </w:p>
    <w:p w14:paraId="450B0DE2" w14:textId="77777777" w:rsidR="00BC3945" w:rsidRPr="00BC3945" w:rsidRDefault="00BC3945" w:rsidP="00BC3945">
      <w:r w:rsidRPr="00BC3945">
        <w:pict w14:anchorId="55A9DB60">
          <v:rect id="_x0000_i1452" style="width:0;height:1.5pt" o:hralign="center" o:hrstd="t" o:hr="t" fillcolor="#a0a0a0" stroked="f"/>
        </w:pict>
      </w:r>
    </w:p>
    <w:p w14:paraId="54206C25" w14:textId="77777777" w:rsidR="00BC3945" w:rsidRPr="00BC3945" w:rsidRDefault="00BC3945" w:rsidP="00BC3945">
      <w:pPr>
        <w:rPr>
          <w:b/>
          <w:bCs/>
        </w:rPr>
      </w:pPr>
      <w:r w:rsidRPr="00BC3945">
        <w:rPr>
          <w:b/>
          <w:bCs/>
        </w:rPr>
        <w:t>Section 2: Market Segmentation and Forecast Scope</w:t>
      </w:r>
    </w:p>
    <w:p w14:paraId="7AE1A77F" w14:textId="77777777" w:rsidR="00BC3945" w:rsidRPr="00BC3945" w:rsidRDefault="00BC3945" w:rsidP="00BC3945">
      <w:r w:rsidRPr="00BC3945">
        <w:t xml:space="preserve">The </w:t>
      </w:r>
      <w:proofErr w:type="spellStart"/>
      <w:r w:rsidRPr="00BC3945">
        <w:rPr>
          <w:b/>
          <w:bCs/>
        </w:rPr>
        <w:t>gynecological</w:t>
      </w:r>
      <w:proofErr w:type="spellEnd"/>
      <w:r w:rsidRPr="00BC3945">
        <w:rPr>
          <w:b/>
          <w:bCs/>
        </w:rPr>
        <w:t xml:space="preserve"> examination chairs market</w:t>
      </w:r>
      <w:r w:rsidRPr="00BC3945">
        <w:t xml:space="preserve"> can be segmented strategically to reflect product innovation, operational environments, and diverse user needs. For the purpose of granular analysis and accurate forecasting, the market is classified as follows:</w:t>
      </w:r>
    </w:p>
    <w:p w14:paraId="3DE3AE18" w14:textId="77777777" w:rsidR="00BC3945" w:rsidRPr="00BC3945" w:rsidRDefault="00BC3945" w:rsidP="00BC3945">
      <w:r w:rsidRPr="00BC3945">
        <w:pict w14:anchorId="7051DDD8">
          <v:rect id="_x0000_i1453" style="width:0;height:1.5pt" o:hralign="center" o:hrstd="t" o:hr="t" fillcolor="#a0a0a0" stroked="f"/>
        </w:pict>
      </w:r>
    </w:p>
    <w:p w14:paraId="629AAB67" w14:textId="77777777" w:rsidR="00BC3945" w:rsidRPr="00BC3945" w:rsidRDefault="00BC3945" w:rsidP="00BC3945">
      <w:pPr>
        <w:rPr>
          <w:b/>
          <w:bCs/>
        </w:rPr>
      </w:pPr>
      <w:r w:rsidRPr="00BC3945">
        <w:rPr>
          <w:b/>
          <w:bCs/>
        </w:rPr>
        <w:t>By Product Type</w:t>
      </w:r>
    </w:p>
    <w:p w14:paraId="62AE82B4" w14:textId="77777777" w:rsidR="00BC3945" w:rsidRPr="00BC3945" w:rsidRDefault="00BC3945" w:rsidP="00BC3945">
      <w:pPr>
        <w:numPr>
          <w:ilvl w:val="0"/>
          <w:numId w:val="3"/>
        </w:numPr>
      </w:pPr>
      <w:r w:rsidRPr="00BC3945">
        <w:rPr>
          <w:b/>
          <w:bCs/>
        </w:rPr>
        <w:t xml:space="preserve">Electric </w:t>
      </w:r>
      <w:proofErr w:type="spellStart"/>
      <w:r w:rsidRPr="00BC3945">
        <w:rPr>
          <w:b/>
          <w:bCs/>
        </w:rPr>
        <w:t>Gynecological</w:t>
      </w:r>
      <w:proofErr w:type="spellEnd"/>
      <w:r w:rsidRPr="00BC3945">
        <w:rPr>
          <w:b/>
          <w:bCs/>
        </w:rPr>
        <w:t xml:space="preserve"> Examination Chairs</w:t>
      </w:r>
    </w:p>
    <w:p w14:paraId="5BD92FFF" w14:textId="77777777" w:rsidR="00BC3945" w:rsidRPr="00BC3945" w:rsidRDefault="00BC3945" w:rsidP="00BC3945">
      <w:pPr>
        <w:numPr>
          <w:ilvl w:val="0"/>
          <w:numId w:val="3"/>
        </w:numPr>
      </w:pPr>
      <w:r w:rsidRPr="00BC3945">
        <w:rPr>
          <w:b/>
          <w:bCs/>
        </w:rPr>
        <w:t>Non-Electric (Manual/Hydraulic) Chairs</w:t>
      </w:r>
    </w:p>
    <w:p w14:paraId="36132619" w14:textId="77777777" w:rsidR="00BC3945" w:rsidRPr="00BC3945" w:rsidRDefault="00BC3945" w:rsidP="00BC3945">
      <w:r w:rsidRPr="00BC3945">
        <w:rPr>
          <w:b/>
          <w:bCs/>
        </w:rPr>
        <w:t>Electric chairs</w:t>
      </w:r>
      <w:r w:rsidRPr="00BC3945">
        <w:t xml:space="preserve"> dominate the premium segment, especially in developed healthcare systems. Their programmable settings, enhanced mobility, and integration capabilities with imaging systems make them ideal for multispecialty hospitals and fertility clinics. In 2024, electric variants account for </w:t>
      </w:r>
      <w:r w:rsidRPr="00BC3945">
        <w:rPr>
          <w:b/>
          <w:bCs/>
        </w:rPr>
        <w:t>over 61%</w:t>
      </w:r>
      <w:r w:rsidRPr="00BC3945">
        <w:t xml:space="preserve"> of the total market revenue.</w:t>
      </w:r>
    </w:p>
    <w:p w14:paraId="17A96C78" w14:textId="77777777" w:rsidR="00BC3945" w:rsidRPr="00BC3945" w:rsidRDefault="00BC3945" w:rsidP="00BC3945">
      <w:r w:rsidRPr="00BC3945">
        <w:rPr>
          <w:i/>
          <w:iCs/>
        </w:rPr>
        <w:t>Manual chairs</w:t>
      </w:r>
      <w:r w:rsidRPr="00BC3945">
        <w:t>, though more affordable, continue to serve a vital role in rural hospitals and resource-limited regions due to low maintenance and independence from electrical infrastructure.</w:t>
      </w:r>
    </w:p>
    <w:p w14:paraId="59B2F3D6" w14:textId="77777777" w:rsidR="00BC3945" w:rsidRPr="00BC3945" w:rsidRDefault="00BC3945" w:rsidP="00BC3945">
      <w:r w:rsidRPr="00BC3945">
        <w:pict w14:anchorId="0FB89DDC">
          <v:rect id="_x0000_i1454" style="width:0;height:1.5pt" o:hralign="center" o:hrstd="t" o:hr="t" fillcolor="#a0a0a0" stroked="f"/>
        </w:pict>
      </w:r>
    </w:p>
    <w:p w14:paraId="41413414" w14:textId="77777777" w:rsidR="00BC3945" w:rsidRPr="00BC3945" w:rsidRDefault="00BC3945" w:rsidP="00BC3945">
      <w:pPr>
        <w:rPr>
          <w:b/>
          <w:bCs/>
        </w:rPr>
      </w:pPr>
      <w:r w:rsidRPr="00BC3945">
        <w:rPr>
          <w:b/>
          <w:bCs/>
        </w:rPr>
        <w:t>By Application</w:t>
      </w:r>
    </w:p>
    <w:p w14:paraId="7D77CD36" w14:textId="77777777" w:rsidR="00BC3945" w:rsidRPr="00BC3945" w:rsidRDefault="00BC3945" w:rsidP="00BC3945">
      <w:pPr>
        <w:numPr>
          <w:ilvl w:val="0"/>
          <w:numId w:val="4"/>
        </w:numPr>
      </w:pPr>
      <w:proofErr w:type="spellStart"/>
      <w:r w:rsidRPr="00BC3945">
        <w:rPr>
          <w:b/>
          <w:bCs/>
        </w:rPr>
        <w:t>Gynecological</w:t>
      </w:r>
      <w:proofErr w:type="spellEnd"/>
      <w:r w:rsidRPr="00BC3945">
        <w:rPr>
          <w:b/>
          <w:bCs/>
        </w:rPr>
        <w:t xml:space="preserve"> Cancer Screening</w:t>
      </w:r>
    </w:p>
    <w:p w14:paraId="78088AAC" w14:textId="77777777" w:rsidR="00BC3945" w:rsidRPr="00BC3945" w:rsidRDefault="00BC3945" w:rsidP="00BC3945">
      <w:pPr>
        <w:numPr>
          <w:ilvl w:val="0"/>
          <w:numId w:val="4"/>
        </w:numPr>
      </w:pPr>
      <w:r w:rsidRPr="00BC3945">
        <w:rPr>
          <w:b/>
          <w:bCs/>
        </w:rPr>
        <w:t>Routine Pelvic Exams &amp; Pap Smears</w:t>
      </w:r>
    </w:p>
    <w:p w14:paraId="7ABCE4A3" w14:textId="77777777" w:rsidR="00BC3945" w:rsidRPr="00BC3945" w:rsidRDefault="00BC3945" w:rsidP="00BC3945">
      <w:pPr>
        <w:numPr>
          <w:ilvl w:val="0"/>
          <w:numId w:val="4"/>
        </w:numPr>
      </w:pPr>
      <w:r w:rsidRPr="00BC3945">
        <w:rPr>
          <w:b/>
          <w:bCs/>
        </w:rPr>
        <w:t>Pregnancy Monitoring</w:t>
      </w:r>
    </w:p>
    <w:p w14:paraId="3B9C40AB" w14:textId="77777777" w:rsidR="00BC3945" w:rsidRPr="00BC3945" w:rsidRDefault="00BC3945" w:rsidP="00BC3945">
      <w:pPr>
        <w:numPr>
          <w:ilvl w:val="0"/>
          <w:numId w:val="4"/>
        </w:numPr>
      </w:pPr>
      <w:r w:rsidRPr="00BC3945">
        <w:rPr>
          <w:b/>
          <w:bCs/>
        </w:rPr>
        <w:t>Fertility Procedures</w:t>
      </w:r>
    </w:p>
    <w:p w14:paraId="7469B8E9" w14:textId="77777777" w:rsidR="00BC3945" w:rsidRPr="00BC3945" w:rsidRDefault="00BC3945" w:rsidP="00BC3945">
      <w:pPr>
        <w:numPr>
          <w:ilvl w:val="0"/>
          <w:numId w:val="4"/>
        </w:numPr>
      </w:pPr>
      <w:r w:rsidRPr="00BC3945">
        <w:rPr>
          <w:b/>
          <w:bCs/>
        </w:rPr>
        <w:t>Colposcopy and Biopsy Support</w:t>
      </w:r>
    </w:p>
    <w:p w14:paraId="16E7A5DA" w14:textId="77777777" w:rsidR="00BC3945" w:rsidRPr="00BC3945" w:rsidRDefault="00BC3945" w:rsidP="00BC3945">
      <w:r w:rsidRPr="00BC3945">
        <w:t xml:space="preserve">Among these, </w:t>
      </w:r>
      <w:proofErr w:type="spellStart"/>
      <w:r w:rsidRPr="00BC3945">
        <w:rPr>
          <w:b/>
          <w:bCs/>
        </w:rPr>
        <w:t>gynecological</w:t>
      </w:r>
      <w:proofErr w:type="spellEnd"/>
      <w:r w:rsidRPr="00BC3945">
        <w:rPr>
          <w:b/>
          <w:bCs/>
        </w:rPr>
        <w:t xml:space="preserve"> cancer screening</w:t>
      </w:r>
      <w:r w:rsidRPr="00BC3945">
        <w:t xml:space="preserve"> is the most critical and recurring application, driven by national cervical cancer programs and growing insurance coverage. </w:t>
      </w:r>
      <w:r w:rsidRPr="00BC3945">
        <w:rPr>
          <w:i/>
          <w:iCs/>
        </w:rPr>
        <w:t>This sub-segment is projected to register the fastest CAGR between 2024 and 2030 due to its alignment with WHO’s global elimination strategy for cervical cancer.</w:t>
      </w:r>
    </w:p>
    <w:p w14:paraId="4FD2628D" w14:textId="77777777" w:rsidR="00BC3945" w:rsidRPr="00BC3945" w:rsidRDefault="00BC3945" w:rsidP="00BC3945">
      <w:r w:rsidRPr="00BC3945">
        <w:pict w14:anchorId="388CB419">
          <v:rect id="_x0000_i1455" style="width:0;height:1.5pt" o:hralign="center" o:hrstd="t" o:hr="t" fillcolor="#a0a0a0" stroked="f"/>
        </w:pict>
      </w:r>
    </w:p>
    <w:p w14:paraId="551BAA91" w14:textId="77777777" w:rsidR="00BC3945" w:rsidRPr="00BC3945" w:rsidRDefault="00BC3945" w:rsidP="00BC3945">
      <w:pPr>
        <w:rPr>
          <w:b/>
          <w:bCs/>
        </w:rPr>
      </w:pPr>
      <w:r w:rsidRPr="00BC3945">
        <w:rPr>
          <w:b/>
          <w:bCs/>
        </w:rPr>
        <w:t>By End User</w:t>
      </w:r>
    </w:p>
    <w:p w14:paraId="216B535F" w14:textId="77777777" w:rsidR="00BC3945" w:rsidRPr="00BC3945" w:rsidRDefault="00BC3945" w:rsidP="00BC3945">
      <w:pPr>
        <w:numPr>
          <w:ilvl w:val="0"/>
          <w:numId w:val="5"/>
        </w:numPr>
      </w:pPr>
      <w:r w:rsidRPr="00BC3945">
        <w:rPr>
          <w:b/>
          <w:bCs/>
        </w:rPr>
        <w:lastRenderedPageBreak/>
        <w:t>Hospitals</w:t>
      </w:r>
    </w:p>
    <w:p w14:paraId="2D6A1D0F" w14:textId="77777777" w:rsidR="00BC3945" w:rsidRPr="00BC3945" w:rsidRDefault="00BC3945" w:rsidP="00BC3945">
      <w:pPr>
        <w:numPr>
          <w:ilvl w:val="0"/>
          <w:numId w:val="5"/>
        </w:numPr>
      </w:pPr>
      <w:proofErr w:type="spellStart"/>
      <w:r w:rsidRPr="00BC3945">
        <w:rPr>
          <w:b/>
          <w:bCs/>
        </w:rPr>
        <w:t>Gynecology</w:t>
      </w:r>
      <w:proofErr w:type="spellEnd"/>
      <w:r w:rsidRPr="00BC3945">
        <w:rPr>
          <w:b/>
          <w:bCs/>
        </w:rPr>
        <w:t xml:space="preserve"> Clinics</w:t>
      </w:r>
    </w:p>
    <w:p w14:paraId="5AE98F1B" w14:textId="77777777" w:rsidR="00BC3945" w:rsidRPr="00BC3945" w:rsidRDefault="00BC3945" w:rsidP="00BC3945">
      <w:pPr>
        <w:numPr>
          <w:ilvl w:val="0"/>
          <w:numId w:val="5"/>
        </w:numPr>
      </w:pPr>
      <w:r w:rsidRPr="00BC3945">
        <w:rPr>
          <w:b/>
          <w:bCs/>
        </w:rPr>
        <w:t xml:space="preserve">Ambulatory Surgical </w:t>
      </w:r>
      <w:proofErr w:type="spellStart"/>
      <w:r w:rsidRPr="00BC3945">
        <w:rPr>
          <w:b/>
          <w:bCs/>
        </w:rPr>
        <w:t>Centers</w:t>
      </w:r>
      <w:proofErr w:type="spellEnd"/>
      <w:r w:rsidRPr="00BC3945">
        <w:rPr>
          <w:b/>
          <w:bCs/>
        </w:rPr>
        <w:t xml:space="preserve"> (ASCs)</w:t>
      </w:r>
    </w:p>
    <w:p w14:paraId="4D23E3A9" w14:textId="77777777" w:rsidR="00BC3945" w:rsidRPr="00BC3945" w:rsidRDefault="00BC3945" w:rsidP="00BC3945">
      <w:pPr>
        <w:numPr>
          <w:ilvl w:val="0"/>
          <w:numId w:val="5"/>
        </w:numPr>
      </w:pPr>
      <w:r w:rsidRPr="00BC3945">
        <w:rPr>
          <w:b/>
          <w:bCs/>
        </w:rPr>
        <w:t xml:space="preserve">Maternal Health &amp; Fertility </w:t>
      </w:r>
      <w:proofErr w:type="spellStart"/>
      <w:r w:rsidRPr="00BC3945">
        <w:rPr>
          <w:b/>
          <w:bCs/>
        </w:rPr>
        <w:t>Centers</w:t>
      </w:r>
      <w:proofErr w:type="spellEnd"/>
    </w:p>
    <w:p w14:paraId="74E1B6F6" w14:textId="77777777" w:rsidR="00BC3945" w:rsidRPr="00BC3945" w:rsidRDefault="00BC3945" w:rsidP="00BC3945">
      <w:r w:rsidRPr="00BC3945">
        <w:rPr>
          <w:b/>
          <w:bCs/>
        </w:rPr>
        <w:t>Hospitals</w:t>
      </w:r>
      <w:r w:rsidRPr="00BC3945">
        <w:t xml:space="preserve"> remain the largest buyers, accounting for bulk procurement under public tenders and institutional equipment cycles. However, </w:t>
      </w:r>
      <w:proofErr w:type="spellStart"/>
      <w:r w:rsidRPr="00BC3945">
        <w:rPr>
          <w:b/>
          <w:bCs/>
        </w:rPr>
        <w:t>gynecology</w:t>
      </w:r>
      <w:proofErr w:type="spellEnd"/>
      <w:r w:rsidRPr="00BC3945">
        <w:rPr>
          <w:b/>
          <w:bCs/>
        </w:rPr>
        <w:t xml:space="preserve"> clinics</w:t>
      </w:r>
      <w:r w:rsidRPr="00BC3945">
        <w:t xml:space="preserve"> are witnessing strong CAGR growth, especially in urban </w:t>
      </w:r>
      <w:proofErr w:type="spellStart"/>
      <w:r w:rsidRPr="00BC3945">
        <w:t>centers</w:t>
      </w:r>
      <w:proofErr w:type="spellEnd"/>
      <w:r w:rsidRPr="00BC3945">
        <w:t xml:space="preserve"> where independent practitioners are investing in high-quality infrastructure for private practice excellence.</w:t>
      </w:r>
    </w:p>
    <w:p w14:paraId="12350324" w14:textId="77777777" w:rsidR="00BC3945" w:rsidRPr="00BC3945" w:rsidRDefault="00BC3945" w:rsidP="00BC3945">
      <w:r w:rsidRPr="00BC3945">
        <w:pict w14:anchorId="08E5FF3F">
          <v:rect id="_x0000_i1456" style="width:0;height:1.5pt" o:hralign="center" o:hrstd="t" o:hr="t" fillcolor="#a0a0a0" stroked="f"/>
        </w:pict>
      </w:r>
    </w:p>
    <w:p w14:paraId="16C634A7" w14:textId="77777777" w:rsidR="00BC3945" w:rsidRPr="00BC3945" w:rsidRDefault="00BC3945" w:rsidP="00BC3945">
      <w:pPr>
        <w:rPr>
          <w:b/>
          <w:bCs/>
        </w:rPr>
      </w:pPr>
      <w:r w:rsidRPr="00BC3945">
        <w:rPr>
          <w:b/>
          <w:bCs/>
        </w:rPr>
        <w:t>By Region</w:t>
      </w:r>
    </w:p>
    <w:p w14:paraId="4CDEA377" w14:textId="77777777" w:rsidR="00BC3945" w:rsidRPr="00BC3945" w:rsidRDefault="00BC3945" w:rsidP="00BC3945">
      <w:pPr>
        <w:numPr>
          <w:ilvl w:val="0"/>
          <w:numId w:val="6"/>
        </w:numPr>
      </w:pPr>
      <w:r w:rsidRPr="00BC3945">
        <w:rPr>
          <w:b/>
          <w:bCs/>
        </w:rPr>
        <w:t>North America</w:t>
      </w:r>
    </w:p>
    <w:p w14:paraId="1431D9EF" w14:textId="77777777" w:rsidR="00BC3945" w:rsidRPr="00BC3945" w:rsidRDefault="00BC3945" w:rsidP="00BC3945">
      <w:pPr>
        <w:numPr>
          <w:ilvl w:val="0"/>
          <w:numId w:val="6"/>
        </w:numPr>
      </w:pPr>
      <w:r w:rsidRPr="00BC3945">
        <w:rPr>
          <w:b/>
          <w:bCs/>
        </w:rPr>
        <w:t>Europe</w:t>
      </w:r>
    </w:p>
    <w:p w14:paraId="57826729" w14:textId="77777777" w:rsidR="00BC3945" w:rsidRPr="00BC3945" w:rsidRDefault="00BC3945" w:rsidP="00BC3945">
      <w:pPr>
        <w:numPr>
          <w:ilvl w:val="0"/>
          <w:numId w:val="6"/>
        </w:numPr>
      </w:pPr>
      <w:r w:rsidRPr="00BC3945">
        <w:rPr>
          <w:b/>
          <w:bCs/>
        </w:rPr>
        <w:t>Asia Pacific</w:t>
      </w:r>
    </w:p>
    <w:p w14:paraId="40BC78B8" w14:textId="77777777" w:rsidR="00BC3945" w:rsidRPr="00BC3945" w:rsidRDefault="00BC3945" w:rsidP="00BC3945">
      <w:pPr>
        <w:numPr>
          <w:ilvl w:val="0"/>
          <w:numId w:val="6"/>
        </w:numPr>
      </w:pPr>
      <w:r w:rsidRPr="00BC3945">
        <w:rPr>
          <w:b/>
          <w:bCs/>
        </w:rPr>
        <w:t>Latin America</w:t>
      </w:r>
    </w:p>
    <w:p w14:paraId="1970091B" w14:textId="77777777" w:rsidR="00BC3945" w:rsidRPr="00BC3945" w:rsidRDefault="00BC3945" w:rsidP="00BC3945">
      <w:pPr>
        <w:numPr>
          <w:ilvl w:val="0"/>
          <w:numId w:val="6"/>
        </w:numPr>
      </w:pPr>
      <w:r w:rsidRPr="00BC3945">
        <w:rPr>
          <w:b/>
          <w:bCs/>
        </w:rPr>
        <w:t>Middle East &amp; Africa</w:t>
      </w:r>
    </w:p>
    <w:p w14:paraId="7A1A179D" w14:textId="77777777" w:rsidR="00BC3945" w:rsidRPr="00BC3945" w:rsidRDefault="00BC3945" w:rsidP="00BC3945">
      <w:r w:rsidRPr="00BC3945">
        <w:rPr>
          <w:b/>
          <w:bCs/>
        </w:rPr>
        <w:t>North America</w:t>
      </w:r>
      <w:r w:rsidRPr="00BC3945">
        <w:t xml:space="preserve"> leads in both revenue and installed base, attributed to higher OB-GYN service utilization, outpatient procedure volumes, and consistent equipment upgrades. However, </w:t>
      </w:r>
      <w:r w:rsidRPr="00BC3945">
        <w:rPr>
          <w:b/>
          <w:bCs/>
        </w:rPr>
        <w:t>Asia Pacific</w:t>
      </w:r>
      <w:r w:rsidRPr="00BC3945">
        <w:t xml:space="preserve"> is the fastest-growing region, </w:t>
      </w:r>
      <w:proofErr w:type="spellStart"/>
      <w:r w:rsidRPr="00BC3945">
        <w:t>fueled</w:t>
      </w:r>
      <w:proofErr w:type="spellEnd"/>
      <w:r w:rsidRPr="00BC3945">
        <w:t xml:space="preserve"> by investments in maternal healthcare in India, Southeast Asia, and China.</w:t>
      </w:r>
    </w:p>
    <w:p w14:paraId="5608D4D3" w14:textId="77777777" w:rsidR="00BC3945" w:rsidRPr="00BC3945" w:rsidRDefault="00BC3945" w:rsidP="00BC3945">
      <w:r w:rsidRPr="00BC3945">
        <w:pict w14:anchorId="7A7DD765">
          <v:rect id="_x0000_i1457" style="width:0;height:1.5pt" o:hralign="center" o:hrstd="t" o:hr="t" fillcolor="#a0a0a0" stroked="f"/>
        </w:pict>
      </w:r>
    </w:p>
    <w:p w14:paraId="2BD986FC" w14:textId="77777777" w:rsidR="00BC3945" w:rsidRPr="00BC3945" w:rsidRDefault="00BC3945" w:rsidP="00BC3945">
      <w:r w:rsidRPr="00BC3945">
        <w:rPr>
          <w:i/>
          <w:iCs/>
        </w:rPr>
        <w:t>This segmentation approach enables healthcare decision-makers to align procurement with procedural volume, patient flow, and reimbursement models—maximizing both operational value and clinical outcomes.</w:t>
      </w:r>
    </w:p>
    <w:p w14:paraId="531C2D57" w14:textId="3D1389E5" w:rsidR="00BC3945" w:rsidRPr="00BC3945" w:rsidRDefault="00BC3945" w:rsidP="00BC3945"/>
    <w:p w14:paraId="780B40DD" w14:textId="77777777" w:rsidR="00BC3945" w:rsidRPr="00BC3945" w:rsidRDefault="00BC3945" w:rsidP="00BC3945">
      <w:r w:rsidRPr="00BC3945">
        <w:pict w14:anchorId="1D05427F">
          <v:rect id="_x0000_i1459" style="width:0;height:1.5pt" o:hralign="center" o:hrstd="t" o:hr="t" fillcolor="#a0a0a0" stroked="f"/>
        </w:pict>
      </w:r>
    </w:p>
    <w:p w14:paraId="62C45B90" w14:textId="77777777" w:rsidR="00BC3945" w:rsidRPr="00BC3945" w:rsidRDefault="00BC3945" w:rsidP="00BC3945">
      <w:pPr>
        <w:rPr>
          <w:b/>
          <w:bCs/>
        </w:rPr>
      </w:pPr>
      <w:r w:rsidRPr="00BC3945">
        <w:rPr>
          <w:b/>
          <w:bCs/>
        </w:rPr>
        <w:t>Section 3: Market Trends and Innovation Landscape</w:t>
      </w:r>
    </w:p>
    <w:p w14:paraId="21F99821" w14:textId="77777777" w:rsidR="00BC3945" w:rsidRPr="00BC3945" w:rsidRDefault="00BC3945" w:rsidP="00BC3945">
      <w:r w:rsidRPr="00BC3945">
        <w:t xml:space="preserve">The </w:t>
      </w:r>
      <w:proofErr w:type="spellStart"/>
      <w:r w:rsidRPr="00BC3945">
        <w:rPr>
          <w:b/>
          <w:bCs/>
        </w:rPr>
        <w:t>gynecological</w:t>
      </w:r>
      <w:proofErr w:type="spellEnd"/>
      <w:r w:rsidRPr="00BC3945">
        <w:rPr>
          <w:b/>
          <w:bCs/>
        </w:rPr>
        <w:t xml:space="preserve"> examination chairs market</w:t>
      </w:r>
      <w:r w:rsidRPr="00BC3945">
        <w:t xml:space="preserve"> is evolving rapidly, shaped by breakthroughs in </w:t>
      </w:r>
      <w:r w:rsidRPr="00BC3945">
        <w:rPr>
          <w:b/>
          <w:bCs/>
        </w:rPr>
        <w:t>material engineering, smart motorization, ergonomic design, and digital health integration</w:t>
      </w:r>
      <w:r w:rsidRPr="00BC3945">
        <w:t xml:space="preserve">. These innovations are not only enhancing clinical precision but are also </w:t>
      </w:r>
      <w:proofErr w:type="spellStart"/>
      <w:r w:rsidRPr="00BC3945">
        <w:t>centered</w:t>
      </w:r>
      <w:proofErr w:type="spellEnd"/>
      <w:r w:rsidRPr="00BC3945">
        <w:t xml:space="preserve"> around </w:t>
      </w:r>
      <w:r w:rsidRPr="00BC3945">
        <w:rPr>
          <w:i/>
          <w:iCs/>
        </w:rPr>
        <w:t>patient comfort, clinician efficiency, and hygiene compliance</w:t>
      </w:r>
      <w:r w:rsidRPr="00BC3945">
        <w:t>.</w:t>
      </w:r>
    </w:p>
    <w:p w14:paraId="7F4DE447" w14:textId="77777777" w:rsidR="00BC3945" w:rsidRPr="00BC3945" w:rsidRDefault="00BC3945" w:rsidP="00BC3945">
      <w:r w:rsidRPr="00BC3945">
        <w:pict w14:anchorId="6DD4D3CE">
          <v:rect id="_x0000_i1460" style="width:0;height:1.5pt" o:hralign="center" o:hrstd="t" o:hr="t" fillcolor="#a0a0a0" stroked="f"/>
        </w:pict>
      </w:r>
    </w:p>
    <w:p w14:paraId="6A3B8422" w14:textId="77777777" w:rsidR="00BC3945" w:rsidRPr="00BC3945" w:rsidRDefault="00BC3945" w:rsidP="00BC3945">
      <w:pPr>
        <w:rPr>
          <w:b/>
          <w:bCs/>
        </w:rPr>
      </w:pPr>
      <w:r w:rsidRPr="00BC3945">
        <w:rPr>
          <w:b/>
          <w:bCs/>
        </w:rPr>
        <w:t>1. Rise of Smart and Programmable Chairs</w:t>
      </w:r>
    </w:p>
    <w:p w14:paraId="0848EE70" w14:textId="77777777" w:rsidR="00BC3945" w:rsidRPr="00BC3945" w:rsidRDefault="00BC3945" w:rsidP="00BC3945">
      <w:r w:rsidRPr="00BC3945">
        <w:lastRenderedPageBreak/>
        <w:t xml:space="preserve">A key innovation trend is the widespread shift toward </w:t>
      </w:r>
      <w:r w:rsidRPr="00BC3945">
        <w:rPr>
          <w:b/>
          <w:bCs/>
        </w:rPr>
        <w:t>motorized chairs with programmable positions</w:t>
      </w:r>
      <w:r w:rsidRPr="00BC3945">
        <w:t>, foot pedal controls, and multi-movement adjustability. These chairs allow OB-GYNs to optimize positioning for diverse procedures—from pelvic exams to transvaginal sonography—while reducing physical strain.</w:t>
      </w:r>
    </w:p>
    <w:p w14:paraId="70EFE93E" w14:textId="77777777" w:rsidR="00BC3945" w:rsidRPr="00BC3945" w:rsidRDefault="00BC3945" w:rsidP="00BC3945">
      <w:r w:rsidRPr="00BC3945">
        <w:t xml:space="preserve">Newer systems are now embedded with </w:t>
      </w:r>
      <w:r w:rsidRPr="00BC3945">
        <w:rPr>
          <w:b/>
          <w:bCs/>
        </w:rPr>
        <w:t>memory settings</w:t>
      </w:r>
      <w:r w:rsidRPr="00BC3945">
        <w:t xml:space="preserve">, enabling repeated positioning for frequent procedures like biopsies or intrauterine device (IUD) placements. </w:t>
      </w:r>
      <w:r w:rsidRPr="00BC3945">
        <w:rPr>
          <w:i/>
          <w:iCs/>
        </w:rPr>
        <w:t>Clinicians in busy urban clinics highlight these features as time-saving tools during high-volume days</w:t>
      </w:r>
      <w:r w:rsidRPr="00BC3945">
        <w:t>.</w:t>
      </w:r>
    </w:p>
    <w:p w14:paraId="3ED3F652" w14:textId="77777777" w:rsidR="00BC3945" w:rsidRPr="00BC3945" w:rsidRDefault="00BC3945" w:rsidP="00BC3945">
      <w:r w:rsidRPr="00BC3945">
        <w:pict w14:anchorId="18CE8597">
          <v:rect id="_x0000_i1461" style="width:0;height:1.5pt" o:hralign="center" o:hrstd="t" o:hr="t" fillcolor="#a0a0a0" stroked="f"/>
        </w:pict>
      </w:r>
    </w:p>
    <w:p w14:paraId="649D78EF" w14:textId="77777777" w:rsidR="00BC3945" w:rsidRPr="00BC3945" w:rsidRDefault="00BC3945" w:rsidP="00BC3945">
      <w:pPr>
        <w:rPr>
          <w:b/>
          <w:bCs/>
        </w:rPr>
      </w:pPr>
      <w:r w:rsidRPr="00BC3945">
        <w:rPr>
          <w:b/>
          <w:bCs/>
        </w:rPr>
        <w:t>2. Integration with Diagnostic Imaging and Colposcopy</w:t>
      </w:r>
    </w:p>
    <w:p w14:paraId="08355E2A" w14:textId="77777777" w:rsidR="00BC3945" w:rsidRPr="00BC3945" w:rsidRDefault="00BC3945" w:rsidP="00BC3945">
      <w:r w:rsidRPr="00BC3945">
        <w:t xml:space="preserve">Manufacturers are increasingly offering models that integrate with </w:t>
      </w:r>
      <w:r w:rsidRPr="00BC3945">
        <w:rPr>
          <w:b/>
          <w:bCs/>
        </w:rPr>
        <w:t>colposcopes, ultrasound probes, and imaging monitors</w:t>
      </w:r>
      <w:r w:rsidRPr="00BC3945">
        <w:t xml:space="preserve">. This convergence supports in-situ diagnostics without requiring patient repositioning or transfer. Some premium models now include </w:t>
      </w:r>
      <w:r w:rsidRPr="00BC3945">
        <w:rPr>
          <w:b/>
          <w:bCs/>
        </w:rPr>
        <w:t>built-in illumination systems</w:t>
      </w:r>
      <w:r w:rsidRPr="00BC3945">
        <w:t xml:space="preserve"> and </w:t>
      </w:r>
      <w:r w:rsidRPr="00BC3945">
        <w:rPr>
          <w:b/>
          <w:bCs/>
        </w:rPr>
        <w:t>video output ports</w:t>
      </w:r>
      <w:r w:rsidRPr="00BC3945">
        <w:t>, enhancing procedural documentation and teaching.</w:t>
      </w:r>
    </w:p>
    <w:p w14:paraId="026A35F9" w14:textId="77777777" w:rsidR="00BC3945" w:rsidRPr="00BC3945" w:rsidRDefault="00BC3945" w:rsidP="00BC3945">
      <w:r w:rsidRPr="00BC3945">
        <w:pict w14:anchorId="45E7C028">
          <v:rect id="_x0000_i1462" style="width:0;height:1.5pt" o:hralign="center" o:hrstd="t" o:hr="t" fillcolor="#a0a0a0" stroked="f"/>
        </w:pict>
      </w:r>
    </w:p>
    <w:p w14:paraId="3FA53439" w14:textId="77777777" w:rsidR="00BC3945" w:rsidRPr="00BC3945" w:rsidRDefault="00BC3945" w:rsidP="00BC3945">
      <w:pPr>
        <w:rPr>
          <w:b/>
          <w:bCs/>
        </w:rPr>
      </w:pPr>
      <w:r w:rsidRPr="00BC3945">
        <w:rPr>
          <w:b/>
          <w:bCs/>
        </w:rPr>
        <w:t>3. Infection Control and Surface Innovation</w:t>
      </w:r>
    </w:p>
    <w:p w14:paraId="3FD15357" w14:textId="77777777" w:rsidR="00BC3945" w:rsidRPr="00BC3945" w:rsidRDefault="00BC3945" w:rsidP="00BC3945">
      <w:r w:rsidRPr="00BC3945">
        <w:t xml:space="preserve">Post-pandemic awareness has escalated demand for </w:t>
      </w:r>
      <w:r w:rsidRPr="00BC3945">
        <w:rPr>
          <w:b/>
          <w:bCs/>
        </w:rPr>
        <w:t>antimicrobial surfaces, seamless upholstery, and liquid-resistant materials</w:t>
      </w:r>
      <w:r w:rsidRPr="00BC3945">
        <w:t xml:space="preserve">. Vendors are innovating with </w:t>
      </w:r>
      <w:r w:rsidRPr="00BC3945">
        <w:rPr>
          <w:b/>
          <w:bCs/>
        </w:rPr>
        <w:t>PVC-free, medical-grade synthetic leather</w:t>
      </w:r>
      <w:r w:rsidRPr="00BC3945">
        <w:t xml:space="preserve"> and </w:t>
      </w:r>
      <w:r w:rsidRPr="00BC3945">
        <w:rPr>
          <w:b/>
          <w:bCs/>
        </w:rPr>
        <w:t>easy-to-sanitize frameworks</w:t>
      </w:r>
      <w:r w:rsidRPr="00BC3945">
        <w:t xml:space="preserve"> that adhere to global disinfection standards (e.g., AAMI TIR12, CDC guidelines).</w:t>
      </w:r>
    </w:p>
    <w:p w14:paraId="5C76F8E9" w14:textId="77777777" w:rsidR="00BC3945" w:rsidRPr="00BC3945" w:rsidRDefault="00BC3945" w:rsidP="00BC3945">
      <w:r w:rsidRPr="00BC3945">
        <w:rPr>
          <w:i/>
          <w:iCs/>
        </w:rPr>
        <w:t>As one procurement executive from a Scandinavian hospital network stated: “We are no longer choosing based on price—but on cleanability and material resilience across hundreds of patients per week.”</w:t>
      </w:r>
    </w:p>
    <w:p w14:paraId="5B37E759" w14:textId="77777777" w:rsidR="00BC3945" w:rsidRPr="00BC3945" w:rsidRDefault="00BC3945" w:rsidP="00BC3945">
      <w:r w:rsidRPr="00BC3945">
        <w:pict w14:anchorId="66C39140">
          <v:rect id="_x0000_i1463" style="width:0;height:1.5pt" o:hralign="center" o:hrstd="t" o:hr="t" fillcolor="#a0a0a0" stroked="f"/>
        </w:pict>
      </w:r>
    </w:p>
    <w:p w14:paraId="0AB31FF8" w14:textId="77777777" w:rsidR="00BC3945" w:rsidRPr="00BC3945" w:rsidRDefault="00BC3945" w:rsidP="00BC3945">
      <w:pPr>
        <w:rPr>
          <w:b/>
          <w:bCs/>
        </w:rPr>
      </w:pPr>
      <w:r w:rsidRPr="00BC3945">
        <w:rPr>
          <w:b/>
          <w:bCs/>
        </w:rPr>
        <w:t>4. Sustainability and Material Recyclability</w:t>
      </w:r>
    </w:p>
    <w:p w14:paraId="14DE3062" w14:textId="77777777" w:rsidR="00BC3945" w:rsidRPr="00BC3945" w:rsidRDefault="00BC3945" w:rsidP="00BC3945">
      <w:r w:rsidRPr="00BC3945">
        <w:t xml:space="preserve">There is rising scrutiny around medical waste and furniture lifecycle. Eco-conscious designs using </w:t>
      </w:r>
      <w:r w:rsidRPr="00BC3945">
        <w:rPr>
          <w:b/>
          <w:bCs/>
        </w:rPr>
        <w:t xml:space="preserve">modular </w:t>
      </w:r>
      <w:proofErr w:type="spellStart"/>
      <w:r w:rsidRPr="00BC3945">
        <w:rPr>
          <w:b/>
          <w:bCs/>
        </w:rPr>
        <w:t>aluminum</w:t>
      </w:r>
      <w:proofErr w:type="spellEnd"/>
      <w:r w:rsidRPr="00BC3945">
        <w:rPr>
          <w:b/>
          <w:bCs/>
        </w:rPr>
        <w:t xml:space="preserve"> frames, recyclable polymers, and low-VOC coatings</w:t>
      </w:r>
      <w:r w:rsidRPr="00BC3945">
        <w:t xml:space="preserve"> are being introduced. These sustainable builds appeal particularly to hospitals targeting green building certification (e.g., LEED, WELL).</w:t>
      </w:r>
    </w:p>
    <w:p w14:paraId="2AF2D76D" w14:textId="77777777" w:rsidR="00BC3945" w:rsidRPr="00BC3945" w:rsidRDefault="00BC3945" w:rsidP="00BC3945">
      <w:r w:rsidRPr="00BC3945">
        <w:pict w14:anchorId="77A83277">
          <v:rect id="_x0000_i1464" style="width:0;height:1.5pt" o:hralign="center" o:hrstd="t" o:hr="t" fillcolor="#a0a0a0" stroked="f"/>
        </w:pict>
      </w:r>
    </w:p>
    <w:p w14:paraId="413F3070" w14:textId="77777777" w:rsidR="00BC3945" w:rsidRPr="00BC3945" w:rsidRDefault="00BC3945" w:rsidP="00BC3945">
      <w:pPr>
        <w:rPr>
          <w:b/>
          <w:bCs/>
        </w:rPr>
      </w:pPr>
      <w:r w:rsidRPr="00BC3945">
        <w:rPr>
          <w:b/>
          <w:bCs/>
        </w:rPr>
        <w:t>5. Digital Interfaces and Remote Operability</w:t>
      </w:r>
    </w:p>
    <w:p w14:paraId="3032093D" w14:textId="77777777" w:rsidR="00BC3945" w:rsidRPr="00BC3945" w:rsidRDefault="00BC3945" w:rsidP="00BC3945">
      <w:r w:rsidRPr="00BC3945">
        <w:t xml:space="preserve">Leading-edge examination chairs now feature </w:t>
      </w:r>
      <w:r w:rsidRPr="00BC3945">
        <w:rPr>
          <w:b/>
          <w:bCs/>
        </w:rPr>
        <w:t>touchscreen interfaces</w:t>
      </w:r>
      <w:r w:rsidRPr="00BC3945">
        <w:t xml:space="preserve"> or </w:t>
      </w:r>
      <w:r w:rsidRPr="00BC3945">
        <w:rPr>
          <w:b/>
          <w:bCs/>
        </w:rPr>
        <w:t>Bluetooth-enabled control units</w:t>
      </w:r>
      <w:r w:rsidRPr="00BC3945">
        <w:t xml:space="preserve"> that allow remote adjustment or even voice-activated movements. Integration with </w:t>
      </w:r>
      <w:r w:rsidRPr="00BC3945">
        <w:rPr>
          <w:b/>
          <w:bCs/>
        </w:rPr>
        <w:t>hospital information systems (HIS)</w:t>
      </w:r>
      <w:r w:rsidRPr="00BC3945">
        <w:t xml:space="preserve"> for procedure tagging, usage tracking, or maintenance alerts is slowly emerging in high-end clinical environments.</w:t>
      </w:r>
    </w:p>
    <w:p w14:paraId="0A9926C1" w14:textId="77777777" w:rsidR="00BC3945" w:rsidRPr="00BC3945" w:rsidRDefault="00BC3945" w:rsidP="00BC3945">
      <w:r w:rsidRPr="00BC3945">
        <w:pict w14:anchorId="0AA506DB">
          <v:rect id="_x0000_i1465" style="width:0;height:1.5pt" o:hralign="center" o:hrstd="t" o:hr="t" fillcolor="#a0a0a0" stroked="f"/>
        </w:pict>
      </w:r>
    </w:p>
    <w:p w14:paraId="3070796E" w14:textId="77777777" w:rsidR="00BC3945" w:rsidRPr="00BC3945" w:rsidRDefault="00BC3945" w:rsidP="00BC3945">
      <w:pPr>
        <w:rPr>
          <w:b/>
          <w:bCs/>
        </w:rPr>
      </w:pPr>
      <w:r w:rsidRPr="00BC3945">
        <w:rPr>
          <w:b/>
          <w:bCs/>
        </w:rPr>
        <w:lastRenderedPageBreak/>
        <w:t>Recent Innovation Spotlights</w:t>
      </w:r>
    </w:p>
    <w:p w14:paraId="65EF3718" w14:textId="77777777" w:rsidR="00BC3945" w:rsidRPr="00BC3945" w:rsidRDefault="00BC3945" w:rsidP="00BC3945">
      <w:pPr>
        <w:numPr>
          <w:ilvl w:val="0"/>
          <w:numId w:val="7"/>
        </w:numPr>
      </w:pPr>
      <w:r w:rsidRPr="00BC3945">
        <w:t xml:space="preserve">A European manufacturer launched a </w:t>
      </w:r>
      <w:r w:rsidRPr="00BC3945">
        <w:rPr>
          <w:b/>
          <w:bCs/>
        </w:rPr>
        <w:t>foldable chair model</w:t>
      </w:r>
      <w:r w:rsidRPr="00BC3945">
        <w:t xml:space="preserve"> for mobile women’s health vans, targeting rural outreach and disaster-relief settings.</w:t>
      </w:r>
    </w:p>
    <w:p w14:paraId="25216E29" w14:textId="77777777" w:rsidR="00BC3945" w:rsidRPr="00BC3945" w:rsidRDefault="00BC3945" w:rsidP="00BC3945">
      <w:pPr>
        <w:numPr>
          <w:ilvl w:val="0"/>
          <w:numId w:val="7"/>
        </w:numPr>
      </w:pPr>
      <w:r w:rsidRPr="00BC3945">
        <w:t xml:space="preserve">An Asian </w:t>
      </w:r>
      <w:proofErr w:type="spellStart"/>
      <w:r w:rsidRPr="00BC3945">
        <w:t>medtech</w:t>
      </w:r>
      <w:proofErr w:type="spellEnd"/>
      <w:r w:rsidRPr="00BC3945">
        <w:t xml:space="preserve"> firm introduced </w:t>
      </w:r>
      <w:r w:rsidRPr="00BC3945">
        <w:rPr>
          <w:b/>
          <w:bCs/>
        </w:rPr>
        <w:t>AI-powered angle detection sensors</w:t>
      </w:r>
      <w:r w:rsidRPr="00BC3945">
        <w:t xml:space="preserve"> to reduce patient discomfort during cervical dilation procedures.</w:t>
      </w:r>
    </w:p>
    <w:p w14:paraId="0E8BD797" w14:textId="77777777" w:rsidR="00BC3945" w:rsidRPr="00BC3945" w:rsidRDefault="00BC3945" w:rsidP="00BC3945">
      <w:pPr>
        <w:numPr>
          <w:ilvl w:val="0"/>
          <w:numId w:val="7"/>
        </w:numPr>
      </w:pPr>
      <w:r w:rsidRPr="00BC3945">
        <w:t xml:space="preserve">North American brands are exploring </w:t>
      </w:r>
      <w:r w:rsidRPr="00BC3945">
        <w:rPr>
          <w:b/>
          <w:bCs/>
        </w:rPr>
        <w:t>modular add-ons</w:t>
      </w:r>
      <w:r w:rsidRPr="00BC3945">
        <w:t xml:space="preserve"> for future-proofing—such as snap-in stirrups, headrests, or IV poles.</w:t>
      </w:r>
    </w:p>
    <w:p w14:paraId="25DA7447" w14:textId="77777777" w:rsidR="00BC3945" w:rsidRPr="00BC3945" w:rsidRDefault="00BC3945" w:rsidP="00BC3945">
      <w:r w:rsidRPr="00BC3945">
        <w:pict w14:anchorId="7804AA57">
          <v:rect id="_x0000_i1466" style="width:0;height:1.5pt" o:hralign="center" o:hrstd="t" o:hr="t" fillcolor="#a0a0a0" stroked="f"/>
        </w:pict>
      </w:r>
    </w:p>
    <w:p w14:paraId="48AB9904" w14:textId="77777777" w:rsidR="00BC3945" w:rsidRPr="00BC3945" w:rsidRDefault="00BC3945" w:rsidP="00BC3945">
      <w:r w:rsidRPr="00BC3945">
        <w:rPr>
          <w:i/>
          <w:iCs/>
        </w:rPr>
        <w:t>These innovation trends signal a transformation: from passive exam platforms to intelligent, patient-centric care stations embedded in the broader diagnostic ecosystem.</w:t>
      </w:r>
    </w:p>
    <w:p w14:paraId="5F1C6E46" w14:textId="77777777" w:rsidR="00BC3945" w:rsidRPr="00BC3945" w:rsidRDefault="00BC3945" w:rsidP="00BC3945">
      <w:r w:rsidRPr="00BC3945">
        <w:pict w14:anchorId="5281C8C6">
          <v:rect id="_x0000_i1468" style="width:0;height:1.5pt" o:hralign="center" o:hrstd="t" o:hr="t" fillcolor="#a0a0a0" stroked="f"/>
        </w:pict>
      </w:r>
    </w:p>
    <w:p w14:paraId="60BF665E" w14:textId="77777777" w:rsidR="00BC3945" w:rsidRPr="00BC3945" w:rsidRDefault="00BC3945" w:rsidP="00BC3945">
      <w:pPr>
        <w:rPr>
          <w:b/>
          <w:bCs/>
        </w:rPr>
      </w:pPr>
      <w:r w:rsidRPr="00BC3945">
        <w:rPr>
          <w:b/>
          <w:bCs/>
        </w:rPr>
        <w:t>Section 4: Competitive Intelligence and Benchmarking</w:t>
      </w:r>
    </w:p>
    <w:p w14:paraId="29C7166A" w14:textId="77777777" w:rsidR="00BC3945" w:rsidRPr="00BC3945" w:rsidRDefault="00BC3945" w:rsidP="00BC3945">
      <w:r w:rsidRPr="00BC3945">
        <w:t xml:space="preserve">The </w:t>
      </w:r>
      <w:proofErr w:type="spellStart"/>
      <w:r w:rsidRPr="00BC3945">
        <w:rPr>
          <w:b/>
          <w:bCs/>
        </w:rPr>
        <w:t>gynecological</w:t>
      </w:r>
      <w:proofErr w:type="spellEnd"/>
      <w:r w:rsidRPr="00BC3945">
        <w:rPr>
          <w:b/>
          <w:bCs/>
        </w:rPr>
        <w:t xml:space="preserve"> examination chairs market</w:t>
      </w:r>
      <w:r w:rsidRPr="00BC3945">
        <w:t xml:space="preserve"> is moderately consolidated, with a blend of global </w:t>
      </w:r>
      <w:proofErr w:type="spellStart"/>
      <w:r w:rsidRPr="00BC3945">
        <w:t>medtech</w:t>
      </w:r>
      <w:proofErr w:type="spellEnd"/>
      <w:r w:rsidRPr="00BC3945">
        <w:t xml:space="preserve"> giants, regionally dominant firms, and specialized OEMs. These players differentiate through a mix of </w:t>
      </w:r>
      <w:r w:rsidRPr="00BC3945">
        <w:rPr>
          <w:b/>
          <w:bCs/>
        </w:rPr>
        <w:t>product innovation, modularity, compliance certifications, and localized distribution networks</w:t>
      </w:r>
      <w:r w:rsidRPr="00BC3945">
        <w:t>.</w:t>
      </w:r>
    </w:p>
    <w:p w14:paraId="55B3BA6C" w14:textId="77777777" w:rsidR="00BC3945" w:rsidRPr="00BC3945" w:rsidRDefault="00BC3945" w:rsidP="00BC3945">
      <w:r w:rsidRPr="00BC3945">
        <w:t>Below is a detailed look at key competitive strategies and positioning.</w:t>
      </w:r>
    </w:p>
    <w:p w14:paraId="6B0399DF" w14:textId="77777777" w:rsidR="00BC3945" w:rsidRPr="00BC3945" w:rsidRDefault="00BC3945" w:rsidP="00BC3945">
      <w:r w:rsidRPr="00BC3945">
        <w:pict w14:anchorId="58002AFF">
          <v:rect id="_x0000_i1469" style="width:0;height:1.5pt" o:hralign="center" o:hrstd="t" o:hr="t" fillcolor="#a0a0a0" stroked="f"/>
        </w:pict>
      </w:r>
    </w:p>
    <w:p w14:paraId="0432FBA6" w14:textId="77777777" w:rsidR="00BC3945" w:rsidRPr="00BC3945" w:rsidRDefault="00BC3945" w:rsidP="00BC3945">
      <w:pPr>
        <w:rPr>
          <w:b/>
          <w:bCs/>
        </w:rPr>
      </w:pPr>
      <w:r w:rsidRPr="00BC3945">
        <w:rPr>
          <w:b/>
          <w:bCs/>
        </w:rPr>
        <w:t xml:space="preserve">1. </w:t>
      </w:r>
      <w:proofErr w:type="spellStart"/>
      <w:r w:rsidRPr="00BC3945">
        <w:rPr>
          <w:b/>
          <w:bCs/>
        </w:rPr>
        <w:t>Hillrom</w:t>
      </w:r>
      <w:proofErr w:type="spellEnd"/>
      <w:r w:rsidRPr="00BC3945">
        <w:rPr>
          <w:b/>
          <w:bCs/>
        </w:rPr>
        <w:t xml:space="preserve"> (Now part of Baxter International)</w:t>
      </w:r>
    </w:p>
    <w:p w14:paraId="32ECB7B1" w14:textId="77777777" w:rsidR="00BC3945" w:rsidRPr="00BC3945" w:rsidRDefault="00BC3945" w:rsidP="00BC3945">
      <w:proofErr w:type="spellStart"/>
      <w:r w:rsidRPr="00BC3945">
        <w:rPr>
          <w:b/>
          <w:bCs/>
        </w:rPr>
        <w:t>Hillrom</w:t>
      </w:r>
      <w:proofErr w:type="spellEnd"/>
      <w:r w:rsidRPr="00BC3945">
        <w:t xml:space="preserve"> has historically dominated the U.S. market with its electrically adjustable exam chairs designed for multi-specialty use. The company's core strength lies in its </w:t>
      </w:r>
      <w:r w:rsidRPr="00BC3945">
        <w:rPr>
          <w:b/>
          <w:bCs/>
        </w:rPr>
        <w:t>hospital-scale partnerships</w:t>
      </w:r>
      <w:r w:rsidRPr="00BC3945">
        <w:t xml:space="preserve">, integration with other care delivery systems, and emphasis on </w:t>
      </w:r>
      <w:r w:rsidRPr="00BC3945">
        <w:rPr>
          <w:b/>
          <w:bCs/>
        </w:rPr>
        <w:t>infection control materials</w:t>
      </w:r>
      <w:r w:rsidRPr="00BC3945">
        <w:t>. Its chairs are often bundled with broader OB-GYN equipment packages.</w:t>
      </w:r>
    </w:p>
    <w:p w14:paraId="3E4FD778" w14:textId="77777777" w:rsidR="00BC3945" w:rsidRPr="00BC3945" w:rsidRDefault="00BC3945" w:rsidP="00BC3945">
      <w:r w:rsidRPr="00BC3945">
        <w:pict w14:anchorId="197E5507">
          <v:rect id="_x0000_i1470" style="width:0;height:1.5pt" o:hralign="center" o:hrstd="t" o:hr="t" fillcolor="#a0a0a0" stroked="f"/>
        </w:pict>
      </w:r>
    </w:p>
    <w:p w14:paraId="1809EC17" w14:textId="77777777" w:rsidR="00BC3945" w:rsidRPr="00BC3945" w:rsidRDefault="00BC3945" w:rsidP="00BC3945">
      <w:pPr>
        <w:rPr>
          <w:b/>
          <w:bCs/>
        </w:rPr>
      </w:pPr>
      <w:r w:rsidRPr="00BC3945">
        <w:rPr>
          <w:b/>
          <w:bCs/>
        </w:rPr>
        <w:t xml:space="preserve">2. </w:t>
      </w:r>
      <w:proofErr w:type="spellStart"/>
      <w:r w:rsidRPr="00BC3945">
        <w:rPr>
          <w:b/>
          <w:bCs/>
        </w:rPr>
        <w:t>Promotal</w:t>
      </w:r>
      <w:proofErr w:type="spellEnd"/>
    </w:p>
    <w:p w14:paraId="4FB2EB7F" w14:textId="77777777" w:rsidR="00BC3945" w:rsidRPr="00BC3945" w:rsidRDefault="00BC3945" w:rsidP="00BC3945">
      <w:r w:rsidRPr="00BC3945">
        <w:t xml:space="preserve">Based in France, </w:t>
      </w:r>
      <w:proofErr w:type="spellStart"/>
      <w:r w:rsidRPr="00BC3945">
        <w:rPr>
          <w:b/>
          <w:bCs/>
        </w:rPr>
        <w:t>Promotal</w:t>
      </w:r>
      <w:proofErr w:type="spellEnd"/>
      <w:r w:rsidRPr="00BC3945">
        <w:t xml:space="preserve"> is a well-established European manufacturer known for ergonomic, customizable designs. It offers both </w:t>
      </w:r>
      <w:r w:rsidRPr="00BC3945">
        <w:rPr>
          <w:b/>
          <w:bCs/>
        </w:rPr>
        <w:t>manual and electric variants</w:t>
      </w:r>
      <w:r w:rsidRPr="00BC3945">
        <w:t xml:space="preserve">, with a strong focus on </w:t>
      </w:r>
      <w:r w:rsidRPr="00BC3945">
        <w:rPr>
          <w:b/>
          <w:bCs/>
        </w:rPr>
        <w:t>clinician comfort and compactness for small spaces</w:t>
      </w:r>
      <w:r w:rsidRPr="00BC3945">
        <w:t>. Its CE-certified models have gained traction in public hospitals and mid-sized private clinics across Western Europe and North Africa.</w:t>
      </w:r>
    </w:p>
    <w:p w14:paraId="1E01495F" w14:textId="77777777" w:rsidR="00BC3945" w:rsidRPr="00BC3945" w:rsidRDefault="00BC3945" w:rsidP="00BC3945">
      <w:r w:rsidRPr="00BC3945">
        <w:pict w14:anchorId="1E909F99">
          <v:rect id="_x0000_i1471" style="width:0;height:1.5pt" o:hralign="center" o:hrstd="t" o:hr="t" fillcolor="#a0a0a0" stroked="f"/>
        </w:pict>
      </w:r>
    </w:p>
    <w:p w14:paraId="32687A02" w14:textId="77777777" w:rsidR="00BC3945" w:rsidRPr="00BC3945" w:rsidRDefault="00BC3945" w:rsidP="00BC3945">
      <w:pPr>
        <w:rPr>
          <w:b/>
          <w:bCs/>
        </w:rPr>
      </w:pPr>
      <w:r w:rsidRPr="00BC3945">
        <w:rPr>
          <w:b/>
          <w:bCs/>
        </w:rPr>
        <w:t xml:space="preserve">3. </w:t>
      </w:r>
      <w:proofErr w:type="spellStart"/>
      <w:r w:rsidRPr="00BC3945">
        <w:rPr>
          <w:b/>
          <w:bCs/>
        </w:rPr>
        <w:t>Oakworks</w:t>
      </w:r>
      <w:proofErr w:type="spellEnd"/>
      <w:r w:rsidRPr="00BC3945">
        <w:rPr>
          <w:b/>
          <w:bCs/>
        </w:rPr>
        <w:t xml:space="preserve"> Medical</w:t>
      </w:r>
    </w:p>
    <w:p w14:paraId="6D1D76EA" w14:textId="77777777" w:rsidR="00BC3945" w:rsidRPr="00BC3945" w:rsidRDefault="00BC3945" w:rsidP="00BC3945">
      <w:proofErr w:type="spellStart"/>
      <w:r w:rsidRPr="00BC3945">
        <w:rPr>
          <w:b/>
          <w:bCs/>
        </w:rPr>
        <w:t>Oakworks</w:t>
      </w:r>
      <w:proofErr w:type="spellEnd"/>
      <w:r w:rsidRPr="00BC3945">
        <w:t xml:space="preserve"> leverages its U.S.-based manufacturing to maintain tight quality control and lead times. The company has focused on </w:t>
      </w:r>
      <w:r w:rsidRPr="00BC3945">
        <w:rPr>
          <w:b/>
          <w:bCs/>
        </w:rPr>
        <w:t>sustainable materials</w:t>
      </w:r>
      <w:r w:rsidRPr="00BC3945">
        <w:t xml:space="preserve"> and </w:t>
      </w:r>
      <w:r w:rsidRPr="00BC3945">
        <w:rPr>
          <w:b/>
          <w:bCs/>
        </w:rPr>
        <w:t>modular design concepts</w:t>
      </w:r>
      <w:r w:rsidRPr="00BC3945">
        <w:t xml:space="preserve">, </w:t>
      </w:r>
      <w:r w:rsidRPr="00BC3945">
        <w:lastRenderedPageBreak/>
        <w:t xml:space="preserve">allowing chairs to be upgraded or accessorized over time. Its solutions are especially popular among ambulatory </w:t>
      </w:r>
      <w:proofErr w:type="spellStart"/>
      <w:r w:rsidRPr="00BC3945">
        <w:t>centers</w:t>
      </w:r>
      <w:proofErr w:type="spellEnd"/>
      <w:r w:rsidRPr="00BC3945">
        <w:t xml:space="preserve"> and OB-GYNs emphasizing environmental values.</w:t>
      </w:r>
    </w:p>
    <w:p w14:paraId="1E67E732" w14:textId="77777777" w:rsidR="00BC3945" w:rsidRPr="00BC3945" w:rsidRDefault="00BC3945" w:rsidP="00BC3945">
      <w:r w:rsidRPr="00BC3945">
        <w:pict w14:anchorId="2D4770F2">
          <v:rect id="_x0000_i1472" style="width:0;height:1.5pt" o:hralign="center" o:hrstd="t" o:hr="t" fillcolor="#a0a0a0" stroked="f"/>
        </w:pict>
      </w:r>
    </w:p>
    <w:p w14:paraId="131D2A21" w14:textId="77777777" w:rsidR="00BC3945" w:rsidRPr="00BC3945" w:rsidRDefault="00BC3945" w:rsidP="00BC3945">
      <w:pPr>
        <w:rPr>
          <w:b/>
          <w:bCs/>
        </w:rPr>
      </w:pPr>
      <w:r w:rsidRPr="00BC3945">
        <w:rPr>
          <w:b/>
          <w:bCs/>
        </w:rPr>
        <w:t xml:space="preserve">4. </w:t>
      </w:r>
      <w:proofErr w:type="spellStart"/>
      <w:r w:rsidRPr="00BC3945">
        <w:rPr>
          <w:b/>
          <w:bCs/>
        </w:rPr>
        <w:t>Medifa</w:t>
      </w:r>
      <w:proofErr w:type="spellEnd"/>
    </w:p>
    <w:p w14:paraId="60E5F9F8" w14:textId="77777777" w:rsidR="00BC3945" w:rsidRPr="00BC3945" w:rsidRDefault="00BC3945" w:rsidP="00BC3945">
      <w:r w:rsidRPr="00BC3945">
        <w:t xml:space="preserve">A Germany-based manufacturer, </w:t>
      </w:r>
      <w:proofErr w:type="spellStart"/>
      <w:r w:rsidRPr="00BC3945">
        <w:rPr>
          <w:b/>
          <w:bCs/>
        </w:rPr>
        <w:t>Medifa</w:t>
      </w:r>
      <w:proofErr w:type="spellEnd"/>
      <w:r w:rsidRPr="00BC3945">
        <w:t xml:space="preserve"> offers high-precision exam chairs integrated with </w:t>
      </w:r>
      <w:r w:rsidRPr="00BC3945">
        <w:rPr>
          <w:b/>
          <w:bCs/>
        </w:rPr>
        <w:t>colposcopy and hysteroscopy support</w:t>
      </w:r>
      <w:r w:rsidRPr="00BC3945">
        <w:t xml:space="preserve">. The brand is synonymous with </w:t>
      </w:r>
      <w:r w:rsidRPr="00BC3945">
        <w:rPr>
          <w:b/>
          <w:bCs/>
        </w:rPr>
        <w:t>surgical-grade engineering</w:t>
      </w:r>
      <w:r w:rsidRPr="00BC3945">
        <w:t xml:space="preserve"> and often targets high-end fertility </w:t>
      </w:r>
      <w:proofErr w:type="spellStart"/>
      <w:r w:rsidRPr="00BC3945">
        <w:t>centers</w:t>
      </w:r>
      <w:proofErr w:type="spellEnd"/>
      <w:r w:rsidRPr="00BC3945">
        <w:t>, university hospitals, and private surgical clinics.</w:t>
      </w:r>
    </w:p>
    <w:p w14:paraId="71B391F5" w14:textId="77777777" w:rsidR="00BC3945" w:rsidRPr="00BC3945" w:rsidRDefault="00BC3945" w:rsidP="00BC3945">
      <w:r w:rsidRPr="00BC3945">
        <w:pict w14:anchorId="28C4CEE1">
          <v:rect id="_x0000_i1473" style="width:0;height:1.5pt" o:hralign="center" o:hrstd="t" o:hr="t" fillcolor="#a0a0a0" stroked="f"/>
        </w:pict>
      </w:r>
    </w:p>
    <w:p w14:paraId="10F34F4E" w14:textId="77777777" w:rsidR="00BC3945" w:rsidRPr="00BC3945" w:rsidRDefault="00BC3945" w:rsidP="00BC3945">
      <w:pPr>
        <w:rPr>
          <w:b/>
          <w:bCs/>
        </w:rPr>
      </w:pPr>
      <w:r w:rsidRPr="00BC3945">
        <w:rPr>
          <w:b/>
          <w:bCs/>
        </w:rPr>
        <w:t xml:space="preserve">5. </w:t>
      </w:r>
      <w:proofErr w:type="spellStart"/>
      <w:r w:rsidRPr="00BC3945">
        <w:rPr>
          <w:b/>
          <w:bCs/>
        </w:rPr>
        <w:t>Favero</w:t>
      </w:r>
      <w:proofErr w:type="spellEnd"/>
      <w:r w:rsidRPr="00BC3945">
        <w:rPr>
          <w:b/>
          <w:bCs/>
        </w:rPr>
        <w:t xml:space="preserve"> Health Projects</w:t>
      </w:r>
    </w:p>
    <w:p w14:paraId="61361B02" w14:textId="77777777" w:rsidR="00BC3945" w:rsidRPr="00BC3945" w:rsidRDefault="00BC3945" w:rsidP="00BC3945">
      <w:proofErr w:type="spellStart"/>
      <w:r w:rsidRPr="00BC3945">
        <w:rPr>
          <w:b/>
          <w:bCs/>
        </w:rPr>
        <w:t>Favero</w:t>
      </w:r>
      <w:proofErr w:type="spellEnd"/>
      <w:r w:rsidRPr="00BC3945">
        <w:t xml:space="preserve">, headquartered in Italy, combines </w:t>
      </w:r>
      <w:r w:rsidRPr="00BC3945">
        <w:rPr>
          <w:b/>
          <w:bCs/>
        </w:rPr>
        <w:t>modern design aesthetics with functional mobility</w:t>
      </w:r>
      <w:r w:rsidRPr="00BC3945">
        <w:t>. The brand focuses heavily on the export market, with strong presence in Latin America and Southeast Asia. Their product range is adaptable and priced competitively, targeting fast-growing economies with mid-tier hospital investments.</w:t>
      </w:r>
    </w:p>
    <w:p w14:paraId="73B6F3FD" w14:textId="77777777" w:rsidR="00BC3945" w:rsidRPr="00BC3945" w:rsidRDefault="00BC3945" w:rsidP="00BC3945">
      <w:r w:rsidRPr="00BC3945">
        <w:pict w14:anchorId="214154D9">
          <v:rect id="_x0000_i1474" style="width:0;height:1.5pt" o:hralign="center" o:hrstd="t" o:hr="t" fillcolor="#a0a0a0" stroked="f"/>
        </w:pict>
      </w:r>
    </w:p>
    <w:p w14:paraId="4CBB3010" w14:textId="77777777" w:rsidR="00BC3945" w:rsidRPr="00BC3945" w:rsidRDefault="00BC3945" w:rsidP="00BC3945">
      <w:pPr>
        <w:rPr>
          <w:b/>
          <w:bCs/>
        </w:rPr>
      </w:pPr>
      <w:r w:rsidRPr="00BC3945">
        <w:rPr>
          <w:b/>
          <w:bCs/>
        </w:rPr>
        <w:t xml:space="preserve">6. </w:t>
      </w:r>
      <w:proofErr w:type="spellStart"/>
      <w:r w:rsidRPr="00BC3945">
        <w:rPr>
          <w:b/>
          <w:bCs/>
        </w:rPr>
        <w:t>Inmoclinc</w:t>
      </w:r>
      <w:proofErr w:type="spellEnd"/>
    </w:p>
    <w:p w14:paraId="442FB918" w14:textId="77777777" w:rsidR="00BC3945" w:rsidRPr="00BC3945" w:rsidRDefault="00BC3945" w:rsidP="00BC3945">
      <w:proofErr w:type="spellStart"/>
      <w:r w:rsidRPr="00BC3945">
        <w:rPr>
          <w:b/>
          <w:bCs/>
        </w:rPr>
        <w:t>Inmoclinc</w:t>
      </w:r>
      <w:proofErr w:type="spellEnd"/>
      <w:r w:rsidRPr="00BC3945">
        <w:t xml:space="preserve"> provides a wide range of outpatient and inpatient furniture, including </w:t>
      </w:r>
      <w:proofErr w:type="spellStart"/>
      <w:r w:rsidRPr="00BC3945">
        <w:t>gynecological</w:t>
      </w:r>
      <w:proofErr w:type="spellEnd"/>
      <w:r w:rsidRPr="00BC3945">
        <w:t xml:space="preserve"> exam chairs. Its emphasis lies in </w:t>
      </w:r>
      <w:r w:rsidRPr="00BC3945">
        <w:rPr>
          <w:b/>
          <w:bCs/>
        </w:rPr>
        <w:t>durability and value engineering</w:t>
      </w:r>
      <w:r w:rsidRPr="00BC3945">
        <w:t>, making it a preferred vendor for public procurement contracts, especially in Eastern Europe and parts of Africa.</w:t>
      </w:r>
    </w:p>
    <w:p w14:paraId="75DC9B0B" w14:textId="77777777" w:rsidR="00BC3945" w:rsidRPr="00BC3945" w:rsidRDefault="00BC3945" w:rsidP="00BC3945">
      <w:r w:rsidRPr="00BC3945">
        <w:pict w14:anchorId="6260CAC4">
          <v:rect id="_x0000_i1475" style="width:0;height:1.5pt" o:hralign="center" o:hrstd="t" o:hr="t" fillcolor="#a0a0a0" stroked="f"/>
        </w:pict>
      </w:r>
    </w:p>
    <w:p w14:paraId="2B34E038" w14:textId="77777777" w:rsidR="00BC3945" w:rsidRPr="00BC3945" w:rsidRDefault="00BC3945" w:rsidP="00BC3945">
      <w:pPr>
        <w:rPr>
          <w:b/>
          <w:bCs/>
        </w:rPr>
      </w:pPr>
      <w:r w:rsidRPr="00BC3945">
        <w:rPr>
          <w:b/>
          <w:bCs/>
        </w:rPr>
        <w:t>7. Novak M</w:t>
      </w:r>
    </w:p>
    <w:p w14:paraId="268A9B7D" w14:textId="77777777" w:rsidR="00BC3945" w:rsidRPr="00BC3945" w:rsidRDefault="00BC3945" w:rsidP="00BC3945">
      <w:r w:rsidRPr="00BC3945">
        <w:rPr>
          <w:b/>
          <w:bCs/>
        </w:rPr>
        <w:t>Novak M</w:t>
      </w:r>
      <w:r w:rsidRPr="00BC3945">
        <w:t xml:space="preserve">, based in Slovenia, has carved a niche in </w:t>
      </w:r>
      <w:r w:rsidRPr="00BC3945">
        <w:rPr>
          <w:b/>
          <w:bCs/>
        </w:rPr>
        <w:t>premium segment outpatient care</w:t>
      </w:r>
      <w:r w:rsidRPr="00BC3945">
        <w:t xml:space="preserve">. Known for minimalist designs, silent motors, and high-end comfort features, its chairs cater to boutique women's health clinics and private practices. </w:t>
      </w:r>
      <w:r w:rsidRPr="00BC3945">
        <w:rPr>
          <w:i/>
          <w:iCs/>
        </w:rPr>
        <w:t>Their attention to noise reduction and aesthetic integration is frequently praised by practitioners in high-end urban markets.</w:t>
      </w:r>
    </w:p>
    <w:p w14:paraId="2E7BC767" w14:textId="77777777" w:rsidR="00BC3945" w:rsidRPr="00BC3945" w:rsidRDefault="00BC3945" w:rsidP="00BC3945">
      <w:r w:rsidRPr="00BC3945">
        <w:pict w14:anchorId="364FBB69">
          <v:rect id="_x0000_i1476" style="width:0;height:1.5pt" o:hralign="center" o:hrstd="t" o:hr="t" fillcolor="#a0a0a0" stroked="f"/>
        </w:pict>
      </w:r>
    </w:p>
    <w:p w14:paraId="5D9D8EB6" w14:textId="77777777" w:rsidR="00BC3945" w:rsidRPr="00BC3945" w:rsidRDefault="00BC3945" w:rsidP="00BC3945">
      <w:pPr>
        <w:rPr>
          <w:b/>
          <w:bCs/>
        </w:rPr>
      </w:pPr>
      <w:r w:rsidRPr="00BC3945">
        <w:rPr>
          <w:b/>
          <w:bCs/>
        </w:rPr>
        <w:t>Competitive Benchmarking Highlights</w:t>
      </w:r>
    </w:p>
    <w:p w14:paraId="0078C339" w14:textId="77777777" w:rsidR="00BC3945" w:rsidRPr="00BC3945" w:rsidRDefault="00BC3945" w:rsidP="00BC3945">
      <w:pPr>
        <w:numPr>
          <w:ilvl w:val="0"/>
          <w:numId w:val="8"/>
        </w:numPr>
      </w:pPr>
      <w:r w:rsidRPr="00BC3945">
        <w:rPr>
          <w:b/>
          <w:bCs/>
        </w:rPr>
        <w:t>Innovation Leaders</w:t>
      </w:r>
      <w:r w:rsidRPr="00BC3945">
        <w:t xml:space="preserve">: </w:t>
      </w:r>
      <w:proofErr w:type="spellStart"/>
      <w:r w:rsidRPr="00BC3945">
        <w:t>Hillrom</w:t>
      </w:r>
      <w:proofErr w:type="spellEnd"/>
      <w:r w:rsidRPr="00BC3945">
        <w:t xml:space="preserve">, </w:t>
      </w:r>
      <w:proofErr w:type="spellStart"/>
      <w:r w:rsidRPr="00BC3945">
        <w:t>Medifa</w:t>
      </w:r>
      <w:proofErr w:type="spellEnd"/>
      <w:r w:rsidRPr="00BC3945">
        <w:t>, Novak M</w:t>
      </w:r>
    </w:p>
    <w:p w14:paraId="33E612C9" w14:textId="77777777" w:rsidR="00BC3945" w:rsidRPr="00BC3945" w:rsidRDefault="00BC3945" w:rsidP="00BC3945">
      <w:pPr>
        <w:numPr>
          <w:ilvl w:val="0"/>
          <w:numId w:val="8"/>
        </w:numPr>
      </w:pPr>
      <w:r w:rsidRPr="00BC3945">
        <w:rPr>
          <w:b/>
          <w:bCs/>
        </w:rPr>
        <w:t>Sustainability Pioneers</w:t>
      </w:r>
      <w:r w:rsidRPr="00BC3945">
        <w:t xml:space="preserve">: </w:t>
      </w:r>
      <w:proofErr w:type="spellStart"/>
      <w:r w:rsidRPr="00BC3945">
        <w:t>Oakworks</w:t>
      </w:r>
      <w:proofErr w:type="spellEnd"/>
      <w:r w:rsidRPr="00BC3945">
        <w:t xml:space="preserve">, </w:t>
      </w:r>
      <w:proofErr w:type="spellStart"/>
      <w:r w:rsidRPr="00BC3945">
        <w:t>Promotal</w:t>
      </w:r>
      <w:proofErr w:type="spellEnd"/>
    </w:p>
    <w:p w14:paraId="1C6B81E3" w14:textId="77777777" w:rsidR="00BC3945" w:rsidRPr="00BC3945" w:rsidRDefault="00BC3945" w:rsidP="00BC3945">
      <w:pPr>
        <w:numPr>
          <w:ilvl w:val="0"/>
          <w:numId w:val="8"/>
        </w:numPr>
      </w:pPr>
      <w:r w:rsidRPr="00BC3945">
        <w:rPr>
          <w:b/>
          <w:bCs/>
        </w:rPr>
        <w:t>Cost-Value Players</w:t>
      </w:r>
      <w:r w:rsidRPr="00BC3945">
        <w:t xml:space="preserve">: </w:t>
      </w:r>
      <w:proofErr w:type="spellStart"/>
      <w:r w:rsidRPr="00BC3945">
        <w:t>Favero</w:t>
      </w:r>
      <w:proofErr w:type="spellEnd"/>
      <w:r w:rsidRPr="00BC3945">
        <w:t xml:space="preserve">, </w:t>
      </w:r>
      <w:proofErr w:type="spellStart"/>
      <w:r w:rsidRPr="00BC3945">
        <w:t>Inmoclinc</w:t>
      </w:r>
      <w:proofErr w:type="spellEnd"/>
    </w:p>
    <w:p w14:paraId="6362B0C6" w14:textId="77777777" w:rsidR="00BC3945" w:rsidRPr="00BC3945" w:rsidRDefault="00BC3945" w:rsidP="00BC3945">
      <w:pPr>
        <w:numPr>
          <w:ilvl w:val="0"/>
          <w:numId w:val="8"/>
        </w:numPr>
      </w:pPr>
      <w:r w:rsidRPr="00BC3945">
        <w:rPr>
          <w:b/>
          <w:bCs/>
        </w:rPr>
        <w:t>Geographic Expanders</w:t>
      </w:r>
      <w:r w:rsidRPr="00BC3945">
        <w:t xml:space="preserve">: </w:t>
      </w:r>
      <w:proofErr w:type="spellStart"/>
      <w:r w:rsidRPr="00BC3945">
        <w:t>Promotal</w:t>
      </w:r>
      <w:proofErr w:type="spellEnd"/>
      <w:r w:rsidRPr="00BC3945">
        <w:t xml:space="preserve"> (Africa), </w:t>
      </w:r>
      <w:proofErr w:type="spellStart"/>
      <w:r w:rsidRPr="00BC3945">
        <w:t>Favero</w:t>
      </w:r>
      <w:proofErr w:type="spellEnd"/>
      <w:r w:rsidRPr="00BC3945">
        <w:t xml:space="preserve"> (LATAM), Novak M (APAC)</w:t>
      </w:r>
    </w:p>
    <w:p w14:paraId="5C24932D" w14:textId="77777777" w:rsidR="00BC3945" w:rsidRPr="00BC3945" w:rsidRDefault="00BC3945" w:rsidP="00BC3945">
      <w:r w:rsidRPr="00BC3945">
        <w:pict w14:anchorId="2BD58ECD">
          <v:rect id="_x0000_i1477" style="width:0;height:1.5pt" o:hralign="center" o:hrstd="t" o:hr="t" fillcolor="#a0a0a0" stroked="f"/>
        </w:pict>
      </w:r>
    </w:p>
    <w:p w14:paraId="022F1572" w14:textId="77777777" w:rsidR="00BC3945" w:rsidRPr="00BC3945" w:rsidRDefault="00BC3945" w:rsidP="00BC3945">
      <w:r w:rsidRPr="00BC3945">
        <w:rPr>
          <w:i/>
          <w:iCs/>
        </w:rPr>
        <w:lastRenderedPageBreak/>
        <w:t>The competitive battleground is shifting from mere adjustability specs to holistic experience: aesthetics, digital interfaces, material safety, and post-sale customization options are now the new metrics of leadership.</w:t>
      </w:r>
    </w:p>
    <w:p w14:paraId="5A55DEF7" w14:textId="77777777" w:rsidR="00BC3945" w:rsidRPr="00BC3945" w:rsidRDefault="00BC3945" w:rsidP="00BC3945">
      <w:r w:rsidRPr="00BC3945">
        <w:pict w14:anchorId="75B43268">
          <v:rect id="_x0000_i1479" style="width:0;height:1.5pt" o:hralign="center" o:hrstd="t" o:hr="t" fillcolor="#a0a0a0" stroked="f"/>
        </w:pict>
      </w:r>
    </w:p>
    <w:p w14:paraId="2B579567" w14:textId="77777777" w:rsidR="00BC3945" w:rsidRPr="00BC3945" w:rsidRDefault="00BC3945" w:rsidP="00BC3945">
      <w:pPr>
        <w:rPr>
          <w:b/>
          <w:bCs/>
        </w:rPr>
      </w:pPr>
      <w:r w:rsidRPr="00BC3945">
        <w:rPr>
          <w:b/>
          <w:bCs/>
        </w:rPr>
        <w:t>Section 5: Regional Landscape and Adoption Outlook</w:t>
      </w:r>
    </w:p>
    <w:p w14:paraId="5A0B6AEE" w14:textId="77777777" w:rsidR="00BC3945" w:rsidRPr="00BC3945" w:rsidRDefault="00BC3945" w:rsidP="00BC3945">
      <w:r w:rsidRPr="00BC3945">
        <w:t xml:space="preserve">The </w:t>
      </w:r>
      <w:proofErr w:type="spellStart"/>
      <w:r w:rsidRPr="00BC3945">
        <w:rPr>
          <w:b/>
          <w:bCs/>
        </w:rPr>
        <w:t>gynecological</w:t>
      </w:r>
      <w:proofErr w:type="spellEnd"/>
      <w:r w:rsidRPr="00BC3945">
        <w:rPr>
          <w:b/>
          <w:bCs/>
        </w:rPr>
        <w:t xml:space="preserve"> examination chairs market</w:t>
      </w:r>
      <w:r w:rsidRPr="00BC3945">
        <w:t xml:space="preserve"> reveals substantial regional variations in adoption patterns, procurement </w:t>
      </w:r>
      <w:proofErr w:type="spellStart"/>
      <w:r w:rsidRPr="00BC3945">
        <w:t>behaviors</w:t>
      </w:r>
      <w:proofErr w:type="spellEnd"/>
      <w:r w:rsidRPr="00BC3945">
        <w:t>, regulatory frameworks, and infrastructure readiness. Below is a detailed overview of each major region and the key market dynamics shaping growth between 2024 and 2030.</w:t>
      </w:r>
    </w:p>
    <w:p w14:paraId="0312167D" w14:textId="77777777" w:rsidR="00BC3945" w:rsidRPr="00BC3945" w:rsidRDefault="00BC3945" w:rsidP="00BC3945">
      <w:r w:rsidRPr="00BC3945">
        <w:pict w14:anchorId="1CFEBF16">
          <v:rect id="_x0000_i1480" style="width:0;height:1.5pt" o:hralign="center" o:hrstd="t" o:hr="t" fillcolor="#a0a0a0" stroked="f"/>
        </w:pict>
      </w:r>
    </w:p>
    <w:p w14:paraId="67F56DB5" w14:textId="77777777" w:rsidR="00BC3945" w:rsidRPr="00BC3945" w:rsidRDefault="00BC3945" w:rsidP="00BC3945">
      <w:pPr>
        <w:rPr>
          <w:b/>
          <w:bCs/>
        </w:rPr>
      </w:pPr>
      <w:r w:rsidRPr="00BC3945">
        <w:rPr>
          <w:b/>
          <w:bCs/>
        </w:rPr>
        <w:t>North America</w:t>
      </w:r>
    </w:p>
    <w:p w14:paraId="4D7EB0B7" w14:textId="77777777" w:rsidR="00BC3945" w:rsidRPr="00BC3945" w:rsidRDefault="00BC3945" w:rsidP="00BC3945">
      <w:r w:rsidRPr="00BC3945">
        <w:rPr>
          <w:b/>
          <w:bCs/>
        </w:rPr>
        <w:t>North America</w:t>
      </w:r>
      <w:r w:rsidRPr="00BC3945">
        <w:t xml:space="preserve">, led by the </w:t>
      </w:r>
      <w:r w:rsidRPr="00BC3945">
        <w:rPr>
          <w:b/>
          <w:bCs/>
        </w:rPr>
        <w:t>United States</w:t>
      </w:r>
      <w:r w:rsidRPr="00BC3945">
        <w:t xml:space="preserve">, holds the largest share of the global market. High procedural volumes, widespread health insurance coverage for </w:t>
      </w:r>
      <w:proofErr w:type="spellStart"/>
      <w:r w:rsidRPr="00BC3945">
        <w:t>gynecological</w:t>
      </w:r>
      <w:proofErr w:type="spellEnd"/>
      <w:r w:rsidRPr="00BC3945">
        <w:t xml:space="preserve"> services, and a strong emphasis on ergonomic and digital infrastructure sustain demand.</w:t>
      </w:r>
    </w:p>
    <w:p w14:paraId="104E45E8" w14:textId="77777777" w:rsidR="00BC3945" w:rsidRPr="00BC3945" w:rsidRDefault="00BC3945" w:rsidP="00BC3945">
      <w:pPr>
        <w:numPr>
          <w:ilvl w:val="0"/>
          <w:numId w:val="9"/>
        </w:numPr>
      </w:pPr>
      <w:r w:rsidRPr="00BC3945">
        <w:rPr>
          <w:b/>
          <w:bCs/>
        </w:rPr>
        <w:t>U.S. hospitals and outpatient women’s clinics</w:t>
      </w:r>
      <w:r w:rsidRPr="00BC3945">
        <w:t xml:space="preserve"> are consistently upgrading to electric, programmable chairs with EMR (Electronic Medical Records) compatibility.</w:t>
      </w:r>
    </w:p>
    <w:p w14:paraId="25DC9E90" w14:textId="77777777" w:rsidR="00BC3945" w:rsidRPr="00BC3945" w:rsidRDefault="00BC3945" w:rsidP="00BC3945">
      <w:pPr>
        <w:numPr>
          <w:ilvl w:val="0"/>
          <w:numId w:val="9"/>
        </w:numPr>
      </w:pPr>
      <w:r w:rsidRPr="00BC3945">
        <w:t xml:space="preserve">Institutional buyers, including </w:t>
      </w:r>
      <w:r w:rsidRPr="00BC3945">
        <w:rPr>
          <w:b/>
          <w:bCs/>
        </w:rPr>
        <w:t>VA hospitals and large OB-GYN networks</w:t>
      </w:r>
      <w:r w:rsidRPr="00BC3945">
        <w:t xml:space="preserve">, </w:t>
      </w:r>
      <w:proofErr w:type="spellStart"/>
      <w:r w:rsidRPr="00BC3945">
        <w:t>favor</w:t>
      </w:r>
      <w:proofErr w:type="spellEnd"/>
      <w:r w:rsidRPr="00BC3945">
        <w:t xml:space="preserve"> vendors offering service contracts and infection control features.</w:t>
      </w:r>
    </w:p>
    <w:p w14:paraId="1BBBC684" w14:textId="77777777" w:rsidR="00BC3945" w:rsidRPr="00BC3945" w:rsidRDefault="00BC3945" w:rsidP="00BC3945">
      <w:pPr>
        <w:numPr>
          <w:ilvl w:val="0"/>
          <w:numId w:val="9"/>
        </w:numPr>
      </w:pPr>
      <w:r w:rsidRPr="00BC3945">
        <w:t>Canada is also investing in maternal health infrastructure, with provincial governments funding women’s health clinics in underserved areas.</w:t>
      </w:r>
    </w:p>
    <w:p w14:paraId="0DBB8561" w14:textId="77777777" w:rsidR="00BC3945" w:rsidRPr="00BC3945" w:rsidRDefault="00BC3945" w:rsidP="00BC3945">
      <w:r w:rsidRPr="00BC3945">
        <w:rPr>
          <w:i/>
          <w:iCs/>
        </w:rPr>
        <w:t xml:space="preserve">An increasing number of ambulatory care </w:t>
      </w:r>
      <w:proofErr w:type="spellStart"/>
      <w:r w:rsidRPr="00BC3945">
        <w:rPr>
          <w:i/>
          <w:iCs/>
        </w:rPr>
        <w:t>centers</w:t>
      </w:r>
      <w:proofErr w:type="spellEnd"/>
      <w:r w:rsidRPr="00BC3945">
        <w:rPr>
          <w:i/>
          <w:iCs/>
        </w:rPr>
        <w:t xml:space="preserve"> in the U.S. are opting for chairs that serve dual roles in </w:t>
      </w:r>
      <w:proofErr w:type="spellStart"/>
      <w:r w:rsidRPr="00BC3945">
        <w:rPr>
          <w:i/>
          <w:iCs/>
        </w:rPr>
        <w:t>gynecology</w:t>
      </w:r>
      <w:proofErr w:type="spellEnd"/>
      <w:r w:rsidRPr="00BC3945">
        <w:rPr>
          <w:i/>
          <w:iCs/>
        </w:rPr>
        <w:t xml:space="preserve"> and minor surgical procedures, ensuring better ROI.</w:t>
      </w:r>
    </w:p>
    <w:p w14:paraId="6DF8A264" w14:textId="77777777" w:rsidR="00BC3945" w:rsidRPr="00BC3945" w:rsidRDefault="00BC3945" w:rsidP="00BC3945">
      <w:r w:rsidRPr="00BC3945">
        <w:pict w14:anchorId="73F579D8">
          <v:rect id="_x0000_i1481" style="width:0;height:1.5pt" o:hralign="center" o:hrstd="t" o:hr="t" fillcolor="#a0a0a0" stroked="f"/>
        </w:pict>
      </w:r>
    </w:p>
    <w:p w14:paraId="767AD375" w14:textId="77777777" w:rsidR="00BC3945" w:rsidRPr="00BC3945" w:rsidRDefault="00BC3945" w:rsidP="00BC3945">
      <w:pPr>
        <w:rPr>
          <w:b/>
          <w:bCs/>
        </w:rPr>
      </w:pPr>
      <w:r w:rsidRPr="00BC3945">
        <w:rPr>
          <w:b/>
          <w:bCs/>
        </w:rPr>
        <w:t>Europe</w:t>
      </w:r>
    </w:p>
    <w:p w14:paraId="610F1687" w14:textId="77777777" w:rsidR="00BC3945" w:rsidRPr="00BC3945" w:rsidRDefault="00BC3945" w:rsidP="00BC3945">
      <w:r w:rsidRPr="00BC3945">
        <w:t>Europe exhibits a balanced market with high adoption in Western countries and growth acceleration in the East.</w:t>
      </w:r>
    </w:p>
    <w:p w14:paraId="1AE02FF5" w14:textId="77777777" w:rsidR="00BC3945" w:rsidRPr="00BC3945" w:rsidRDefault="00BC3945" w:rsidP="00BC3945">
      <w:pPr>
        <w:numPr>
          <w:ilvl w:val="0"/>
          <w:numId w:val="10"/>
        </w:numPr>
      </w:pPr>
      <w:r w:rsidRPr="00BC3945">
        <w:rPr>
          <w:b/>
          <w:bCs/>
        </w:rPr>
        <w:t>Germany, France, and the UK</w:t>
      </w:r>
      <w:r w:rsidRPr="00BC3945">
        <w:t xml:space="preserve"> lead in terms of installed base and product variety. These countries benefit from nationalized health systems with regular capital equipment budgets.</w:t>
      </w:r>
    </w:p>
    <w:p w14:paraId="259C8799" w14:textId="77777777" w:rsidR="00BC3945" w:rsidRPr="00BC3945" w:rsidRDefault="00BC3945" w:rsidP="00BC3945">
      <w:pPr>
        <w:numPr>
          <w:ilvl w:val="0"/>
          <w:numId w:val="10"/>
        </w:numPr>
      </w:pPr>
      <w:r w:rsidRPr="00BC3945">
        <w:rPr>
          <w:b/>
          <w:bCs/>
        </w:rPr>
        <w:t>Scandinavian countries</w:t>
      </w:r>
      <w:r w:rsidRPr="00BC3945">
        <w:t xml:space="preserve"> prioritize sustainability and modularity, </w:t>
      </w:r>
      <w:proofErr w:type="spellStart"/>
      <w:r w:rsidRPr="00BC3945">
        <w:t>favoring</w:t>
      </w:r>
      <w:proofErr w:type="spellEnd"/>
      <w:r w:rsidRPr="00BC3945">
        <w:t xml:space="preserve"> chairs with recyclable materials and minimal energy use.</w:t>
      </w:r>
    </w:p>
    <w:p w14:paraId="010AB7E7" w14:textId="77777777" w:rsidR="00BC3945" w:rsidRPr="00BC3945" w:rsidRDefault="00BC3945" w:rsidP="00BC3945">
      <w:pPr>
        <w:numPr>
          <w:ilvl w:val="0"/>
          <w:numId w:val="10"/>
        </w:numPr>
      </w:pPr>
      <w:r w:rsidRPr="00BC3945">
        <w:rPr>
          <w:b/>
          <w:bCs/>
        </w:rPr>
        <w:t>Eastern Europe</w:t>
      </w:r>
      <w:r w:rsidRPr="00BC3945">
        <w:t>, including Poland, Hungary, and Romania, is emerging as a growth cluster, backed by EU health grants and modernization programs in public hospitals.</w:t>
      </w:r>
    </w:p>
    <w:p w14:paraId="133DB8B1" w14:textId="77777777" w:rsidR="00BC3945" w:rsidRPr="00BC3945" w:rsidRDefault="00BC3945" w:rsidP="00BC3945">
      <w:r w:rsidRPr="00BC3945">
        <w:rPr>
          <w:i/>
          <w:iCs/>
        </w:rPr>
        <w:t>Regulatory compliance with CE Marking and the new EU MDR (Medical Device Regulation) is essential for all vendors operating in this region.</w:t>
      </w:r>
    </w:p>
    <w:p w14:paraId="41E31261" w14:textId="77777777" w:rsidR="00BC3945" w:rsidRPr="00BC3945" w:rsidRDefault="00BC3945" w:rsidP="00BC3945">
      <w:r w:rsidRPr="00BC3945">
        <w:lastRenderedPageBreak/>
        <w:pict w14:anchorId="2B503EEB">
          <v:rect id="_x0000_i1482" style="width:0;height:1.5pt" o:hralign="center" o:hrstd="t" o:hr="t" fillcolor="#a0a0a0" stroked="f"/>
        </w:pict>
      </w:r>
    </w:p>
    <w:p w14:paraId="3F44DB6F" w14:textId="77777777" w:rsidR="00BC3945" w:rsidRPr="00BC3945" w:rsidRDefault="00BC3945" w:rsidP="00BC3945">
      <w:pPr>
        <w:rPr>
          <w:b/>
          <w:bCs/>
        </w:rPr>
      </w:pPr>
      <w:r w:rsidRPr="00BC3945">
        <w:rPr>
          <w:b/>
          <w:bCs/>
        </w:rPr>
        <w:t>Asia Pacific</w:t>
      </w:r>
    </w:p>
    <w:p w14:paraId="4FA2F85B" w14:textId="77777777" w:rsidR="00BC3945" w:rsidRPr="00BC3945" w:rsidRDefault="00BC3945" w:rsidP="00BC3945">
      <w:r w:rsidRPr="00BC3945">
        <w:t xml:space="preserve">Asia Pacific represents the </w:t>
      </w:r>
      <w:r w:rsidRPr="00BC3945">
        <w:rPr>
          <w:b/>
          <w:bCs/>
        </w:rPr>
        <w:t>fastest-growing region</w:t>
      </w:r>
      <w:r w:rsidRPr="00BC3945">
        <w:t>, driven by demographic pressure, expanding healthcare access, and rising institutional deliveries.</w:t>
      </w:r>
    </w:p>
    <w:p w14:paraId="3A1E9C64" w14:textId="77777777" w:rsidR="00BC3945" w:rsidRPr="00BC3945" w:rsidRDefault="00BC3945" w:rsidP="00BC3945">
      <w:pPr>
        <w:numPr>
          <w:ilvl w:val="0"/>
          <w:numId w:val="11"/>
        </w:numPr>
      </w:pPr>
      <w:r w:rsidRPr="00BC3945">
        <w:rPr>
          <w:b/>
          <w:bCs/>
        </w:rPr>
        <w:t>India and China</w:t>
      </w:r>
      <w:r w:rsidRPr="00BC3945">
        <w:t xml:space="preserve"> dominate in volume, </w:t>
      </w:r>
      <w:proofErr w:type="spellStart"/>
      <w:r w:rsidRPr="00BC3945">
        <w:t>fueled</w:t>
      </w:r>
      <w:proofErr w:type="spellEnd"/>
      <w:r w:rsidRPr="00BC3945">
        <w:t xml:space="preserve"> by national programs such as Ayushman Bharat and China's maternal health expansion plans. However, procurement here is price-sensitive.</w:t>
      </w:r>
    </w:p>
    <w:p w14:paraId="4362804B" w14:textId="77777777" w:rsidR="00BC3945" w:rsidRPr="00BC3945" w:rsidRDefault="00BC3945" w:rsidP="00BC3945">
      <w:pPr>
        <w:numPr>
          <w:ilvl w:val="0"/>
          <w:numId w:val="11"/>
        </w:numPr>
      </w:pPr>
      <w:r w:rsidRPr="00BC3945">
        <w:rPr>
          <w:b/>
          <w:bCs/>
        </w:rPr>
        <w:t>Japan and South Korea</w:t>
      </w:r>
      <w:r w:rsidRPr="00BC3945">
        <w:t xml:space="preserve"> lead in technology adoption, preferring advanced models with digital interface and antimicrobial features.</w:t>
      </w:r>
    </w:p>
    <w:p w14:paraId="34E0A087" w14:textId="77777777" w:rsidR="00BC3945" w:rsidRPr="00BC3945" w:rsidRDefault="00BC3945" w:rsidP="00BC3945">
      <w:pPr>
        <w:numPr>
          <w:ilvl w:val="0"/>
          <w:numId w:val="11"/>
        </w:numPr>
      </w:pPr>
      <w:r w:rsidRPr="00BC3945">
        <w:rPr>
          <w:b/>
          <w:bCs/>
        </w:rPr>
        <w:t>Southeast Asian nations</w:t>
      </w:r>
      <w:r w:rsidRPr="00BC3945">
        <w:t xml:space="preserve"> such as Vietnam, Thailand, and Indonesia are investing in urban clinics and mobile women's health units.</w:t>
      </w:r>
    </w:p>
    <w:p w14:paraId="287B285F" w14:textId="77777777" w:rsidR="00BC3945" w:rsidRPr="00BC3945" w:rsidRDefault="00BC3945" w:rsidP="00BC3945">
      <w:r w:rsidRPr="00BC3945">
        <w:rPr>
          <w:i/>
          <w:iCs/>
        </w:rPr>
        <w:t>APAC’s dual market nature—volume in low-cost models and value in premium imports—creates a bifurcated opportunity landscape for global and regional manufacturers alike.</w:t>
      </w:r>
    </w:p>
    <w:p w14:paraId="17C88960" w14:textId="77777777" w:rsidR="00BC3945" w:rsidRPr="00BC3945" w:rsidRDefault="00BC3945" w:rsidP="00BC3945">
      <w:r w:rsidRPr="00BC3945">
        <w:pict w14:anchorId="408A8321">
          <v:rect id="_x0000_i1483" style="width:0;height:1.5pt" o:hralign="center" o:hrstd="t" o:hr="t" fillcolor="#a0a0a0" stroked="f"/>
        </w:pict>
      </w:r>
    </w:p>
    <w:p w14:paraId="034AD895" w14:textId="77777777" w:rsidR="00BC3945" w:rsidRPr="00BC3945" w:rsidRDefault="00BC3945" w:rsidP="00BC3945">
      <w:pPr>
        <w:rPr>
          <w:b/>
          <w:bCs/>
        </w:rPr>
      </w:pPr>
      <w:r w:rsidRPr="00BC3945">
        <w:rPr>
          <w:b/>
          <w:bCs/>
        </w:rPr>
        <w:t>Latin America</w:t>
      </w:r>
    </w:p>
    <w:p w14:paraId="69638226" w14:textId="77777777" w:rsidR="00BC3945" w:rsidRPr="00BC3945" w:rsidRDefault="00BC3945" w:rsidP="00BC3945">
      <w:r w:rsidRPr="00BC3945">
        <w:t>Growth in Latin America is steady, with public-private partnerships playing a key role.</w:t>
      </w:r>
    </w:p>
    <w:p w14:paraId="2984EA96" w14:textId="77777777" w:rsidR="00BC3945" w:rsidRPr="00BC3945" w:rsidRDefault="00BC3945" w:rsidP="00BC3945">
      <w:pPr>
        <w:numPr>
          <w:ilvl w:val="0"/>
          <w:numId w:val="12"/>
        </w:numPr>
      </w:pPr>
      <w:r w:rsidRPr="00BC3945">
        <w:rPr>
          <w:b/>
          <w:bCs/>
        </w:rPr>
        <w:t>Brazil and Mexico</w:t>
      </w:r>
      <w:r w:rsidRPr="00BC3945">
        <w:t xml:space="preserve"> are the major markets. Investments in maternity hospitals and OB-GYN clinics are being accelerated under government incentive programs.</w:t>
      </w:r>
    </w:p>
    <w:p w14:paraId="6B2853DB" w14:textId="77777777" w:rsidR="00BC3945" w:rsidRPr="00BC3945" w:rsidRDefault="00BC3945" w:rsidP="00BC3945">
      <w:pPr>
        <w:numPr>
          <w:ilvl w:val="0"/>
          <w:numId w:val="12"/>
        </w:numPr>
      </w:pPr>
      <w:r w:rsidRPr="00BC3945">
        <w:rPr>
          <w:b/>
          <w:bCs/>
        </w:rPr>
        <w:t>Argentina and Colombia</w:t>
      </w:r>
      <w:r w:rsidRPr="00BC3945">
        <w:t xml:space="preserve"> are emerging zones, with NGOs and international health bodies funding women's health infrastructure.</w:t>
      </w:r>
    </w:p>
    <w:p w14:paraId="0525F0D3" w14:textId="77777777" w:rsidR="00BC3945" w:rsidRPr="00BC3945" w:rsidRDefault="00BC3945" w:rsidP="00BC3945">
      <w:r w:rsidRPr="00BC3945">
        <w:rPr>
          <w:i/>
          <w:iCs/>
        </w:rPr>
        <w:t>Adoption is skewed toward manual and hydraulic chairs, with a gradual shift toward electric models in private care setups.</w:t>
      </w:r>
    </w:p>
    <w:p w14:paraId="1B94704C" w14:textId="77777777" w:rsidR="00BC3945" w:rsidRPr="00BC3945" w:rsidRDefault="00BC3945" w:rsidP="00BC3945">
      <w:r w:rsidRPr="00BC3945">
        <w:pict w14:anchorId="1CD566F3">
          <v:rect id="_x0000_i1484" style="width:0;height:1.5pt" o:hralign="center" o:hrstd="t" o:hr="t" fillcolor="#a0a0a0" stroked="f"/>
        </w:pict>
      </w:r>
    </w:p>
    <w:p w14:paraId="28A4DC71" w14:textId="77777777" w:rsidR="00BC3945" w:rsidRPr="00BC3945" w:rsidRDefault="00BC3945" w:rsidP="00BC3945">
      <w:pPr>
        <w:rPr>
          <w:b/>
          <w:bCs/>
        </w:rPr>
      </w:pPr>
      <w:r w:rsidRPr="00BC3945">
        <w:rPr>
          <w:b/>
          <w:bCs/>
        </w:rPr>
        <w:t>Middle East &amp; Africa (MEA)</w:t>
      </w:r>
    </w:p>
    <w:p w14:paraId="57A9A3CE" w14:textId="77777777" w:rsidR="00BC3945" w:rsidRPr="00BC3945" w:rsidRDefault="00BC3945" w:rsidP="00BC3945">
      <w:r w:rsidRPr="00BC3945">
        <w:t xml:space="preserve">This region presents a </w:t>
      </w:r>
      <w:r w:rsidRPr="00BC3945">
        <w:rPr>
          <w:b/>
          <w:bCs/>
        </w:rPr>
        <w:t>high-opportunity, low-penetration</w:t>
      </w:r>
      <w:r w:rsidRPr="00BC3945">
        <w:t xml:space="preserve"> profile.</w:t>
      </w:r>
    </w:p>
    <w:p w14:paraId="21FDFDFD" w14:textId="77777777" w:rsidR="00BC3945" w:rsidRPr="00BC3945" w:rsidRDefault="00BC3945" w:rsidP="00BC3945">
      <w:pPr>
        <w:numPr>
          <w:ilvl w:val="0"/>
          <w:numId w:val="13"/>
        </w:numPr>
      </w:pPr>
      <w:r w:rsidRPr="00BC3945">
        <w:rPr>
          <w:b/>
          <w:bCs/>
        </w:rPr>
        <w:t>GCC nations (e.g., UAE, Saudi Arabia)</w:t>
      </w:r>
      <w:r w:rsidRPr="00BC3945">
        <w:t xml:space="preserve"> are investing heavily in women’s hospitals and fertility </w:t>
      </w:r>
      <w:proofErr w:type="spellStart"/>
      <w:r w:rsidRPr="00BC3945">
        <w:t>centers</w:t>
      </w:r>
      <w:proofErr w:type="spellEnd"/>
      <w:r w:rsidRPr="00BC3945">
        <w:t>, creating a niche market for premium exam chairs.</w:t>
      </w:r>
    </w:p>
    <w:p w14:paraId="280598D2" w14:textId="77777777" w:rsidR="00BC3945" w:rsidRPr="00BC3945" w:rsidRDefault="00BC3945" w:rsidP="00BC3945">
      <w:pPr>
        <w:numPr>
          <w:ilvl w:val="0"/>
          <w:numId w:val="13"/>
        </w:numPr>
      </w:pPr>
      <w:r w:rsidRPr="00BC3945">
        <w:t xml:space="preserve">In </w:t>
      </w:r>
      <w:r w:rsidRPr="00BC3945">
        <w:rPr>
          <w:b/>
          <w:bCs/>
        </w:rPr>
        <w:t>Sub-Saharan Africa</w:t>
      </w:r>
      <w:r w:rsidRPr="00BC3945">
        <w:t>, the adoption rate is modest, largely driven by donor-funded hospitals and maternal health NGOs. Manual models dominate here due to reliability and cost constraints.</w:t>
      </w:r>
    </w:p>
    <w:p w14:paraId="79C475D2" w14:textId="77777777" w:rsidR="00BC3945" w:rsidRPr="00BC3945" w:rsidRDefault="00BC3945" w:rsidP="00BC3945">
      <w:pPr>
        <w:numPr>
          <w:ilvl w:val="0"/>
          <w:numId w:val="13"/>
        </w:numPr>
      </w:pPr>
      <w:r w:rsidRPr="00BC3945">
        <w:t>Infrastructure challenges, import dependency, and limited skilled staff remain key growth inhibitors in many African nations.</w:t>
      </w:r>
    </w:p>
    <w:p w14:paraId="00E8E8B6" w14:textId="77777777" w:rsidR="00BC3945" w:rsidRPr="00BC3945" w:rsidRDefault="00BC3945" w:rsidP="00BC3945">
      <w:r w:rsidRPr="00BC3945">
        <w:rPr>
          <w:i/>
          <w:iCs/>
        </w:rPr>
        <w:t xml:space="preserve">However, the rise of mobile diagnostic vans and health outreach programs in Kenya, Nigeria, and South Africa are creating new avenues for foldable, portable </w:t>
      </w:r>
      <w:proofErr w:type="spellStart"/>
      <w:r w:rsidRPr="00BC3945">
        <w:rPr>
          <w:i/>
          <w:iCs/>
        </w:rPr>
        <w:t>gynecological</w:t>
      </w:r>
      <w:proofErr w:type="spellEnd"/>
      <w:r w:rsidRPr="00BC3945">
        <w:rPr>
          <w:i/>
          <w:iCs/>
        </w:rPr>
        <w:t xml:space="preserve"> chairs.</w:t>
      </w:r>
    </w:p>
    <w:p w14:paraId="0234457E" w14:textId="77777777" w:rsidR="00BC3945" w:rsidRPr="00BC3945" w:rsidRDefault="00BC3945" w:rsidP="00BC3945">
      <w:r w:rsidRPr="00BC3945">
        <w:lastRenderedPageBreak/>
        <w:pict w14:anchorId="41DB4993">
          <v:rect id="_x0000_i1485" style="width:0;height:1.5pt" o:hralign="center" o:hrstd="t" o:hr="t" fillcolor="#a0a0a0" stroked="f"/>
        </w:pict>
      </w:r>
    </w:p>
    <w:p w14:paraId="2A5AAF2B" w14:textId="77777777" w:rsidR="00BC3945" w:rsidRPr="00BC3945" w:rsidRDefault="00BC3945" w:rsidP="00BC3945">
      <w:r w:rsidRPr="00BC3945">
        <w:rPr>
          <w:i/>
          <w:iCs/>
        </w:rPr>
        <w:t>Globally, market maturity varies—yet every region is tied together by a common demand: improving women’s diagnostic dignity and procedural efficiency through better clinical infrastructure.</w:t>
      </w:r>
    </w:p>
    <w:p w14:paraId="153730FE" w14:textId="77777777" w:rsidR="00BC3945" w:rsidRPr="00BC3945" w:rsidRDefault="00BC3945" w:rsidP="00BC3945">
      <w:r w:rsidRPr="00BC3945">
        <w:pict w14:anchorId="35AF04E5">
          <v:rect id="_x0000_i1487" style="width:0;height:1.5pt" o:hralign="center" o:hrstd="t" o:hr="t" fillcolor="#a0a0a0" stroked="f"/>
        </w:pict>
      </w:r>
    </w:p>
    <w:p w14:paraId="015F4942" w14:textId="77777777" w:rsidR="00BC3945" w:rsidRPr="00BC3945" w:rsidRDefault="00BC3945" w:rsidP="00BC3945">
      <w:pPr>
        <w:rPr>
          <w:b/>
          <w:bCs/>
        </w:rPr>
      </w:pPr>
      <w:r w:rsidRPr="00BC3945">
        <w:rPr>
          <w:b/>
          <w:bCs/>
        </w:rPr>
        <w:t>Section 6: End-User Dynamics and Use Case</w:t>
      </w:r>
    </w:p>
    <w:p w14:paraId="3F8A194E" w14:textId="77777777" w:rsidR="00BC3945" w:rsidRPr="00BC3945" w:rsidRDefault="00BC3945" w:rsidP="00BC3945">
      <w:r w:rsidRPr="00BC3945">
        <w:t xml:space="preserve">The </w:t>
      </w:r>
      <w:proofErr w:type="spellStart"/>
      <w:r w:rsidRPr="00BC3945">
        <w:rPr>
          <w:b/>
          <w:bCs/>
        </w:rPr>
        <w:t>gynecological</w:t>
      </w:r>
      <w:proofErr w:type="spellEnd"/>
      <w:r w:rsidRPr="00BC3945">
        <w:rPr>
          <w:b/>
          <w:bCs/>
        </w:rPr>
        <w:t xml:space="preserve"> examination chairs market</w:t>
      </w:r>
      <w:r w:rsidRPr="00BC3945">
        <w:t xml:space="preserve"> serves a diverse group of end users, each with unique operational priorities, procurement methods, and patient demographics. Understanding these dynamics is crucial for manufacturers and distributors aiming to align offerings with end-user expectations.</w:t>
      </w:r>
    </w:p>
    <w:p w14:paraId="2FF9A53F" w14:textId="77777777" w:rsidR="00BC3945" w:rsidRPr="00BC3945" w:rsidRDefault="00BC3945" w:rsidP="00BC3945">
      <w:r w:rsidRPr="00BC3945">
        <w:pict w14:anchorId="165B8F13">
          <v:rect id="_x0000_i1488" style="width:0;height:1.5pt" o:hralign="center" o:hrstd="t" o:hr="t" fillcolor="#a0a0a0" stroked="f"/>
        </w:pict>
      </w:r>
    </w:p>
    <w:p w14:paraId="17453403" w14:textId="77777777" w:rsidR="00BC3945" w:rsidRPr="00BC3945" w:rsidRDefault="00BC3945" w:rsidP="00BC3945">
      <w:pPr>
        <w:rPr>
          <w:b/>
          <w:bCs/>
        </w:rPr>
      </w:pPr>
      <w:r w:rsidRPr="00BC3945">
        <w:rPr>
          <w:b/>
          <w:bCs/>
        </w:rPr>
        <w:t>1. Hospitals</w:t>
      </w:r>
    </w:p>
    <w:p w14:paraId="54E90D90" w14:textId="77777777" w:rsidR="00BC3945" w:rsidRPr="00BC3945" w:rsidRDefault="00BC3945" w:rsidP="00BC3945">
      <w:r w:rsidRPr="00BC3945">
        <w:rPr>
          <w:b/>
          <w:bCs/>
        </w:rPr>
        <w:t>Hospitals</w:t>
      </w:r>
      <w:r w:rsidRPr="00BC3945">
        <w:t>, both public and private, represent the largest buyer segment. These institutions require high-durability, multifunctional examination chairs that comply with safety certifications and support high throughput.</w:t>
      </w:r>
    </w:p>
    <w:p w14:paraId="0BBA292E" w14:textId="77777777" w:rsidR="00BC3945" w:rsidRPr="00BC3945" w:rsidRDefault="00BC3945" w:rsidP="00BC3945">
      <w:pPr>
        <w:numPr>
          <w:ilvl w:val="0"/>
          <w:numId w:val="14"/>
        </w:numPr>
      </w:pPr>
      <w:r w:rsidRPr="00BC3945">
        <w:rPr>
          <w:b/>
          <w:bCs/>
        </w:rPr>
        <w:t>Public hospitals</w:t>
      </w:r>
      <w:r w:rsidRPr="00BC3945">
        <w:t xml:space="preserve"> typically follow bulk procurement cycles, often driven by government or institutional budgets.</w:t>
      </w:r>
    </w:p>
    <w:p w14:paraId="7FCA7158" w14:textId="77777777" w:rsidR="00BC3945" w:rsidRPr="00BC3945" w:rsidRDefault="00BC3945" w:rsidP="00BC3945">
      <w:pPr>
        <w:numPr>
          <w:ilvl w:val="0"/>
          <w:numId w:val="14"/>
        </w:numPr>
      </w:pPr>
      <w:r w:rsidRPr="00BC3945">
        <w:rPr>
          <w:b/>
          <w:bCs/>
        </w:rPr>
        <w:t>Private hospitals</w:t>
      </w:r>
      <w:r w:rsidRPr="00BC3945">
        <w:t>, especially multi-specialty and maternity chains, prioritize premium features like digital positioning, antimicrobial surfaces, and backup power features.</w:t>
      </w:r>
    </w:p>
    <w:p w14:paraId="146B408C" w14:textId="77777777" w:rsidR="00BC3945" w:rsidRPr="00BC3945" w:rsidRDefault="00BC3945" w:rsidP="00BC3945">
      <w:r w:rsidRPr="00BC3945">
        <w:rPr>
          <w:i/>
          <w:iCs/>
        </w:rPr>
        <w:t>In tertiary care hospitals, chairs often need to accommodate a variety of users—from OB-GYN consultants to midwives—making ergonomics and adjustability essential.</w:t>
      </w:r>
    </w:p>
    <w:p w14:paraId="7197ECD5" w14:textId="77777777" w:rsidR="00BC3945" w:rsidRPr="00BC3945" w:rsidRDefault="00BC3945" w:rsidP="00BC3945">
      <w:r w:rsidRPr="00BC3945">
        <w:pict w14:anchorId="518C8320">
          <v:rect id="_x0000_i1489" style="width:0;height:1.5pt" o:hralign="center" o:hrstd="t" o:hr="t" fillcolor="#a0a0a0" stroked="f"/>
        </w:pict>
      </w:r>
    </w:p>
    <w:p w14:paraId="6C65AD80" w14:textId="77777777" w:rsidR="00BC3945" w:rsidRPr="00BC3945" w:rsidRDefault="00BC3945" w:rsidP="00BC3945">
      <w:pPr>
        <w:rPr>
          <w:b/>
          <w:bCs/>
        </w:rPr>
      </w:pPr>
      <w:r w:rsidRPr="00BC3945">
        <w:rPr>
          <w:b/>
          <w:bCs/>
        </w:rPr>
        <w:t xml:space="preserve">2. </w:t>
      </w:r>
      <w:proofErr w:type="spellStart"/>
      <w:r w:rsidRPr="00BC3945">
        <w:rPr>
          <w:b/>
          <w:bCs/>
        </w:rPr>
        <w:t>Gynecology</w:t>
      </w:r>
      <w:proofErr w:type="spellEnd"/>
      <w:r w:rsidRPr="00BC3945">
        <w:rPr>
          <w:b/>
          <w:bCs/>
        </w:rPr>
        <w:t xml:space="preserve"> Clinics</w:t>
      </w:r>
    </w:p>
    <w:p w14:paraId="13BDE6BD" w14:textId="77777777" w:rsidR="00BC3945" w:rsidRPr="00BC3945" w:rsidRDefault="00BC3945" w:rsidP="00BC3945">
      <w:r w:rsidRPr="00BC3945">
        <w:t xml:space="preserve">Independent </w:t>
      </w:r>
      <w:proofErr w:type="spellStart"/>
      <w:r w:rsidRPr="00BC3945">
        <w:rPr>
          <w:b/>
          <w:bCs/>
        </w:rPr>
        <w:t>gynecology</w:t>
      </w:r>
      <w:proofErr w:type="spellEnd"/>
      <w:r w:rsidRPr="00BC3945">
        <w:rPr>
          <w:b/>
          <w:bCs/>
        </w:rPr>
        <w:t xml:space="preserve"> clinics</w:t>
      </w:r>
      <w:r w:rsidRPr="00BC3945">
        <w:t xml:space="preserve"> and boutique OB-GYN practices are a fast-growing market segment.</w:t>
      </w:r>
    </w:p>
    <w:p w14:paraId="77498F0A" w14:textId="77777777" w:rsidR="00BC3945" w:rsidRPr="00BC3945" w:rsidRDefault="00BC3945" w:rsidP="00BC3945">
      <w:pPr>
        <w:numPr>
          <w:ilvl w:val="0"/>
          <w:numId w:val="15"/>
        </w:numPr>
      </w:pPr>
      <w:r w:rsidRPr="00BC3945">
        <w:t xml:space="preserve">These clinics prioritize </w:t>
      </w:r>
      <w:r w:rsidRPr="00BC3945">
        <w:rPr>
          <w:b/>
          <w:bCs/>
        </w:rPr>
        <w:t>aesthetics, comfort, and advanced functionality</w:t>
      </w:r>
      <w:r w:rsidRPr="00BC3945">
        <w:t>, as they cater to patients seeking privacy and personalized care.</w:t>
      </w:r>
    </w:p>
    <w:p w14:paraId="5C015D2E" w14:textId="77777777" w:rsidR="00BC3945" w:rsidRPr="00BC3945" w:rsidRDefault="00BC3945" w:rsidP="00BC3945">
      <w:pPr>
        <w:numPr>
          <w:ilvl w:val="0"/>
          <w:numId w:val="15"/>
        </w:numPr>
      </w:pPr>
      <w:r w:rsidRPr="00BC3945">
        <w:t xml:space="preserve">Compact, stylish, and digitally equipped chairs are preferred—especially in urban </w:t>
      </w:r>
      <w:proofErr w:type="spellStart"/>
      <w:r w:rsidRPr="00BC3945">
        <w:t>centers</w:t>
      </w:r>
      <w:proofErr w:type="spellEnd"/>
      <w:r w:rsidRPr="00BC3945">
        <w:t xml:space="preserve"> of Europe, the U.S., and Southeast Asia.</w:t>
      </w:r>
    </w:p>
    <w:p w14:paraId="3B6092F1" w14:textId="77777777" w:rsidR="00BC3945" w:rsidRPr="00BC3945" w:rsidRDefault="00BC3945" w:rsidP="00BC3945">
      <w:r w:rsidRPr="00BC3945">
        <w:rPr>
          <w:i/>
          <w:iCs/>
        </w:rPr>
        <w:t>Clinics also tend to refresh their equipment more frequently than hospitals, creating a higher product replacement rate.</w:t>
      </w:r>
    </w:p>
    <w:p w14:paraId="02F1EA3E" w14:textId="77777777" w:rsidR="00BC3945" w:rsidRPr="00BC3945" w:rsidRDefault="00BC3945" w:rsidP="00BC3945">
      <w:r w:rsidRPr="00BC3945">
        <w:pict w14:anchorId="168F3772">
          <v:rect id="_x0000_i1490" style="width:0;height:1.5pt" o:hralign="center" o:hrstd="t" o:hr="t" fillcolor="#a0a0a0" stroked="f"/>
        </w:pict>
      </w:r>
    </w:p>
    <w:p w14:paraId="15B3F2F7" w14:textId="77777777" w:rsidR="00BC3945" w:rsidRPr="00BC3945" w:rsidRDefault="00BC3945" w:rsidP="00BC3945">
      <w:pPr>
        <w:rPr>
          <w:b/>
          <w:bCs/>
        </w:rPr>
      </w:pPr>
      <w:r w:rsidRPr="00BC3945">
        <w:rPr>
          <w:b/>
          <w:bCs/>
        </w:rPr>
        <w:t xml:space="preserve">3. Ambulatory Surgical </w:t>
      </w:r>
      <w:proofErr w:type="spellStart"/>
      <w:r w:rsidRPr="00BC3945">
        <w:rPr>
          <w:b/>
          <w:bCs/>
        </w:rPr>
        <w:t>Centers</w:t>
      </w:r>
      <w:proofErr w:type="spellEnd"/>
      <w:r w:rsidRPr="00BC3945">
        <w:rPr>
          <w:b/>
          <w:bCs/>
        </w:rPr>
        <w:t xml:space="preserve"> (ASCs)</w:t>
      </w:r>
    </w:p>
    <w:p w14:paraId="337CA82E" w14:textId="77777777" w:rsidR="00BC3945" w:rsidRPr="00BC3945" w:rsidRDefault="00BC3945" w:rsidP="00BC3945">
      <w:r w:rsidRPr="00BC3945">
        <w:t>ASCs are adopting multi-utility chairs that serve both diagnostic and procedural purposes.</w:t>
      </w:r>
    </w:p>
    <w:p w14:paraId="504CAAE7" w14:textId="77777777" w:rsidR="00BC3945" w:rsidRPr="00BC3945" w:rsidRDefault="00BC3945" w:rsidP="00BC3945">
      <w:pPr>
        <w:numPr>
          <w:ilvl w:val="0"/>
          <w:numId w:val="16"/>
        </w:numPr>
      </w:pPr>
      <w:r w:rsidRPr="00BC3945">
        <w:lastRenderedPageBreak/>
        <w:t xml:space="preserve">Features like electric height control, integrated stirrups, and side-access designs are </w:t>
      </w:r>
      <w:proofErr w:type="spellStart"/>
      <w:r w:rsidRPr="00BC3945">
        <w:t>favored</w:t>
      </w:r>
      <w:proofErr w:type="spellEnd"/>
      <w:r w:rsidRPr="00BC3945">
        <w:t xml:space="preserve"> for minor procedures such as hysteroscopies or IUD insertions.</w:t>
      </w:r>
    </w:p>
    <w:p w14:paraId="2845309E" w14:textId="77777777" w:rsidR="00BC3945" w:rsidRPr="00BC3945" w:rsidRDefault="00BC3945" w:rsidP="00BC3945">
      <w:pPr>
        <w:numPr>
          <w:ilvl w:val="0"/>
          <w:numId w:val="16"/>
        </w:numPr>
      </w:pPr>
      <w:r w:rsidRPr="00BC3945">
        <w:t xml:space="preserve">These settings often look for </w:t>
      </w:r>
      <w:r w:rsidRPr="00BC3945">
        <w:rPr>
          <w:b/>
          <w:bCs/>
        </w:rPr>
        <w:t>value optimization</w:t>
      </w:r>
      <w:r w:rsidRPr="00BC3945">
        <w:t>, where one piece of equipment can meet multiple procedural needs.</w:t>
      </w:r>
    </w:p>
    <w:p w14:paraId="0166E8EE" w14:textId="77777777" w:rsidR="00BC3945" w:rsidRPr="00BC3945" w:rsidRDefault="00BC3945" w:rsidP="00BC3945">
      <w:r w:rsidRPr="00BC3945">
        <w:pict w14:anchorId="0F4EDB92">
          <v:rect id="_x0000_i1491" style="width:0;height:1.5pt" o:hralign="center" o:hrstd="t" o:hr="t" fillcolor="#a0a0a0" stroked="f"/>
        </w:pict>
      </w:r>
    </w:p>
    <w:p w14:paraId="6402A988" w14:textId="77777777" w:rsidR="00BC3945" w:rsidRPr="00BC3945" w:rsidRDefault="00BC3945" w:rsidP="00BC3945">
      <w:pPr>
        <w:rPr>
          <w:b/>
          <w:bCs/>
        </w:rPr>
      </w:pPr>
      <w:r w:rsidRPr="00BC3945">
        <w:rPr>
          <w:b/>
          <w:bCs/>
        </w:rPr>
        <w:t xml:space="preserve">4. Maternal Health &amp; Fertility </w:t>
      </w:r>
      <w:proofErr w:type="spellStart"/>
      <w:r w:rsidRPr="00BC3945">
        <w:rPr>
          <w:b/>
          <w:bCs/>
        </w:rPr>
        <w:t>Centers</w:t>
      </w:r>
      <w:proofErr w:type="spellEnd"/>
    </w:p>
    <w:p w14:paraId="552EB3A7" w14:textId="77777777" w:rsidR="00BC3945" w:rsidRPr="00BC3945" w:rsidRDefault="00BC3945" w:rsidP="00BC3945">
      <w:r w:rsidRPr="00BC3945">
        <w:t xml:space="preserve">This segment requires specialized chairs that offer </w:t>
      </w:r>
      <w:r w:rsidRPr="00BC3945">
        <w:rPr>
          <w:b/>
          <w:bCs/>
        </w:rPr>
        <w:t>gentle positioning, zero-shock mobility</w:t>
      </w:r>
      <w:r w:rsidRPr="00BC3945">
        <w:t>, and compatibility with ultrasound equipment.</w:t>
      </w:r>
    </w:p>
    <w:p w14:paraId="7BAEEC86" w14:textId="77777777" w:rsidR="00BC3945" w:rsidRPr="00BC3945" w:rsidRDefault="00BC3945" w:rsidP="00BC3945">
      <w:pPr>
        <w:numPr>
          <w:ilvl w:val="0"/>
          <w:numId w:val="17"/>
        </w:numPr>
      </w:pPr>
      <w:r w:rsidRPr="00BC3945">
        <w:rPr>
          <w:b/>
          <w:bCs/>
        </w:rPr>
        <w:t xml:space="preserve">Fertility </w:t>
      </w:r>
      <w:proofErr w:type="spellStart"/>
      <w:r w:rsidRPr="00BC3945">
        <w:rPr>
          <w:b/>
          <w:bCs/>
        </w:rPr>
        <w:t>centers</w:t>
      </w:r>
      <w:proofErr w:type="spellEnd"/>
      <w:r w:rsidRPr="00BC3945">
        <w:t xml:space="preserve"> in particular demand high levels of comfort and discretion, often choosing chairs with memory foam padding, silent motors, and smooth recline functions.</w:t>
      </w:r>
    </w:p>
    <w:p w14:paraId="00B4CF3D" w14:textId="77777777" w:rsidR="00BC3945" w:rsidRPr="00BC3945" w:rsidRDefault="00BC3945" w:rsidP="00BC3945">
      <w:pPr>
        <w:numPr>
          <w:ilvl w:val="0"/>
          <w:numId w:val="17"/>
        </w:numPr>
      </w:pPr>
      <w:r w:rsidRPr="00BC3945">
        <w:t xml:space="preserve">In some high-end </w:t>
      </w:r>
      <w:proofErr w:type="spellStart"/>
      <w:r w:rsidRPr="00BC3945">
        <w:t>centers</w:t>
      </w:r>
      <w:proofErr w:type="spellEnd"/>
      <w:r w:rsidRPr="00BC3945">
        <w:t>, chairs are used for both diagnostics and in-procedure recovery phases.</w:t>
      </w:r>
    </w:p>
    <w:p w14:paraId="337F02B2" w14:textId="77777777" w:rsidR="00BC3945" w:rsidRPr="00BC3945" w:rsidRDefault="00BC3945" w:rsidP="00BC3945">
      <w:r w:rsidRPr="00BC3945">
        <w:pict w14:anchorId="5F4A2AA2">
          <v:rect id="_x0000_i1492" style="width:0;height:1.5pt" o:hralign="center" o:hrstd="t" o:hr="t" fillcolor="#a0a0a0" stroked="f"/>
        </w:pict>
      </w:r>
    </w:p>
    <w:p w14:paraId="2A972E99" w14:textId="77777777" w:rsidR="00BC3945" w:rsidRPr="00BC3945" w:rsidRDefault="00BC3945" w:rsidP="00BC3945">
      <w:pPr>
        <w:rPr>
          <w:b/>
          <w:bCs/>
        </w:rPr>
      </w:pPr>
      <w:r w:rsidRPr="00BC3945">
        <w:rPr>
          <w:b/>
          <w:bCs/>
        </w:rPr>
        <w:t>Use Case Highlight</w:t>
      </w:r>
    </w:p>
    <w:p w14:paraId="04E370F3" w14:textId="77777777" w:rsidR="00BC3945" w:rsidRPr="00BC3945" w:rsidRDefault="00BC3945" w:rsidP="00BC3945">
      <w:r w:rsidRPr="00BC3945">
        <w:rPr>
          <w:i/>
          <w:iCs/>
        </w:rPr>
        <w:t xml:space="preserve">A tertiary referral hospital in South Korea’s Gyeonggi Province integrated a new fleet of electric </w:t>
      </w:r>
      <w:proofErr w:type="spellStart"/>
      <w:r w:rsidRPr="00BC3945">
        <w:rPr>
          <w:i/>
          <w:iCs/>
        </w:rPr>
        <w:t>gynecological</w:t>
      </w:r>
      <w:proofErr w:type="spellEnd"/>
      <w:r w:rsidRPr="00BC3945">
        <w:rPr>
          <w:i/>
          <w:iCs/>
        </w:rPr>
        <w:t xml:space="preserve"> examination chairs equipped with programmable memory functions and USB-enabled digital displays. Over six months, the OB-GYN department reported a 22% reduction in patient positioning time and a 15% increase in daily consultation capacity. Feedback from both clinicians and patients highlighted improved procedural comfort, lower fatigue for practitioners, and greater perceived dignity for patients undergoing sensitive examinations.</w:t>
      </w:r>
    </w:p>
    <w:p w14:paraId="2470CF71" w14:textId="77777777" w:rsidR="00BC3945" w:rsidRPr="00BC3945" w:rsidRDefault="00BC3945" w:rsidP="00BC3945">
      <w:r w:rsidRPr="00BC3945">
        <w:pict w14:anchorId="3B526457">
          <v:rect id="_x0000_i1493" style="width:0;height:1.5pt" o:hralign="center" o:hrstd="t" o:hr="t" fillcolor="#a0a0a0" stroked="f"/>
        </w:pict>
      </w:r>
    </w:p>
    <w:p w14:paraId="16D2E3E1" w14:textId="77777777" w:rsidR="00BC3945" w:rsidRPr="00BC3945" w:rsidRDefault="00BC3945" w:rsidP="00BC3945">
      <w:r w:rsidRPr="00BC3945">
        <w:rPr>
          <w:i/>
          <w:iCs/>
        </w:rPr>
        <w:t xml:space="preserve">These use cases and end-user profiles underscore that examination chairs are no longer just static furniture—they are central to optimizing </w:t>
      </w:r>
      <w:proofErr w:type="spellStart"/>
      <w:r w:rsidRPr="00BC3945">
        <w:rPr>
          <w:i/>
          <w:iCs/>
        </w:rPr>
        <w:t>gynecological</w:t>
      </w:r>
      <w:proofErr w:type="spellEnd"/>
      <w:r w:rsidRPr="00BC3945">
        <w:rPr>
          <w:i/>
          <w:iCs/>
        </w:rPr>
        <w:t xml:space="preserve"> service delivery in both institutional and outpatient care.</w:t>
      </w:r>
    </w:p>
    <w:p w14:paraId="50340D27" w14:textId="77777777" w:rsidR="00BC3945" w:rsidRPr="00BC3945" w:rsidRDefault="00BC3945" w:rsidP="00BC3945">
      <w:r w:rsidRPr="00BC3945">
        <w:pict w14:anchorId="4D7CD071">
          <v:rect id="_x0000_i1495" style="width:0;height:1.5pt" o:hralign="center" o:hrstd="t" o:hr="t" fillcolor="#a0a0a0" stroked="f"/>
        </w:pict>
      </w:r>
    </w:p>
    <w:p w14:paraId="77E970EC" w14:textId="77777777" w:rsidR="00BC3945" w:rsidRPr="00BC3945" w:rsidRDefault="00BC3945" w:rsidP="00BC3945">
      <w:pPr>
        <w:rPr>
          <w:b/>
          <w:bCs/>
        </w:rPr>
      </w:pPr>
      <w:r w:rsidRPr="00BC3945">
        <w:rPr>
          <w:b/>
          <w:bCs/>
        </w:rPr>
        <w:t>Section 7: Recent Developments + Opportunities &amp; Restraints</w:t>
      </w:r>
    </w:p>
    <w:p w14:paraId="519E132E"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Recent Developments (Last 2 Years)</w:t>
      </w:r>
    </w:p>
    <w:p w14:paraId="3852B8E2" w14:textId="319DFB59" w:rsidR="00BC3945" w:rsidRPr="00BC3945" w:rsidRDefault="00BC3945" w:rsidP="00BC3945">
      <w:pPr>
        <w:numPr>
          <w:ilvl w:val="0"/>
          <w:numId w:val="18"/>
        </w:numPr>
      </w:pPr>
      <w:r w:rsidRPr="00BC3945">
        <w:rPr>
          <w:b/>
          <w:bCs/>
        </w:rPr>
        <w:t>Novak M</w:t>
      </w:r>
      <w:r w:rsidRPr="00BC3945">
        <w:t xml:space="preserve"> launched a </w:t>
      </w:r>
      <w:r w:rsidRPr="00BC3945">
        <w:rPr>
          <w:b/>
          <w:bCs/>
        </w:rPr>
        <w:t>new generation of electrically adjustable chairs</w:t>
      </w:r>
      <w:r w:rsidRPr="00BC3945">
        <w:t xml:space="preserve"> with silent operation and antimicrobial padding—targeting high-end European clinics.</w:t>
      </w:r>
      <w:r w:rsidRPr="00BC3945">
        <w:br/>
      </w:r>
    </w:p>
    <w:p w14:paraId="588B8287" w14:textId="14C0410E" w:rsidR="00BC3945" w:rsidRPr="00BC3945" w:rsidRDefault="00BC3945" w:rsidP="00BC3945">
      <w:pPr>
        <w:numPr>
          <w:ilvl w:val="0"/>
          <w:numId w:val="18"/>
        </w:numPr>
      </w:pPr>
      <w:proofErr w:type="spellStart"/>
      <w:r w:rsidRPr="00BC3945">
        <w:rPr>
          <w:b/>
          <w:bCs/>
        </w:rPr>
        <w:t>Oakworks</w:t>
      </w:r>
      <w:proofErr w:type="spellEnd"/>
      <w:r w:rsidRPr="00BC3945">
        <w:rPr>
          <w:b/>
          <w:bCs/>
        </w:rPr>
        <w:t xml:space="preserve"> Medical</w:t>
      </w:r>
      <w:r w:rsidRPr="00BC3945">
        <w:t xml:space="preserve"> introduced a </w:t>
      </w:r>
      <w:r w:rsidRPr="00BC3945">
        <w:rPr>
          <w:b/>
          <w:bCs/>
        </w:rPr>
        <w:t>sustainable OB-GYN chair line</w:t>
      </w:r>
      <w:r w:rsidRPr="00BC3945">
        <w:t xml:space="preserve"> made from 95% recyclable materials, aligning with hospital sustainability goals.</w:t>
      </w:r>
      <w:r w:rsidRPr="00BC3945">
        <w:br/>
      </w:r>
    </w:p>
    <w:p w14:paraId="7B1B595E" w14:textId="2E8C60A6" w:rsidR="00BC3945" w:rsidRPr="00BC3945" w:rsidRDefault="00BC3945" w:rsidP="00BC3945">
      <w:pPr>
        <w:numPr>
          <w:ilvl w:val="0"/>
          <w:numId w:val="18"/>
        </w:numPr>
      </w:pPr>
      <w:proofErr w:type="spellStart"/>
      <w:r w:rsidRPr="00BC3945">
        <w:rPr>
          <w:b/>
          <w:bCs/>
        </w:rPr>
        <w:lastRenderedPageBreak/>
        <w:t>Favero</w:t>
      </w:r>
      <w:proofErr w:type="spellEnd"/>
      <w:r w:rsidRPr="00BC3945">
        <w:rPr>
          <w:b/>
          <w:bCs/>
        </w:rPr>
        <w:t xml:space="preserve"> Health Projects</w:t>
      </w:r>
      <w:r w:rsidRPr="00BC3945">
        <w:t xml:space="preserve"> expanded its LATAM distribution by partnering with regional suppliers in Brazil and Colombia to accelerate OB-GYN infrastructure.</w:t>
      </w:r>
      <w:r w:rsidRPr="00BC3945">
        <w:br/>
      </w:r>
    </w:p>
    <w:p w14:paraId="634073AA" w14:textId="5A647A5F" w:rsidR="00BC3945" w:rsidRPr="00BC3945" w:rsidRDefault="00BC3945" w:rsidP="00BC3945">
      <w:pPr>
        <w:numPr>
          <w:ilvl w:val="0"/>
          <w:numId w:val="18"/>
        </w:numPr>
      </w:pPr>
      <w:r w:rsidRPr="00BC3945">
        <w:t xml:space="preserve">A Swiss tech start-up unveiled a </w:t>
      </w:r>
      <w:r w:rsidRPr="00BC3945">
        <w:rPr>
          <w:b/>
          <w:bCs/>
        </w:rPr>
        <w:t xml:space="preserve">voice-controlled </w:t>
      </w:r>
      <w:proofErr w:type="spellStart"/>
      <w:r w:rsidRPr="00BC3945">
        <w:rPr>
          <w:b/>
          <w:bCs/>
        </w:rPr>
        <w:t>gynecological</w:t>
      </w:r>
      <w:proofErr w:type="spellEnd"/>
      <w:r w:rsidRPr="00BC3945">
        <w:rPr>
          <w:b/>
          <w:bCs/>
        </w:rPr>
        <w:t xml:space="preserve"> examination chair prototype</w:t>
      </w:r>
      <w:r w:rsidRPr="00BC3945">
        <w:t>, integrating AI-based patient positioning.</w:t>
      </w:r>
      <w:r w:rsidRPr="00BC3945">
        <w:br/>
      </w:r>
    </w:p>
    <w:p w14:paraId="3AA23F2A" w14:textId="77777777" w:rsidR="00BC3945" w:rsidRPr="00BC3945" w:rsidRDefault="00BC3945" w:rsidP="00BC3945">
      <w:r w:rsidRPr="00BC3945">
        <w:pict w14:anchorId="48555585">
          <v:rect id="_x0000_i1496" style="width:0;height:1.5pt" o:hralign="center" o:hrstd="t" o:hr="t" fillcolor="#a0a0a0" stroked="f"/>
        </w:pict>
      </w:r>
    </w:p>
    <w:p w14:paraId="7D5DF224"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Opportunities</w:t>
      </w:r>
    </w:p>
    <w:p w14:paraId="181F3EA6" w14:textId="77777777" w:rsidR="00BC3945" w:rsidRPr="00BC3945" w:rsidRDefault="00BC3945" w:rsidP="00BC3945">
      <w:pPr>
        <w:numPr>
          <w:ilvl w:val="0"/>
          <w:numId w:val="19"/>
        </w:numPr>
      </w:pPr>
      <w:r w:rsidRPr="00BC3945">
        <w:rPr>
          <w:b/>
          <w:bCs/>
        </w:rPr>
        <w:t>Emerging Market Penetration</w:t>
      </w:r>
      <w:r w:rsidRPr="00BC3945">
        <w:t>: Countries in Sub-Saharan Africa, South Asia, and Southeast Asia are actively upgrading public maternal care facilities, offering major demand potential for manual and foldable chairs.</w:t>
      </w:r>
    </w:p>
    <w:p w14:paraId="01B32B9E" w14:textId="77777777" w:rsidR="00BC3945" w:rsidRPr="00BC3945" w:rsidRDefault="00BC3945" w:rsidP="00BC3945">
      <w:pPr>
        <w:numPr>
          <w:ilvl w:val="0"/>
          <w:numId w:val="19"/>
        </w:numPr>
      </w:pPr>
      <w:r w:rsidRPr="00BC3945">
        <w:rPr>
          <w:b/>
          <w:bCs/>
        </w:rPr>
        <w:t>IoT-Enabled Positioning Systems</w:t>
      </w:r>
      <w:r w:rsidRPr="00BC3945">
        <w:t>: The integration of sensors, motion memory, and remote operability is opening new design paradigms for OB-GYN diagnostics.</w:t>
      </w:r>
    </w:p>
    <w:p w14:paraId="519D008C" w14:textId="77777777" w:rsidR="00BC3945" w:rsidRPr="00BC3945" w:rsidRDefault="00BC3945" w:rsidP="00BC3945">
      <w:pPr>
        <w:numPr>
          <w:ilvl w:val="0"/>
          <w:numId w:val="19"/>
        </w:numPr>
      </w:pPr>
      <w:r w:rsidRPr="00BC3945">
        <w:rPr>
          <w:b/>
          <w:bCs/>
        </w:rPr>
        <w:t>Sustainable Material Innovation</w:t>
      </w:r>
      <w:r w:rsidRPr="00BC3945">
        <w:t>: Growing interest in recyclable upholstery, antimicrobial coatings, and carbon-neutral production methods offers a unique product differentiator for OEMs.</w:t>
      </w:r>
    </w:p>
    <w:p w14:paraId="0F2AE4E3" w14:textId="77777777" w:rsidR="00BC3945" w:rsidRPr="00BC3945" w:rsidRDefault="00BC3945" w:rsidP="00BC3945">
      <w:r w:rsidRPr="00BC3945">
        <w:pict w14:anchorId="0CBE9A53">
          <v:rect id="_x0000_i1497" style="width:0;height:1.5pt" o:hralign="center" o:hrstd="t" o:hr="t" fillcolor="#a0a0a0" stroked="f"/>
        </w:pict>
      </w:r>
    </w:p>
    <w:p w14:paraId="7B9BA3C4"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Restraints</w:t>
      </w:r>
    </w:p>
    <w:p w14:paraId="1CE68519" w14:textId="77777777" w:rsidR="00BC3945" w:rsidRPr="00BC3945" w:rsidRDefault="00BC3945" w:rsidP="00BC3945">
      <w:pPr>
        <w:numPr>
          <w:ilvl w:val="0"/>
          <w:numId w:val="20"/>
        </w:numPr>
      </w:pPr>
      <w:r w:rsidRPr="00BC3945">
        <w:rPr>
          <w:b/>
          <w:bCs/>
        </w:rPr>
        <w:t>High Capital Cost for Electric Models</w:t>
      </w:r>
      <w:r w:rsidRPr="00BC3945">
        <w:t>: Advanced programmable chairs are expensive, limiting adoption in mid-tier hospitals and rural clinics.</w:t>
      </w:r>
    </w:p>
    <w:p w14:paraId="528CE354" w14:textId="77777777" w:rsidR="00BC3945" w:rsidRPr="00BC3945" w:rsidRDefault="00BC3945" w:rsidP="00BC3945">
      <w:pPr>
        <w:numPr>
          <w:ilvl w:val="0"/>
          <w:numId w:val="20"/>
        </w:numPr>
      </w:pPr>
      <w:r w:rsidRPr="00BC3945">
        <w:rPr>
          <w:b/>
          <w:bCs/>
        </w:rPr>
        <w:t>Limited Skilled Maintenance Support in Low-Income Regions</w:t>
      </w:r>
      <w:r w:rsidRPr="00BC3945">
        <w:t>: Electric chairs require regular servicing, which can be challenging in geographies lacking biomedical engineering capacity.</w:t>
      </w:r>
    </w:p>
    <w:p w14:paraId="01F9DFCA" w14:textId="77777777" w:rsidR="00BC3945" w:rsidRPr="00BC3945" w:rsidRDefault="00BC3945" w:rsidP="00BC3945">
      <w:r w:rsidRPr="00BC3945">
        <w:pict w14:anchorId="07330ED0">
          <v:rect id="_x0000_i1498" style="width:0;height:1.5pt" o:hralign="center" o:hrstd="t" o:hr="t" fillcolor="#a0a0a0" stroked="f"/>
        </w:pict>
      </w:r>
    </w:p>
    <w:p w14:paraId="6A0B0CCA" w14:textId="77777777" w:rsidR="00BC3945" w:rsidRPr="00BC3945" w:rsidRDefault="00BC3945" w:rsidP="00BC3945">
      <w:r w:rsidRPr="00BC3945">
        <w:rPr>
          <w:i/>
          <w:iCs/>
        </w:rPr>
        <w:t>The next wave of growth will come not only from innovation—but also from affordability, localized servicing, and regulatory adaptation in underserved healthcare ecosystems.</w:t>
      </w:r>
    </w:p>
    <w:p w14:paraId="31089F5A" w14:textId="5BB785F2" w:rsidR="00BC3945" w:rsidRPr="00BC3945" w:rsidRDefault="00BC3945" w:rsidP="00BC3945"/>
    <w:p w14:paraId="04AB505B" w14:textId="77777777" w:rsidR="005C5348" w:rsidRDefault="005C5348">
      <w:pPr>
        <w:rPr>
          <w:b/>
          <w:bCs/>
        </w:rPr>
      </w:pPr>
      <w:r>
        <w:rPr>
          <w:b/>
          <w:bCs/>
        </w:rPr>
        <w:br w:type="page"/>
      </w:r>
    </w:p>
    <w:p w14:paraId="32D61783" w14:textId="2A9A8349" w:rsidR="00BC3945" w:rsidRPr="00BC3945" w:rsidRDefault="00BC3945" w:rsidP="00BC3945">
      <w:pPr>
        <w:rPr>
          <w:b/>
          <w:bCs/>
        </w:rPr>
      </w:pPr>
      <w:r w:rsidRPr="00BC3945">
        <w:rPr>
          <w:b/>
          <w:bCs/>
        </w:rPr>
        <w:lastRenderedPageBreak/>
        <w:t>Section 8: Report Summary, FAQs, and SEO Schema</w:t>
      </w:r>
    </w:p>
    <w:p w14:paraId="5A50D1EF" w14:textId="77777777" w:rsidR="00BC3945" w:rsidRPr="00BC3945" w:rsidRDefault="00BC3945" w:rsidP="00BC3945">
      <w:r w:rsidRPr="00BC3945">
        <w:pict w14:anchorId="16A4ED4C">
          <v:rect id="_x0000_i1501" style="width:0;height:1.5pt" o:hralign="center" o:hrstd="t" o:hr="t" fillcolor="#a0a0a0" stroked="f"/>
        </w:pict>
      </w:r>
    </w:p>
    <w:p w14:paraId="69929364"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Report Title</w:t>
      </w:r>
    </w:p>
    <w:p w14:paraId="372D4DCD" w14:textId="77777777" w:rsidR="00BC3945" w:rsidRPr="00BC3945" w:rsidRDefault="00BC3945" w:rsidP="00BC3945">
      <w:proofErr w:type="spellStart"/>
      <w:r w:rsidRPr="00BC3945">
        <w:rPr>
          <w:b/>
          <w:bCs/>
        </w:rPr>
        <w:t>Gynecological</w:t>
      </w:r>
      <w:proofErr w:type="spellEnd"/>
      <w:r w:rsidRPr="00BC3945">
        <w:rPr>
          <w:b/>
          <w:bCs/>
        </w:rPr>
        <w:t xml:space="preserve"> Examination Chairs Market </w:t>
      </w:r>
      <w:proofErr w:type="gramStart"/>
      <w:r w:rsidRPr="00BC3945">
        <w:rPr>
          <w:b/>
          <w:bCs/>
        </w:rPr>
        <w:t>By</w:t>
      </w:r>
      <w:proofErr w:type="gramEnd"/>
      <w:r w:rsidRPr="00BC3945">
        <w:rPr>
          <w:b/>
          <w:bCs/>
        </w:rPr>
        <w:t xml:space="preserve"> Product Type (Electric Chairs, Manual Chairs); By Application (</w:t>
      </w:r>
      <w:proofErr w:type="spellStart"/>
      <w:r w:rsidRPr="00BC3945">
        <w:rPr>
          <w:b/>
          <w:bCs/>
        </w:rPr>
        <w:t>Gynecological</w:t>
      </w:r>
      <w:proofErr w:type="spellEnd"/>
      <w:r w:rsidRPr="00BC3945">
        <w:rPr>
          <w:b/>
          <w:bCs/>
        </w:rPr>
        <w:t xml:space="preserve"> Cancer Screening, Routine Exams, Pregnancy Monitoring, Fertility Procedures, Colposcopy); By End User (Hospitals, Clinics, ASCs, Fertility </w:t>
      </w:r>
      <w:proofErr w:type="spellStart"/>
      <w:r w:rsidRPr="00BC3945">
        <w:rPr>
          <w:b/>
          <w:bCs/>
        </w:rPr>
        <w:t>Centers</w:t>
      </w:r>
      <w:proofErr w:type="spellEnd"/>
      <w:r w:rsidRPr="00BC3945">
        <w:rPr>
          <w:b/>
          <w:bCs/>
        </w:rPr>
        <w:t>); By Geography, Segment Revenue Estimation, Forecast, 2024–2030.</w:t>
      </w:r>
    </w:p>
    <w:p w14:paraId="600E8F95" w14:textId="77777777" w:rsidR="00BC3945" w:rsidRPr="00BC3945" w:rsidRDefault="00BC3945" w:rsidP="00BC3945">
      <w:r w:rsidRPr="00BC3945">
        <w:pict w14:anchorId="50302F8F">
          <v:rect id="_x0000_i1502" style="width:0;height:1.5pt" o:hralign="center" o:hrstd="t" o:hr="t" fillcolor="#a0a0a0" stroked="f"/>
        </w:pict>
      </w:r>
    </w:p>
    <w:p w14:paraId="29A7265D"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w:t>
      </w:r>
      <w:proofErr w:type="spellStart"/>
      <w:r w:rsidRPr="00BC3945">
        <w:rPr>
          <w:b/>
          <w:bCs/>
        </w:rPr>
        <w:t>gynecological</w:t>
      </w:r>
      <w:proofErr w:type="spellEnd"/>
      <w:r w:rsidRPr="00BC3945">
        <w:rPr>
          <w:b/>
          <w:bCs/>
        </w:rPr>
        <w:t xml:space="preserve"> examination chairs market</w:t>
      </w:r>
    </w:p>
    <w:p w14:paraId="0C779275" w14:textId="77777777" w:rsidR="00BC3945" w:rsidRPr="00BC3945" w:rsidRDefault="00BC3945" w:rsidP="00BC3945">
      <w:r w:rsidRPr="00BC3945">
        <w:pict w14:anchorId="639D6E91">
          <v:rect id="_x0000_i1503" style="width:0;height:1.5pt" o:hralign="center" o:hrstd="t" o:hr="t" fillcolor="#a0a0a0" stroked="f"/>
        </w:pict>
      </w:r>
    </w:p>
    <w:p w14:paraId="623A4FB8"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w:t>
      </w:r>
      <w:proofErr w:type="spellStart"/>
      <w:r w:rsidRPr="00BC3945">
        <w:rPr>
          <w:b/>
          <w:bCs/>
        </w:rPr>
        <w:t>Gynecological</w:t>
      </w:r>
      <w:proofErr w:type="spellEnd"/>
      <w:r w:rsidRPr="00BC3945">
        <w:rPr>
          <w:b/>
          <w:bCs/>
        </w:rPr>
        <w:t xml:space="preserve"> Examination Chairs Market Size ($879.6 Million) 2030</w:t>
      </w:r>
    </w:p>
    <w:p w14:paraId="72112F0A" w14:textId="77777777" w:rsidR="00BC3945" w:rsidRPr="00BC3945" w:rsidRDefault="00BC3945" w:rsidP="00BC3945">
      <w:r w:rsidRPr="00BC3945">
        <w:pict w14:anchorId="29A7A6EA">
          <v:rect id="_x0000_i1504" style="width:0;height:1.5pt" o:hralign="center" o:hrstd="t" o:hr="t" fillcolor="#a0a0a0" stroked="f"/>
        </w:pict>
      </w:r>
    </w:p>
    <w:p w14:paraId="184693BD"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6545"/>
      </w:tblGrid>
      <w:tr w:rsidR="00BC3945" w:rsidRPr="00BC3945" w14:paraId="1681761B" w14:textId="77777777" w:rsidTr="00BC3945">
        <w:trPr>
          <w:tblHeader/>
          <w:tblCellSpacing w:w="15" w:type="dxa"/>
        </w:trPr>
        <w:tc>
          <w:tcPr>
            <w:tcW w:w="0" w:type="auto"/>
            <w:vAlign w:val="center"/>
            <w:hideMark/>
          </w:tcPr>
          <w:p w14:paraId="669E6BEF" w14:textId="77777777" w:rsidR="00BC3945" w:rsidRPr="00BC3945" w:rsidRDefault="00BC3945" w:rsidP="00BC3945">
            <w:pPr>
              <w:rPr>
                <w:b/>
                <w:bCs/>
              </w:rPr>
            </w:pPr>
            <w:r w:rsidRPr="00BC3945">
              <w:rPr>
                <w:b/>
                <w:bCs/>
              </w:rPr>
              <w:t>Report Attribute</w:t>
            </w:r>
          </w:p>
        </w:tc>
        <w:tc>
          <w:tcPr>
            <w:tcW w:w="0" w:type="auto"/>
            <w:vAlign w:val="center"/>
            <w:hideMark/>
          </w:tcPr>
          <w:p w14:paraId="669FAB74" w14:textId="77777777" w:rsidR="00BC3945" w:rsidRPr="00BC3945" w:rsidRDefault="00BC3945" w:rsidP="00BC3945">
            <w:pPr>
              <w:rPr>
                <w:b/>
                <w:bCs/>
              </w:rPr>
            </w:pPr>
            <w:r w:rsidRPr="00BC3945">
              <w:rPr>
                <w:b/>
                <w:bCs/>
              </w:rPr>
              <w:t>Details</w:t>
            </w:r>
          </w:p>
        </w:tc>
      </w:tr>
      <w:tr w:rsidR="00BC3945" w:rsidRPr="00BC3945" w14:paraId="409283FB" w14:textId="77777777" w:rsidTr="00BC3945">
        <w:trPr>
          <w:tblCellSpacing w:w="15" w:type="dxa"/>
        </w:trPr>
        <w:tc>
          <w:tcPr>
            <w:tcW w:w="0" w:type="auto"/>
            <w:vAlign w:val="center"/>
            <w:hideMark/>
          </w:tcPr>
          <w:p w14:paraId="7F9CB209" w14:textId="77777777" w:rsidR="00BC3945" w:rsidRPr="00BC3945" w:rsidRDefault="00BC3945" w:rsidP="00BC3945">
            <w:r w:rsidRPr="00BC3945">
              <w:t>Forecast Period</w:t>
            </w:r>
          </w:p>
        </w:tc>
        <w:tc>
          <w:tcPr>
            <w:tcW w:w="0" w:type="auto"/>
            <w:vAlign w:val="center"/>
            <w:hideMark/>
          </w:tcPr>
          <w:p w14:paraId="3967075E" w14:textId="77777777" w:rsidR="00BC3945" w:rsidRPr="00BC3945" w:rsidRDefault="00BC3945" w:rsidP="00BC3945">
            <w:r w:rsidRPr="00BC3945">
              <w:t>2024 – 2030</w:t>
            </w:r>
          </w:p>
        </w:tc>
      </w:tr>
      <w:tr w:rsidR="00BC3945" w:rsidRPr="00BC3945" w14:paraId="4F6BE2DF" w14:textId="77777777" w:rsidTr="00BC3945">
        <w:trPr>
          <w:tblCellSpacing w:w="15" w:type="dxa"/>
        </w:trPr>
        <w:tc>
          <w:tcPr>
            <w:tcW w:w="0" w:type="auto"/>
            <w:vAlign w:val="center"/>
            <w:hideMark/>
          </w:tcPr>
          <w:p w14:paraId="4FDDFE10" w14:textId="77777777" w:rsidR="00BC3945" w:rsidRPr="00BC3945" w:rsidRDefault="00BC3945" w:rsidP="00BC3945">
            <w:r w:rsidRPr="00BC3945">
              <w:t>Market Size Value in 2024</w:t>
            </w:r>
          </w:p>
        </w:tc>
        <w:tc>
          <w:tcPr>
            <w:tcW w:w="0" w:type="auto"/>
            <w:vAlign w:val="center"/>
            <w:hideMark/>
          </w:tcPr>
          <w:p w14:paraId="12688967" w14:textId="77777777" w:rsidR="00BC3945" w:rsidRPr="00BC3945" w:rsidRDefault="00BC3945" w:rsidP="00BC3945">
            <w:r w:rsidRPr="00BC3945">
              <w:rPr>
                <w:b/>
                <w:bCs/>
              </w:rPr>
              <w:t>USD 541.2 Million</w:t>
            </w:r>
          </w:p>
        </w:tc>
      </w:tr>
      <w:tr w:rsidR="00BC3945" w:rsidRPr="00BC3945" w14:paraId="3139ADA3" w14:textId="77777777" w:rsidTr="00BC3945">
        <w:trPr>
          <w:tblCellSpacing w:w="15" w:type="dxa"/>
        </w:trPr>
        <w:tc>
          <w:tcPr>
            <w:tcW w:w="0" w:type="auto"/>
            <w:vAlign w:val="center"/>
            <w:hideMark/>
          </w:tcPr>
          <w:p w14:paraId="78EB7686" w14:textId="77777777" w:rsidR="00BC3945" w:rsidRPr="00BC3945" w:rsidRDefault="00BC3945" w:rsidP="00BC3945">
            <w:r w:rsidRPr="00BC3945">
              <w:t>Revenue Forecast in 2030</w:t>
            </w:r>
          </w:p>
        </w:tc>
        <w:tc>
          <w:tcPr>
            <w:tcW w:w="0" w:type="auto"/>
            <w:vAlign w:val="center"/>
            <w:hideMark/>
          </w:tcPr>
          <w:p w14:paraId="7C2EF9FF" w14:textId="77777777" w:rsidR="00BC3945" w:rsidRPr="00BC3945" w:rsidRDefault="00BC3945" w:rsidP="00BC3945">
            <w:r w:rsidRPr="00BC3945">
              <w:rPr>
                <w:b/>
                <w:bCs/>
              </w:rPr>
              <w:t>USD 879.6 Million</w:t>
            </w:r>
          </w:p>
        </w:tc>
      </w:tr>
      <w:tr w:rsidR="00BC3945" w:rsidRPr="00BC3945" w14:paraId="4E307D8E" w14:textId="77777777" w:rsidTr="00BC3945">
        <w:trPr>
          <w:tblCellSpacing w:w="15" w:type="dxa"/>
        </w:trPr>
        <w:tc>
          <w:tcPr>
            <w:tcW w:w="0" w:type="auto"/>
            <w:vAlign w:val="center"/>
            <w:hideMark/>
          </w:tcPr>
          <w:p w14:paraId="0CC725C0" w14:textId="77777777" w:rsidR="00BC3945" w:rsidRPr="00BC3945" w:rsidRDefault="00BC3945" w:rsidP="00BC3945">
            <w:r w:rsidRPr="00BC3945">
              <w:t>Overall Growth Rate</w:t>
            </w:r>
          </w:p>
        </w:tc>
        <w:tc>
          <w:tcPr>
            <w:tcW w:w="0" w:type="auto"/>
            <w:vAlign w:val="center"/>
            <w:hideMark/>
          </w:tcPr>
          <w:p w14:paraId="4F0000EE" w14:textId="77777777" w:rsidR="00BC3945" w:rsidRPr="00BC3945" w:rsidRDefault="00BC3945" w:rsidP="00BC3945">
            <w:r w:rsidRPr="00BC3945">
              <w:rPr>
                <w:b/>
                <w:bCs/>
              </w:rPr>
              <w:t>CAGR of 7.3% (2024 – 2030)</w:t>
            </w:r>
          </w:p>
        </w:tc>
      </w:tr>
      <w:tr w:rsidR="00BC3945" w:rsidRPr="00BC3945" w14:paraId="431EC6DB" w14:textId="77777777" w:rsidTr="00BC3945">
        <w:trPr>
          <w:tblCellSpacing w:w="15" w:type="dxa"/>
        </w:trPr>
        <w:tc>
          <w:tcPr>
            <w:tcW w:w="0" w:type="auto"/>
            <w:vAlign w:val="center"/>
            <w:hideMark/>
          </w:tcPr>
          <w:p w14:paraId="354D9B49" w14:textId="77777777" w:rsidR="00BC3945" w:rsidRPr="00BC3945" w:rsidRDefault="00BC3945" w:rsidP="00BC3945">
            <w:r w:rsidRPr="00BC3945">
              <w:t>Base Year for Estimation</w:t>
            </w:r>
          </w:p>
        </w:tc>
        <w:tc>
          <w:tcPr>
            <w:tcW w:w="0" w:type="auto"/>
            <w:vAlign w:val="center"/>
            <w:hideMark/>
          </w:tcPr>
          <w:p w14:paraId="7D4B0C2B" w14:textId="77777777" w:rsidR="00BC3945" w:rsidRPr="00BC3945" w:rsidRDefault="00BC3945" w:rsidP="00BC3945">
            <w:r w:rsidRPr="00BC3945">
              <w:t>2023</w:t>
            </w:r>
          </w:p>
        </w:tc>
      </w:tr>
      <w:tr w:rsidR="00BC3945" w:rsidRPr="00BC3945" w14:paraId="6950C9A5" w14:textId="77777777" w:rsidTr="00BC3945">
        <w:trPr>
          <w:tblCellSpacing w:w="15" w:type="dxa"/>
        </w:trPr>
        <w:tc>
          <w:tcPr>
            <w:tcW w:w="0" w:type="auto"/>
            <w:vAlign w:val="center"/>
            <w:hideMark/>
          </w:tcPr>
          <w:p w14:paraId="0EBF9581" w14:textId="77777777" w:rsidR="00BC3945" w:rsidRPr="00BC3945" w:rsidRDefault="00BC3945" w:rsidP="00BC3945">
            <w:r w:rsidRPr="00BC3945">
              <w:t>Historical Data</w:t>
            </w:r>
          </w:p>
        </w:tc>
        <w:tc>
          <w:tcPr>
            <w:tcW w:w="0" w:type="auto"/>
            <w:vAlign w:val="center"/>
            <w:hideMark/>
          </w:tcPr>
          <w:p w14:paraId="66D73673" w14:textId="77777777" w:rsidR="00BC3945" w:rsidRPr="00BC3945" w:rsidRDefault="00BC3945" w:rsidP="00BC3945">
            <w:r w:rsidRPr="00BC3945">
              <w:t>2017 – 2021</w:t>
            </w:r>
          </w:p>
        </w:tc>
      </w:tr>
      <w:tr w:rsidR="00BC3945" w:rsidRPr="00BC3945" w14:paraId="2DF2494D" w14:textId="77777777" w:rsidTr="00BC3945">
        <w:trPr>
          <w:tblCellSpacing w:w="15" w:type="dxa"/>
        </w:trPr>
        <w:tc>
          <w:tcPr>
            <w:tcW w:w="0" w:type="auto"/>
            <w:vAlign w:val="center"/>
            <w:hideMark/>
          </w:tcPr>
          <w:p w14:paraId="5B54A00C" w14:textId="77777777" w:rsidR="00BC3945" w:rsidRPr="00BC3945" w:rsidRDefault="00BC3945" w:rsidP="00BC3945">
            <w:r w:rsidRPr="00BC3945">
              <w:t>Unit</w:t>
            </w:r>
          </w:p>
        </w:tc>
        <w:tc>
          <w:tcPr>
            <w:tcW w:w="0" w:type="auto"/>
            <w:vAlign w:val="center"/>
            <w:hideMark/>
          </w:tcPr>
          <w:p w14:paraId="588CD5C8" w14:textId="77777777" w:rsidR="00BC3945" w:rsidRPr="00BC3945" w:rsidRDefault="00BC3945" w:rsidP="00BC3945">
            <w:r w:rsidRPr="00BC3945">
              <w:t>USD Million, CAGR (2024 – 2030)</w:t>
            </w:r>
          </w:p>
        </w:tc>
      </w:tr>
      <w:tr w:rsidR="00BC3945" w:rsidRPr="00BC3945" w14:paraId="198FA017" w14:textId="77777777" w:rsidTr="00BC3945">
        <w:trPr>
          <w:tblCellSpacing w:w="15" w:type="dxa"/>
        </w:trPr>
        <w:tc>
          <w:tcPr>
            <w:tcW w:w="0" w:type="auto"/>
            <w:vAlign w:val="center"/>
            <w:hideMark/>
          </w:tcPr>
          <w:p w14:paraId="42F2DB2D" w14:textId="77777777" w:rsidR="00BC3945" w:rsidRPr="00BC3945" w:rsidRDefault="00BC3945" w:rsidP="00BC3945">
            <w:r w:rsidRPr="00BC3945">
              <w:t>Segmentation</w:t>
            </w:r>
          </w:p>
        </w:tc>
        <w:tc>
          <w:tcPr>
            <w:tcW w:w="0" w:type="auto"/>
            <w:vAlign w:val="center"/>
            <w:hideMark/>
          </w:tcPr>
          <w:p w14:paraId="79CF1CC5" w14:textId="77777777" w:rsidR="00BC3945" w:rsidRPr="00BC3945" w:rsidRDefault="00BC3945" w:rsidP="00BC3945">
            <w:r w:rsidRPr="00BC3945">
              <w:t>By Product Type, By Application, By End User, By Geography</w:t>
            </w:r>
          </w:p>
        </w:tc>
      </w:tr>
      <w:tr w:rsidR="00BC3945" w:rsidRPr="00BC3945" w14:paraId="3E29167C" w14:textId="77777777" w:rsidTr="00BC3945">
        <w:trPr>
          <w:tblCellSpacing w:w="15" w:type="dxa"/>
        </w:trPr>
        <w:tc>
          <w:tcPr>
            <w:tcW w:w="0" w:type="auto"/>
            <w:vAlign w:val="center"/>
            <w:hideMark/>
          </w:tcPr>
          <w:p w14:paraId="35FD42D6" w14:textId="77777777" w:rsidR="00BC3945" w:rsidRPr="00BC3945" w:rsidRDefault="00BC3945" w:rsidP="00BC3945">
            <w:r w:rsidRPr="00BC3945">
              <w:t>By Product Type</w:t>
            </w:r>
          </w:p>
        </w:tc>
        <w:tc>
          <w:tcPr>
            <w:tcW w:w="0" w:type="auto"/>
            <w:vAlign w:val="center"/>
            <w:hideMark/>
          </w:tcPr>
          <w:p w14:paraId="4FF9D339" w14:textId="77777777" w:rsidR="00BC3945" w:rsidRPr="00BC3945" w:rsidRDefault="00BC3945" w:rsidP="00BC3945">
            <w:r w:rsidRPr="00BC3945">
              <w:t>Electric Chairs, Manual Chairs</w:t>
            </w:r>
          </w:p>
        </w:tc>
      </w:tr>
      <w:tr w:rsidR="00BC3945" w:rsidRPr="00BC3945" w14:paraId="13E992F1" w14:textId="77777777" w:rsidTr="00BC3945">
        <w:trPr>
          <w:tblCellSpacing w:w="15" w:type="dxa"/>
        </w:trPr>
        <w:tc>
          <w:tcPr>
            <w:tcW w:w="0" w:type="auto"/>
            <w:vAlign w:val="center"/>
            <w:hideMark/>
          </w:tcPr>
          <w:p w14:paraId="495078A6" w14:textId="77777777" w:rsidR="00BC3945" w:rsidRPr="00BC3945" w:rsidRDefault="00BC3945" w:rsidP="00BC3945">
            <w:r w:rsidRPr="00BC3945">
              <w:t>By Application</w:t>
            </w:r>
          </w:p>
        </w:tc>
        <w:tc>
          <w:tcPr>
            <w:tcW w:w="0" w:type="auto"/>
            <w:vAlign w:val="center"/>
            <w:hideMark/>
          </w:tcPr>
          <w:p w14:paraId="2F315DD5" w14:textId="77777777" w:rsidR="00BC3945" w:rsidRPr="00BC3945" w:rsidRDefault="00BC3945" w:rsidP="00BC3945">
            <w:r w:rsidRPr="00BC3945">
              <w:t>Cancer Screening, Routine Exams, Fertility, Colposcopy</w:t>
            </w:r>
          </w:p>
        </w:tc>
      </w:tr>
      <w:tr w:rsidR="00BC3945" w:rsidRPr="00BC3945" w14:paraId="58C87F78" w14:textId="77777777" w:rsidTr="00BC3945">
        <w:trPr>
          <w:tblCellSpacing w:w="15" w:type="dxa"/>
        </w:trPr>
        <w:tc>
          <w:tcPr>
            <w:tcW w:w="0" w:type="auto"/>
            <w:vAlign w:val="center"/>
            <w:hideMark/>
          </w:tcPr>
          <w:p w14:paraId="02B6E3DF" w14:textId="77777777" w:rsidR="00BC3945" w:rsidRPr="00BC3945" w:rsidRDefault="00BC3945" w:rsidP="00BC3945">
            <w:r w:rsidRPr="00BC3945">
              <w:t>By End User</w:t>
            </w:r>
          </w:p>
        </w:tc>
        <w:tc>
          <w:tcPr>
            <w:tcW w:w="0" w:type="auto"/>
            <w:vAlign w:val="center"/>
            <w:hideMark/>
          </w:tcPr>
          <w:p w14:paraId="3D509DF4" w14:textId="77777777" w:rsidR="00BC3945" w:rsidRPr="00BC3945" w:rsidRDefault="00BC3945" w:rsidP="00BC3945">
            <w:r w:rsidRPr="00BC3945">
              <w:t xml:space="preserve">Hospitals, Clinics, ASCs, Fertility </w:t>
            </w:r>
            <w:proofErr w:type="spellStart"/>
            <w:r w:rsidRPr="00BC3945">
              <w:t>Centers</w:t>
            </w:r>
            <w:proofErr w:type="spellEnd"/>
          </w:p>
        </w:tc>
      </w:tr>
      <w:tr w:rsidR="00BC3945" w:rsidRPr="00BC3945" w14:paraId="6CD3B1E0" w14:textId="77777777" w:rsidTr="00BC3945">
        <w:trPr>
          <w:tblCellSpacing w:w="15" w:type="dxa"/>
        </w:trPr>
        <w:tc>
          <w:tcPr>
            <w:tcW w:w="0" w:type="auto"/>
            <w:vAlign w:val="center"/>
            <w:hideMark/>
          </w:tcPr>
          <w:p w14:paraId="1ECF09AB" w14:textId="77777777" w:rsidR="00BC3945" w:rsidRPr="00BC3945" w:rsidRDefault="00BC3945" w:rsidP="00BC3945">
            <w:r w:rsidRPr="00BC3945">
              <w:t>By Region</w:t>
            </w:r>
          </w:p>
        </w:tc>
        <w:tc>
          <w:tcPr>
            <w:tcW w:w="0" w:type="auto"/>
            <w:vAlign w:val="center"/>
            <w:hideMark/>
          </w:tcPr>
          <w:p w14:paraId="07B2AE41" w14:textId="77777777" w:rsidR="00BC3945" w:rsidRPr="00BC3945" w:rsidRDefault="00BC3945" w:rsidP="00BC3945">
            <w:r w:rsidRPr="00BC3945">
              <w:t>North America, Europe, Asia-Pacific, Latin America, Middle East &amp; Africa</w:t>
            </w:r>
          </w:p>
        </w:tc>
      </w:tr>
      <w:tr w:rsidR="00BC3945" w:rsidRPr="00BC3945" w14:paraId="77C153FC" w14:textId="77777777" w:rsidTr="00BC3945">
        <w:trPr>
          <w:tblCellSpacing w:w="15" w:type="dxa"/>
        </w:trPr>
        <w:tc>
          <w:tcPr>
            <w:tcW w:w="0" w:type="auto"/>
            <w:vAlign w:val="center"/>
            <w:hideMark/>
          </w:tcPr>
          <w:p w14:paraId="105BDC68" w14:textId="77777777" w:rsidR="00BC3945" w:rsidRPr="00BC3945" w:rsidRDefault="00BC3945" w:rsidP="00BC3945">
            <w:r w:rsidRPr="00BC3945">
              <w:lastRenderedPageBreak/>
              <w:t>Country Scope</w:t>
            </w:r>
          </w:p>
        </w:tc>
        <w:tc>
          <w:tcPr>
            <w:tcW w:w="0" w:type="auto"/>
            <w:vAlign w:val="center"/>
            <w:hideMark/>
          </w:tcPr>
          <w:p w14:paraId="2F234957" w14:textId="77777777" w:rsidR="00BC3945" w:rsidRPr="00BC3945" w:rsidRDefault="00BC3945" w:rsidP="00BC3945">
            <w:r w:rsidRPr="00BC3945">
              <w:t>U.S., UK, Germany, China, India, Japan, Brazil, South Africa</w:t>
            </w:r>
          </w:p>
        </w:tc>
      </w:tr>
      <w:tr w:rsidR="00BC3945" w:rsidRPr="00BC3945" w14:paraId="3024AE58" w14:textId="77777777" w:rsidTr="00BC3945">
        <w:trPr>
          <w:tblCellSpacing w:w="15" w:type="dxa"/>
        </w:trPr>
        <w:tc>
          <w:tcPr>
            <w:tcW w:w="0" w:type="auto"/>
            <w:vAlign w:val="center"/>
            <w:hideMark/>
          </w:tcPr>
          <w:p w14:paraId="4EBFF264" w14:textId="77777777" w:rsidR="00BC3945" w:rsidRPr="00BC3945" w:rsidRDefault="00BC3945" w:rsidP="00BC3945">
            <w:r w:rsidRPr="00BC3945">
              <w:t>Market Drivers</w:t>
            </w:r>
          </w:p>
        </w:tc>
        <w:tc>
          <w:tcPr>
            <w:tcW w:w="0" w:type="auto"/>
            <w:vAlign w:val="center"/>
            <w:hideMark/>
          </w:tcPr>
          <w:p w14:paraId="34C2CC4E" w14:textId="77777777" w:rsidR="00BC3945" w:rsidRPr="00BC3945" w:rsidRDefault="00BC3945" w:rsidP="00BC3945">
            <w:r w:rsidRPr="00BC3945">
              <w:t>• Maternal health investments</w:t>
            </w:r>
            <w:r w:rsidRPr="00BC3945">
              <w:br/>
              <w:t>• Technological innovations</w:t>
            </w:r>
            <w:r w:rsidRPr="00BC3945">
              <w:br/>
              <w:t>• Public-private partnerships</w:t>
            </w:r>
          </w:p>
        </w:tc>
      </w:tr>
      <w:tr w:rsidR="00BC3945" w:rsidRPr="00BC3945" w14:paraId="634CC894" w14:textId="77777777" w:rsidTr="00BC3945">
        <w:trPr>
          <w:tblCellSpacing w:w="15" w:type="dxa"/>
        </w:trPr>
        <w:tc>
          <w:tcPr>
            <w:tcW w:w="0" w:type="auto"/>
            <w:vAlign w:val="center"/>
            <w:hideMark/>
          </w:tcPr>
          <w:p w14:paraId="0A412FED" w14:textId="77777777" w:rsidR="00BC3945" w:rsidRPr="00BC3945" w:rsidRDefault="00BC3945" w:rsidP="00BC3945">
            <w:r w:rsidRPr="00BC3945">
              <w:t>Customization Option</w:t>
            </w:r>
          </w:p>
        </w:tc>
        <w:tc>
          <w:tcPr>
            <w:tcW w:w="0" w:type="auto"/>
            <w:vAlign w:val="center"/>
            <w:hideMark/>
          </w:tcPr>
          <w:p w14:paraId="01D8554B" w14:textId="77777777" w:rsidR="00BC3945" w:rsidRPr="00BC3945" w:rsidRDefault="00BC3945" w:rsidP="00BC3945">
            <w:r w:rsidRPr="00BC3945">
              <w:t>Available upon request</w:t>
            </w:r>
          </w:p>
        </w:tc>
      </w:tr>
    </w:tbl>
    <w:p w14:paraId="13B7C7A9" w14:textId="77777777" w:rsidR="00BC3945" w:rsidRPr="00BC3945" w:rsidRDefault="00BC3945" w:rsidP="00BC3945">
      <w:r w:rsidRPr="00BC3945">
        <w:pict w14:anchorId="1FBB2A9D">
          <v:rect id="_x0000_i1505" style="width:0;height:1.5pt" o:hralign="center" o:hrstd="t" o:hr="t" fillcolor="#a0a0a0" stroked="f"/>
        </w:pict>
      </w:r>
    </w:p>
    <w:p w14:paraId="0C736C79"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gridCol w:w="4746"/>
      </w:tblGrid>
      <w:tr w:rsidR="00BC3945" w:rsidRPr="00BC3945" w14:paraId="2E0444F0" w14:textId="77777777" w:rsidTr="00BC3945">
        <w:trPr>
          <w:tblHeader/>
          <w:tblCellSpacing w:w="15" w:type="dxa"/>
        </w:trPr>
        <w:tc>
          <w:tcPr>
            <w:tcW w:w="0" w:type="auto"/>
            <w:vAlign w:val="center"/>
            <w:hideMark/>
          </w:tcPr>
          <w:p w14:paraId="43151BC6" w14:textId="77777777" w:rsidR="00BC3945" w:rsidRPr="00BC3945" w:rsidRDefault="00BC3945" w:rsidP="00BC3945">
            <w:pPr>
              <w:rPr>
                <w:b/>
                <w:bCs/>
              </w:rPr>
            </w:pPr>
            <w:r w:rsidRPr="00BC3945">
              <w:rPr>
                <w:b/>
                <w:bCs/>
              </w:rPr>
              <w:t>Question</w:t>
            </w:r>
          </w:p>
        </w:tc>
        <w:tc>
          <w:tcPr>
            <w:tcW w:w="0" w:type="auto"/>
            <w:vAlign w:val="center"/>
            <w:hideMark/>
          </w:tcPr>
          <w:p w14:paraId="1BD74F27" w14:textId="77777777" w:rsidR="00BC3945" w:rsidRPr="00BC3945" w:rsidRDefault="00BC3945" w:rsidP="00BC3945">
            <w:pPr>
              <w:rPr>
                <w:b/>
                <w:bCs/>
              </w:rPr>
            </w:pPr>
            <w:r w:rsidRPr="00BC3945">
              <w:rPr>
                <w:b/>
                <w:bCs/>
              </w:rPr>
              <w:t>Answer</w:t>
            </w:r>
          </w:p>
        </w:tc>
      </w:tr>
      <w:tr w:rsidR="00BC3945" w:rsidRPr="00BC3945" w14:paraId="003CADEF" w14:textId="77777777" w:rsidTr="00BC3945">
        <w:trPr>
          <w:tblCellSpacing w:w="15" w:type="dxa"/>
        </w:trPr>
        <w:tc>
          <w:tcPr>
            <w:tcW w:w="0" w:type="auto"/>
            <w:vAlign w:val="center"/>
            <w:hideMark/>
          </w:tcPr>
          <w:p w14:paraId="74D586BF" w14:textId="77777777" w:rsidR="00BC3945" w:rsidRPr="00BC3945" w:rsidRDefault="00BC3945" w:rsidP="00BC3945">
            <w:r w:rsidRPr="00BC3945">
              <w:t xml:space="preserve">How big is the </w:t>
            </w:r>
            <w:proofErr w:type="spellStart"/>
            <w:r w:rsidRPr="00BC3945">
              <w:t>gynecological</w:t>
            </w:r>
            <w:proofErr w:type="spellEnd"/>
            <w:r w:rsidRPr="00BC3945">
              <w:t xml:space="preserve"> examination chairs market?</w:t>
            </w:r>
          </w:p>
        </w:tc>
        <w:tc>
          <w:tcPr>
            <w:tcW w:w="0" w:type="auto"/>
            <w:vAlign w:val="center"/>
            <w:hideMark/>
          </w:tcPr>
          <w:p w14:paraId="3E9F4C3E" w14:textId="77777777" w:rsidR="00BC3945" w:rsidRPr="00BC3945" w:rsidRDefault="00BC3945" w:rsidP="00BC3945">
            <w:r w:rsidRPr="00BC3945">
              <w:t xml:space="preserve">The global </w:t>
            </w:r>
            <w:proofErr w:type="spellStart"/>
            <w:r w:rsidRPr="00BC3945">
              <w:t>gynecological</w:t>
            </w:r>
            <w:proofErr w:type="spellEnd"/>
            <w:r w:rsidRPr="00BC3945">
              <w:t xml:space="preserve"> examination chairs market was valued at </w:t>
            </w:r>
            <w:r w:rsidRPr="00BC3945">
              <w:rPr>
                <w:b/>
                <w:bCs/>
              </w:rPr>
              <w:t>USD 541.2 million</w:t>
            </w:r>
            <w:r w:rsidRPr="00BC3945">
              <w:t xml:space="preserve"> in 2024.</w:t>
            </w:r>
          </w:p>
        </w:tc>
      </w:tr>
      <w:tr w:rsidR="00BC3945" w:rsidRPr="00BC3945" w14:paraId="0AF7A1ED" w14:textId="77777777" w:rsidTr="00BC3945">
        <w:trPr>
          <w:tblCellSpacing w:w="15" w:type="dxa"/>
        </w:trPr>
        <w:tc>
          <w:tcPr>
            <w:tcW w:w="0" w:type="auto"/>
            <w:vAlign w:val="center"/>
            <w:hideMark/>
          </w:tcPr>
          <w:p w14:paraId="32E96146" w14:textId="77777777" w:rsidR="00BC3945" w:rsidRPr="00BC3945" w:rsidRDefault="00BC3945" w:rsidP="00BC3945">
            <w:r w:rsidRPr="00BC3945">
              <w:t xml:space="preserve">What is the CAGR for </w:t>
            </w:r>
            <w:proofErr w:type="spellStart"/>
            <w:r w:rsidRPr="00BC3945">
              <w:t>gynecological</w:t>
            </w:r>
            <w:proofErr w:type="spellEnd"/>
            <w:r w:rsidRPr="00BC3945">
              <w:t xml:space="preserve"> examination chairs during the forecast period?</w:t>
            </w:r>
          </w:p>
        </w:tc>
        <w:tc>
          <w:tcPr>
            <w:tcW w:w="0" w:type="auto"/>
            <w:vAlign w:val="center"/>
            <w:hideMark/>
          </w:tcPr>
          <w:p w14:paraId="3E457DCB" w14:textId="77777777" w:rsidR="00BC3945" w:rsidRPr="00BC3945" w:rsidRDefault="00BC3945" w:rsidP="00BC3945">
            <w:r w:rsidRPr="00BC3945">
              <w:t xml:space="preserve">The market is expected to grow at a </w:t>
            </w:r>
            <w:r w:rsidRPr="00BC3945">
              <w:rPr>
                <w:b/>
                <w:bCs/>
              </w:rPr>
              <w:t>CAGR of 7.3%</w:t>
            </w:r>
            <w:r w:rsidRPr="00BC3945">
              <w:t xml:space="preserve"> from 2024 to 2030.</w:t>
            </w:r>
          </w:p>
        </w:tc>
      </w:tr>
      <w:tr w:rsidR="00BC3945" w:rsidRPr="00BC3945" w14:paraId="4DA9E243" w14:textId="77777777" w:rsidTr="00BC3945">
        <w:trPr>
          <w:tblCellSpacing w:w="15" w:type="dxa"/>
        </w:trPr>
        <w:tc>
          <w:tcPr>
            <w:tcW w:w="0" w:type="auto"/>
            <w:vAlign w:val="center"/>
            <w:hideMark/>
          </w:tcPr>
          <w:p w14:paraId="590BB805" w14:textId="77777777" w:rsidR="00BC3945" w:rsidRPr="00BC3945" w:rsidRDefault="00BC3945" w:rsidP="00BC3945">
            <w:r w:rsidRPr="00BC3945">
              <w:t xml:space="preserve">Who are the major players in the </w:t>
            </w:r>
            <w:proofErr w:type="spellStart"/>
            <w:r w:rsidRPr="00BC3945">
              <w:t>gynecological</w:t>
            </w:r>
            <w:proofErr w:type="spellEnd"/>
            <w:r w:rsidRPr="00BC3945">
              <w:t xml:space="preserve"> examination chairs market?</w:t>
            </w:r>
          </w:p>
        </w:tc>
        <w:tc>
          <w:tcPr>
            <w:tcW w:w="0" w:type="auto"/>
            <w:vAlign w:val="center"/>
            <w:hideMark/>
          </w:tcPr>
          <w:p w14:paraId="319F7720" w14:textId="77777777" w:rsidR="00BC3945" w:rsidRPr="00BC3945" w:rsidRDefault="00BC3945" w:rsidP="00BC3945">
            <w:r w:rsidRPr="00BC3945">
              <w:t xml:space="preserve">Leading players include </w:t>
            </w:r>
            <w:proofErr w:type="spellStart"/>
            <w:r w:rsidRPr="00BC3945">
              <w:rPr>
                <w:b/>
                <w:bCs/>
              </w:rPr>
              <w:t>Hillrom</w:t>
            </w:r>
            <w:proofErr w:type="spellEnd"/>
            <w:r w:rsidRPr="00BC3945">
              <w:t xml:space="preserve">, </w:t>
            </w:r>
            <w:proofErr w:type="spellStart"/>
            <w:r w:rsidRPr="00BC3945">
              <w:rPr>
                <w:b/>
                <w:bCs/>
              </w:rPr>
              <w:t>Promotal</w:t>
            </w:r>
            <w:proofErr w:type="spellEnd"/>
            <w:r w:rsidRPr="00BC3945">
              <w:t xml:space="preserve">, and </w:t>
            </w:r>
            <w:proofErr w:type="spellStart"/>
            <w:r w:rsidRPr="00BC3945">
              <w:rPr>
                <w:b/>
                <w:bCs/>
              </w:rPr>
              <w:t>Medifa</w:t>
            </w:r>
            <w:proofErr w:type="spellEnd"/>
            <w:r w:rsidRPr="00BC3945">
              <w:t>.</w:t>
            </w:r>
          </w:p>
        </w:tc>
      </w:tr>
      <w:tr w:rsidR="00BC3945" w:rsidRPr="00BC3945" w14:paraId="77181ACA" w14:textId="77777777" w:rsidTr="00BC3945">
        <w:trPr>
          <w:tblCellSpacing w:w="15" w:type="dxa"/>
        </w:trPr>
        <w:tc>
          <w:tcPr>
            <w:tcW w:w="0" w:type="auto"/>
            <w:vAlign w:val="center"/>
            <w:hideMark/>
          </w:tcPr>
          <w:p w14:paraId="095A03CD" w14:textId="77777777" w:rsidR="00BC3945" w:rsidRPr="00BC3945" w:rsidRDefault="00BC3945" w:rsidP="00BC3945">
            <w:r w:rsidRPr="00BC3945">
              <w:t xml:space="preserve">Which region dominates the </w:t>
            </w:r>
            <w:proofErr w:type="spellStart"/>
            <w:r w:rsidRPr="00BC3945">
              <w:t>gynecological</w:t>
            </w:r>
            <w:proofErr w:type="spellEnd"/>
            <w:r w:rsidRPr="00BC3945">
              <w:t xml:space="preserve"> examination chairs market?</w:t>
            </w:r>
          </w:p>
        </w:tc>
        <w:tc>
          <w:tcPr>
            <w:tcW w:w="0" w:type="auto"/>
            <w:vAlign w:val="center"/>
            <w:hideMark/>
          </w:tcPr>
          <w:p w14:paraId="5D5092AF" w14:textId="77777777" w:rsidR="00BC3945" w:rsidRPr="00BC3945" w:rsidRDefault="00BC3945" w:rsidP="00BC3945">
            <w:r w:rsidRPr="00BC3945">
              <w:rPr>
                <w:b/>
                <w:bCs/>
              </w:rPr>
              <w:t>North America</w:t>
            </w:r>
            <w:r w:rsidRPr="00BC3945">
              <w:t xml:space="preserve"> leads due to strong procedural demand and clinical infrastructure.</w:t>
            </w:r>
          </w:p>
        </w:tc>
      </w:tr>
      <w:tr w:rsidR="00BC3945" w:rsidRPr="00BC3945" w14:paraId="43928785" w14:textId="77777777" w:rsidTr="00BC3945">
        <w:trPr>
          <w:tblCellSpacing w:w="15" w:type="dxa"/>
        </w:trPr>
        <w:tc>
          <w:tcPr>
            <w:tcW w:w="0" w:type="auto"/>
            <w:vAlign w:val="center"/>
            <w:hideMark/>
          </w:tcPr>
          <w:p w14:paraId="72C8A1B4" w14:textId="77777777" w:rsidR="00BC3945" w:rsidRPr="00BC3945" w:rsidRDefault="00BC3945" w:rsidP="00BC3945">
            <w:r w:rsidRPr="00BC3945">
              <w:t xml:space="preserve">What factors are driving the </w:t>
            </w:r>
            <w:proofErr w:type="spellStart"/>
            <w:r w:rsidRPr="00BC3945">
              <w:t>gynecological</w:t>
            </w:r>
            <w:proofErr w:type="spellEnd"/>
            <w:r w:rsidRPr="00BC3945">
              <w:t xml:space="preserve"> examination chairs market?</w:t>
            </w:r>
          </w:p>
        </w:tc>
        <w:tc>
          <w:tcPr>
            <w:tcW w:w="0" w:type="auto"/>
            <w:vAlign w:val="center"/>
            <w:hideMark/>
          </w:tcPr>
          <w:p w14:paraId="15F06D01" w14:textId="77777777" w:rsidR="00BC3945" w:rsidRPr="00BC3945" w:rsidRDefault="00BC3945" w:rsidP="00BC3945">
            <w:r w:rsidRPr="00BC3945">
              <w:t xml:space="preserve">Growth is </w:t>
            </w:r>
            <w:proofErr w:type="spellStart"/>
            <w:r w:rsidRPr="00BC3945">
              <w:t>fueled</w:t>
            </w:r>
            <w:proofErr w:type="spellEnd"/>
            <w:r w:rsidRPr="00BC3945">
              <w:t xml:space="preserve"> by rising OB-GYN volumes, ergonomic innovation, and government funding.</w:t>
            </w:r>
          </w:p>
        </w:tc>
      </w:tr>
    </w:tbl>
    <w:p w14:paraId="6765D015" w14:textId="77777777" w:rsidR="00BC3945" w:rsidRPr="00BC3945" w:rsidRDefault="00BC3945" w:rsidP="00BC3945">
      <w:r w:rsidRPr="00BC3945">
        <w:pict w14:anchorId="6A5E8713">
          <v:rect id="_x0000_i1506" style="width:0;height:1.5pt" o:hralign="center" o:hrstd="t" o:hr="t" fillcolor="#a0a0a0" stroked="f"/>
        </w:pict>
      </w:r>
    </w:p>
    <w:p w14:paraId="47EC9C81"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A. JSON-LD Schema – Breadcrumb</w:t>
      </w:r>
    </w:p>
    <w:p w14:paraId="5B3CE9C3" w14:textId="77777777" w:rsidR="00BC3945" w:rsidRPr="00BC3945" w:rsidRDefault="00BC3945" w:rsidP="00BC3945">
      <w:proofErr w:type="spellStart"/>
      <w:r w:rsidRPr="00BC3945">
        <w:t>json</w:t>
      </w:r>
      <w:proofErr w:type="spellEnd"/>
    </w:p>
    <w:p w14:paraId="4AE0C311" w14:textId="77777777" w:rsidR="00BC3945" w:rsidRPr="00BC3945" w:rsidRDefault="00BC3945" w:rsidP="00BC3945">
      <w:r w:rsidRPr="00BC3945">
        <w:t>Copy code</w:t>
      </w:r>
    </w:p>
    <w:p w14:paraId="2BA84C3A" w14:textId="77777777" w:rsidR="00BC3945" w:rsidRPr="00BC3945" w:rsidRDefault="00BC3945" w:rsidP="00BC3945">
      <w:r w:rsidRPr="00BC3945">
        <w:t>{</w:t>
      </w:r>
    </w:p>
    <w:p w14:paraId="728119DE" w14:textId="77777777" w:rsidR="00BC3945" w:rsidRPr="00BC3945" w:rsidRDefault="00BC3945" w:rsidP="00BC3945">
      <w:r w:rsidRPr="00BC3945">
        <w:t xml:space="preserve">  "@context": "https://schema.org",</w:t>
      </w:r>
    </w:p>
    <w:p w14:paraId="5DCA60D1" w14:textId="77777777" w:rsidR="00BC3945" w:rsidRPr="00BC3945" w:rsidRDefault="00BC3945" w:rsidP="00BC3945">
      <w:r w:rsidRPr="00BC3945">
        <w:t xml:space="preserve">  "@type": "</w:t>
      </w:r>
      <w:proofErr w:type="spellStart"/>
      <w:r w:rsidRPr="00BC3945">
        <w:t>BreadcrumbList</w:t>
      </w:r>
      <w:proofErr w:type="spellEnd"/>
      <w:r w:rsidRPr="00BC3945">
        <w:t>",</w:t>
      </w:r>
    </w:p>
    <w:p w14:paraId="37F125D7" w14:textId="77777777" w:rsidR="00BC3945" w:rsidRPr="00BC3945" w:rsidRDefault="00BC3945" w:rsidP="00BC3945">
      <w:r w:rsidRPr="00BC3945">
        <w:t xml:space="preserve">  "</w:t>
      </w:r>
      <w:proofErr w:type="spellStart"/>
      <w:r w:rsidRPr="00BC3945">
        <w:t>itemListElement</w:t>
      </w:r>
      <w:proofErr w:type="spellEnd"/>
      <w:r w:rsidRPr="00BC3945">
        <w:t>": [</w:t>
      </w:r>
    </w:p>
    <w:p w14:paraId="394582DF" w14:textId="77777777" w:rsidR="00BC3945" w:rsidRPr="00BC3945" w:rsidRDefault="00BC3945" w:rsidP="00BC3945">
      <w:r w:rsidRPr="00BC3945">
        <w:t xml:space="preserve">    {</w:t>
      </w:r>
    </w:p>
    <w:p w14:paraId="3ABA6FB7" w14:textId="77777777" w:rsidR="00BC3945" w:rsidRPr="00BC3945" w:rsidRDefault="00BC3945" w:rsidP="00BC3945">
      <w:r w:rsidRPr="00BC3945">
        <w:lastRenderedPageBreak/>
        <w:t xml:space="preserve">      "@type": "</w:t>
      </w:r>
      <w:proofErr w:type="spellStart"/>
      <w:r w:rsidRPr="00BC3945">
        <w:t>ListItem</w:t>
      </w:r>
      <w:proofErr w:type="spellEnd"/>
      <w:r w:rsidRPr="00BC3945">
        <w:t>",</w:t>
      </w:r>
    </w:p>
    <w:p w14:paraId="1D5C9CFE" w14:textId="77777777" w:rsidR="00BC3945" w:rsidRPr="00BC3945" w:rsidRDefault="00BC3945" w:rsidP="00BC3945">
      <w:r w:rsidRPr="00BC3945">
        <w:t xml:space="preserve">      "position": 1,</w:t>
      </w:r>
    </w:p>
    <w:p w14:paraId="04FF8A21" w14:textId="77777777" w:rsidR="00BC3945" w:rsidRPr="00BC3945" w:rsidRDefault="00BC3945" w:rsidP="00BC3945">
      <w:r w:rsidRPr="00BC3945">
        <w:t xml:space="preserve">      "name": "Home",</w:t>
      </w:r>
    </w:p>
    <w:p w14:paraId="5A62BCE6" w14:textId="77777777" w:rsidR="00BC3945" w:rsidRPr="00BC3945" w:rsidRDefault="00BC3945" w:rsidP="00BC3945">
      <w:r w:rsidRPr="00BC3945">
        <w:t xml:space="preserve">      "item": "https://www.strategicmarketresearch.com/"</w:t>
      </w:r>
    </w:p>
    <w:p w14:paraId="18F5A424" w14:textId="77777777" w:rsidR="00BC3945" w:rsidRPr="00BC3945" w:rsidRDefault="00BC3945" w:rsidP="00BC3945">
      <w:r w:rsidRPr="00BC3945">
        <w:t xml:space="preserve">    },</w:t>
      </w:r>
    </w:p>
    <w:p w14:paraId="22A6B1BA" w14:textId="77777777" w:rsidR="00BC3945" w:rsidRPr="00BC3945" w:rsidRDefault="00BC3945" w:rsidP="00BC3945">
      <w:r w:rsidRPr="00BC3945">
        <w:t xml:space="preserve">    {</w:t>
      </w:r>
    </w:p>
    <w:p w14:paraId="6FFCEC55" w14:textId="77777777" w:rsidR="00BC3945" w:rsidRPr="00BC3945" w:rsidRDefault="00BC3945" w:rsidP="00BC3945">
      <w:r w:rsidRPr="00BC3945">
        <w:t xml:space="preserve">      "@type": "</w:t>
      </w:r>
      <w:proofErr w:type="spellStart"/>
      <w:r w:rsidRPr="00BC3945">
        <w:t>ListItem</w:t>
      </w:r>
      <w:proofErr w:type="spellEnd"/>
      <w:r w:rsidRPr="00BC3945">
        <w:t>",</w:t>
      </w:r>
    </w:p>
    <w:p w14:paraId="550368D2" w14:textId="77777777" w:rsidR="00BC3945" w:rsidRPr="00BC3945" w:rsidRDefault="00BC3945" w:rsidP="00BC3945">
      <w:r w:rsidRPr="00BC3945">
        <w:t xml:space="preserve">      "position": 2,</w:t>
      </w:r>
    </w:p>
    <w:p w14:paraId="7ED92883" w14:textId="2E7904EE" w:rsidR="00BC3945" w:rsidRPr="00BC3945" w:rsidRDefault="00BC3945" w:rsidP="00BC3945">
      <w:r w:rsidRPr="00BC3945">
        <w:t xml:space="preserve">      "name": "Healthcare",</w:t>
      </w:r>
    </w:p>
    <w:p w14:paraId="6BF41CD4" w14:textId="4B14586B" w:rsidR="00BC3945" w:rsidRPr="00BC3945" w:rsidRDefault="00BC3945" w:rsidP="00BC3945">
      <w:r w:rsidRPr="00BC3945">
        <w:t xml:space="preserve">      "item": "https://www.strategicmarketresearch.com/reports/healthcare"</w:t>
      </w:r>
    </w:p>
    <w:p w14:paraId="0F02D8F2" w14:textId="77777777" w:rsidR="00BC3945" w:rsidRPr="00BC3945" w:rsidRDefault="00BC3945" w:rsidP="00BC3945">
      <w:r w:rsidRPr="00BC3945">
        <w:t xml:space="preserve">    },</w:t>
      </w:r>
    </w:p>
    <w:p w14:paraId="7B496CFD" w14:textId="77777777" w:rsidR="00BC3945" w:rsidRPr="00BC3945" w:rsidRDefault="00BC3945" w:rsidP="00BC3945">
      <w:r w:rsidRPr="00BC3945">
        <w:t xml:space="preserve">    {</w:t>
      </w:r>
    </w:p>
    <w:p w14:paraId="4AE72523" w14:textId="77777777" w:rsidR="00BC3945" w:rsidRPr="00BC3945" w:rsidRDefault="00BC3945" w:rsidP="00BC3945">
      <w:r w:rsidRPr="00BC3945">
        <w:t xml:space="preserve">      "@type": "</w:t>
      </w:r>
      <w:proofErr w:type="spellStart"/>
      <w:r w:rsidRPr="00BC3945">
        <w:t>ListItem</w:t>
      </w:r>
      <w:proofErr w:type="spellEnd"/>
      <w:r w:rsidRPr="00BC3945">
        <w:t>",</w:t>
      </w:r>
    </w:p>
    <w:p w14:paraId="20889A0A" w14:textId="77777777" w:rsidR="00BC3945" w:rsidRPr="00BC3945" w:rsidRDefault="00BC3945" w:rsidP="00BC3945">
      <w:r w:rsidRPr="00BC3945">
        <w:t xml:space="preserve">      "position": 3,</w:t>
      </w:r>
    </w:p>
    <w:p w14:paraId="338A41CF" w14:textId="77777777" w:rsidR="00BC3945" w:rsidRPr="00BC3945" w:rsidRDefault="00BC3945" w:rsidP="00BC3945">
      <w:r w:rsidRPr="00BC3945">
        <w:t xml:space="preserve">      "name": "</w:t>
      </w:r>
      <w:proofErr w:type="spellStart"/>
      <w:r w:rsidRPr="00BC3945">
        <w:t>Gynecological</w:t>
      </w:r>
      <w:proofErr w:type="spellEnd"/>
      <w:r w:rsidRPr="00BC3945">
        <w:t xml:space="preserve"> Examination Chairs Market Report 2030",</w:t>
      </w:r>
    </w:p>
    <w:p w14:paraId="5A0B6350" w14:textId="77777777" w:rsidR="00BC3945" w:rsidRPr="00BC3945" w:rsidRDefault="00BC3945" w:rsidP="00BC3945">
      <w:r w:rsidRPr="00BC3945">
        <w:t xml:space="preserve">      "item": "https://www.strategicmarketresearch.com/market-report/gynecological-examination-chairs"</w:t>
      </w:r>
    </w:p>
    <w:p w14:paraId="01EDC7FC" w14:textId="77777777" w:rsidR="00BC3945" w:rsidRPr="00BC3945" w:rsidRDefault="00BC3945" w:rsidP="00BC3945">
      <w:r w:rsidRPr="00BC3945">
        <w:t xml:space="preserve">    }</w:t>
      </w:r>
    </w:p>
    <w:p w14:paraId="1A1DD2CF" w14:textId="77777777" w:rsidR="00BC3945" w:rsidRPr="00BC3945" w:rsidRDefault="00BC3945" w:rsidP="00BC3945">
      <w:r w:rsidRPr="00BC3945">
        <w:t xml:space="preserve">  ]</w:t>
      </w:r>
    </w:p>
    <w:p w14:paraId="052D14E4" w14:textId="77777777" w:rsidR="00BC3945" w:rsidRPr="00BC3945" w:rsidRDefault="00BC3945" w:rsidP="00BC3945">
      <w:r w:rsidRPr="00BC3945">
        <w:t>}</w:t>
      </w:r>
    </w:p>
    <w:p w14:paraId="2D871019" w14:textId="77777777" w:rsidR="00BC3945" w:rsidRPr="00BC3945" w:rsidRDefault="00BC3945" w:rsidP="00BC3945">
      <w:r w:rsidRPr="00BC3945">
        <w:pict w14:anchorId="4770CD07">
          <v:rect id="_x0000_i1507" style="width:0;height:1.5pt" o:hralign="center" o:hrstd="t" o:hr="t" fillcolor="#a0a0a0" stroked="f"/>
        </w:pict>
      </w:r>
    </w:p>
    <w:p w14:paraId="31815B6F" w14:textId="77777777" w:rsidR="00BC3945" w:rsidRPr="00BC3945" w:rsidRDefault="00BC3945" w:rsidP="00BC3945">
      <w:pPr>
        <w:rPr>
          <w:b/>
          <w:bCs/>
        </w:rPr>
      </w:pPr>
      <w:r w:rsidRPr="00BC3945">
        <w:rPr>
          <w:rFonts w:ascii="Segoe UI Emoji" w:hAnsi="Segoe UI Emoji" w:cs="Segoe UI Emoji"/>
          <w:b/>
          <w:bCs/>
        </w:rPr>
        <w:t>🧩</w:t>
      </w:r>
      <w:r w:rsidRPr="00BC3945">
        <w:rPr>
          <w:b/>
          <w:bCs/>
        </w:rPr>
        <w:t xml:space="preserve"> B. JSON-LD Schema – FAQ</w:t>
      </w:r>
    </w:p>
    <w:p w14:paraId="4A9D8EAF" w14:textId="77777777" w:rsidR="00BC3945" w:rsidRPr="00BC3945" w:rsidRDefault="00BC3945" w:rsidP="00BC3945">
      <w:proofErr w:type="spellStart"/>
      <w:r w:rsidRPr="00BC3945">
        <w:t>json</w:t>
      </w:r>
      <w:proofErr w:type="spellEnd"/>
    </w:p>
    <w:p w14:paraId="1977B5DB" w14:textId="77777777" w:rsidR="00BC3945" w:rsidRPr="00BC3945" w:rsidRDefault="00BC3945" w:rsidP="00BC3945">
      <w:r w:rsidRPr="00BC3945">
        <w:t>Copy code</w:t>
      </w:r>
    </w:p>
    <w:p w14:paraId="208843B7" w14:textId="77777777" w:rsidR="00BC3945" w:rsidRPr="00BC3945" w:rsidRDefault="00BC3945" w:rsidP="00BC3945">
      <w:r w:rsidRPr="00BC3945">
        <w:t>{</w:t>
      </w:r>
    </w:p>
    <w:p w14:paraId="269A7CF4" w14:textId="77777777" w:rsidR="00BC3945" w:rsidRPr="00BC3945" w:rsidRDefault="00BC3945" w:rsidP="00BC3945">
      <w:r w:rsidRPr="00BC3945">
        <w:t xml:space="preserve">  "@context": "https://schema.org",</w:t>
      </w:r>
    </w:p>
    <w:p w14:paraId="0FB85C55" w14:textId="77777777" w:rsidR="00BC3945" w:rsidRPr="00BC3945" w:rsidRDefault="00BC3945" w:rsidP="00BC3945">
      <w:r w:rsidRPr="00BC3945">
        <w:t xml:space="preserve">  "@type": "</w:t>
      </w:r>
      <w:proofErr w:type="spellStart"/>
      <w:r w:rsidRPr="00BC3945">
        <w:t>FAQPage</w:t>
      </w:r>
      <w:proofErr w:type="spellEnd"/>
      <w:r w:rsidRPr="00BC3945">
        <w:t>",</w:t>
      </w:r>
    </w:p>
    <w:p w14:paraId="2EBAEB7E" w14:textId="77777777" w:rsidR="00BC3945" w:rsidRPr="00BC3945" w:rsidRDefault="00BC3945" w:rsidP="00BC3945">
      <w:r w:rsidRPr="00BC3945">
        <w:t xml:space="preserve">  "</w:t>
      </w:r>
      <w:proofErr w:type="spellStart"/>
      <w:r w:rsidRPr="00BC3945">
        <w:t>mainEntity</w:t>
      </w:r>
      <w:proofErr w:type="spellEnd"/>
      <w:r w:rsidRPr="00BC3945">
        <w:t>": [</w:t>
      </w:r>
    </w:p>
    <w:p w14:paraId="53E9069B" w14:textId="77777777" w:rsidR="00BC3945" w:rsidRPr="00BC3945" w:rsidRDefault="00BC3945" w:rsidP="00BC3945">
      <w:r w:rsidRPr="00BC3945">
        <w:t xml:space="preserve">    {</w:t>
      </w:r>
    </w:p>
    <w:p w14:paraId="2DAF4D3D" w14:textId="77777777" w:rsidR="00BC3945" w:rsidRPr="00BC3945" w:rsidRDefault="00BC3945" w:rsidP="00BC3945">
      <w:r w:rsidRPr="00BC3945">
        <w:lastRenderedPageBreak/>
        <w:t xml:space="preserve">      "@type": "Question",</w:t>
      </w:r>
    </w:p>
    <w:p w14:paraId="3932EA56" w14:textId="77777777" w:rsidR="00BC3945" w:rsidRPr="00BC3945" w:rsidRDefault="00BC3945" w:rsidP="00BC3945">
      <w:r w:rsidRPr="00BC3945">
        <w:t xml:space="preserve">      "name": "How big is the </w:t>
      </w:r>
      <w:proofErr w:type="spellStart"/>
      <w:r w:rsidRPr="00BC3945">
        <w:t>gynecological</w:t>
      </w:r>
      <w:proofErr w:type="spellEnd"/>
      <w:r w:rsidRPr="00BC3945">
        <w:t xml:space="preserve"> examination chairs market?",</w:t>
      </w:r>
    </w:p>
    <w:p w14:paraId="7154C286" w14:textId="77777777" w:rsidR="00BC3945" w:rsidRPr="00BC3945" w:rsidRDefault="00BC3945" w:rsidP="00BC3945">
      <w:r w:rsidRPr="00BC3945">
        <w:t xml:space="preserve">      "</w:t>
      </w:r>
      <w:proofErr w:type="spellStart"/>
      <w:r w:rsidRPr="00BC3945">
        <w:t>acceptedAnswer</w:t>
      </w:r>
      <w:proofErr w:type="spellEnd"/>
      <w:r w:rsidRPr="00BC3945">
        <w:t>": {</w:t>
      </w:r>
    </w:p>
    <w:p w14:paraId="5BB7945A" w14:textId="77777777" w:rsidR="00BC3945" w:rsidRPr="00BC3945" w:rsidRDefault="00BC3945" w:rsidP="00BC3945">
      <w:r w:rsidRPr="00BC3945">
        <w:t xml:space="preserve">        "@type": "Answer",</w:t>
      </w:r>
    </w:p>
    <w:p w14:paraId="2CC31C56" w14:textId="77777777" w:rsidR="00BC3945" w:rsidRPr="00BC3945" w:rsidRDefault="00BC3945" w:rsidP="00BC3945">
      <w:r w:rsidRPr="00BC3945">
        <w:t xml:space="preserve">        "text": "The global </w:t>
      </w:r>
      <w:proofErr w:type="spellStart"/>
      <w:r w:rsidRPr="00BC3945">
        <w:t>gynecological</w:t>
      </w:r>
      <w:proofErr w:type="spellEnd"/>
      <w:r w:rsidRPr="00BC3945">
        <w:t xml:space="preserve"> examination chairs market was valued at USD 541.2 million in 2024."</w:t>
      </w:r>
    </w:p>
    <w:p w14:paraId="5422C856" w14:textId="77777777" w:rsidR="00BC3945" w:rsidRPr="00BC3945" w:rsidRDefault="00BC3945" w:rsidP="00BC3945">
      <w:r w:rsidRPr="00BC3945">
        <w:t xml:space="preserve">      }</w:t>
      </w:r>
    </w:p>
    <w:p w14:paraId="556C74D1" w14:textId="77777777" w:rsidR="00BC3945" w:rsidRPr="00BC3945" w:rsidRDefault="00BC3945" w:rsidP="00BC3945">
      <w:r w:rsidRPr="00BC3945">
        <w:t xml:space="preserve">    },</w:t>
      </w:r>
    </w:p>
    <w:p w14:paraId="3CCA4D25" w14:textId="77777777" w:rsidR="00BC3945" w:rsidRPr="00BC3945" w:rsidRDefault="00BC3945" w:rsidP="00BC3945">
      <w:r w:rsidRPr="00BC3945">
        <w:t xml:space="preserve">    {</w:t>
      </w:r>
    </w:p>
    <w:p w14:paraId="37FE4867" w14:textId="77777777" w:rsidR="00BC3945" w:rsidRPr="00BC3945" w:rsidRDefault="00BC3945" w:rsidP="00BC3945">
      <w:r w:rsidRPr="00BC3945">
        <w:t xml:space="preserve">      "@type": "Question",</w:t>
      </w:r>
    </w:p>
    <w:p w14:paraId="312C6798" w14:textId="77777777" w:rsidR="00BC3945" w:rsidRPr="00BC3945" w:rsidRDefault="00BC3945" w:rsidP="00BC3945">
      <w:r w:rsidRPr="00BC3945">
        <w:t xml:space="preserve">      "name": "What is the CAGR for </w:t>
      </w:r>
      <w:proofErr w:type="spellStart"/>
      <w:r w:rsidRPr="00BC3945">
        <w:t>gynecological</w:t>
      </w:r>
      <w:proofErr w:type="spellEnd"/>
      <w:r w:rsidRPr="00BC3945">
        <w:t xml:space="preserve"> examination chairs during the forecast period?",</w:t>
      </w:r>
    </w:p>
    <w:p w14:paraId="0F8EF356" w14:textId="77777777" w:rsidR="00BC3945" w:rsidRPr="00BC3945" w:rsidRDefault="00BC3945" w:rsidP="00BC3945">
      <w:r w:rsidRPr="00BC3945">
        <w:t xml:space="preserve">      "</w:t>
      </w:r>
      <w:proofErr w:type="spellStart"/>
      <w:r w:rsidRPr="00BC3945">
        <w:t>acceptedAnswer</w:t>
      </w:r>
      <w:proofErr w:type="spellEnd"/>
      <w:r w:rsidRPr="00BC3945">
        <w:t>": {</w:t>
      </w:r>
    </w:p>
    <w:p w14:paraId="7A19D7CC" w14:textId="77777777" w:rsidR="00BC3945" w:rsidRPr="00BC3945" w:rsidRDefault="00BC3945" w:rsidP="00BC3945">
      <w:r w:rsidRPr="00BC3945">
        <w:t xml:space="preserve">        "@type": "Answer",</w:t>
      </w:r>
    </w:p>
    <w:p w14:paraId="4C7897BB" w14:textId="77777777" w:rsidR="00BC3945" w:rsidRPr="00BC3945" w:rsidRDefault="00BC3945" w:rsidP="00BC3945">
      <w:r w:rsidRPr="00BC3945">
        <w:t xml:space="preserve">        "text": "The market is expected to grow at a CAGR of 7.3% from 2024 to 2030."</w:t>
      </w:r>
    </w:p>
    <w:p w14:paraId="4961CD0E" w14:textId="77777777" w:rsidR="00BC3945" w:rsidRPr="00BC3945" w:rsidRDefault="00BC3945" w:rsidP="00BC3945">
      <w:r w:rsidRPr="00BC3945">
        <w:t xml:space="preserve">      }</w:t>
      </w:r>
    </w:p>
    <w:p w14:paraId="4804700C" w14:textId="77777777" w:rsidR="00BC3945" w:rsidRPr="00BC3945" w:rsidRDefault="00BC3945" w:rsidP="00BC3945">
      <w:r w:rsidRPr="00BC3945">
        <w:t xml:space="preserve">    },</w:t>
      </w:r>
    </w:p>
    <w:p w14:paraId="6D4B4DA7" w14:textId="77777777" w:rsidR="00BC3945" w:rsidRPr="00BC3945" w:rsidRDefault="00BC3945" w:rsidP="00BC3945">
      <w:r w:rsidRPr="00BC3945">
        <w:t xml:space="preserve">    {</w:t>
      </w:r>
    </w:p>
    <w:p w14:paraId="7CEF02F0" w14:textId="77777777" w:rsidR="00BC3945" w:rsidRPr="00BC3945" w:rsidRDefault="00BC3945" w:rsidP="00BC3945">
      <w:r w:rsidRPr="00BC3945">
        <w:t xml:space="preserve">      "@type": "Question",</w:t>
      </w:r>
    </w:p>
    <w:p w14:paraId="7850BA61" w14:textId="77777777" w:rsidR="00BC3945" w:rsidRPr="00BC3945" w:rsidRDefault="00BC3945" w:rsidP="00BC3945">
      <w:r w:rsidRPr="00BC3945">
        <w:t xml:space="preserve">      "name": "Who are the major players in the </w:t>
      </w:r>
      <w:proofErr w:type="spellStart"/>
      <w:r w:rsidRPr="00BC3945">
        <w:t>gynecological</w:t>
      </w:r>
      <w:proofErr w:type="spellEnd"/>
      <w:r w:rsidRPr="00BC3945">
        <w:t xml:space="preserve"> examination chairs market?",</w:t>
      </w:r>
    </w:p>
    <w:p w14:paraId="4C0B0B8E" w14:textId="77777777" w:rsidR="00BC3945" w:rsidRPr="00BC3945" w:rsidRDefault="00BC3945" w:rsidP="00BC3945">
      <w:r w:rsidRPr="00BC3945">
        <w:t xml:space="preserve">      "</w:t>
      </w:r>
      <w:proofErr w:type="spellStart"/>
      <w:r w:rsidRPr="00BC3945">
        <w:t>acceptedAnswer</w:t>
      </w:r>
      <w:proofErr w:type="spellEnd"/>
      <w:r w:rsidRPr="00BC3945">
        <w:t>": {</w:t>
      </w:r>
    </w:p>
    <w:p w14:paraId="5EC72B37" w14:textId="77777777" w:rsidR="00BC3945" w:rsidRPr="00BC3945" w:rsidRDefault="00BC3945" w:rsidP="00BC3945">
      <w:r w:rsidRPr="00BC3945">
        <w:t xml:space="preserve">        "@type": "Answer",</w:t>
      </w:r>
    </w:p>
    <w:p w14:paraId="19D1B4A6" w14:textId="77777777" w:rsidR="00BC3945" w:rsidRPr="00BC3945" w:rsidRDefault="00BC3945" w:rsidP="00BC3945">
      <w:r w:rsidRPr="00BC3945">
        <w:t xml:space="preserve">        "text": "Leading players include </w:t>
      </w:r>
      <w:proofErr w:type="spellStart"/>
      <w:r w:rsidRPr="00BC3945">
        <w:t>Hillrom</w:t>
      </w:r>
      <w:proofErr w:type="spellEnd"/>
      <w:r w:rsidRPr="00BC3945">
        <w:t xml:space="preserve">, </w:t>
      </w:r>
      <w:proofErr w:type="spellStart"/>
      <w:r w:rsidRPr="00BC3945">
        <w:t>Promotal</w:t>
      </w:r>
      <w:proofErr w:type="spellEnd"/>
      <w:r w:rsidRPr="00BC3945">
        <w:t xml:space="preserve">, and </w:t>
      </w:r>
      <w:proofErr w:type="spellStart"/>
      <w:r w:rsidRPr="00BC3945">
        <w:t>Medifa</w:t>
      </w:r>
      <w:proofErr w:type="spellEnd"/>
      <w:r w:rsidRPr="00BC3945">
        <w:t>."</w:t>
      </w:r>
    </w:p>
    <w:p w14:paraId="1D0C0BB7" w14:textId="77777777" w:rsidR="00BC3945" w:rsidRPr="00BC3945" w:rsidRDefault="00BC3945" w:rsidP="00BC3945">
      <w:r w:rsidRPr="00BC3945">
        <w:t xml:space="preserve">      }</w:t>
      </w:r>
    </w:p>
    <w:p w14:paraId="722A22ED" w14:textId="77777777" w:rsidR="00BC3945" w:rsidRPr="00BC3945" w:rsidRDefault="00BC3945" w:rsidP="00BC3945">
      <w:r w:rsidRPr="00BC3945">
        <w:t xml:space="preserve">    },</w:t>
      </w:r>
    </w:p>
    <w:p w14:paraId="558AC7D2" w14:textId="77777777" w:rsidR="00BC3945" w:rsidRPr="00BC3945" w:rsidRDefault="00BC3945" w:rsidP="00BC3945">
      <w:r w:rsidRPr="00BC3945">
        <w:t xml:space="preserve">    {</w:t>
      </w:r>
    </w:p>
    <w:p w14:paraId="4820A884" w14:textId="77777777" w:rsidR="00BC3945" w:rsidRPr="00BC3945" w:rsidRDefault="00BC3945" w:rsidP="00BC3945">
      <w:r w:rsidRPr="00BC3945">
        <w:t xml:space="preserve">      "@type": "Question",</w:t>
      </w:r>
    </w:p>
    <w:p w14:paraId="27EDB901" w14:textId="77777777" w:rsidR="00BC3945" w:rsidRPr="00BC3945" w:rsidRDefault="00BC3945" w:rsidP="00BC3945">
      <w:r w:rsidRPr="00BC3945">
        <w:t xml:space="preserve">      "name": "Which region dominates the </w:t>
      </w:r>
      <w:proofErr w:type="spellStart"/>
      <w:r w:rsidRPr="00BC3945">
        <w:t>gynecological</w:t>
      </w:r>
      <w:proofErr w:type="spellEnd"/>
      <w:r w:rsidRPr="00BC3945">
        <w:t xml:space="preserve"> examination chairs market?",</w:t>
      </w:r>
    </w:p>
    <w:p w14:paraId="65DF282A" w14:textId="77777777" w:rsidR="00BC3945" w:rsidRPr="00BC3945" w:rsidRDefault="00BC3945" w:rsidP="00BC3945">
      <w:r w:rsidRPr="00BC3945">
        <w:t xml:space="preserve">      "</w:t>
      </w:r>
      <w:proofErr w:type="spellStart"/>
      <w:r w:rsidRPr="00BC3945">
        <w:t>acceptedAnswer</w:t>
      </w:r>
      <w:proofErr w:type="spellEnd"/>
      <w:r w:rsidRPr="00BC3945">
        <w:t>": {</w:t>
      </w:r>
    </w:p>
    <w:p w14:paraId="3D14B411" w14:textId="77777777" w:rsidR="00BC3945" w:rsidRPr="00BC3945" w:rsidRDefault="00BC3945" w:rsidP="00BC3945">
      <w:r w:rsidRPr="00BC3945">
        <w:t xml:space="preserve">        "@type": "Answer",</w:t>
      </w:r>
    </w:p>
    <w:p w14:paraId="5E4CBDBA" w14:textId="77777777" w:rsidR="00BC3945" w:rsidRPr="00BC3945" w:rsidRDefault="00BC3945" w:rsidP="00BC3945">
      <w:r w:rsidRPr="00BC3945">
        <w:lastRenderedPageBreak/>
        <w:t xml:space="preserve">        "text": "North America leads due to strong procedural demand and clinical infrastructure."</w:t>
      </w:r>
    </w:p>
    <w:p w14:paraId="41176256" w14:textId="77777777" w:rsidR="00BC3945" w:rsidRPr="00BC3945" w:rsidRDefault="00BC3945" w:rsidP="00BC3945">
      <w:r w:rsidRPr="00BC3945">
        <w:t xml:space="preserve">      }</w:t>
      </w:r>
    </w:p>
    <w:p w14:paraId="392447F2" w14:textId="77777777" w:rsidR="00BC3945" w:rsidRPr="00BC3945" w:rsidRDefault="00BC3945" w:rsidP="00BC3945">
      <w:r w:rsidRPr="00BC3945">
        <w:t xml:space="preserve">    },</w:t>
      </w:r>
    </w:p>
    <w:p w14:paraId="3FE8EC6D" w14:textId="77777777" w:rsidR="00BC3945" w:rsidRPr="00BC3945" w:rsidRDefault="00BC3945" w:rsidP="00BC3945">
      <w:r w:rsidRPr="00BC3945">
        <w:t xml:space="preserve">    {</w:t>
      </w:r>
    </w:p>
    <w:p w14:paraId="65C2DF72" w14:textId="77777777" w:rsidR="00BC3945" w:rsidRPr="00BC3945" w:rsidRDefault="00BC3945" w:rsidP="00BC3945">
      <w:r w:rsidRPr="00BC3945">
        <w:t xml:space="preserve">      "@type": "Question",</w:t>
      </w:r>
    </w:p>
    <w:p w14:paraId="00030E0E" w14:textId="77777777" w:rsidR="00BC3945" w:rsidRPr="00BC3945" w:rsidRDefault="00BC3945" w:rsidP="00BC3945">
      <w:r w:rsidRPr="00BC3945">
        <w:t xml:space="preserve">      "name": "What factors are driving the </w:t>
      </w:r>
      <w:proofErr w:type="spellStart"/>
      <w:r w:rsidRPr="00BC3945">
        <w:t>gynecological</w:t>
      </w:r>
      <w:proofErr w:type="spellEnd"/>
      <w:r w:rsidRPr="00BC3945">
        <w:t xml:space="preserve"> examination chairs market?",</w:t>
      </w:r>
    </w:p>
    <w:p w14:paraId="103EE94F" w14:textId="77777777" w:rsidR="00BC3945" w:rsidRPr="00BC3945" w:rsidRDefault="00BC3945" w:rsidP="00BC3945">
      <w:r w:rsidRPr="00BC3945">
        <w:t xml:space="preserve">      "</w:t>
      </w:r>
      <w:proofErr w:type="spellStart"/>
      <w:r w:rsidRPr="00BC3945">
        <w:t>acceptedAnswer</w:t>
      </w:r>
      <w:proofErr w:type="spellEnd"/>
      <w:r w:rsidRPr="00BC3945">
        <w:t>": {</w:t>
      </w:r>
    </w:p>
    <w:p w14:paraId="58893458" w14:textId="77777777" w:rsidR="00BC3945" w:rsidRPr="00BC3945" w:rsidRDefault="00BC3945" w:rsidP="00BC3945">
      <w:r w:rsidRPr="00BC3945">
        <w:t xml:space="preserve">        "@type": "Answer",</w:t>
      </w:r>
    </w:p>
    <w:p w14:paraId="22AA07EC" w14:textId="77777777" w:rsidR="00BC3945" w:rsidRPr="00BC3945" w:rsidRDefault="00BC3945" w:rsidP="00BC3945">
      <w:r w:rsidRPr="00BC3945">
        <w:t xml:space="preserve">        "text": "Growth is </w:t>
      </w:r>
      <w:proofErr w:type="spellStart"/>
      <w:r w:rsidRPr="00BC3945">
        <w:t>fueled</w:t>
      </w:r>
      <w:proofErr w:type="spellEnd"/>
      <w:r w:rsidRPr="00BC3945">
        <w:t xml:space="preserve"> by rising OB-GYN volumes, ergonomic innovation, and government funding."</w:t>
      </w:r>
    </w:p>
    <w:p w14:paraId="6FFEB2C3" w14:textId="77777777" w:rsidR="00BC3945" w:rsidRPr="00BC3945" w:rsidRDefault="00BC3945" w:rsidP="00BC3945">
      <w:r w:rsidRPr="00BC3945">
        <w:t xml:space="preserve">      }</w:t>
      </w:r>
    </w:p>
    <w:p w14:paraId="191CCE5D" w14:textId="77777777" w:rsidR="00BC3945" w:rsidRPr="00BC3945" w:rsidRDefault="00BC3945" w:rsidP="00BC3945">
      <w:r w:rsidRPr="00BC3945">
        <w:t xml:space="preserve">    }</w:t>
      </w:r>
    </w:p>
    <w:p w14:paraId="01259271" w14:textId="77777777" w:rsidR="00BC3945" w:rsidRPr="00BC3945" w:rsidRDefault="00BC3945" w:rsidP="00BC3945">
      <w:r w:rsidRPr="00BC3945">
        <w:t xml:space="preserve">  ]</w:t>
      </w:r>
    </w:p>
    <w:p w14:paraId="6B2F34BE" w14:textId="5BD8E42C" w:rsidR="00BC3945" w:rsidRPr="00BC3945" w:rsidRDefault="00BC3945" w:rsidP="00BC3945">
      <w:r w:rsidRPr="00BC3945">
        <w:t>}</w:t>
      </w:r>
    </w:p>
    <w:p w14:paraId="70C6B574" w14:textId="2D11C7CB" w:rsidR="005C5348" w:rsidRDefault="005C5348">
      <w:r>
        <w:br w:type="page"/>
      </w:r>
    </w:p>
    <w:p w14:paraId="1E2A7803" w14:textId="77777777" w:rsidR="00BC3945" w:rsidRPr="00BC3945" w:rsidRDefault="00BC3945" w:rsidP="00BC3945"/>
    <w:p w14:paraId="122C0B4B" w14:textId="77777777" w:rsidR="00BC3945" w:rsidRPr="00BC3945" w:rsidRDefault="00BC3945" w:rsidP="00BC3945">
      <w:pPr>
        <w:rPr>
          <w:b/>
          <w:bCs/>
        </w:rPr>
      </w:pPr>
      <w:r w:rsidRPr="00BC3945">
        <w:rPr>
          <w:b/>
          <w:bCs/>
        </w:rPr>
        <w:t xml:space="preserve">Section 9: Table of Contents for </w:t>
      </w:r>
      <w:proofErr w:type="spellStart"/>
      <w:r w:rsidRPr="00BC3945">
        <w:rPr>
          <w:b/>
          <w:bCs/>
        </w:rPr>
        <w:t>Gynecological</w:t>
      </w:r>
      <w:proofErr w:type="spellEnd"/>
      <w:r w:rsidRPr="00BC3945">
        <w:rPr>
          <w:b/>
          <w:bCs/>
        </w:rPr>
        <w:t xml:space="preserve"> Examination Chairs Market Report (2024–2030)</w:t>
      </w:r>
    </w:p>
    <w:p w14:paraId="3EBA024E" w14:textId="77777777" w:rsidR="00BC3945" w:rsidRPr="00BC3945" w:rsidRDefault="00BC3945" w:rsidP="00BC3945">
      <w:r w:rsidRPr="00BC3945">
        <w:pict w14:anchorId="3C0749AD">
          <v:rect id="_x0000_i1510" style="width:0;height:1.5pt" o:hralign="center" o:hrstd="t" o:hr="t" fillcolor="#a0a0a0" stroked="f"/>
        </w:pict>
      </w:r>
    </w:p>
    <w:p w14:paraId="00F73DCF" w14:textId="77777777" w:rsidR="00BC3945" w:rsidRPr="00BC3945" w:rsidRDefault="00BC3945" w:rsidP="00BC3945">
      <w:pPr>
        <w:rPr>
          <w:b/>
          <w:bCs/>
        </w:rPr>
      </w:pPr>
      <w:r w:rsidRPr="00BC3945">
        <w:rPr>
          <w:b/>
          <w:bCs/>
        </w:rPr>
        <w:t>Executive Summary</w:t>
      </w:r>
    </w:p>
    <w:p w14:paraId="280AEF04" w14:textId="77777777" w:rsidR="00BC3945" w:rsidRPr="00BC3945" w:rsidRDefault="00BC3945" w:rsidP="00BC3945">
      <w:pPr>
        <w:numPr>
          <w:ilvl w:val="0"/>
          <w:numId w:val="21"/>
        </w:numPr>
      </w:pPr>
      <w:r w:rsidRPr="00BC3945">
        <w:t>Market Overview</w:t>
      </w:r>
    </w:p>
    <w:p w14:paraId="46802480" w14:textId="77777777" w:rsidR="00BC3945" w:rsidRPr="00BC3945" w:rsidRDefault="00BC3945" w:rsidP="00BC3945">
      <w:pPr>
        <w:numPr>
          <w:ilvl w:val="0"/>
          <w:numId w:val="21"/>
        </w:numPr>
      </w:pPr>
      <w:r w:rsidRPr="00BC3945">
        <w:t>Market Attractiveness by Product Type, Application, End User, and Region</w:t>
      </w:r>
    </w:p>
    <w:p w14:paraId="3D0522BF" w14:textId="77777777" w:rsidR="00BC3945" w:rsidRPr="00BC3945" w:rsidRDefault="00BC3945" w:rsidP="00BC3945">
      <w:pPr>
        <w:numPr>
          <w:ilvl w:val="0"/>
          <w:numId w:val="21"/>
        </w:numPr>
      </w:pPr>
      <w:r w:rsidRPr="00BC3945">
        <w:t>Strategic Insights from Key Executives (CXO Perspective)</w:t>
      </w:r>
    </w:p>
    <w:p w14:paraId="0912CC43" w14:textId="77777777" w:rsidR="00BC3945" w:rsidRPr="00BC3945" w:rsidRDefault="00BC3945" w:rsidP="00BC3945">
      <w:pPr>
        <w:numPr>
          <w:ilvl w:val="0"/>
          <w:numId w:val="21"/>
        </w:numPr>
      </w:pPr>
      <w:r w:rsidRPr="00BC3945">
        <w:t>Historical Market Size and Future Projections (2022–2030)</w:t>
      </w:r>
    </w:p>
    <w:p w14:paraId="3132D5C5" w14:textId="77777777" w:rsidR="00BC3945" w:rsidRPr="00BC3945" w:rsidRDefault="00BC3945" w:rsidP="00BC3945">
      <w:pPr>
        <w:numPr>
          <w:ilvl w:val="0"/>
          <w:numId w:val="21"/>
        </w:numPr>
      </w:pPr>
      <w:r w:rsidRPr="00BC3945">
        <w:t>Summary of Market Segmentation</w:t>
      </w:r>
    </w:p>
    <w:p w14:paraId="063FBF96" w14:textId="77777777" w:rsidR="00BC3945" w:rsidRPr="00BC3945" w:rsidRDefault="00BC3945" w:rsidP="00BC3945">
      <w:r w:rsidRPr="00BC3945">
        <w:pict w14:anchorId="7EA24816">
          <v:rect id="_x0000_i1511" style="width:0;height:1.5pt" o:hralign="center" o:hrstd="t" o:hr="t" fillcolor="#a0a0a0" stroked="f"/>
        </w:pict>
      </w:r>
    </w:p>
    <w:p w14:paraId="56A588E0" w14:textId="77777777" w:rsidR="00BC3945" w:rsidRPr="00BC3945" w:rsidRDefault="00BC3945" w:rsidP="00BC3945">
      <w:pPr>
        <w:rPr>
          <w:b/>
          <w:bCs/>
        </w:rPr>
      </w:pPr>
      <w:r w:rsidRPr="00BC3945">
        <w:rPr>
          <w:b/>
          <w:bCs/>
        </w:rPr>
        <w:t>Market Share Analysis</w:t>
      </w:r>
    </w:p>
    <w:p w14:paraId="2780D9BC" w14:textId="77777777" w:rsidR="00BC3945" w:rsidRPr="00BC3945" w:rsidRDefault="00BC3945" w:rsidP="00BC3945">
      <w:pPr>
        <w:numPr>
          <w:ilvl w:val="0"/>
          <w:numId w:val="22"/>
        </w:numPr>
      </w:pPr>
      <w:r w:rsidRPr="00BC3945">
        <w:t>Leading Players by Revenue and Market Share</w:t>
      </w:r>
    </w:p>
    <w:p w14:paraId="152DCB67" w14:textId="77777777" w:rsidR="00BC3945" w:rsidRPr="00BC3945" w:rsidRDefault="00BC3945" w:rsidP="00BC3945">
      <w:pPr>
        <w:numPr>
          <w:ilvl w:val="0"/>
          <w:numId w:val="22"/>
        </w:numPr>
      </w:pPr>
      <w:r w:rsidRPr="00BC3945">
        <w:t>Market Share Analysis by Product Type, Application, and End User</w:t>
      </w:r>
    </w:p>
    <w:p w14:paraId="18E0FA8C" w14:textId="77777777" w:rsidR="00BC3945" w:rsidRPr="00BC3945" w:rsidRDefault="00BC3945" w:rsidP="00BC3945">
      <w:r w:rsidRPr="00BC3945">
        <w:pict w14:anchorId="32B476D1">
          <v:rect id="_x0000_i1512" style="width:0;height:1.5pt" o:hralign="center" o:hrstd="t" o:hr="t" fillcolor="#a0a0a0" stroked="f"/>
        </w:pict>
      </w:r>
    </w:p>
    <w:p w14:paraId="09F89552" w14:textId="77777777" w:rsidR="00BC3945" w:rsidRPr="00BC3945" w:rsidRDefault="00BC3945" w:rsidP="00BC3945">
      <w:pPr>
        <w:rPr>
          <w:b/>
          <w:bCs/>
        </w:rPr>
      </w:pPr>
      <w:r w:rsidRPr="00BC3945">
        <w:rPr>
          <w:b/>
          <w:bCs/>
        </w:rPr>
        <w:t xml:space="preserve">Investment Opportunities in the </w:t>
      </w:r>
      <w:proofErr w:type="spellStart"/>
      <w:r w:rsidRPr="00BC3945">
        <w:rPr>
          <w:b/>
          <w:bCs/>
        </w:rPr>
        <w:t>Gynecological</w:t>
      </w:r>
      <w:proofErr w:type="spellEnd"/>
      <w:r w:rsidRPr="00BC3945">
        <w:rPr>
          <w:b/>
          <w:bCs/>
        </w:rPr>
        <w:t xml:space="preserve"> Examination Chairs Market</w:t>
      </w:r>
    </w:p>
    <w:p w14:paraId="208510B4" w14:textId="77777777" w:rsidR="00BC3945" w:rsidRPr="00BC3945" w:rsidRDefault="00BC3945" w:rsidP="00BC3945">
      <w:pPr>
        <w:numPr>
          <w:ilvl w:val="0"/>
          <w:numId w:val="23"/>
        </w:numPr>
      </w:pPr>
      <w:r w:rsidRPr="00BC3945">
        <w:t>Key Developments and Innovations</w:t>
      </w:r>
    </w:p>
    <w:p w14:paraId="2BDE9FC9" w14:textId="77777777" w:rsidR="00BC3945" w:rsidRPr="00BC3945" w:rsidRDefault="00BC3945" w:rsidP="00BC3945">
      <w:pPr>
        <w:numPr>
          <w:ilvl w:val="0"/>
          <w:numId w:val="23"/>
        </w:numPr>
      </w:pPr>
      <w:r w:rsidRPr="00BC3945">
        <w:t>Mergers, Acquisitions, and Strategic Partnerships</w:t>
      </w:r>
    </w:p>
    <w:p w14:paraId="16A4A60F" w14:textId="77777777" w:rsidR="00BC3945" w:rsidRPr="00BC3945" w:rsidRDefault="00BC3945" w:rsidP="00BC3945">
      <w:pPr>
        <w:numPr>
          <w:ilvl w:val="0"/>
          <w:numId w:val="23"/>
        </w:numPr>
      </w:pPr>
      <w:r w:rsidRPr="00BC3945">
        <w:t>High-Growth Segments for Investment</w:t>
      </w:r>
    </w:p>
    <w:p w14:paraId="45833E3A" w14:textId="77777777" w:rsidR="00BC3945" w:rsidRPr="00BC3945" w:rsidRDefault="00BC3945" w:rsidP="00BC3945">
      <w:r w:rsidRPr="00BC3945">
        <w:pict w14:anchorId="503F0F75">
          <v:rect id="_x0000_i1513" style="width:0;height:1.5pt" o:hralign="center" o:hrstd="t" o:hr="t" fillcolor="#a0a0a0" stroked="f"/>
        </w:pict>
      </w:r>
    </w:p>
    <w:p w14:paraId="56F71A6D" w14:textId="77777777" w:rsidR="00BC3945" w:rsidRPr="00BC3945" w:rsidRDefault="00BC3945" w:rsidP="00BC3945">
      <w:pPr>
        <w:rPr>
          <w:b/>
          <w:bCs/>
        </w:rPr>
      </w:pPr>
      <w:r w:rsidRPr="00BC3945">
        <w:rPr>
          <w:b/>
          <w:bCs/>
        </w:rPr>
        <w:t>Market Introduction</w:t>
      </w:r>
    </w:p>
    <w:p w14:paraId="60BD9BE4" w14:textId="77777777" w:rsidR="00BC3945" w:rsidRPr="00BC3945" w:rsidRDefault="00BC3945" w:rsidP="00BC3945">
      <w:pPr>
        <w:numPr>
          <w:ilvl w:val="0"/>
          <w:numId w:val="24"/>
        </w:numPr>
      </w:pPr>
      <w:r w:rsidRPr="00BC3945">
        <w:t>Definition and Scope of the Study</w:t>
      </w:r>
    </w:p>
    <w:p w14:paraId="651260ED" w14:textId="77777777" w:rsidR="00BC3945" w:rsidRPr="00BC3945" w:rsidRDefault="00BC3945" w:rsidP="00BC3945">
      <w:pPr>
        <w:numPr>
          <w:ilvl w:val="0"/>
          <w:numId w:val="24"/>
        </w:numPr>
      </w:pPr>
      <w:r w:rsidRPr="00BC3945">
        <w:t>Market Structure and Key Findings</w:t>
      </w:r>
    </w:p>
    <w:p w14:paraId="0D1D61E8" w14:textId="77777777" w:rsidR="00BC3945" w:rsidRPr="00BC3945" w:rsidRDefault="00BC3945" w:rsidP="00BC3945">
      <w:pPr>
        <w:numPr>
          <w:ilvl w:val="0"/>
          <w:numId w:val="24"/>
        </w:numPr>
      </w:pPr>
      <w:r w:rsidRPr="00BC3945">
        <w:t>Overview of Top Investment Pockets</w:t>
      </w:r>
    </w:p>
    <w:p w14:paraId="3B41B3C9" w14:textId="77777777" w:rsidR="00BC3945" w:rsidRPr="00BC3945" w:rsidRDefault="00BC3945" w:rsidP="00BC3945">
      <w:r w:rsidRPr="00BC3945">
        <w:pict w14:anchorId="1E40EC0C">
          <v:rect id="_x0000_i1514" style="width:0;height:1.5pt" o:hralign="center" o:hrstd="t" o:hr="t" fillcolor="#a0a0a0" stroked="f"/>
        </w:pict>
      </w:r>
    </w:p>
    <w:p w14:paraId="629AE9D4" w14:textId="77777777" w:rsidR="00BC3945" w:rsidRPr="00BC3945" w:rsidRDefault="00BC3945" w:rsidP="00BC3945">
      <w:pPr>
        <w:rPr>
          <w:b/>
          <w:bCs/>
        </w:rPr>
      </w:pPr>
      <w:r w:rsidRPr="00BC3945">
        <w:rPr>
          <w:b/>
          <w:bCs/>
        </w:rPr>
        <w:t>Research Methodology</w:t>
      </w:r>
    </w:p>
    <w:p w14:paraId="6C09529D" w14:textId="77777777" w:rsidR="00BC3945" w:rsidRPr="00BC3945" w:rsidRDefault="00BC3945" w:rsidP="00BC3945">
      <w:pPr>
        <w:numPr>
          <w:ilvl w:val="0"/>
          <w:numId w:val="25"/>
        </w:numPr>
      </w:pPr>
      <w:r w:rsidRPr="00BC3945">
        <w:t>Research Process Overview</w:t>
      </w:r>
    </w:p>
    <w:p w14:paraId="3CB340C1" w14:textId="77777777" w:rsidR="00BC3945" w:rsidRPr="00BC3945" w:rsidRDefault="00BC3945" w:rsidP="00BC3945">
      <w:pPr>
        <w:numPr>
          <w:ilvl w:val="0"/>
          <w:numId w:val="25"/>
        </w:numPr>
      </w:pPr>
      <w:r w:rsidRPr="00BC3945">
        <w:t>Primary and Secondary Research Approaches</w:t>
      </w:r>
    </w:p>
    <w:p w14:paraId="43C7FF5C" w14:textId="77777777" w:rsidR="00BC3945" w:rsidRPr="00BC3945" w:rsidRDefault="00BC3945" w:rsidP="00BC3945">
      <w:pPr>
        <w:numPr>
          <w:ilvl w:val="0"/>
          <w:numId w:val="25"/>
        </w:numPr>
      </w:pPr>
      <w:r w:rsidRPr="00BC3945">
        <w:t>Market Size Estimation and Forecasting Techniques</w:t>
      </w:r>
    </w:p>
    <w:p w14:paraId="6A9C3EB1" w14:textId="77777777" w:rsidR="00BC3945" w:rsidRPr="00BC3945" w:rsidRDefault="00BC3945" w:rsidP="00BC3945">
      <w:r w:rsidRPr="00BC3945">
        <w:lastRenderedPageBreak/>
        <w:pict w14:anchorId="3BAC5B75">
          <v:rect id="_x0000_i1515" style="width:0;height:1.5pt" o:hralign="center" o:hrstd="t" o:hr="t" fillcolor="#a0a0a0" stroked="f"/>
        </w:pict>
      </w:r>
    </w:p>
    <w:p w14:paraId="071DF714" w14:textId="77777777" w:rsidR="00BC3945" w:rsidRPr="00BC3945" w:rsidRDefault="00BC3945" w:rsidP="00BC3945">
      <w:pPr>
        <w:rPr>
          <w:b/>
          <w:bCs/>
        </w:rPr>
      </w:pPr>
      <w:r w:rsidRPr="00BC3945">
        <w:rPr>
          <w:b/>
          <w:bCs/>
        </w:rPr>
        <w:t>Market Dynamics</w:t>
      </w:r>
    </w:p>
    <w:p w14:paraId="239C6786" w14:textId="77777777" w:rsidR="00BC3945" w:rsidRPr="00BC3945" w:rsidRDefault="00BC3945" w:rsidP="00BC3945">
      <w:pPr>
        <w:numPr>
          <w:ilvl w:val="0"/>
          <w:numId w:val="26"/>
        </w:numPr>
      </w:pPr>
      <w:r w:rsidRPr="00BC3945">
        <w:t>Key Market Drivers</w:t>
      </w:r>
    </w:p>
    <w:p w14:paraId="423C4E6E" w14:textId="77777777" w:rsidR="00BC3945" w:rsidRPr="00BC3945" w:rsidRDefault="00BC3945" w:rsidP="00BC3945">
      <w:pPr>
        <w:numPr>
          <w:ilvl w:val="0"/>
          <w:numId w:val="26"/>
        </w:numPr>
      </w:pPr>
      <w:r w:rsidRPr="00BC3945">
        <w:t>Challenges and Restraints Impacting Growth</w:t>
      </w:r>
    </w:p>
    <w:p w14:paraId="1E99A821" w14:textId="77777777" w:rsidR="00BC3945" w:rsidRPr="00BC3945" w:rsidRDefault="00BC3945" w:rsidP="00BC3945">
      <w:pPr>
        <w:numPr>
          <w:ilvl w:val="0"/>
          <w:numId w:val="26"/>
        </w:numPr>
      </w:pPr>
      <w:r w:rsidRPr="00BC3945">
        <w:t>Emerging Opportunities for Stakeholders</w:t>
      </w:r>
    </w:p>
    <w:p w14:paraId="07D3CF7C" w14:textId="77777777" w:rsidR="00BC3945" w:rsidRPr="00BC3945" w:rsidRDefault="00BC3945" w:rsidP="00BC3945">
      <w:pPr>
        <w:numPr>
          <w:ilvl w:val="0"/>
          <w:numId w:val="26"/>
        </w:numPr>
      </w:pPr>
      <w:proofErr w:type="spellStart"/>
      <w:r w:rsidRPr="00BC3945">
        <w:t>Behavioral</w:t>
      </w:r>
      <w:proofErr w:type="spellEnd"/>
      <w:r w:rsidRPr="00BC3945">
        <w:t xml:space="preserve"> and Regulatory Influences on Market Adoption</w:t>
      </w:r>
    </w:p>
    <w:p w14:paraId="63CB8530" w14:textId="77777777" w:rsidR="00BC3945" w:rsidRPr="00BC3945" w:rsidRDefault="00BC3945" w:rsidP="00BC3945">
      <w:r w:rsidRPr="00BC3945">
        <w:pict w14:anchorId="5E3D5BD6">
          <v:rect id="_x0000_i1516" style="width:0;height:1.5pt" o:hralign="center" o:hrstd="t" o:hr="t" fillcolor="#a0a0a0" stroked="f"/>
        </w:pict>
      </w:r>
    </w:p>
    <w:p w14:paraId="11C164AC" w14:textId="77777777" w:rsidR="00BC3945" w:rsidRPr="00BC3945" w:rsidRDefault="00BC3945" w:rsidP="00BC3945">
      <w:pPr>
        <w:rPr>
          <w:b/>
          <w:bCs/>
        </w:rPr>
      </w:pPr>
      <w:r w:rsidRPr="00BC3945">
        <w:rPr>
          <w:b/>
          <w:bCs/>
        </w:rPr>
        <w:t xml:space="preserve">Global </w:t>
      </w:r>
      <w:proofErr w:type="spellStart"/>
      <w:r w:rsidRPr="00BC3945">
        <w:rPr>
          <w:b/>
          <w:bCs/>
        </w:rPr>
        <w:t>Gynecological</w:t>
      </w:r>
      <w:proofErr w:type="spellEnd"/>
      <w:r w:rsidRPr="00BC3945">
        <w:rPr>
          <w:b/>
          <w:bCs/>
        </w:rPr>
        <w:t xml:space="preserve"> Examination Chairs Market Analysis</w:t>
      </w:r>
    </w:p>
    <w:p w14:paraId="433FD2FB" w14:textId="77777777" w:rsidR="00BC3945" w:rsidRPr="00BC3945" w:rsidRDefault="00BC3945" w:rsidP="00BC3945">
      <w:pPr>
        <w:numPr>
          <w:ilvl w:val="0"/>
          <w:numId w:val="27"/>
        </w:numPr>
      </w:pPr>
      <w:r w:rsidRPr="00BC3945">
        <w:t>Historical Market Size and Volume (2022–2030)</w:t>
      </w:r>
    </w:p>
    <w:p w14:paraId="028DBF61" w14:textId="77777777" w:rsidR="00BC3945" w:rsidRPr="00BC3945" w:rsidRDefault="00BC3945" w:rsidP="00BC3945">
      <w:pPr>
        <w:numPr>
          <w:ilvl w:val="0"/>
          <w:numId w:val="27"/>
        </w:numPr>
      </w:pPr>
      <w:r w:rsidRPr="00BC3945">
        <w:t>Market Size and Volume Forecasts (2024–2030)</w:t>
      </w:r>
    </w:p>
    <w:p w14:paraId="12F397B3" w14:textId="77777777" w:rsidR="00BC3945" w:rsidRPr="00BC3945" w:rsidRDefault="00BC3945" w:rsidP="00BC3945">
      <w:pPr>
        <w:rPr>
          <w:b/>
          <w:bCs/>
        </w:rPr>
      </w:pPr>
      <w:r w:rsidRPr="00BC3945">
        <w:rPr>
          <w:b/>
          <w:bCs/>
        </w:rPr>
        <w:t>Market Analysis by Product Type</w:t>
      </w:r>
    </w:p>
    <w:p w14:paraId="260F6EFF" w14:textId="77777777" w:rsidR="00BC3945" w:rsidRPr="00BC3945" w:rsidRDefault="00BC3945" w:rsidP="00BC3945">
      <w:pPr>
        <w:numPr>
          <w:ilvl w:val="0"/>
          <w:numId w:val="28"/>
        </w:numPr>
      </w:pPr>
      <w:r w:rsidRPr="00BC3945">
        <w:t xml:space="preserve">Electric </w:t>
      </w:r>
      <w:proofErr w:type="spellStart"/>
      <w:r w:rsidRPr="00BC3945">
        <w:t>Gynecological</w:t>
      </w:r>
      <w:proofErr w:type="spellEnd"/>
      <w:r w:rsidRPr="00BC3945">
        <w:t xml:space="preserve"> Examination Chairs</w:t>
      </w:r>
    </w:p>
    <w:p w14:paraId="3921E343" w14:textId="77777777" w:rsidR="00BC3945" w:rsidRPr="00BC3945" w:rsidRDefault="00BC3945" w:rsidP="00BC3945">
      <w:pPr>
        <w:numPr>
          <w:ilvl w:val="0"/>
          <w:numId w:val="28"/>
        </w:numPr>
      </w:pPr>
      <w:r w:rsidRPr="00BC3945">
        <w:t>Manual (Hydraulic/Mechanical) Examination Chairs</w:t>
      </w:r>
    </w:p>
    <w:p w14:paraId="641844C6" w14:textId="77777777" w:rsidR="00BC3945" w:rsidRPr="00BC3945" w:rsidRDefault="00BC3945" w:rsidP="00BC3945">
      <w:pPr>
        <w:rPr>
          <w:b/>
          <w:bCs/>
        </w:rPr>
      </w:pPr>
      <w:r w:rsidRPr="00BC3945">
        <w:rPr>
          <w:b/>
          <w:bCs/>
        </w:rPr>
        <w:t>Market Analysis by Application</w:t>
      </w:r>
    </w:p>
    <w:p w14:paraId="12134C0E" w14:textId="77777777" w:rsidR="00BC3945" w:rsidRPr="00BC3945" w:rsidRDefault="00BC3945" w:rsidP="00BC3945">
      <w:pPr>
        <w:numPr>
          <w:ilvl w:val="0"/>
          <w:numId w:val="29"/>
        </w:numPr>
      </w:pPr>
      <w:proofErr w:type="spellStart"/>
      <w:r w:rsidRPr="00BC3945">
        <w:t>Gynecological</w:t>
      </w:r>
      <w:proofErr w:type="spellEnd"/>
      <w:r w:rsidRPr="00BC3945">
        <w:t xml:space="preserve"> Cancer Screening</w:t>
      </w:r>
    </w:p>
    <w:p w14:paraId="09596CB0" w14:textId="77777777" w:rsidR="00BC3945" w:rsidRPr="00BC3945" w:rsidRDefault="00BC3945" w:rsidP="00BC3945">
      <w:pPr>
        <w:numPr>
          <w:ilvl w:val="0"/>
          <w:numId w:val="29"/>
        </w:numPr>
      </w:pPr>
      <w:r w:rsidRPr="00BC3945">
        <w:t>Routine Pelvic Exams and Pap Smears</w:t>
      </w:r>
    </w:p>
    <w:p w14:paraId="46AB46DF" w14:textId="77777777" w:rsidR="00BC3945" w:rsidRPr="00BC3945" w:rsidRDefault="00BC3945" w:rsidP="00BC3945">
      <w:pPr>
        <w:numPr>
          <w:ilvl w:val="0"/>
          <w:numId w:val="29"/>
        </w:numPr>
      </w:pPr>
      <w:r w:rsidRPr="00BC3945">
        <w:t>Pregnancy Monitoring</w:t>
      </w:r>
    </w:p>
    <w:p w14:paraId="33CAB5ED" w14:textId="77777777" w:rsidR="00BC3945" w:rsidRPr="00BC3945" w:rsidRDefault="00BC3945" w:rsidP="00BC3945">
      <w:pPr>
        <w:numPr>
          <w:ilvl w:val="0"/>
          <w:numId w:val="29"/>
        </w:numPr>
      </w:pPr>
      <w:r w:rsidRPr="00BC3945">
        <w:t>Fertility Procedures</w:t>
      </w:r>
    </w:p>
    <w:p w14:paraId="02B20192" w14:textId="77777777" w:rsidR="00BC3945" w:rsidRPr="00BC3945" w:rsidRDefault="00BC3945" w:rsidP="00BC3945">
      <w:pPr>
        <w:numPr>
          <w:ilvl w:val="0"/>
          <w:numId w:val="29"/>
        </w:numPr>
      </w:pPr>
      <w:r w:rsidRPr="00BC3945">
        <w:t>Colposcopy and Biopsy Support</w:t>
      </w:r>
    </w:p>
    <w:p w14:paraId="01F2E18F" w14:textId="77777777" w:rsidR="00BC3945" w:rsidRPr="00BC3945" w:rsidRDefault="00BC3945" w:rsidP="00BC3945">
      <w:pPr>
        <w:rPr>
          <w:b/>
          <w:bCs/>
        </w:rPr>
      </w:pPr>
      <w:r w:rsidRPr="00BC3945">
        <w:rPr>
          <w:b/>
          <w:bCs/>
        </w:rPr>
        <w:t>Market Analysis by End User</w:t>
      </w:r>
    </w:p>
    <w:p w14:paraId="5DC3E22C" w14:textId="77777777" w:rsidR="00BC3945" w:rsidRPr="00BC3945" w:rsidRDefault="00BC3945" w:rsidP="00BC3945">
      <w:pPr>
        <w:numPr>
          <w:ilvl w:val="0"/>
          <w:numId w:val="30"/>
        </w:numPr>
      </w:pPr>
      <w:r w:rsidRPr="00BC3945">
        <w:t>Hospitals</w:t>
      </w:r>
    </w:p>
    <w:p w14:paraId="3EC89DCD" w14:textId="77777777" w:rsidR="00BC3945" w:rsidRPr="00BC3945" w:rsidRDefault="00BC3945" w:rsidP="00BC3945">
      <w:pPr>
        <w:numPr>
          <w:ilvl w:val="0"/>
          <w:numId w:val="30"/>
        </w:numPr>
      </w:pPr>
      <w:proofErr w:type="spellStart"/>
      <w:r w:rsidRPr="00BC3945">
        <w:t>Gynecology</w:t>
      </w:r>
      <w:proofErr w:type="spellEnd"/>
      <w:r w:rsidRPr="00BC3945">
        <w:t xml:space="preserve"> Clinics</w:t>
      </w:r>
    </w:p>
    <w:p w14:paraId="315AA248" w14:textId="77777777" w:rsidR="00BC3945" w:rsidRPr="00BC3945" w:rsidRDefault="00BC3945" w:rsidP="00BC3945">
      <w:pPr>
        <w:numPr>
          <w:ilvl w:val="0"/>
          <w:numId w:val="30"/>
        </w:numPr>
      </w:pPr>
      <w:r w:rsidRPr="00BC3945">
        <w:t xml:space="preserve">Ambulatory Surgical </w:t>
      </w:r>
      <w:proofErr w:type="spellStart"/>
      <w:r w:rsidRPr="00BC3945">
        <w:t>Centers</w:t>
      </w:r>
      <w:proofErr w:type="spellEnd"/>
      <w:r w:rsidRPr="00BC3945">
        <w:t xml:space="preserve"> (ASCs)</w:t>
      </w:r>
    </w:p>
    <w:p w14:paraId="7D1071B4" w14:textId="77777777" w:rsidR="00BC3945" w:rsidRPr="00BC3945" w:rsidRDefault="00BC3945" w:rsidP="00BC3945">
      <w:pPr>
        <w:numPr>
          <w:ilvl w:val="0"/>
          <w:numId w:val="30"/>
        </w:numPr>
      </w:pPr>
      <w:r w:rsidRPr="00BC3945">
        <w:t xml:space="preserve">Maternal Health &amp; Fertility </w:t>
      </w:r>
      <w:proofErr w:type="spellStart"/>
      <w:r w:rsidRPr="00BC3945">
        <w:t>Centers</w:t>
      </w:r>
      <w:proofErr w:type="spellEnd"/>
    </w:p>
    <w:p w14:paraId="7AE70684" w14:textId="77777777" w:rsidR="00BC3945" w:rsidRPr="00BC3945" w:rsidRDefault="00BC3945" w:rsidP="00BC3945">
      <w:pPr>
        <w:rPr>
          <w:b/>
          <w:bCs/>
        </w:rPr>
      </w:pPr>
      <w:r w:rsidRPr="00BC3945">
        <w:rPr>
          <w:b/>
          <w:bCs/>
        </w:rPr>
        <w:t>Market Analysis by Region</w:t>
      </w:r>
    </w:p>
    <w:p w14:paraId="0BF1E72C" w14:textId="77777777" w:rsidR="00BC3945" w:rsidRPr="00BC3945" w:rsidRDefault="00BC3945" w:rsidP="00BC3945">
      <w:pPr>
        <w:numPr>
          <w:ilvl w:val="0"/>
          <w:numId w:val="31"/>
        </w:numPr>
      </w:pPr>
      <w:r w:rsidRPr="00BC3945">
        <w:t>North America</w:t>
      </w:r>
    </w:p>
    <w:p w14:paraId="5A3E4824" w14:textId="77777777" w:rsidR="00BC3945" w:rsidRPr="00BC3945" w:rsidRDefault="00BC3945" w:rsidP="00BC3945">
      <w:pPr>
        <w:numPr>
          <w:ilvl w:val="0"/>
          <w:numId w:val="31"/>
        </w:numPr>
      </w:pPr>
      <w:r w:rsidRPr="00BC3945">
        <w:t>Europe</w:t>
      </w:r>
    </w:p>
    <w:p w14:paraId="22628005" w14:textId="77777777" w:rsidR="00BC3945" w:rsidRPr="00BC3945" w:rsidRDefault="00BC3945" w:rsidP="00BC3945">
      <w:pPr>
        <w:numPr>
          <w:ilvl w:val="0"/>
          <w:numId w:val="31"/>
        </w:numPr>
      </w:pPr>
      <w:r w:rsidRPr="00BC3945">
        <w:t>Asia-Pacific</w:t>
      </w:r>
    </w:p>
    <w:p w14:paraId="37D60BB8" w14:textId="77777777" w:rsidR="00BC3945" w:rsidRPr="00BC3945" w:rsidRDefault="00BC3945" w:rsidP="00BC3945">
      <w:pPr>
        <w:numPr>
          <w:ilvl w:val="0"/>
          <w:numId w:val="31"/>
        </w:numPr>
      </w:pPr>
      <w:r w:rsidRPr="00BC3945">
        <w:t>Latin America</w:t>
      </w:r>
    </w:p>
    <w:p w14:paraId="298C6BC2" w14:textId="77777777" w:rsidR="00BC3945" w:rsidRPr="00BC3945" w:rsidRDefault="00BC3945" w:rsidP="00BC3945">
      <w:pPr>
        <w:numPr>
          <w:ilvl w:val="0"/>
          <w:numId w:val="31"/>
        </w:numPr>
      </w:pPr>
      <w:r w:rsidRPr="00BC3945">
        <w:lastRenderedPageBreak/>
        <w:t>Middle East &amp; Africa</w:t>
      </w:r>
    </w:p>
    <w:p w14:paraId="0B0ECA1F" w14:textId="77777777" w:rsidR="00BC3945" w:rsidRPr="00BC3945" w:rsidRDefault="00BC3945" w:rsidP="00BC3945">
      <w:r w:rsidRPr="00BC3945">
        <w:pict w14:anchorId="72F913C1">
          <v:rect id="_x0000_i1517" style="width:0;height:1.5pt" o:hralign="center" o:hrstd="t" o:hr="t" fillcolor="#a0a0a0" stroked="f"/>
        </w:pict>
      </w:r>
    </w:p>
    <w:p w14:paraId="516CB62B" w14:textId="77777777" w:rsidR="00BC3945" w:rsidRPr="00BC3945" w:rsidRDefault="00BC3945" w:rsidP="00BC3945">
      <w:pPr>
        <w:rPr>
          <w:b/>
          <w:bCs/>
        </w:rPr>
      </w:pPr>
      <w:r w:rsidRPr="00BC3945">
        <w:rPr>
          <w:b/>
          <w:bCs/>
        </w:rPr>
        <w:t>Regional Market Analysis (with Country-Level Details)</w:t>
      </w:r>
    </w:p>
    <w:p w14:paraId="52955E38" w14:textId="77777777" w:rsidR="00BC3945" w:rsidRPr="00BC3945" w:rsidRDefault="00BC3945" w:rsidP="00BC3945">
      <w:pPr>
        <w:rPr>
          <w:b/>
          <w:bCs/>
        </w:rPr>
      </w:pPr>
      <w:r w:rsidRPr="00BC3945">
        <w:rPr>
          <w:b/>
          <w:bCs/>
        </w:rPr>
        <w:t>North America</w:t>
      </w:r>
    </w:p>
    <w:p w14:paraId="474C78F0" w14:textId="77777777" w:rsidR="00BC3945" w:rsidRPr="00BC3945" w:rsidRDefault="00BC3945" w:rsidP="00BC3945">
      <w:pPr>
        <w:numPr>
          <w:ilvl w:val="0"/>
          <w:numId w:val="32"/>
        </w:numPr>
      </w:pPr>
      <w:r w:rsidRPr="00BC3945">
        <w:t>United States</w:t>
      </w:r>
    </w:p>
    <w:p w14:paraId="5BC86CEC" w14:textId="77777777" w:rsidR="00BC3945" w:rsidRPr="00BC3945" w:rsidRDefault="00BC3945" w:rsidP="00BC3945">
      <w:pPr>
        <w:numPr>
          <w:ilvl w:val="0"/>
          <w:numId w:val="32"/>
        </w:numPr>
      </w:pPr>
      <w:r w:rsidRPr="00BC3945">
        <w:t>Canada</w:t>
      </w:r>
    </w:p>
    <w:p w14:paraId="33077C7E" w14:textId="77777777" w:rsidR="00BC3945" w:rsidRPr="00BC3945" w:rsidRDefault="00BC3945" w:rsidP="00BC3945">
      <w:pPr>
        <w:numPr>
          <w:ilvl w:val="0"/>
          <w:numId w:val="32"/>
        </w:numPr>
      </w:pPr>
      <w:r w:rsidRPr="00BC3945">
        <w:t>Mexico</w:t>
      </w:r>
    </w:p>
    <w:p w14:paraId="413FB0AF" w14:textId="77777777" w:rsidR="00BC3945" w:rsidRPr="00BC3945" w:rsidRDefault="00BC3945" w:rsidP="00BC3945">
      <w:pPr>
        <w:rPr>
          <w:b/>
          <w:bCs/>
        </w:rPr>
      </w:pPr>
      <w:r w:rsidRPr="00BC3945">
        <w:rPr>
          <w:b/>
          <w:bCs/>
        </w:rPr>
        <w:t>Europe</w:t>
      </w:r>
    </w:p>
    <w:p w14:paraId="436A0B48" w14:textId="77777777" w:rsidR="00BC3945" w:rsidRPr="00BC3945" w:rsidRDefault="00BC3945" w:rsidP="00BC3945">
      <w:pPr>
        <w:numPr>
          <w:ilvl w:val="0"/>
          <w:numId w:val="33"/>
        </w:numPr>
      </w:pPr>
      <w:r w:rsidRPr="00BC3945">
        <w:t>Germany</w:t>
      </w:r>
    </w:p>
    <w:p w14:paraId="563F9D99" w14:textId="77777777" w:rsidR="00BC3945" w:rsidRPr="00BC3945" w:rsidRDefault="00BC3945" w:rsidP="00BC3945">
      <w:pPr>
        <w:numPr>
          <w:ilvl w:val="0"/>
          <w:numId w:val="33"/>
        </w:numPr>
      </w:pPr>
      <w:r w:rsidRPr="00BC3945">
        <w:t>United Kingdom</w:t>
      </w:r>
    </w:p>
    <w:p w14:paraId="618DEB9E" w14:textId="77777777" w:rsidR="00BC3945" w:rsidRPr="00BC3945" w:rsidRDefault="00BC3945" w:rsidP="00BC3945">
      <w:pPr>
        <w:numPr>
          <w:ilvl w:val="0"/>
          <w:numId w:val="33"/>
        </w:numPr>
      </w:pPr>
      <w:r w:rsidRPr="00BC3945">
        <w:t>France</w:t>
      </w:r>
    </w:p>
    <w:p w14:paraId="1C9501F7" w14:textId="77777777" w:rsidR="00BC3945" w:rsidRPr="00BC3945" w:rsidRDefault="00BC3945" w:rsidP="00BC3945">
      <w:pPr>
        <w:numPr>
          <w:ilvl w:val="0"/>
          <w:numId w:val="33"/>
        </w:numPr>
      </w:pPr>
      <w:r w:rsidRPr="00BC3945">
        <w:t>Italy</w:t>
      </w:r>
    </w:p>
    <w:p w14:paraId="1B7913FC" w14:textId="77777777" w:rsidR="00BC3945" w:rsidRPr="00BC3945" w:rsidRDefault="00BC3945" w:rsidP="00BC3945">
      <w:pPr>
        <w:numPr>
          <w:ilvl w:val="0"/>
          <w:numId w:val="33"/>
        </w:numPr>
      </w:pPr>
      <w:r w:rsidRPr="00BC3945">
        <w:t>Spain</w:t>
      </w:r>
    </w:p>
    <w:p w14:paraId="0F006751" w14:textId="77777777" w:rsidR="00BC3945" w:rsidRPr="00BC3945" w:rsidRDefault="00BC3945" w:rsidP="00BC3945">
      <w:pPr>
        <w:numPr>
          <w:ilvl w:val="0"/>
          <w:numId w:val="33"/>
        </w:numPr>
      </w:pPr>
      <w:r w:rsidRPr="00BC3945">
        <w:t>Rest of Europe</w:t>
      </w:r>
    </w:p>
    <w:p w14:paraId="1D884DD1" w14:textId="77777777" w:rsidR="00BC3945" w:rsidRPr="00BC3945" w:rsidRDefault="00BC3945" w:rsidP="00BC3945">
      <w:pPr>
        <w:rPr>
          <w:b/>
          <w:bCs/>
        </w:rPr>
      </w:pPr>
      <w:r w:rsidRPr="00BC3945">
        <w:rPr>
          <w:b/>
          <w:bCs/>
        </w:rPr>
        <w:t>Asia-Pacific</w:t>
      </w:r>
    </w:p>
    <w:p w14:paraId="111E1808" w14:textId="77777777" w:rsidR="00BC3945" w:rsidRPr="00BC3945" w:rsidRDefault="00BC3945" w:rsidP="00BC3945">
      <w:pPr>
        <w:numPr>
          <w:ilvl w:val="0"/>
          <w:numId w:val="34"/>
        </w:numPr>
      </w:pPr>
      <w:r w:rsidRPr="00BC3945">
        <w:t>China</w:t>
      </w:r>
    </w:p>
    <w:p w14:paraId="4A8C9ADC" w14:textId="77777777" w:rsidR="00BC3945" w:rsidRPr="00BC3945" w:rsidRDefault="00BC3945" w:rsidP="00BC3945">
      <w:pPr>
        <w:numPr>
          <w:ilvl w:val="0"/>
          <w:numId w:val="34"/>
        </w:numPr>
      </w:pPr>
      <w:r w:rsidRPr="00BC3945">
        <w:t>India</w:t>
      </w:r>
    </w:p>
    <w:p w14:paraId="0F1DCD5B" w14:textId="77777777" w:rsidR="00BC3945" w:rsidRPr="00BC3945" w:rsidRDefault="00BC3945" w:rsidP="00BC3945">
      <w:pPr>
        <w:numPr>
          <w:ilvl w:val="0"/>
          <w:numId w:val="34"/>
        </w:numPr>
      </w:pPr>
      <w:r w:rsidRPr="00BC3945">
        <w:t>Japan</w:t>
      </w:r>
    </w:p>
    <w:p w14:paraId="055BD0F6" w14:textId="77777777" w:rsidR="00BC3945" w:rsidRPr="00BC3945" w:rsidRDefault="00BC3945" w:rsidP="00BC3945">
      <w:pPr>
        <w:numPr>
          <w:ilvl w:val="0"/>
          <w:numId w:val="34"/>
        </w:numPr>
      </w:pPr>
      <w:r w:rsidRPr="00BC3945">
        <w:t>South Korea</w:t>
      </w:r>
    </w:p>
    <w:p w14:paraId="2E6C29FC" w14:textId="77777777" w:rsidR="00BC3945" w:rsidRPr="00BC3945" w:rsidRDefault="00BC3945" w:rsidP="00BC3945">
      <w:pPr>
        <w:numPr>
          <w:ilvl w:val="0"/>
          <w:numId w:val="34"/>
        </w:numPr>
      </w:pPr>
      <w:r w:rsidRPr="00BC3945">
        <w:t>Australia</w:t>
      </w:r>
    </w:p>
    <w:p w14:paraId="0693805E" w14:textId="77777777" w:rsidR="00BC3945" w:rsidRPr="00BC3945" w:rsidRDefault="00BC3945" w:rsidP="00BC3945">
      <w:pPr>
        <w:numPr>
          <w:ilvl w:val="0"/>
          <w:numId w:val="34"/>
        </w:numPr>
      </w:pPr>
      <w:r w:rsidRPr="00BC3945">
        <w:t>Rest of Asia-Pacific</w:t>
      </w:r>
    </w:p>
    <w:p w14:paraId="63B04520" w14:textId="77777777" w:rsidR="00BC3945" w:rsidRPr="00BC3945" w:rsidRDefault="00BC3945" w:rsidP="00BC3945">
      <w:pPr>
        <w:rPr>
          <w:b/>
          <w:bCs/>
        </w:rPr>
      </w:pPr>
      <w:r w:rsidRPr="00BC3945">
        <w:rPr>
          <w:b/>
          <w:bCs/>
        </w:rPr>
        <w:t>Latin America</w:t>
      </w:r>
    </w:p>
    <w:p w14:paraId="7C58D88E" w14:textId="77777777" w:rsidR="00BC3945" w:rsidRPr="00BC3945" w:rsidRDefault="00BC3945" w:rsidP="00BC3945">
      <w:pPr>
        <w:numPr>
          <w:ilvl w:val="0"/>
          <w:numId w:val="35"/>
        </w:numPr>
      </w:pPr>
      <w:r w:rsidRPr="00BC3945">
        <w:t>Brazil</w:t>
      </w:r>
    </w:p>
    <w:p w14:paraId="7778AA0E" w14:textId="77777777" w:rsidR="00BC3945" w:rsidRPr="00BC3945" w:rsidRDefault="00BC3945" w:rsidP="00BC3945">
      <w:pPr>
        <w:numPr>
          <w:ilvl w:val="0"/>
          <w:numId w:val="35"/>
        </w:numPr>
      </w:pPr>
      <w:r w:rsidRPr="00BC3945">
        <w:t>Argentina</w:t>
      </w:r>
    </w:p>
    <w:p w14:paraId="6B20DFA2" w14:textId="77777777" w:rsidR="00BC3945" w:rsidRPr="00BC3945" w:rsidRDefault="00BC3945" w:rsidP="00BC3945">
      <w:pPr>
        <w:numPr>
          <w:ilvl w:val="0"/>
          <w:numId w:val="35"/>
        </w:numPr>
      </w:pPr>
      <w:r w:rsidRPr="00BC3945">
        <w:t>Colombia</w:t>
      </w:r>
    </w:p>
    <w:p w14:paraId="67303020" w14:textId="77777777" w:rsidR="00BC3945" w:rsidRPr="00BC3945" w:rsidRDefault="00BC3945" w:rsidP="00BC3945">
      <w:pPr>
        <w:numPr>
          <w:ilvl w:val="0"/>
          <w:numId w:val="35"/>
        </w:numPr>
      </w:pPr>
      <w:r w:rsidRPr="00BC3945">
        <w:t>Rest of Latin America</w:t>
      </w:r>
    </w:p>
    <w:p w14:paraId="3EB33994" w14:textId="77777777" w:rsidR="00BC3945" w:rsidRPr="00BC3945" w:rsidRDefault="00BC3945" w:rsidP="00BC3945">
      <w:pPr>
        <w:rPr>
          <w:b/>
          <w:bCs/>
        </w:rPr>
      </w:pPr>
      <w:r w:rsidRPr="00BC3945">
        <w:rPr>
          <w:b/>
          <w:bCs/>
        </w:rPr>
        <w:t>Middle East &amp; Africa</w:t>
      </w:r>
    </w:p>
    <w:p w14:paraId="7CB4C990" w14:textId="77777777" w:rsidR="00BC3945" w:rsidRPr="00BC3945" w:rsidRDefault="00BC3945" w:rsidP="00BC3945">
      <w:pPr>
        <w:numPr>
          <w:ilvl w:val="0"/>
          <w:numId w:val="36"/>
        </w:numPr>
      </w:pPr>
      <w:r w:rsidRPr="00BC3945">
        <w:t>GCC Countries</w:t>
      </w:r>
    </w:p>
    <w:p w14:paraId="3EA5A19C" w14:textId="77777777" w:rsidR="00BC3945" w:rsidRPr="00BC3945" w:rsidRDefault="00BC3945" w:rsidP="00BC3945">
      <w:pPr>
        <w:numPr>
          <w:ilvl w:val="0"/>
          <w:numId w:val="36"/>
        </w:numPr>
      </w:pPr>
      <w:r w:rsidRPr="00BC3945">
        <w:t>South Africa</w:t>
      </w:r>
    </w:p>
    <w:p w14:paraId="7335A0BB" w14:textId="77777777" w:rsidR="00BC3945" w:rsidRPr="00BC3945" w:rsidRDefault="00BC3945" w:rsidP="00BC3945">
      <w:pPr>
        <w:numPr>
          <w:ilvl w:val="0"/>
          <w:numId w:val="36"/>
        </w:numPr>
      </w:pPr>
      <w:r w:rsidRPr="00BC3945">
        <w:lastRenderedPageBreak/>
        <w:t>Nigeria</w:t>
      </w:r>
    </w:p>
    <w:p w14:paraId="6B641593" w14:textId="77777777" w:rsidR="00BC3945" w:rsidRPr="00BC3945" w:rsidRDefault="00BC3945" w:rsidP="00BC3945">
      <w:pPr>
        <w:numPr>
          <w:ilvl w:val="0"/>
          <w:numId w:val="36"/>
        </w:numPr>
      </w:pPr>
      <w:r w:rsidRPr="00BC3945">
        <w:t>Rest of Middle East &amp; Africa</w:t>
      </w:r>
    </w:p>
    <w:p w14:paraId="799C9B1D" w14:textId="77777777" w:rsidR="00BC3945" w:rsidRPr="00BC3945" w:rsidRDefault="00BC3945" w:rsidP="00BC3945">
      <w:r w:rsidRPr="00BC3945">
        <w:pict w14:anchorId="5877CC59">
          <v:rect id="_x0000_i1518" style="width:0;height:1.5pt" o:hralign="center" o:hrstd="t" o:hr="t" fillcolor="#a0a0a0" stroked="f"/>
        </w:pict>
      </w:r>
    </w:p>
    <w:p w14:paraId="07F7AB56" w14:textId="77777777" w:rsidR="00BC3945" w:rsidRPr="00BC3945" w:rsidRDefault="00BC3945" w:rsidP="00BC3945">
      <w:pPr>
        <w:rPr>
          <w:b/>
          <w:bCs/>
        </w:rPr>
      </w:pPr>
      <w:r w:rsidRPr="00BC3945">
        <w:rPr>
          <w:b/>
          <w:bCs/>
        </w:rPr>
        <w:t>Key Players and Competitive Analysis</w:t>
      </w:r>
    </w:p>
    <w:p w14:paraId="4374C933" w14:textId="77777777" w:rsidR="00BC3945" w:rsidRPr="00BC3945" w:rsidRDefault="00BC3945" w:rsidP="00BC3945">
      <w:pPr>
        <w:numPr>
          <w:ilvl w:val="0"/>
          <w:numId w:val="37"/>
        </w:numPr>
      </w:pPr>
      <w:proofErr w:type="spellStart"/>
      <w:r w:rsidRPr="00BC3945">
        <w:t>Hillrom</w:t>
      </w:r>
      <w:proofErr w:type="spellEnd"/>
    </w:p>
    <w:p w14:paraId="725783E3" w14:textId="77777777" w:rsidR="00BC3945" w:rsidRPr="00BC3945" w:rsidRDefault="00BC3945" w:rsidP="00BC3945">
      <w:pPr>
        <w:numPr>
          <w:ilvl w:val="0"/>
          <w:numId w:val="37"/>
        </w:numPr>
      </w:pPr>
      <w:proofErr w:type="spellStart"/>
      <w:r w:rsidRPr="00BC3945">
        <w:t>Promotal</w:t>
      </w:r>
      <w:proofErr w:type="spellEnd"/>
    </w:p>
    <w:p w14:paraId="226B9DEB" w14:textId="77777777" w:rsidR="00BC3945" w:rsidRPr="00BC3945" w:rsidRDefault="00BC3945" w:rsidP="00BC3945">
      <w:pPr>
        <w:numPr>
          <w:ilvl w:val="0"/>
          <w:numId w:val="37"/>
        </w:numPr>
      </w:pPr>
      <w:proofErr w:type="spellStart"/>
      <w:r w:rsidRPr="00BC3945">
        <w:t>Oakworks</w:t>
      </w:r>
      <w:proofErr w:type="spellEnd"/>
      <w:r w:rsidRPr="00BC3945">
        <w:t xml:space="preserve"> Medical</w:t>
      </w:r>
    </w:p>
    <w:p w14:paraId="1595FCFE" w14:textId="77777777" w:rsidR="00BC3945" w:rsidRPr="00BC3945" w:rsidRDefault="00BC3945" w:rsidP="00BC3945">
      <w:pPr>
        <w:numPr>
          <w:ilvl w:val="0"/>
          <w:numId w:val="37"/>
        </w:numPr>
      </w:pPr>
      <w:proofErr w:type="spellStart"/>
      <w:r w:rsidRPr="00BC3945">
        <w:t>Medifa</w:t>
      </w:r>
      <w:proofErr w:type="spellEnd"/>
    </w:p>
    <w:p w14:paraId="36174DBA" w14:textId="77777777" w:rsidR="00BC3945" w:rsidRPr="00BC3945" w:rsidRDefault="00BC3945" w:rsidP="00BC3945">
      <w:pPr>
        <w:numPr>
          <w:ilvl w:val="0"/>
          <w:numId w:val="37"/>
        </w:numPr>
      </w:pPr>
      <w:proofErr w:type="spellStart"/>
      <w:r w:rsidRPr="00BC3945">
        <w:t>Favero</w:t>
      </w:r>
      <w:proofErr w:type="spellEnd"/>
      <w:r w:rsidRPr="00BC3945">
        <w:t xml:space="preserve"> Health Projects</w:t>
      </w:r>
    </w:p>
    <w:p w14:paraId="370DADEA" w14:textId="77777777" w:rsidR="00BC3945" w:rsidRPr="00BC3945" w:rsidRDefault="00BC3945" w:rsidP="00BC3945">
      <w:pPr>
        <w:numPr>
          <w:ilvl w:val="0"/>
          <w:numId w:val="37"/>
        </w:numPr>
      </w:pPr>
      <w:proofErr w:type="spellStart"/>
      <w:r w:rsidRPr="00BC3945">
        <w:t>Inmoclinc</w:t>
      </w:r>
      <w:proofErr w:type="spellEnd"/>
    </w:p>
    <w:p w14:paraId="22D5BF94" w14:textId="77777777" w:rsidR="00BC3945" w:rsidRPr="00BC3945" w:rsidRDefault="00BC3945" w:rsidP="00BC3945">
      <w:pPr>
        <w:numPr>
          <w:ilvl w:val="0"/>
          <w:numId w:val="37"/>
        </w:numPr>
      </w:pPr>
      <w:r w:rsidRPr="00BC3945">
        <w:t>Novak M</w:t>
      </w:r>
    </w:p>
    <w:p w14:paraId="7D2354DF" w14:textId="77777777" w:rsidR="00BC3945" w:rsidRPr="00BC3945" w:rsidRDefault="00BC3945" w:rsidP="00BC3945">
      <w:r w:rsidRPr="00BC3945">
        <w:pict w14:anchorId="06E74847">
          <v:rect id="_x0000_i1519" style="width:0;height:1.5pt" o:hralign="center" o:hrstd="t" o:hr="t" fillcolor="#a0a0a0" stroked="f"/>
        </w:pict>
      </w:r>
    </w:p>
    <w:p w14:paraId="4F7BF37C" w14:textId="77777777" w:rsidR="00BC3945" w:rsidRPr="00BC3945" w:rsidRDefault="00BC3945" w:rsidP="00BC3945">
      <w:pPr>
        <w:rPr>
          <w:b/>
          <w:bCs/>
        </w:rPr>
      </w:pPr>
      <w:r w:rsidRPr="00BC3945">
        <w:rPr>
          <w:b/>
          <w:bCs/>
        </w:rPr>
        <w:t>Appendix</w:t>
      </w:r>
    </w:p>
    <w:p w14:paraId="6138BB47" w14:textId="77777777" w:rsidR="00BC3945" w:rsidRPr="00BC3945" w:rsidRDefault="00BC3945" w:rsidP="00BC3945">
      <w:pPr>
        <w:numPr>
          <w:ilvl w:val="0"/>
          <w:numId w:val="38"/>
        </w:numPr>
      </w:pPr>
      <w:r w:rsidRPr="00BC3945">
        <w:t>Abbreviations and Terminologies Used</w:t>
      </w:r>
    </w:p>
    <w:p w14:paraId="58758DD3" w14:textId="77777777" w:rsidR="00BC3945" w:rsidRPr="00BC3945" w:rsidRDefault="00BC3945" w:rsidP="00BC3945">
      <w:pPr>
        <w:numPr>
          <w:ilvl w:val="0"/>
          <w:numId w:val="38"/>
        </w:numPr>
      </w:pPr>
      <w:r w:rsidRPr="00BC3945">
        <w:t>References and Sources</w:t>
      </w:r>
    </w:p>
    <w:p w14:paraId="30CEBB3C" w14:textId="77777777" w:rsidR="00BC3945" w:rsidRPr="00BC3945" w:rsidRDefault="00BC3945" w:rsidP="00BC3945">
      <w:r w:rsidRPr="00BC3945">
        <w:pict w14:anchorId="71CC8C61">
          <v:rect id="_x0000_i1520" style="width:0;height:1.5pt" o:hralign="center" o:hrstd="t" o:hr="t" fillcolor="#a0a0a0" stroked="f"/>
        </w:pict>
      </w:r>
    </w:p>
    <w:p w14:paraId="05F1AFA3" w14:textId="77777777" w:rsidR="00BC3945" w:rsidRPr="00BC3945" w:rsidRDefault="00BC3945" w:rsidP="00BC3945">
      <w:pPr>
        <w:rPr>
          <w:b/>
          <w:bCs/>
        </w:rPr>
      </w:pPr>
      <w:r w:rsidRPr="00BC3945">
        <w:rPr>
          <w:b/>
          <w:bCs/>
        </w:rPr>
        <w:t>List of Tables</w:t>
      </w:r>
    </w:p>
    <w:p w14:paraId="23EBB497" w14:textId="77777777" w:rsidR="00BC3945" w:rsidRPr="00BC3945" w:rsidRDefault="00BC3945" w:rsidP="00BC3945">
      <w:pPr>
        <w:numPr>
          <w:ilvl w:val="0"/>
          <w:numId w:val="39"/>
        </w:numPr>
      </w:pPr>
      <w:r w:rsidRPr="00BC3945">
        <w:t>Market Size by Product Type, Application, End User, and Region (2024–2030)</w:t>
      </w:r>
    </w:p>
    <w:p w14:paraId="247BDD6C" w14:textId="77777777" w:rsidR="00BC3945" w:rsidRPr="00BC3945" w:rsidRDefault="00BC3945" w:rsidP="00BC3945">
      <w:pPr>
        <w:numPr>
          <w:ilvl w:val="0"/>
          <w:numId w:val="39"/>
        </w:numPr>
      </w:pPr>
      <w:r w:rsidRPr="00BC3945">
        <w:t>Regional Breakdown by Country (2024–2030)</w:t>
      </w:r>
    </w:p>
    <w:p w14:paraId="3EEA4689" w14:textId="77777777" w:rsidR="00BC3945" w:rsidRPr="00BC3945" w:rsidRDefault="00BC3945" w:rsidP="00BC3945">
      <w:r w:rsidRPr="00BC3945">
        <w:pict w14:anchorId="4F32551B">
          <v:rect id="_x0000_i1521" style="width:0;height:1.5pt" o:hralign="center" o:hrstd="t" o:hr="t" fillcolor="#a0a0a0" stroked="f"/>
        </w:pict>
      </w:r>
    </w:p>
    <w:p w14:paraId="3CA0C87E" w14:textId="77777777" w:rsidR="00BC3945" w:rsidRPr="00BC3945" w:rsidRDefault="00BC3945" w:rsidP="00BC3945">
      <w:pPr>
        <w:rPr>
          <w:b/>
          <w:bCs/>
        </w:rPr>
      </w:pPr>
      <w:r w:rsidRPr="00BC3945">
        <w:rPr>
          <w:b/>
          <w:bCs/>
        </w:rPr>
        <w:t>List of Figures</w:t>
      </w:r>
    </w:p>
    <w:p w14:paraId="7F3851A0" w14:textId="77777777" w:rsidR="00BC3945" w:rsidRPr="00BC3945" w:rsidRDefault="00BC3945" w:rsidP="00BC3945">
      <w:pPr>
        <w:numPr>
          <w:ilvl w:val="0"/>
          <w:numId w:val="40"/>
        </w:numPr>
      </w:pPr>
      <w:r w:rsidRPr="00BC3945">
        <w:t>Market Dynamics: Drivers, Restraints, Opportunities, and Challenges</w:t>
      </w:r>
    </w:p>
    <w:p w14:paraId="2EA06EBF" w14:textId="77777777" w:rsidR="00BC3945" w:rsidRPr="00BC3945" w:rsidRDefault="00BC3945" w:rsidP="00BC3945">
      <w:pPr>
        <w:numPr>
          <w:ilvl w:val="0"/>
          <w:numId w:val="40"/>
        </w:numPr>
      </w:pPr>
      <w:r w:rsidRPr="00BC3945">
        <w:t>Competitive Landscape and Market Share Matrix</w:t>
      </w:r>
    </w:p>
    <w:p w14:paraId="5BC56688" w14:textId="77777777" w:rsidR="00BC3945" w:rsidRPr="00BC3945" w:rsidRDefault="00BC3945" w:rsidP="00BC3945">
      <w:pPr>
        <w:numPr>
          <w:ilvl w:val="0"/>
          <w:numId w:val="40"/>
        </w:numPr>
      </w:pPr>
      <w:r w:rsidRPr="00BC3945">
        <w:t>Growth Strategies Adopted by Key Players</w:t>
      </w:r>
    </w:p>
    <w:p w14:paraId="3EFB64BF" w14:textId="77777777" w:rsidR="00BC3945" w:rsidRPr="00BC3945" w:rsidRDefault="00BC3945" w:rsidP="00BC3945">
      <w:pPr>
        <w:numPr>
          <w:ilvl w:val="0"/>
          <w:numId w:val="40"/>
        </w:numPr>
      </w:pPr>
      <w:r w:rsidRPr="00BC3945">
        <w:t>Regional Market Snapshot (2024 vs 2030)</w:t>
      </w:r>
    </w:p>
    <w:p w14:paraId="1805A9EA"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C26"/>
    <w:multiLevelType w:val="multilevel"/>
    <w:tmpl w:val="1836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1895"/>
    <w:multiLevelType w:val="multilevel"/>
    <w:tmpl w:val="A7D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18E5"/>
    <w:multiLevelType w:val="multilevel"/>
    <w:tmpl w:val="747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A0D45"/>
    <w:multiLevelType w:val="multilevel"/>
    <w:tmpl w:val="948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010A9"/>
    <w:multiLevelType w:val="multilevel"/>
    <w:tmpl w:val="971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1470"/>
    <w:multiLevelType w:val="multilevel"/>
    <w:tmpl w:val="791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87421"/>
    <w:multiLevelType w:val="multilevel"/>
    <w:tmpl w:val="DDD4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D53F2"/>
    <w:multiLevelType w:val="multilevel"/>
    <w:tmpl w:val="7B36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300EA"/>
    <w:multiLevelType w:val="multilevel"/>
    <w:tmpl w:val="A2F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F0DBD"/>
    <w:multiLevelType w:val="multilevel"/>
    <w:tmpl w:val="7F8E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A2626"/>
    <w:multiLevelType w:val="multilevel"/>
    <w:tmpl w:val="7C2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C77D3"/>
    <w:multiLevelType w:val="multilevel"/>
    <w:tmpl w:val="3A6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E5854"/>
    <w:multiLevelType w:val="multilevel"/>
    <w:tmpl w:val="CE3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E5CB9"/>
    <w:multiLevelType w:val="multilevel"/>
    <w:tmpl w:val="BF3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71DFB"/>
    <w:multiLevelType w:val="multilevel"/>
    <w:tmpl w:val="DD4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83988"/>
    <w:multiLevelType w:val="multilevel"/>
    <w:tmpl w:val="B30A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B4102"/>
    <w:multiLevelType w:val="multilevel"/>
    <w:tmpl w:val="53A6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D0EF4"/>
    <w:multiLevelType w:val="multilevel"/>
    <w:tmpl w:val="CB7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E5361"/>
    <w:multiLevelType w:val="multilevel"/>
    <w:tmpl w:val="0B6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25F0E"/>
    <w:multiLevelType w:val="multilevel"/>
    <w:tmpl w:val="DC8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E02F7"/>
    <w:multiLevelType w:val="multilevel"/>
    <w:tmpl w:val="E1C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F3C3D"/>
    <w:multiLevelType w:val="multilevel"/>
    <w:tmpl w:val="427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74ACD"/>
    <w:multiLevelType w:val="multilevel"/>
    <w:tmpl w:val="E05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44EAC"/>
    <w:multiLevelType w:val="multilevel"/>
    <w:tmpl w:val="BCE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F4B5B"/>
    <w:multiLevelType w:val="multilevel"/>
    <w:tmpl w:val="600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860EC"/>
    <w:multiLevelType w:val="multilevel"/>
    <w:tmpl w:val="057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73588"/>
    <w:multiLevelType w:val="multilevel"/>
    <w:tmpl w:val="C3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74AC0"/>
    <w:multiLevelType w:val="multilevel"/>
    <w:tmpl w:val="B5D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428D6"/>
    <w:multiLevelType w:val="multilevel"/>
    <w:tmpl w:val="905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76DE8"/>
    <w:multiLevelType w:val="multilevel"/>
    <w:tmpl w:val="3A9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3359D"/>
    <w:multiLevelType w:val="multilevel"/>
    <w:tmpl w:val="1BE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45659"/>
    <w:multiLevelType w:val="multilevel"/>
    <w:tmpl w:val="95C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44B61"/>
    <w:multiLevelType w:val="multilevel"/>
    <w:tmpl w:val="F60A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42605"/>
    <w:multiLevelType w:val="multilevel"/>
    <w:tmpl w:val="6BD8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50927"/>
    <w:multiLevelType w:val="multilevel"/>
    <w:tmpl w:val="9C3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9298A"/>
    <w:multiLevelType w:val="multilevel"/>
    <w:tmpl w:val="B656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E3327"/>
    <w:multiLevelType w:val="multilevel"/>
    <w:tmpl w:val="591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24026"/>
    <w:multiLevelType w:val="multilevel"/>
    <w:tmpl w:val="7EC2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D055C"/>
    <w:multiLevelType w:val="multilevel"/>
    <w:tmpl w:val="8A3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E2931"/>
    <w:multiLevelType w:val="multilevel"/>
    <w:tmpl w:val="011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814027">
    <w:abstractNumId w:val="6"/>
  </w:num>
  <w:num w:numId="2" w16cid:durableId="1979145698">
    <w:abstractNumId w:val="10"/>
  </w:num>
  <w:num w:numId="3" w16cid:durableId="1669015780">
    <w:abstractNumId w:val="23"/>
  </w:num>
  <w:num w:numId="4" w16cid:durableId="498619226">
    <w:abstractNumId w:val="37"/>
  </w:num>
  <w:num w:numId="5" w16cid:durableId="778376376">
    <w:abstractNumId w:val="34"/>
  </w:num>
  <w:num w:numId="6" w16cid:durableId="1984387884">
    <w:abstractNumId w:val="1"/>
  </w:num>
  <w:num w:numId="7" w16cid:durableId="601645381">
    <w:abstractNumId w:val="36"/>
  </w:num>
  <w:num w:numId="8" w16cid:durableId="29307555">
    <w:abstractNumId w:val="32"/>
  </w:num>
  <w:num w:numId="9" w16cid:durableId="152842654">
    <w:abstractNumId w:val="17"/>
  </w:num>
  <w:num w:numId="10" w16cid:durableId="1900166476">
    <w:abstractNumId w:val="22"/>
  </w:num>
  <w:num w:numId="11" w16cid:durableId="588540864">
    <w:abstractNumId w:val="26"/>
  </w:num>
  <w:num w:numId="12" w16cid:durableId="1270966626">
    <w:abstractNumId w:val="29"/>
  </w:num>
  <w:num w:numId="13" w16cid:durableId="1549997003">
    <w:abstractNumId w:val="11"/>
  </w:num>
  <w:num w:numId="14" w16cid:durableId="1699509253">
    <w:abstractNumId w:val="25"/>
  </w:num>
  <w:num w:numId="15" w16cid:durableId="168254386">
    <w:abstractNumId w:val="15"/>
  </w:num>
  <w:num w:numId="16" w16cid:durableId="517083746">
    <w:abstractNumId w:val="3"/>
  </w:num>
  <w:num w:numId="17" w16cid:durableId="1993177681">
    <w:abstractNumId w:val="35"/>
  </w:num>
  <w:num w:numId="18" w16cid:durableId="1207067988">
    <w:abstractNumId w:val="9"/>
  </w:num>
  <w:num w:numId="19" w16cid:durableId="992833754">
    <w:abstractNumId w:val="4"/>
  </w:num>
  <w:num w:numId="20" w16cid:durableId="828256966">
    <w:abstractNumId w:val="16"/>
  </w:num>
  <w:num w:numId="21" w16cid:durableId="89158573">
    <w:abstractNumId w:val="19"/>
  </w:num>
  <w:num w:numId="22" w16cid:durableId="688027552">
    <w:abstractNumId w:val="38"/>
  </w:num>
  <w:num w:numId="23" w16cid:durableId="213388797">
    <w:abstractNumId w:val="39"/>
  </w:num>
  <w:num w:numId="24" w16cid:durableId="1705665681">
    <w:abstractNumId w:val="27"/>
  </w:num>
  <w:num w:numId="25" w16cid:durableId="1939214270">
    <w:abstractNumId w:val="28"/>
  </w:num>
  <w:num w:numId="26" w16cid:durableId="1517618400">
    <w:abstractNumId w:val="5"/>
  </w:num>
  <w:num w:numId="27" w16cid:durableId="743795990">
    <w:abstractNumId w:val="12"/>
  </w:num>
  <w:num w:numId="28" w16cid:durableId="1540819646">
    <w:abstractNumId w:val="7"/>
  </w:num>
  <w:num w:numId="29" w16cid:durableId="1079598066">
    <w:abstractNumId w:val="18"/>
  </w:num>
  <w:num w:numId="30" w16cid:durableId="1752848137">
    <w:abstractNumId w:val="8"/>
  </w:num>
  <w:num w:numId="31" w16cid:durableId="1521965464">
    <w:abstractNumId w:val="14"/>
  </w:num>
  <w:num w:numId="32" w16cid:durableId="899169920">
    <w:abstractNumId w:val="33"/>
  </w:num>
  <w:num w:numId="33" w16cid:durableId="1066994893">
    <w:abstractNumId w:val="0"/>
  </w:num>
  <w:num w:numId="34" w16cid:durableId="2036928154">
    <w:abstractNumId w:val="24"/>
  </w:num>
  <w:num w:numId="35" w16cid:durableId="1938252495">
    <w:abstractNumId w:val="31"/>
  </w:num>
  <w:num w:numId="36" w16cid:durableId="2025396505">
    <w:abstractNumId w:val="30"/>
  </w:num>
  <w:num w:numId="37" w16cid:durableId="2030640981">
    <w:abstractNumId w:val="2"/>
  </w:num>
  <w:num w:numId="38" w16cid:durableId="1838379630">
    <w:abstractNumId w:val="21"/>
  </w:num>
  <w:num w:numId="39" w16cid:durableId="1974407423">
    <w:abstractNumId w:val="13"/>
  </w:num>
  <w:num w:numId="40" w16cid:durableId="1842507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51"/>
    <w:rsid w:val="004726DB"/>
    <w:rsid w:val="00533551"/>
    <w:rsid w:val="005C5348"/>
    <w:rsid w:val="00783733"/>
    <w:rsid w:val="0082115F"/>
    <w:rsid w:val="00BC3945"/>
    <w:rsid w:val="00F6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4558"/>
  <w15:chartTrackingRefBased/>
  <w15:docId w15:val="{F9371EC8-5F58-4ED6-8918-3892C7FC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5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5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335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335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35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35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35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5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5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335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335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335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335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335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33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5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5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33551"/>
    <w:pPr>
      <w:spacing w:before="160"/>
      <w:jc w:val="center"/>
    </w:pPr>
    <w:rPr>
      <w:i/>
      <w:iCs/>
      <w:color w:val="404040" w:themeColor="text1" w:themeTint="BF"/>
    </w:rPr>
  </w:style>
  <w:style w:type="character" w:customStyle="1" w:styleId="QuoteChar">
    <w:name w:val="Quote Char"/>
    <w:basedOn w:val="DefaultParagraphFont"/>
    <w:link w:val="Quote"/>
    <w:uiPriority w:val="29"/>
    <w:rsid w:val="00533551"/>
    <w:rPr>
      <w:i/>
      <w:iCs/>
      <w:color w:val="404040" w:themeColor="text1" w:themeTint="BF"/>
    </w:rPr>
  </w:style>
  <w:style w:type="paragraph" w:styleId="ListParagraph">
    <w:name w:val="List Paragraph"/>
    <w:basedOn w:val="Normal"/>
    <w:uiPriority w:val="34"/>
    <w:qFormat/>
    <w:rsid w:val="00533551"/>
    <w:pPr>
      <w:ind w:left="720"/>
      <w:contextualSpacing/>
    </w:pPr>
  </w:style>
  <w:style w:type="character" w:styleId="IntenseEmphasis">
    <w:name w:val="Intense Emphasis"/>
    <w:basedOn w:val="DefaultParagraphFont"/>
    <w:uiPriority w:val="21"/>
    <w:qFormat/>
    <w:rsid w:val="00533551"/>
    <w:rPr>
      <w:i/>
      <w:iCs/>
      <w:color w:val="0F4761" w:themeColor="accent1" w:themeShade="BF"/>
    </w:rPr>
  </w:style>
  <w:style w:type="paragraph" w:styleId="IntenseQuote">
    <w:name w:val="Intense Quote"/>
    <w:basedOn w:val="Normal"/>
    <w:next w:val="Normal"/>
    <w:link w:val="IntenseQuoteChar"/>
    <w:uiPriority w:val="30"/>
    <w:qFormat/>
    <w:rsid w:val="00533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551"/>
    <w:rPr>
      <w:i/>
      <w:iCs/>
      <w:color w:val="0F4761" w:themeColor="accent1" w:themeShade="BF"/>
    </w:rPr>
  </w:style>
  <w:style w:type="character" w:styleId="IntenseReference">
    <w:name w:val="Intense Reference"/>
    <w:basedOn w:val="DefaultParagraphFont"/>
    <w:uiPriority w:val="32"/>
    <w:qFormat/>
    <w:rsid w:val="00533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60938">
      <w:bodyDiv w:val="1"/>
      <w:marLeft w:val="0"/>
      <w:marRight w:val="0"/>
      <w:marTop w:val="0"/>
      <w:marBottom w:val="0"/>
      <w:divBdr>
        <w:top w:val="none" w:sz="0" w:space="0" w:color="auto"/>
        <w:left w:val="none" w:sz="0" w:space="0" w:color="auto"/>
        <w:bottom w:val="none" w:sz="0" w:space="0" w:color="auto"/>
        <w:right w:val="none" w:sz="0" w:space="0" w:color="auto"/>
      </w:divBdr>
      <w:divsChild>
        <w:div w:id="1535850561">
          <w:marLeft w:val="0"/>
          <w:marRight w:val="0"/>
          <w:marTop w:val="0"/>
          <w:marBottom w:val="0"/>
          <w:divBdr>
            <w:top w:val="none" w:sz="0" w:space="0" w:color="auto"/>
            <w:left w:val="none" w:sz="0" w:space="0" w:color="auto"/>
            <w:bottom w:val="none" w:sz="0" w:space="0" w:color="auto"/>
            <w:right w:val="none" w:sz="0" w:space="0" w:color="auto"/>
          </w:divBdr>
          <w:divsChild>
            <w:div w:id="1650552775">
              <w:marLeft w:val="0"/>
              <w:marRight w:val="0"/>
              <w:marTop w:val="0"/>
              <w:marBottom w:val="0"/>
              <w:divBdr>
                <w:top w:val="none" w:sz="0" w:space="0" w:color="auto"/>
                <w:left w:val="none" w:sz="0" w:space="0" w:color="auto"/>
                <w:bottom w:val="none" w:sz="0" w:space="0" w:color="auto"/>
                <w:right w:val="none" w:sz="0" w:space="0" w:color="auto"/>
              </w:divBdr>
              <w:divsChild>
                <w:div w:id="1754551354">
                  <w:marLeft w:val="0"/>
                  <w:marRight w:val="0"/>
                  <w:marTop w:val="0"/>
                  <w:marBottom w:val="0"/>
                  <w:divBdr>
                    <w:top w:val="none" w:sz="0" w:space="0" w:color="auto"/>
                    <w:left w:val="none" w:sz="0" w:space="0" w:color="auto"/>
                    <w:bottom w:val="none" w:sz="0" w:space="0" w:color="auto"/>
                    <w:right w:val="none" w:sz="0" w:space="0" w:color="auto"/>
                  </w:divBdr>
                  <w:divsChild>
                    <w:div w:id="1291746772">
                      <w:marLeft w:val="0"/>
                      <w:marRight w:val="0"/>
                      <w:marTop w:val="0"/>
                      <w:marBottom w:val="0"/>
                      <w:divBdr>
                        <w:top w:val="none" w:sz="0" w:space="0" w:color="auto"/>
                        <w:left w:val="none" w:sz="0" w:space="0" w:color="auto"/>
                        <w:bottom w:val="none" w:sz="0" w:space="0" w:color="auto"/>
                        <w:right w:val="none" w:sz="0" w:space="0" w:color="auto"/>
                      </w:divBdr>
                      <w:divsChild>
                        <w:div w:id="1505242394">
                          <w:marLeft w:val="0"/>
                          <w:marRight w:val="0"/>
                          <w:marTop w:val="0"/>
                          <w:marBottom w:val="0"/>
                          <w:divBdr>
                            <w:top w:val="none" w:sz="0" w:space="0" w:color="auto"/>
                            <w:left w:val="none" w:sz="0" w:space="0" w:color="auto"/>
                            <w:bottom w:val="none" w:sz="0" w:space="0" w:color="auto"/>
                            <w:right w:val="none" w:sz="0" w:space="0" w:color="auto"/>
                          </w:divBdr>
                          <w:divsChild>
                            <w:div w:id="1958676019">
                              <w:marLeft w:val="0"/>
                              <w:marRight w:val="0"/>
                              <w:marTop w:val="0"/>
                              <w:marBottom w:val="0"/>
                              <w:divBdr>
                                <w:top w:val="none" w:sz="0" w:space="0" w:color="auto"/>
                                <w:left w:val="none" w:sz="0" w:space="0" w:color="auto"/>
                                <w:bottom w:val="none" w:sz="0" w:space="0" w:color="auto"/>
                                <w:right w:val="none" w:sz="0" w:space="0" w:color="auto"/>
                              </w:divBdr>
                              <w:divsChild>
                                <w:div w:id="1004550841">
                                  <w:marLeft w:val="0"/>
                                  <w:marRight w:val="0"/>
                                  <w:marTop w:val="0"/>
                                  <w:marBottom w:val="0"/>
                                  <w:divBdr>
                                    <w:top w:val="none" w:sz="0" w:space="0" w:color="auto"/>
                                    <w:left w:val="none" w:sz="0" w:space="0" w:color="auto"/>
                                    <w:bottom w:val="none" w:sz="0" w:space="0" w:color="auto"/>
                                    <w:right w:val="none" w:sz="0" w:space="0" w:color="auto"/>
                                  </w:divBdr>
                                  <w:divsChild>
                                    <w:div w:id="11558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83047">
          <w:marLeft w:val="0"/>
          <w:marRight w:val="0"/>
          <w:marTop w:val="0"/>
          <w:marBottom w:val="0"/>
          <w:divBdr>
            <w:top w:val="none" w:sz="0" w:space="0" w:color="auto"/>
            <w:left w:val="none" w:sz="0" w:space="0" w:color="auto"/>
            <w:bottom w:val="none" w:sz="0" w:space="0" w:color="auto"/>
            <w:right w:val="none" w:sz="0" w:space="0" w:color="auto"/>
          </w:divBdr>
          <w:divsChild>
            <w:div w:id="1261066033">
              <w:marLeft w:val="0"/>
              <w:marRight w:val="0"/>
              <w:marTop w:val="0"/>
              <w:marBottom w:val="0"/>
              <w:divBdr>
                <w:top w:val="none" w:sz="0" w:space="0" w:color="auto"/>
                <w:left w:val="none" w:sz="0" w:space="0" w:color="auto"/>
                <w:bottom w:val="none" w:sz="0" w:space="0" w:color="auto"/>
                <w:right w:val="none" w:sz="0" w:space="0" w:color="auto"/>
              </w:divBdr>
              <w:divsChild>
                <w:div w:id="118450459">
                  <w:marLeft w:val="0"/>
                  <w:marRight w:val="0"/>
                  <w:marTop w:val="0"/>
                  <w:marBottom w:val="0"/>
                  <w:divBdr>
                    <w:top w:val="none" w:sz="0" w:space="0" w:color="auto"/>
                    <w:left w:val="none" w:sz="0" w:space="0" w:color="auto"/>
                    <w:bottom w:val="none" w:sz="0" w:space="0" w:color="auto"/>
                    <w:right w:val="none" w:sz="0" w:space="0" w:color="auto"/>
                  </w:divBdr>
                  <w:divsChild>
                    <w:div w:id="932401154">
                      <w:marLeft w:val="0"/>
                      <w:marRight w:val="0"/>
                      <w:marTop w:val="0"/>
                      <w:marBottom w:val="0"/>
                      <w:divBdr>
                        <w:top w:val="none" w:sz="0" w:space="0" w:color="auto"/>
                        <w:left w:val="none" w:sz="0" w:space="0" w:color="auto"/>
                        <w:bottom w:val="none" w:sz="0" w:space="0" w:color="auto"/>
                        <w:right w:val="none" w:sz="0" w:space="0" w:color="auto"/>
                      </w:divBdr>
                      <w:divsChild>
                        <w:div w:id="377751297">
                          <w:marLeft w:val="0"/>
                          <w:marRight w:val="0"/>
                          <w:marTop w:val="0"/>
                          <w:marBottom w:val="0"/>
                          <w:divBdr>
                            <w:top w:val="none" w:sz="0" w:space="0" w:color="auto"/>
                            <w:left w:val="none" w:sz="0" w:space="0" w:color="auto"/>
                            <w:bottom w:val="none" w:sz="0" w:space="0" w:color="auto"/>
                            <w:right w:val="none" w:sz="0" w:space="0" w:color="auto"/>
                          </w:divBdr>
                          <w:divsChild>
                            <w:div w:id="741565818">
                              <w:marLeft w:val="0"/>
                              <w:marRight w:val="0"/>
                              <w:marTop w:val="0"/>
                              <w:marBottom w:val="0"/>
                              <w:divBdr>
                                <w:top w:val="none" w:sz="0" w:space="0" w:color="auto"/>
                                <w:left w:val="none" w:sz="0" w:space="0" w:color="auto"/>
                                <w:bottom w:val="none" w:sz="0" w:space="0" w:color="auto"/>
                                <w:right w:val="none" w:sz="0" w:space="0" w:color="auto"/>
                              </w:divBdr>
                              <w:divsChild>
                                <w:div w:id="149102932">
                                  <w:marLeft w:val="0"/>
                                  <w:marRight w:val="0"/>
                                  <w:marTop w:val="0"/>
                                  <w:marBottom w:val="0"/>
                                  <w:divBdr>
                                    <w:top w:val="none" w:sz="0" w:space="0" w:color="auto"/>
                                    <w:left w:val="none" w:sz="0" w:space="0" w:color="auto"/>
                                    <w:bottom w:val="none" w:sz="0" w:space="0" w:color="auto"/>
                                    <w:right w:val="none" w:sz="0" w:space="0" w:color="auto"/>
                                  </w:divBdr>
                                  <w:divsChild>
                                    <w:div w:id="661473602">
                                      <w:marLeft w:val="0"/>
                                      <w:marRight w:val="0"/>
                                      <w:marTop w:val="0"/>
                                      <w:marBottom w:val="0"/>
                                      <w:divBdr>
                                        <w:top w:val="none" w:sz="0" w:space="0" w:color="auto"/>
                                        <w:left w:val="none" w:sz="0" w:space="0" w:color="auto"/>
                                        <w:bottom w:val="none" w:sz="0" w:space="0" w:color="auto"/>
                                        <w:right w:val="none" w:sz="0" w:space="0" w:color="auto"/>
                                      </w:divBdr>
                                      <w:divsChild>
                                        <w:div w:id="1000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06572">
          <w:marLeft w:val="0"/>
          <w:marRight w:val="0"/>
          <w:marTop w:val="0"/>
          <w:marBottom w:val="0"/>
          <w:divBdr>
            <w:top w:val="none" w:sz="0" w:space="0" w:color="auto"/>
            <w:left w:val="none" w:sz="0" w:space="0" w:color="auto"/>
            <w:bottom w:val="none" w:sz="0" w:space="0" w:color="auto"/>
            <w:right w:val="none" w:sz="0" w:space="0" w:color="auto"/>
          </w:divBdr>
          <w:divsChild>
            <w:div w:id="1393770292">
              <w:marLeft w:val="0"/>
              <w:marRight w:val="0"/>
              <w:marTop w:val="0"/>
              <w:marBottom w:val="0"/>
              <w:divBdr>
                <w:top w:val="none" w:sz="0" w:space="0" w:color="auto"/>
                <w:left w:val="none" w:sz="0" w:space="0" w:color="auto"/>
                <w:bottom w:val="none" w:sz="0" w:space="0" w:color="auto"/>
                <w:right w:val="none" w:sz="0" w:space="0" w:color="auto"/>
              </w:divBdr>
              <w:divsChild>
                <w:div w:id="761991635">
                  <w:marLeft w:val="0"/>
                  <w:marRight w:val="0"/>
                  <w:marTop w:val="0"/>
                  <w:marBottom w:val="0"/>
                  <w:divBdr>
                    <w:top w:val="none" w:sz="0" w:space="0" w:color="auto"/>
                    <w:left w:val="none" w:sz="0" w:space="0" w:color="auto"/>
                    <w:bottom w:val="none" w:sz="0" w:space="0" w:color="auto"/>
                    <w:right w:val="none" w:sz="0" w:space="0" w:color="auto"/>
                  </w:divBdr>
                  <w:divsChild>
                    <w:div w:id="59642145">
                      <w:marLeft w:val="0"/>
                      <w:marRight w:val="0"/>
                      <w:marTop w:val="0"/>
                      <w:marBottom w:val="0"/>
                      <w:divBdr>
                        <w:top w:val="none" w:sz="0" w:space="0" w:color="auto"/>
                        <w:left w:val="none" w:sz="0" w:space="0" w:color="auto"/>
                        <w:bottom w:val="none" w:sz="0" w:space="0" w:color="auto"/>
                        <w:right w:val="none" w:sz="0" w:space="0" w:color="auto"/>
                      </w:divBdr>
                      <w:divsChild>
                        <w:div w:id="1193571359">
                          <w:marLeft w:val="0"/>
                          <w:marRight w:val="0"/>
                          <w:marTop w:val="0"/>
                          <w:marBottom w:val="0"/>
                          <w:divBdr>
                            <w:top w:val="none" w:sz="0" w:space="0" w:color="auto"/>
                            <w:left w:val="none" w:sz="0" w:space="0" w:color="auto"/>
                            <w:bottom w:val="none" w:sz="0" w:space="0" w:color="auto"/>
                            <w:right w:val="none" w:sz="0" w:space="0" w:color="auto"/>
                          </w:divBdr>
                          <w:divsChild>
                            <w:div w:id="745035107">
                              <w:marLeft w:val="0"/>
                              <w:marRight w:val="0"/>
                              <w:marTop w:val="0"/>
                              <w:marBottom w:val="0"/>
                              <w:divBdr>
                                <w:top w:val="none" w:sz="0" w:space="0" w:color="auto"/>
                                <w:left w:val="none" w:sz="0" w:space="0" w:color="auto"/>
                                <w:bottom w:val="none" w:sz="0" w:space="0" w:color="auto"/>
                                <w:right w:val="none" w:sz="0" w:space="0" w:color="auto"/>
                              </w:divBdr>
                              <w:divsChild>
                                <w:div w:id="1333340904">
                                  <w:marLeft w:val="0"/>
                                  <w:marRight w:val="0"/>
                                  <w:marTop w:val="0"/>
                                  <w:marBottom w:val="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985582">
          <w:marLeft w:val="0"/>
          <w:marRight w:val="0"/>
          <w:marTop w:val="0"/>
          <w:marBottom w:val="0"/>
          <w:divBdr>
            <w:top w:val="none" w:sz="0" w:space="0" w:color="auto"/>
            <w:left w:val="none" w:sz="0" w:space="0" w:color="auto"/>
            <w:bottom w:val="none" w:sz="0" w:space="0" w:color="auto"/>
            <w:right w:val="none" w:sz="0" w:space="0" w:color="auto"/>
          </w:divBdr>
          <w:divsChild>
            <w:div w:id="190726856">
              <w:marLeft w:val="0"/>
              <w:marRight w:val="0"/>
              <w:marTop w:val="0"/>
              <w:marBottom w:val="0"/>
              <w:divBdr>
                <w:top w:val="none" w:sz="0" w:space="0" w:color="auto"/>
                <w:left w:val="none" w:sz="0" w:space="0" w:color="auto"/>
                <w:bottom w:val="none" w:sz="0" w:space="0" w:color="auto"/>
                <w:right w:val="none" w:sz="0" w:space="0" w:color="auto"/>
              </w:divBdr>
              <w:divsChild>
                <w:div w:id="1092123423">
                  <w:marLeft w:val="0"/>
                  <w:marRight w:val="0"/>
                  <w:marTop w:val="0"/>
                  <w:marBottom w:val="0"/>
                  <w:divBdr>
                    <w:top w:val="none" w:sz="0" w:space="0" w:color="auto"/>
                    <w:left w:val="none" w:sz="0" w:space="0" w:color="auto"/>
                    <w:bottom w:val="none" w:sz="0" w:space="0" w:color="auto"/>
                    <w:right w:val="none" w:sz="0" w:space="0" w:color="auto"/>
                  </w:divBdr>
                  <w:divsChild>
                    <w:div w:id="1752238482">
                      <w:marLeft w:val="0"/>
                      <w:marRight w:val="0"/>
                      <w:marTop w:val="0"/>
                      <w:marBottom w:val="0"/>
                      <w:divBdr>
                        <w:top w:val="none" w:sz="0" w:space="0" w:color="auto"/>
                        <w:left w:val="none" w:sz="0" w:space="0" w:color="auto"/>
                        <w:bottom w:val="none" w:sz="0" w:space="0" w:color="auto"/>
                        <w:right w:val="none" w:sz="0" w:space="0" w:color="auto"/>
                      </w:divBdr>
                      <w:divsChild>
                        <w:div w:id="1849905607">
                          <w:marLeft w:val="0"/>
                          <w:marRight w:val="0"/>
                          <w:marTop w:val="0"/>
                          <w:marBottom w:val="0"/>
                          <w:divBdr>
                            <w:top w:val="none" w:sz="0" w:space="0" w:color="auto"/>
                            <w:left w:val="none" w:sz="0" w:space="0" w:color="auto"/>
                            <w:bottom w:val="none" w:sz="0" w:space="0" w:color="auto"/>
                            <w:right w:val="none" w:sz="0" w:space="0" w:color="auto"/>
                          </w:divBdr>
                          <w:divsChild>
                            <w:div w:id="151718789">
                              <w:marLeft w:val="0"/>
                              <w:marRight w:val="0"/>
                              <w:marTop w:val="0"/>
                              <w:marBottom w:val="0"/>
                              <w:divBdr>
                                <w:top w:val="none" w:sz="0" w:space="0" w:color="auto"/>
                                <w:left w:val="none" w:sz="0" w:space="0" w:color="auto"/>
                                <w:bottom w:val="none" w:sz="0" w:space="0" w:color="auto"/>
                                <w:right w:val="none" w:sz="0" w:space="0" w:color="auto"/>
                              </w:divBdr>
                              <w:divsChild>
                                <w:div w:id="415514672">
                                  <w:marLeft w:val="0"/>
                                  <w:marRight w:val="0"/>
                                  <w:marTop w:val="0"/>
                                  <w:marBottom w:val="0"/>
                                  <w:divBdr>
                                    <w:top w:val="none" w:sz="0" w:space="0" w:color="auto"/>
                                    <w:left w:val="none" w:sz="0" w:space="0" w:color="auto"/>
                                    <w:bottom w:val="none" w:sz="0" w:space="0" w:color="auto"/>
                                    <w:right w:val="none" w:sz="0" w:space="0" w:color="auto"/>
                                  </w:divBdr>
                                  <w:divsChild>
                                    <w:div w:id="569343559">
                                      <w:marLeft w:val="0"/>
                                      <w:marRight w:val="0"/>
                                      <w:marTop w:val="0"/>
                                      <w:marBottom w:val="0"/>
                                      <w:divBdr>
                                        <w:top w:val="none" w:sz="0" w:space="0" w:color="auto"/>
                                        <w:left w:val="none" w:sz="0" w:space="0" w:color="auto"/>
                                        <w:bottom w:val="none" w:sz="0" w:space="0" w:color="auto"/>
                                        <w:right w:val="none" w:sz="0" w:space="0" w:color="auto"/>
                                      </w:divBdr>
                                      <w:divsChild>
                                        <w:div w:id="7722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56274">
          <w:marLeft w:val="0"/>
          <w:marRight w:val="0"/>
          <w:marTop w:val="0"/>
          <w:marBottom w:val="0"/>
          <w:divBdr>
            <w:top w:val="none" w:sz="0" w:space="0" w:color="auto"/>
            <w:left w:val="none" w:sz="0" w:space="0" w:color="auto"/>
            <w:bottom w:val="none" w:sz="0" w:space="0" w:color="auto"/>
            <w:right w:val="none" w:sz="0" w:space="0" w:color="auto"/>
          </w:divBdr>
          <w:divsChild>
            <w:div w:id="2073237069">
              <w:marLeft w:val="0"/>
              <w:marRight w:val="0"/>
              <w:marTop w:val="0"/>
              <w:marBottom w:val="0"/>
              <w:divBdr>
                <w:top w:val="none" w:sz="0" w:space="0" w:color="auto"/>
                <w:left w:val="none" w:sz="0" w:space="0" w:color="auto"/>
                <w:bottom w:val="none" w:sz="0" w:space="0" w:color="auto"/>
                <w:right w:val="none" w:sz="0" w:space="0" w:color="auto"/>
              </w:divBdr>
              <w:divsChild>
                <w:div w:id="1993289818">
                  <w:marLeft w:val="0"/>
                  <w:marRight w:val="0"/>
                  <w:marTop w:val="0"/>
                  <w:marBottom w:val="0"/>
                  <w:divBdr>
                    <w:top w:val="none" w:sz="0" w:space="0" w:color="auto"/>
                    <w:left w:val="none" w:sz="0" w:space="0" w:color="auto"/>
                    <w:bottom w:val="none" w:sz="0" w:space="0" w:color="auto"/>
                    <w:right w:val="none" w:sz="0" w:space="0" w:color="auto"/>
                  </w:divBdr>
                  <w:divsChild>
                    <w:div w:id="1497845221">
                      <w:marLeft w:val="0"/>
                      <w:marRight w:val="0"/>
                      <w:marTop w:val="0"/>
                      <w:marBottom w:val="0"/>
                      <w:divBdr>
                        <w:top w:val="none" w:sz="0" w:space="0" w:color="auto"/>
                        <w:left w:val="none" w:sz="0" w:space="0" w:color="auto"/>
                        <w:bottom w:val="none" w:sz="0" w:space="0" w:color="auto"/>
                        <w:right w:val="none" w:sz="0" w:space="0" w:color="auto"/>
                      </w:divBdr>
                      <w:divsChild>
                        <w:div w:id="1019157235">
                          <w:marLeft w:val="0"/>
                          <w:marRight w:val="0"/>
                          <w:marTop w:val="0"/>
                          <w:marBottom w:val="0"/>
                          <w:divBdr>
                            <w:top w:val="none" w:sz="0" w:space="0" w:color="auto"/>
                            <w:left w:val="none" w:sz="0" w:space="0" w:color="auto"/>
                            <w:bottom w:val="none" w:sz="0" w:space="0" w:color="auto"/>
                            <w:right w:val="none" w:sz="0" w:space="0" w:color="auto"/>
                          </w:divBdr>
                          <w:divsChild>
                            <w:div w:id="697388399">
                              <w:marLeft w:val="0"/>
                              <w:marRight w:val="0"/>
                              <w:marTop w:val="0"/>
                              <w:marBottom w:val="0"/>
                              <w:divBdr>
                                <w:top w:val="none" w:sz="0" w:space="0" w:color="auto"/>
                                <w:left w:val="none" w:sz="0" w:space="0" w:color="auto"/>
                                <w:bottom w:val="none" w:sz="0" w:space="0" w:color="auto"/>
                                <w:right w:val="none" w:sz="0" w:space="0" w:color="auto"/>
                              </w:divBdr>
                              <w:divsChild>
                                <w:div w:id="913272500">
                                  <w:marLeft w:val="0"/>
                                  <w:marRight w:val="0"/>
                                  <w:marTop w:val="0"/>
                                  <w:marBottom w:val="0"/>
                                  <w:divBdr>
                                    <w:top w:val="none" w:sz="0" w:space="0" w:color="auto"/>
                                    <w:left w:val="none" w:sz="0" w:space="0" w:color="auto"/>
                                    <w:bottom w:val="none" w:sz="0" w:space="0" w:color="auto"/>
                                    <w:right w:val="none" w:sz="0" w:space="0" w:color="auto"/>
                                  </w:divBdr>
                                  <w:divsChild>
                                    <w:div w:id="3174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375056">
          <w:marLeft w:val="0"/>
          <w:marRight w:val="0"/>
          <w:marTop w:val="0"/>
          <w:marBottom w:val="0"/>
          <w:divBdr>
            <w:top w:val="none" w:sz="0" w:space="0" w:color="auto"/>
            <w:left w:val="none" w:sz="0" w:space="0" w:color="auto"/>
            <w:bottom w:val="none" w:sz="0" w:space="0" w:color="auto"/>
            <w:right w:val="none" w:sz="0" w:space="0" w:color="auto"/>
          </w:divBdr>
          <w:divsChild>
            <w:div w:id="1591616576">
              <w:marLeft w:val="0"/>
              <w:marRight w:val="0"/>
              <w:marTop w:val="0"/>
              <w:marBottom w:val="0"/>
              <w:divBdr>
                <w:top w:val="none" w:sz="0" w:space="0" w:color="auto"/>
                <w:left w:val="none" w:sz="0" w:space="0" w:color="auto"/>
                <w:bottom w:val="none" w:sz="0" w:space="0" w:color="auto"/>
                <w:right w:val="none" w:sz="0" w:space="0" w:color="auto"/>
              </w:divBdr>
              <w:divsChild>
                <w:div w:id="1530141987">
                  <w:marLeft w:val="0"/>
                  <w:marRight w:val="0"/>
                  <w:marTop w:val="0"/>
                  <w:marBottom w:val="0"/>
                  <w:divBdr>
                    <w:top w:val="none" w:sz="0" w:space="0" w:color="auto"/>
                    <w:left w:val="none" w:sz="0" w:space="0" w:color="auto"/>
                    <w:bottom w:val="none" w:sz="0" w:space="0" w:color="auto"/>
                    <w:right w:val="none" w:sz="0" w:space="0" w:color="auto"/>
                  </w:divBdr>
                  <w:divsChild>
                    <w:div w:id="79908575">
                      <w:marLeft w:val="0"/>
                      <w:marRight w:val="0"/>
                      <w:marTop w:val="0"/>
                      <w:marBottom w:val="0"/>
                      <w:divBdr>
                        <w:top w:val="none" w:sz="0" w:space="0" w:color="auto"/>
                        <w:left w:val="none" w:sz="0" w:space="0" w:color="auto"/>
                        <w:bottom w:val="none" w:sz="0" w:space="0" w:color="auto"/>
                        <w:right w:val="none" w:sz="0" w:space="0" w:color="auto"/>
                      </w:divBdr>
                      <w:divsChild>
                        <w:div w:id="1527016489">
                          <w:marLeft w:val="0"/>
                          <w:marRight w:val="0"/>
                          <w:marTop w:val="0"/>
                          <w:marBottom w:val="0"/>
                          <w:divBdr>
                            <w:top w:val="none" w:sz="0" w:space="0" w:color="auto"/>
                            <w:left w:val="none" w:sz="0" w:space="0" w:color="auto"/>
                            <w:bottom w:val="none" w:sz="0" w:space="0" w:color="auto"/>
                            <w:right w:val="none" w:sz="0" w:space="0" w:color="auto"/>
                          </w:divBdr>
                          <w:divsChild>
                            <w:div w:id="1987974651">
                              <w:marLeft w:val="0"/>
                              <w:marRight w:val="0"/>
                              <w:marTop w:val="0"/>
                              <w:marBottom w:val="0"/>
                              <w:divBdr>
                                <w:top w:val="none" w:sz="0" w:space="0" w:color="auto"/>
                                <w:left w:val="none" w:sz="0" w:space="0" w:color="auto"/>
                                <w:bottom w:val="none" w:sz="0" w:space="0" w:color="auto"/>
                                <w:right w:val="none" w:sz="0" w:space="0" w:color="auto"/>
                              </w:divBdr>
                              <w:divsChild>
                                <w:div w:id="1101417127">
                                  <w:marLeft w:val="0"/>
                                  <w:marRight w:val="0"/>
                                  <w:marTop w:val="0"/>
                                  <w:marBottom w:val="0"/>
                                  <w:divBdr>
                                    <w:top w:val="none" w:sz="0" w:space="0" w:color="auto"/>
                                    <w:left w:val="none" w:sz="0" w:space="0" w:color="auto"/>
                                    <w:bottom w:val="none" w:sz="0" w:space="0" w:color="auto"/>
                                    <w:right w:val="none" w:sz="0" w:space="0" w:color="auto"/>
                                  </w:divBdr>
                                  <w:divsChild>
                                    <w:div w:id="803043742">
                                      <w:marLeft w:val="0"/>
                                      <w:marRight w:val="0"/>
                                      <w:marTop w:val="0"/>
                                      <w:marBottom w:val="0"/>
                                      <w:divBdr>
                                        <w:top w:val="none" w:sz="0" w:space="0" w:color="auto"/>
                                        <w:left w:val="none" w:sz="0" w:space="0" w:color="auto"/>
                                        <w:bottom w:val="none" w:sz="0" w:space="0" w:color="auto"/>
                                        <w:right w:val="none" w:sz="0" w:space="0" w:color="auto"/>
                                      </w:divBdr>
                                      <w:divsChild>
                                        <w:div w:id="8755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462059">
          <w:marLeft w:val="0"/>
          <w:marRight w:val="0"/>
          <w:marTop w:val="0"/>
          <w:marBottom w:val="0"/>
          <w:divBdr>
            <w:top w:val="none" w:sz="0" w:space="0" w:color="auto"/>
            <w:left w:val="none" w:sz="0" w:space="0" w:color="auto"/>
            <w:bottom w:val="none" w:sz="0" w:space="0" w:color="auto"/>
            <w:right w:val="none" w:sz="0" w:space="0" w:color="auto"/>
          </w:divBdr>
          <w:divsChild>
            <w:div w:id="2049528566">
              <w:marLeft w:val="0"/>
              <w:marRight w:val="0"/>
              <w:marTop w:val="0"/>
              <w:marBottom w:val="0"/>
              <w:divBdr>
                <w:top w:val="none" w:sz="0" w:space="0" w:color="auto"/>
                <w:left w:val="none" w:sz="0" w:space="0" w:color="auto"/>
                <w:bottom w:val="none" w:sz="0" w:space="0" w:color="auto"/>
                <w:right w:val="none" w:sz="0" w:space="0" w:color="auto"/>
              </w:divBdr>
              <w:divsChild>
                <w:div w:id="1725175799">
                  <w:marLeft w:val="0"/>
                  <w:marRight w:val="0"/>
                  <w:marTop w:val="0"/>
                  <w:marBottom w:val="0"/>
                  <w:divBdr>
                    <w:top w:val="none" w:sz="0" w:space="0" w:color="auto"/>
                    <w:left w:val="none" w:sz="0" w:space="0" w:color="auto"/>
                    <w:bottom w:val="none" w:sz="0" w:space="0" w:color="auto"/>
                    <w:right w:val="none" w:sz="0" w:space="0" w:color="auto"/>
                  </w:divBdr>
                  <w:divsChild>
                    <w:div w:id="1804151216">
                      <w:marLeft w:val="0"/>
                      <w:marRight w:val="0"/>
                      <w:marTop w:val="0"/>
                      <w:marBottom w:val="0"/>
                      <w:divBdr>
                        <w:top w:val="none" w:sz="0" w:space="0" w:color="auto"/>
                        <w:left w:val="none" w:sz="0" w:space="0" w:color="auto"/>
                        <w:bottom w:val="none" w:sz="0" w:space="0" w:color="auto"/>
                        <w:right w:val="none" w:sz="0" w:space="0" w:color="auto"/>
                      </w:divBdr>
                      <w:divsChild>
                        <w:div w:id="121700575">
                          <w:marLeft w:val="0"/>
                          <w:marRight w:val="0"/>
                          <w:marTop w:val="0"/>
                          <w:marBottom w:val="0"/>
                          <w:divBdr>
                            <w:top w:val="none" w:sz="0" w:space="0" w:color="auto"/>
                            <w:left w:val="none" w:sz="0" w:space="0" w:color="auto"/>
                            <w:bottom w:val="none" w:sz="0" w:space="0" w:color="auto"/>
                            <w:right w:val="none" w:sz="0" w:space="0" w:color="auto"/>
                          </w:divBdr>
                          <w:divsChild>
                            <w:div w:id="1338270697">
                              <w:marLeft w:val="0"/>
                              <w:marRight w:val="0"/>
                              <w:marTop w:val="0"/>
                              <w:marBottom w:val="0"/>
                              <w:divBdr>
                                <w:top w:val="none" w:sz="0" w:space="0" w:color="auto"/>
                                <w:left w:val="none" w:sz="0" w:space="0" w:color="auto"/>
                                <w:bottom w:val="none" w:sz="0" w:space="0" w:color="auto"/>
                                <w:right w:val="none" w:sz="0" w:space="0" w:color="auto"/>
                              </w:divBdr>
                              <w:divsChild>
                                <w:div w:id="1013192214">
                                  <w:marLeft w:val="0"/>
                                  <w:marRight w:val="0"/>
                                  <w:marTop w:val="0"/>
                                  <w:marBottom w:val="0"/>
                                  <w:divBdr>
                                    <w:top w:val="none" w:sz="0" w:space="0" w:color="auto"/>
                                    <w:left w:val="none" w:sz="0" w:space="0" w:color="auto"/>
                                    <w:bottom w:val="none" w:sz="0" w:space="0" w:color="auto"/>
                                    <w:right w:val="none" w:sz="0" w:space="0" w:color="auto"/>
                                  </w:divBdr>
                                  <w:divsChild>
                                    <w:div w:id="6685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60184">
          <w:marLeft w:val="0"/>
          <w:marRight w:val="0"/>
          <w:marTop w:val="0"/>
          <w:marBottom w:val="0"/>
          <w:divBdr>
            <w:top w:val="none" w:sz="0" w:space="0" w:color="auto"/>
            <w:left w:val="none" w:sz="0" w:space="0" w:color="auto"/>
            <w:bottom w:val="none" w:sz="0" w:space="0" w:color="auto"/>
            <w:right w:val="none" w:sz="0" w:space="0" w:color="auto"/>
          </w:divBdr>
          <w:divsChild>
            <w:div w:id="45765703">
              <w:marLeft w:val="0"/>
              <w:marRight w:val="0"/>
              <w:marTop w:val="0"/>
              <w:marBottom w:val="0"/>
              <w:divBdr>
                <w:top w:val="none" w:sz="0" w:space="0" w:color="auto"/>
                <w:left w:val="none" w:sz="0" w:space="0" w:color="auto"/>
                <w:bottom w:val="none" w:sz="0" w:space="0" w:color="auto"/>
                <w:right w:val="none" w:sz="0" w:space="0" w:color="auto"/>
              </w:divBdr>
              <w:divsChild>
                <w:div w:id="1124691709">
                  <w:marLeft w:val="0"/>
                  <w:marRight w:val="0"/>
                  <w:marTop w:val="0"/>
                  <w:marBottom w:val="0"/>
                  <w:divBdr>
                    <w:top w:val="none" w:sz="0" w:space="0" w:color="auto"/>
                    <w:left w:val="none" w:sz="0" w:space="0" w:color="auto"/>
                    <w:bottom w:val="none" w:sz="0" w:space="0" w:color="auto"/>
                    <w:right w:val="none" w:sz="0" w:space="0" w:color="auto"/>
                  </w:divBdr>
                  <w:divsChild>
                    <w:div w:id="1984968459">
                      <w:marLeft w:val="0"/>
                      <w:marRight w:val="0"/>
                      <w:marTop w:val="0"/>
                      <w:marBottom w:val="0"/>
                      <w:divBdr>
                        <w:top w:val="none" w:sz="0" w:space="0" w:color="auto"/>
                        <w:left w:val="none" w:sz="0" w:space="0" w:color="auto"/>
                        <w:bottom w:val="none" w:sz="0" w:space="0" w:color="auto"/>
                        <w:right w:val="none" w:sz="0" w:space="0" w:color="auto"/>
                      </w:divBdr>
                      <w:divsChild>
                        <w:div w:id="1872185569">
                          <w:marLeft w:val="0"/>
                          <w:marRight w:val="0"/>
                          <w:marTop w:val="0"/>
                          <w:marBottom w:val="0"/>
                          <w:divBdr>
                            <w:top w:val="none" w:sz="0" w:space="0" w:color="auto"/>
                            <w:left w:val="none" w:sz="0" w:space="0" w:color="auto"/>
                            <w:bottom w:val="none" w:sz="0" w:space="0" w:color="auto"/>
                            <w:right w:val="none" w:sz="0" w:space="0" w:color="auto"/>
                          </w:divBdr>
                          <w:divsChild>
                            <w:div w:id="409887717">
                              <w:marLeft w:val="0"/>
                              <w:marRight w:val="0"/>
                              <w:marTop w:val="0"/>
                              <w:marBottom w:val="0"/>
                              <w:divBdr>
                                <w:top w:val="none" w:sz="0" w:space="0" w:color="auto"/>
                                <w:left w:val="none" w:sz="0" w:space="0" w:color="auto"/>
                                <w:bottom w:val="none" w:sz="0" w:space="0" w:color="auto"/>
                                <w:right w:val="none" w:sz="0" w:space="0" w:color="auto"/>
                              </w:divBdr>
                              <w:divsChild>
                                <w:div w:id="1845052631">
                                  <w:marLeft w:val="0"/>
                                  <w:marRight w:val="0"/>
                                  <w:marTop w:val="0"/>
                                  <w:marBottom w:val="0"/>
                                  <w:divBdr>
                                    <w:top w:val="none" w:sz="0" w:space="0" w:color="auto"/>
                                    <w:left w:val="none" w:sz="0" w:space="0" w:color="auto"/>
                                    <w:bottom w:val="none" w:sz="0" w:space="0" w:color="auto"/>
                                    <w:right w:val="none" w:sz="0" w:space="0" w:color="auto"/>
                                  </w:divBdr>
                                  <w:divsChild>
                                    <w:div w:id="2043551445">
                                      <w:marLeft w:val="0"/>
                                      <w:marRight w:val="0"/>
                                      <w:marTop w:val="0"/>
                                      <w:marBottom w:val="0"/>
                                      <w:divBdr>
                                        <w:top w:val="none" w:sz="0" w:space="0" w:color="auto"/>
                                        <w:left w:val="none" w:sz="0" w:space="0" w:color="auto"/>
                                        <w:bottom w:val="none" w:sz="0" w:space="0" w:color="auto"/>
                                        <w:right w:val="none" w:sz="0" w:space="0" w:color="auto"/>
                                      </w:divBdr>
                                      <w:divsChild>
                                        <w:div w:id="705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819425">
          <w:marLeft w:val="0"/>
          <w:marRight w:val="0"/>
          <w:marTop w:val="0"/>
          <w:marBottom w:val="0"/>
          <w:divBdr>
            <w:top w:val="none" w:sz="0" w:space="0" w:color="auto"/>
            <w:left w:val="none" w:sz="0" w:space="0" w:color="auto"/>
            <w:bottom w:val="none" w:sz="0" w:space="0" w:color="auto"/>
            <w:right w:val="none" w:sz="0" w:space="0" w:color="auto"/>
          </w:divBdr>
          <w:divsChild>
            <w:div w:id="1596598020">
              <w:marLeft w:val="0"/>
              <w:marRight w:val="0"/>
              <w:marTop w:val="0"/>
              <w:marBottom w:val="0"/>
              <w:divBdr>
                <w:top w:val="none" w:sz="0" w:space="0" w:color="auto"/>
                <w:left w:val="none" w:sz="0" w:space="0" w:color="auto"/>
                <w:bottom w:val="none" w:sz="0" w:space="0" w:color="auto"/>
                <w:right w:val="none" w:sz="0" w:space="0" w:color="auto"/>
              </w:divBdr>
              <w:divsChild>
                <w:div w:id="1770471334">
                  <w:marLeft w:val="0"/>
                  <w:marRight w:val="0"/>
                  <w:marTop w:val="0"/>
                  <w:marBottom w:val="0"/>
                  <w:divBdr>
                    <w:top w:val="none" w:sz="0" w:space="0" w:color="auto"/>
                    <w:left w:val="none" w:sz="0" w:space="0" w:color="auto"/>
                    <w:bottom w:val="none" w:sz="0" w:space="0" w:color="auto"/>
                    <w:right w:val="none" w:sz="0" w:space="0" w:color="auto"/>
                  </w:divBdr>
                  <w:divsChild>
                    <w:div w:id="989477601">
                      <w:marLeft w:val="0"/>
                      <w:marRight w:val="0"/>
                      <w:marTop w:val="0"/>
                      <w:marBottom w:val="0"/>
                      <w:divBdr>
                        <w:top w:val="none" w:sz="0" w:space="0" w:color="auto"/>
                        <w:left w:val="none" w:sz="0" w:space="0" w:color="auto"/>
                        <w:bottom w:val="none" w:sz="0" w:space="0" w:color="auto"/>
                        <w:right w:val="none" w:sz="0" w:space="0" w:color="auto"/>
                      </w:divBdr>
                      <w:divsChild>
                        <w:div w:id="1399551686">
                          <w:marLeft w:val="0"/>
                          <w:marRight w:val="0"/>
                          <w:marTop w:val="0"/>
                          <w:marBottom w:val="0"/>
                          <w:divBdr>
                            <w:top w:val="none" w:sz="0" w:space="0" w:color="auto"/>
                            <w:left w:val="none" w:sz="0" w:space="0" w:color="auto"/>
                            <w:bottom w:val="none" w:sz="0" w:space="0" w:color="auto"/>
                            <w:right w:val="none" w:sz="0" w:space="0" w:color="auto"/>
                          </w:divBdr>
                          <w:divsChild>
                            <w:div w:id="271547516">
                              <w:marLeft w:val="0"/>
                              <w:marRight w:val="0"/>
                              <w:marTop w:val="0"/>
                              <w:marBottom w:val="0"/>
                              <w:divBdr>
                                <w:top w:val="none" w:sz="0" w:space="0" w:color="auto"/>
                                <w:left w:val="none" w:sz="0" w:space="0" w:color="auto"/>
                                <w:bottom w:val="none" w:sz="0" w:space="0" w:color="auto"/>
                                <w:right w:val="none" w:sz="0" w:space="0" w:color="auto"/>
                              </w:divBdr>
                              <w:divsChild>
                                <w:div w:id="694573096">
                                  <w:marLeft w:val="0"/>
                                  <w:marRight w:val="0"/>
                                  <w:marTop w:val="0"/>
                                  <w:marBottom w:val="0"/>
                                  <w:divBdr>
                                    <w:top w:val="none" w:sz="0" w:space="0" w:color="auto"/>
                                    <w:left w:val="none" w:sz="0" w:space="0" w:color="auto"/>
                                    <w:bottom w:val="none" w:sz="0" w:space="0" w:color="auto"/>
                                    <w:right w:val="none" w:sz="0" w:space="0" w:color="auto"/>
                                  </w:divBdr>
                                  <w:divsChild>
                                    <w:div w:id="155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86344">
          <w:marLeft w:val="0"/>
          <w:marRight w:val="0"/>
          <w:marTop w:val="0"/>
          <w:marBottom w:val="0"/>
          <w:divBdr>
            <w:top w:val="none" w:sz="0" w:space="0" w:color="auto"/>
            <w:left w:val="none" w:sz="0" w:space="0" w:color="auto"/>
            <w:bottom w:val="none" w:sz="0" w:space="0" w:color="auto"/>
            <w:right w:val="none" w:sz="0" w:space="0" w:color="auto"/>
          </w:divBdr>
          <w:divsChild>
            <w:div w:id="1682469729">
              <w:marLeft w:val="0"/>
              <w:marRight w:val="0"/>
              <w:marTop w:val="0"/>
              <w:marBottom w:val="0"/>
              <w:divBdr>
                <w:top w:val="none" w:sz="0" w:space="0" w:color="auto"/>
                <w:left w:val="none" w:sz="0" w:space="0" w:color="auto"/>
                <w:bottom w:val="none" w:sz="0" w:space="0" w:color="auto"/>
                <w:right w:val="none" w:sz="0" w:space="0" w:color="auto"/>
              </w:divBdr>
              <w:divsChild>
                <w:div w:id="1164786141">
                  <w:marLeft w:val="0"/>
                  <w:marRight w:val="0"/>
                  <w:marTop w:val="0"/>
                  <w:marBottom w:val="0"/>
                  <w:divBdr>
                    <w:top w:val="none" w:sz="0" w:space="0" w:color="auto"/>
                    <w:left w:val="none" w:sz="0" w:space="0" w:color="auto"/>
                    <w:bottom w:val="none" w:sz="0" w:space="0" w:color="auto"/>
                    <w:right w:val="none" w:sz="0" w:space="0" w:color="auto"/>
                  </w:divBdr>
                  <w:divsChild>
                    <w:div w:id="834762342">
                      <w:marLeft w:val="0"/>
                      <w:marRight w:val="0"/>
                      <w:marTop w:val="0"/>
                      <w:marBottom w:val="0"/>
                      <w:divBdr>
                        <w:top w:val="none" w:sz="0" w:space="0" w:color="auto"/>
                        <w:left w:val="none" w:sz="0" w:space="0" w:color="auto"/>
                        <w:bottom w:val="none" w:sz="0" w:space="0" w:color="auto"/>
                        <w:right w:val="none" w:sz="0" w:space="0" w:color="auto"/>
                      </w:divBdr>
                      <w:divsChild>
                        <w:div w:id="1568612319">
                          <w:marLeft w:val="0"/>
                          <w:marRight w:val="0"/>
                          <w:marTop w:val="0"/>
                          <w:marBottom w:val="0"/>
                          <w:divBdr>
                            <w:top w:val="none" w:sz="0" w:space="0" w:color="auto"/>
                            <w:left w:val="none" w:sz="0" w:space="0" w:color="auto"/>
                            <w:bottom w:val="none" w:sz="0" w:space="0" w:color="auto"/>
                            <w:right w:val="none" w:sz="0" w:space="0" w:color="auto"/>
                          </w:divBdr>
                          <w:divsChild>
                            <w:div w:id="2012949953">
                              <w:marLeft w:val="0"/>
                              <w:marRight w:val="0"/>
                              <w:marTop w:val="0"/>
                              <w:marBottom w:val="0"/>
                              <w:divBdr>
                                <w:top w:val="none" w:sz="0" w:space="0" w:color="auto"/>
                                <w:left w:val="none" w:sz="0" w:space="0" w:color="auto"/>
                                <w:bottom w:val="none" w:sz="0" w:space="0" w:color="auto"/>
                                <w:right w:val="none" w:sz="0" w:space="0" w:color="auto"/>
                              </w:divBdr>
                              <w:divsChild>
                                <w:div w:id="262493707">
                                  <w:marLeft w:val="0"/>
                                  <w:marRight w:val="0"/>
                                  <w:marTop w:val="0"/>
                                  <w:marBottom w:val="0"/>
                                  <w:divBdr>
                                    <w:top w:val="none" w:sz="0" w:space="0" w:color="auto"/>
                                    <w:left w:val="none" w:sz="0" w:space="0" w:color="auto"/>
                                    <w:bottom w:val="none" w:sz="0" w:space="0" w:color="auto"/>
                                    <w:right w:val="none" w:sz="0" w:space="0" w:color="auto"/>
                                  </w:divBdr>
                                  <w:divsChild>
                                    <w:div w:id="211314569">
                                      <w:marLeft w:val="0"/>
                                      <w:marRight w:val="0"/>
                                      <w:marTop w:val="0"/>
                                      <w:marBottom w:val="0"/>
                                      <w:divBdr>
                                        <w:top w:val="none" w:sz="0" w:space="0" w:color="auto"/>
                                        <w:left w:val="none" w:sz="0" w:space="0" w:color="auto"/>
                                        <w:bottom w:val="none" w:sz="0" w:space="0" w:color="auto"/>
                                        <w:right w:val="none" w:sz="0" w:space="0" w:color="auto"/>
                                      </w:divBdr>
                                      <w:divsChild>
                                        <w:div w:id="302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125429">
          <w:marLeft w:val="0"/>
          <w:marRight w:val="0"/>
          <w:marTop w:val="0"/>
          <w:marBottom w:val="0"/>
          <w:divBdr>
            <w:top w:val="none" w:sz="0" w:space="0" w:color="auto"/>
            <w:left w:val="none" w:sz="0" w:space="0" w:color="auto"/>
            <w:bottom w:val="none" w:sz="0" w:space="0" w:color="auto"/>
            <w:right w:val="none" w:sz="0" w:space="0" w:color="auto"/>
          </w:divBdr>
          <w:divsChild>
            <w:div w:id="751127047">
              <w:marLeft w:val="0"/>
              <w:marRight w:val="0"/>
              <w:marTop w:val="0"/>
              <w:marBottom w:val="0"/>
              <w:divBdr>
                <w:top w:val="none" w:sz="0" w:space="0" w:color="auto"/>
                <w:left w:val="none" w:sz="0" w:space="0" w:color="auto"/>
                <w:bottom w:val="none" w:sz="0" w:space="0" w:color="auto"/>
                <w:right w:val="none" w:sz="0" w:space="0" w:color="auto"/>
              </w:divBdr>
              <w:divsChild>
                <w:div w:id="2113357330">
                  <w:marLeft w:val="0"/>
                  <w:marRight w:val="0"/>
                  <w:marTop w:val="0"/>
                  <w:marBottom w:val="0"/>
                  <w:divBdr>
                    <w:top w:val="none" w:sz="0" w:space="0" w:color="auto"/>
                    <w:left w:val="none" w:sz="0" w:space="0" w:color="auto"/>
                    <w:bottom w:val="none" w:sz="0" w:space="0" w:color="auto"/>
                    <w:right w:val="none" w:sz="0" w:space="0" w:color="auto"/>
                  </w:divBdr>
                  <w:divsChild>
                    <w:div w:id="2127187239">
                      <w:marLeft w:val="0"/>
                      <w:marRight w:val="0"/>
                      <w:marTop w:val="0"/>
                      <w:marBottom w:val="0"/>
                      <w:divBdr>
                        <w:top w:val="none" w:sz="0" w:space="0" w:color="auto"/>
                        <w:left w:val="none" w:sz="0" w:space="0" w:color="auto"/>
                        <w:bottom w:val="none" w:sz="0" w:space="0" w:color="auto"/>
                        <w:right w:val="none" w:sz="0" w:space="0" w:color="auto"/>
                      </w:divBdr>
                      <w:divsChild>
                        <w:div w:id="857625749">
                          <w:marLeft w:val="0"/>
                          <w:marRight w:val="0"/>
                          <w:marTop w:val="0"/>
                          <w:marBottom w:val="0"/>
                          <w:divBdr>
                            <w:top w:val="none" w:sz="0" w:space="0" w:color="auto"/>
                            <w:left w:val="none" w:sz="0" w:space="0" w:color="auto"/>
                            <w:bottom w:val="none" w:sz="0" w:space="0" w:color="auto"/>
                            <w:right w:val="none" w:sz="0" w:space="0" w:color="auto"/>
                          </w:divBdr>
                          <w:divsChild>
                            <w:div w:id="2018845863">
                              <w:marLeft w:val="0"/>
                              <w:marRight w:val="0"/>
                              <w:marTop w:val="0"/>
                              <w:marBottom w:val="0"/>
                              <w:divBdr>
                                <w:top w:val="none" w:sz="0" w:space="0" w:color="auto"/>
                                <w:left w:val="none" w:sz="0" w:space="0" w:color="auto"/>
                                <w:bottom w:val="none" w:sz="0" w:space="0" w:color="auto"/>
                                <w:right w:val="none" w:sz="0" w:space="0" w:color="auto"/>
                              </w:divBdr>
                              <w:divsChild>
                                <w:div w:id="1229533788">
                                  <w:marLeft w:val="0"/>
                                  <w:marRight w:val="0"/>
                                  <w:marTop w:val="0"/>
                                  <w:marBottom w:val="0"/>
                                  <w:divBdr>
                                    <w:top w:val="none" w:sz="0" w:space="0" w:color="auto"/>
                                    <w:left w:val="none" w:sz="0" w:space="0" w:color="auto"/>
                                    <w:bottom w:val="none" w:sz="0" w:space="0" w:color="auto"/>
                                    <w:right w:val="none" w:sz="0" w:space="0" w:color="auto"/>
                                  </w:divBdr>
                                  <w:divsChild>
                                    <w:div w:id="20784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9715">
          <w:marLeft w:val="0"/>
          <w:marRight w:val="0"/>
          <w:marTop w:val="0"/>
          <w:marBottom w:val="0"/>
          <w:divBdr>
            <w:top w:val="none" w:sz="0" w:space="0" w:color="auto"/>
            <w:left w:val="none" w:sz="0" w:space="0" w:color="auto"/>
            <w:bottom w:val="none" w:sz="0" w:space="0" w:color="auto"/>
            <w:right w:val="none" w:sz="0" w:space="0" w:color="auto"/>
          </w:divBdr>
          <w:divsChild>
            <w:div w:id="927888785">
              <w:marLeft w:val="0"/>
              <w:marRight w:val="0"/>
              <w:marTop w:val="0"/>
              <w:marBottom w:val="0"/>
              <w:divBdr>
                <w:top w:val="none" w:sz="0" w:space="0" w:color="auto"/>
                <w:left w:val="none" w:sz="0" w:space="0" w:color="auto"/>
                <w:bottom w:val="none" w:sz="0" w:space="0" w:color="auto"/>
                <w:right w:val="none" w:sz="0" w:space="0" w:color="auto"/>
              </w:divBdr>
              <w:divsChild>
                <w:div w:id="1730569845">
                  <w:marLeft w:val="0"/>
                  <w:marRight w:val="0"/>
                  <w:marTop w:val="0"/>
                  <w:marBottom w:val="0"/>
                  <w:divBdr>
                    <w:top w:val="none" w:sz="0" w:space="0" w:color="auto"/>
                    <w:left w:val="none" w:sz="0" w:space="0" w:color="auto"/>
                    <w:bottom w:val="none" w:sz="0" w:space="0" w:color="auto"/>
                    <w:right w:val="none" w:sz="0" w:space="0" w:color="auto"/>
                  </w:divBdr>
                  <w:divsChild>
                    <w:div w:id="119568165">
                      <w:marLeft w:val="0"/>
                      <w:marRight w:val="0"/>
                      <w:marTop w:val="0"/>
                      <w:marBottom w:val="0"/>
                      <w:divBdr>
                        <w:top w:val="none" w:sz="0" w:space="0" w:color="auto"/>
                        <w:left w:val="none" w:sz="0" w:space="0" w:color="auto"/>
                        <w:bottom w:val="none" w:sz="0" w:space="0" w:color="auto"/>
                        <w:right w:val="none" w:sz="0" w:space="0" w:color="auto"/>
                      </w:divBdr>
                      <w:divsChild>
                        <w:div w:id="134760179">
                          <w:marLeft w:val="0"/>
                          <w:marRight w:val="0"/>
                          <w:marTop w:val="0"/>
                          <w:marBottom w:val="0"/>
                          <w:divBdr>
                            <w:top w:val="none" w:sz="0" w:space="0" w:color="auto"/>
                            <w:left w:val="none" w:sz="0" w:space="0" w:color="auto"/>
                            <w:bottom w:val="none" w:sz="0" w:space="0" w:color="auto"/>
                            <w:right w:val="none" w:sz="0" w:space="0" w:color="auto"/>
                          </w:divBdr>
                          <w:divsChild>
                            <w:div w:id="1244491087">
                              <w:marLeft w:val="0"/>
                              <w:marRight w:val="0"/>
                              <w:marTop w:val="0"/>
                              <w:marBottom w:val="0"/>
                              <w:divBdr>
                                <w:top w:val="none" w:sz="0" w:space="0" w:color="auto"/>
                                <w:left w:val="none" w:sz="0" w:space="0" w:color="auto"/>
                                <w:bottom w:val="none" w:sz="0" w:space="0" w:color="auto"/>
                                <w:right w:val="none" w:sz="0" w:space="0" w:color="auto"/>
                              </w:divBdr>
                              <w:divsChild>
                                <w:div w:id="1084497647">
                                  <w:marLeft w:val="0"/>
                                  <w:marRight w:val="0"/>
                                  <w:marTop w:val="0"/>
                                  <w:marBottom w:val="0"/>
                                  <w:divBdr>
                                    <w:top w:val="none" w:sz="0" w:space="0" w:color="auto"/>
                                    <w:left w:val="none" w:sz="0" w:space="0" w:color="auto"/>
                                    <w:bottom w:val="none" w:sz="0" w:space="0" w:color="auto"/>
                                    <w:right w:val="none" w:sz="0" w:space="0" w:color="auto"/>
                                  </w:divBdr>
                                  <w:divsChild>
                                    <w:div w:id="667711121">
                                      <w:marLeft w:val="0"/>
                                      <w:marRight w:val="0"/>
                                      <w:marTop w:val="0"/>
                                      <w:marBottom w:val="0"/>
                                      <w:divBdr>
                                        <w:top w:val="none" w:sz="0" w:space="0" w:color="auto"/>
                                        <w:left w:val="none" w:sz="0" w:space="0" w:color="auto"/>
                                        <w:bottom w:val="none" w:sz="0" w:space="0" w:color="auto"/>
                                        <w:right w:val="none" w:sz="0" w:space="0" w:color="auto"/>
                                      </w:divBdr>
                                      <w:divsChild>
                                        <w:div w:id="1466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89098">
          <w:marLeft w:val="0"/>
          <w:marRight w:val="0"/>
          <w:marTop w:val="0"/>
          <w:marBottom w:val="0"/>
          <w:divBdr>
            <w:top w:val="none" w:sz="0" w:space="0" w:color="auto"/>
            <w:left w:val="none" w:sz="0" w:space="0" w:color="auto"/>
            <w:bottom w:val="none" w:sz="0" w:space="0" w:color="auto"/>
            <w:right w:val="none" w:sz="0" w:space="0" w:color="auto"/>
          </w:divBdr>
          <w:divsChild>
            <w:div w:id="98841677">
              <w:marLeft w:val="0"/>
              <w:marRight w:val="0"/>
              <w:marTop w:val="0"/>
              <w:marBottom w:val="0"/>
              <w:divBdr>
                <w:top w:val="none" w:sz="0" w:space="0" w:color="auto"/>
                <w:left w:val="none" w:sz="0" w:space="0" w:color="auto"/>
                <w:bottom w:val="none" w:sz="0" w:space="0" w:color="auto"/>
                <w:right w:val="none" w:sz="0" w:space="0" w:color="auto"/>
              </w:divBdr>
              <w:divsChild>
                <w:div w:id="1146358685">
                  <w:marLeft w:val="0"/>
                  <w:marRight w:val="0"/>
                  <w:marTop w:val="0"/>
                  <w:marBottom w:val="0"/>
                  <w:divBdr>
                    <w:top w:val="none" w:sz="0" w:space="0" w:color="auto"/>
                    <w:left w:val="none" w:sz="0" w:space="0" w:color="auto"/>
                    <w:bottom w:val="none" w:sz="0" w:space="0" w:color="auto"/>
                    <w:right w:val="none" w:sz="0" w:space="0" w:color="auto"/>
                  </w:divBdr>
                  <w:divsChild>
                    <w:div w:id="1943150793">
                      <w:marLeft w:val="0"/>
                      <w:marRight w:val="0"/>
                      <w:marTop w:val="0"/>
                      <w:marBottom w:val="0"/>
                      <w:divBdr>
                        <w:top w:val="none" w:sz="0" w:space="0" w:color="auto"/>
                        <w:left w:val="none" w:sz="0" w:space="0" w:color="auto"/>
                        <w:bottom w:val="none" w:sz="0" w:space="0" w:color="auto"/>
                        <w:right w:val="none" w:sz="0" w:space="0" w:color="auto"/>
                      </w:divBdr>
                      <w:divsChild>
                        <w:div w:id="2078239918">
                          <w:marLeft w:val="0"/>
                          <w:marRight w:val="0"/>
                          <w:marTop w:val="0"/>
                          <w:marBottom w:val="0"/>
                          <w:divBdr>
                            <w:top w:val="none" w:sz="0" w:space="0" w:color="auto"/>
                            <w:left w:val="none" w:sz="0" w:space="0" w:color="auto"/>
                            <w:bottom w:val="none" w:sz="0" w:space="0" w:color="auto"/>
                            <w:right w:val="none" w:sz="0" w:space="0" w:color="auto"/>
                          </w:divBdr>
                          <w:divsChild>
                            <w:div w:id="2021928966">
                              <w:marLeft w:val="0"/>
                              <w:marRight w:val="0"/>
                              <w:marTop w:val="0"/>
                              <w:marBottom w:val="0"/>
                              <w:divBdr>
                                <w:top w:val="none" w:sz="0" w:space="0" w:color="auto"/>
                                <w:left w:val="none" w:sz="0" w:space="0" w:color="auto"/>
                                <w:bottom w:val="none" w:sz="0" w:space="0" w:color="auto"/>
                                <w:right w:val="none" w:sz="0" w:space="0" w:color="auto"/>
                              </w:divBdr>
                              <w:divsChild>
                                <w:div w:id="1116945305">
                                  <w:marLeft w:val="0"/>
                                  <w:marRight w:val="0"/>
                                  <w:marTop w:val="0"/>
                                  <w:marBottom w:val="0"/>
                                  <w:divBdr>
                                    <w:top w:val="none" w:sz="0" w:space="0" w:color="auto"/>
                                    <w:left w:val="none" w:sz="0" w:space="0" w:color="auto"/>
                                    <w:bottom w:val="none" w:sz="0" w:space="0" w:color="auto"/>
                                    <w:right w:val="none" w:sz="0" w:space="0" w:color="auto"/>
                                  </w:divBdr>
                                  <w:divsChild>
                                    <w:div w:id="7288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945212">
          <w:marLeft w:val="0"/>
          <w:marRight w:val="0"/>
          <w:marTop w:val="0"/>
          <w:marBottom w:val="0"/>
          <w:divBdr>
            <w:top w:val="none" w:sz="0" w:space="0" w:color="auto"/>
            <w:left w:val="none" w:sz="0" w:space="0" w:color="auto"/>
            <w:bottom w:val="none" w:sz="0" w:space="0" w:color="auto"/>
            <w:right w:val="none" w:sz="0" w:space="0" w:color="auto"/>
          </w:divBdr>
          <w:divsChild>
            <w:div w:id="1474521373">
              <w:marLeft w:val="0"/>
              <w:marRight w:val="0"/>
              <w:marTop w:val="0"/>
              <w:marBottom w:val="0"/>
              <w:divBdr>
                <w:top w:val="none" w:sz="0" w:space="0" w:color="auto"/>
                <w:left w:val="none" w:sz="0" w:space="0" w:color="auto"/>
                <w:bottom w:val="none" w:sz="0" w:space="0" w:color="auto"/>
                <w:right w:val="none" w:sz="0" w:space="0" w:color="auto"/>
              </w:divBdr>
              <w:divsChild>
                <w:div w:id="1156186661">
                  <w:marLeft w:val="0"/>
                  <w:marRight w:val="0"/>
                  <w:marTop w:val="0"/>
                  <w:marBottom w:val="0"/>
                  <w:divBdr>
                    <w:top w:val="none" w:sz="0" w:space="0" w:color="auto"/>
                    <w:left w:val="none" w:sz="0" w:space="0" w:color="auto"/>
                    <w:bottom w:val="none" w:sz="0" w:space="0" w:color="auto"/>
                    <w:right w:val="none" w:sz="0" w:space="0" w:color="auto"/>
                  </w:divBdr>
                  <w:divsChild>
                    <w:div w:id="1862429799">
                      <w:marLeft w:val="0"/>
                      <w:marRight w:val="0"/>
                      <w:marTop w:val="0"/>
                      <w:marBottom w:val="0"/>
                      <w:divBdr>
                        <w:top w:val="none" w:sz="0" w:space="0" w:color="auto"/>
                        <w:left w:val="none" w:sz="0" w:space="0" w:color="auto"/>
                        <w:bottom w:val="none" w:sz="0" w:space="0" w:color="auto"/>
                        <w:right w:val="none" w:sz="0" w:space="0" w:color="auto"/>
                      </w:divBdr>
                      <w:divsChild>
                        <w:div w:id="381058006">
                          <w:marLeft w:val="0"/>
                          <w:marRight w:val="0"/>
                          <w:marTop w:val="0"/>
                          <w:marBottom w:val="0"/>
                          <w:divBdr>
                            <w:top w:val="none" w:sz="0" w:space="0" w:color="auto"/>
                            <w:left w:val="none" w:sz="0" w:space="0" w:color="auto"/>
                            <w:bottom w:val="none" w:sz="0" w:space="0" w:color="auto"/>
                            <w:right w:val="none" w:sz="0" w:space="0" w:color="auto"/>
                          </w:divBdr>
                          <w:divsChild>
                            <w:div w:id="1997300413">
                              <w:marLeft w:val="0"/>
                              <w:marRight w:val="0"/>
                              <w:marTop w:val="0"/>
                              <w:marBottom w:val="0"/>
                              <w:divBdr>
                                <w:top w:val="none" w:sz="0" w:space="0" w:color="auto"/>
                                <w:left w:val="none" w:sz="0" w:space="0" w:color="auto"/>
                                <w:bottom w:val="none" w:sz="0" w:space="0" w:color="auto"/>
                                <w:right w:val="none" w:sz="0" w:space="0" w:color="auto"/>
                              </w:divBdr>
                              <w:divsChild>
                                <w:div w:id="597367579">
                                  <w:marLeft w:val="0"/>
                                  <w:marRight w:val="0"/>
                                  <w:marTop w:val="0"/>
                                  <w:marBottom w:val="0"/>
                                  <w:divBdr>
                                    <w:top w:val="none" w:sz="0" w:space="0" w:color="auto"/>
                                    <w:left w:val="none" w:sz="0" w:space="0" w:color="auto"/>
                                    <w:bottom w:val="none" w:sz="0" w:space="0" w:color="auto"/>
                                    <w:right w:val="none" w:sz="0" w:space="0" w:color="auto"/>
                                  </w:divBdr>
                                  <w:divsChild>
                                    <w:div w:id="593246720">
                                      <w:marLeft w:val="0"/>
                                      <w:marRight w:val="0"/>
                                      <w:marTop w:val="0"/>
                                      <w:marBottom w:val="0"/>
                                      <w:divBdr>
                                        <w:top w:val="none" w:sz="0" w:space="0" w:color="auto"/>
                                        <w:left w:val="none" w:sz="0" w:space="0" w:color="auto"/>
                                        <w:bottom w:val="none" w:sz="0" w:space="0" w:color="auto"/>
                                        <w:right w:val="none" w:sz="0" w:space="0" w:color="auto"/>
                                      </w:divBdr>
                                      <w:divsChild>
                                        <w:div w:id="6003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538622">
          <w:marLeft w:val="0"/>
          <w:marRight w:val="0"/>
          <w:marTop w:val="0"/>
          <w:marBottom w:val="0"/>
          <w:divBdr>
            <w:top w:val="none" w:sz="0" w:space="0" w:color="auto"/>
            <w:left w:val="none" w:sz="0" w:space="0" w:color="auto"/>
            <w:bottom w:val="none" w:sz="0" w:space="0" w:color="auto"/>
            <w:right w:val="none" w:sz="0" w:space="0" w:color="auto"/>
          </w:divBdr>
          <w:divsChild>
            <w:div w:id="910195850">
              <w:marLeft w:val="0"/>
              <w:marRight w:val="0"/>
              <w:marTop w:val="0"/>
              <w:marBottom w:val="0"/>
              <w:divBdr>
                <w:top w:val="none" w:sz="0" w:space="0" w:color="auto"/>
                <w:left w:val="none" w:sz="0" w:space="0" w:color="auto"/>
                <w:bottom w:val="none" w:sz="0" w:space="0" w:color="auto"/>
                <w:right w:val="none" w:sz="0" w:space="0" w:color="auto"/>
              </w:divBdr>
              <w:divsChild>
                <w:div w:id="1525824554">
                  <w:marLeft w:val="0"/>
                  <w:marRight w:val="0"/>
                  <w:marTop w:val="0"/>
                  <w:marBottom w:val="0"/>
                  <w:divBdr>
                    <w:top w:val="none" w:sz="0" w:space="0" w:color="auto"/>
                    <w:left w:val="none" w:sz="0" w:space="0" w:color="auto"/>
                    <w:bottom w:val="none" w:sz="0" w:space="0" w:color="auto"/>
                    <w:right w:val="none" w:sz="0" w:space="0" w:color="auto"/>
                  </w:divBdr>
                  <w:divsChild>
                    <w:div w:id="529757468">
                      <w:marLeft w:val="0"/>
                      <w:marRight w:val="0"/>
                      <w:marTop w:val="0"/>
                      <w:marBottom w:val="0"/>
                      <w:divBdr>
                        <w:top w:val="none" w:sz="0" w:space="0" w:color="auto"/>
                        <w:left w:val="none" w:sz="0" w:space="0" w:color="auto"/>
                        <w:bottom w:val="none" w:sz="0" w:space="0" w:color="auto"/>
                        <w:right w:val="none" w:sz="0" w:space="0" w:color="auto"/>
                      </w:divBdr>
                      <w:divsChild>
                        <w:div w:id="1471703422">
                          <w:marLeft w:val="0"/>
                          <w:marRight w:val="0"/>
                          <w:marTop w:val="0"/>
                          <w:marBottom w:val="0"/>
                          <w:divBdr>
                            <w:top w:val="none" w:sz="0" w:space="0" w:color="auto"/>
                            <w:left w:val="none" w:sz="0" w:space="0" w:color="auto"/>
                            <w:bottom w:val="none" w:sz="0" w:space="0" w:color="auto"/>
                            <w:right w:val="none" w:sz="0" w:space="0" w:color="auto"/>
                          </w:divBdr>
                          <w:divsChild>
                            <w:div w:id="1186945906">
                              <w:marLeft w:val="0"/>
                              <w:marRight w:val="0"/>
                              <w:marTop w:val="0"/>
                              <w:marBottom w:val="0"/>
                              <w:divBdr>
                                <w:top w:val="none" w:sz="0" w:space="0" w:color="auto"/>
                                <w:left w:val="none" w:sz="0" w:space="0" w:color="auto"/>
                                <w:bottom w:val="none" w:sz="0" w:space="0" w:color="auto"/>
                                <w:right w:val="none" w:sz="0" w:space="0" w:color="auto"/>
                              </w:divBdr>
                              <w:divsChild>
                                <w:div w:id="188030243">
                                  <w:marLeft w:val="0"/>
                                  <w:marRight w:val="0"/>
                                  <w:marTop w:val="0"/>
                                  <w:marBottom w:val="0"/>
                                  <w:divBdr>
                                    <w:top w:val="none" w:sz="0" w:space="0" w:color="auto"/>
                                    <w:left w:val="none" w:sz="0" w:space="0" w:color="auto"/>
                                    <w:bottom w:val="none" w:sz="0" w:space="0" w:color="auto"/>
                                    <w:right w:val="none" w:sz="0" w:space="0" w:color="auto"/>
                                  </w:divBdr>
                                  <w:divsChild>
                                    <w:div w:id="1338926624">
                                      <w:marLeft w:val="0"/>
                                      <w:marRight w:val="0"/>
                                      <w:marTop w:val="0"/>
                                      <w:marBottom w:val="0"/>
                                      <w:divBdr>
                                        <w:top w:val="none" w:sz="0" w:space="0" w:color="auto"/>
                                        <w:left w:val="none" w:sz="0" w:space="0" w:color="auto"/>
                                        <w:bottom w:val="none" w:sz="0" w:space="0" w:color="auto"/>
                                        <w:right w:val="none" w:sz="0" w:space="0" w:color="auto"/>
                                      </w:divBdr>
                                      <w:divsChild>
                                        <w:div w:id="1867595058">
                                          <w:marLeft w:val="0"/>
                                          <w:marRight w:val="0"/>
                                          <w:marTop w:val="0"/>
                                          <w:marBottom w:val="0"/>
                                          <w:divBdr>
                                            <w:top w:val="none" w:sz="0" w:space="0" w:color="auto"/>
                                            <w:left w:val="none" w:sz="0" w:space="0" w:color="auto"/>
                                            <w:bottom w:val="none" w:sz="0" w:space="0" w:color="auto"/>
                                            <w:right w:val="none" w:sz="0" w:space="0" w:color="auto"/>
                                          </w:divBdr>
                                          <w:divsChild>
                                            <w:div w:id="1460537834">
                                              <w:marLeft w:val="0"/>
                                              <w:marRight w:val="0"/>
                                              <w:marTop w:val="0"/>
                                              <w:marBottom w:val="0"/>
                                              <w:divBdr>
                                                <w:top w:val="none" w:sz="0" w:space="0" w:color="auto"/>
                                                <w:left w:val="none" w:sz="0" w:space="0" w:color="auto"/>
                                                <w:bottom w:val="none" w:sz="0" w:space="0" w:color="auto"/>
                                                <w:right w:val="none" w:sz="0" w:space="0" w:color="auto"/>
                                              </w:divBdr>
                                            </w:div>
                                          </w:divsChild>
                                        </w:div>
                                        <w:div w:id="1104227602">
                                          <w:marLeft w:val="0"/>
                                          <w:marRight w:val="0"/>
                                          <w:marTop w:val="0"/>
                                          <w:marBottom w:val="0"/>
                                          <w:divBdr>
                                            <w:top w:val="none" w:sz="0" w:space="0" w:color="auto"/>
                                            <w:left w:val="none" w:sz="0" w:space="0" w:color="auto"/>
                                            <w:bottom w:val="none" w:sz="0" w:space="0" w:color="auto"/>
                                            <w:right w:val="none" w:sz="0" w:space="0" w:color="auto"/>
                                          </w:divBdr>
                                          <w:divsChild>
                                            <w:div w:id="899097494">
                                              <w:marLeft w:val="0"/>
                                              <w:marRight w:val="0"/>
                                              <w:marTop w:val="0"/>
                                              <w:marBottom w:val="0"/>
                                              <w:divBdr>
                                                <w:top w:val="none" w:sz="0" w:space="0" w:color="auto"/>
                                                <w:left w:val="none" w:sz="0" w:space="0" w:color="auto"/>
                                                <w:bottom w:val="none" w:sz="0" w:space="0" w:color="auto"/>
                                                <w:right w:val="none" w:sz="0" w:space="0" w:color="auto"/>
                                              </w:divBdr>
                                            </w:div>
                                          </w:divsChild>
                                        </w:div>
                                        <w:div w:id="1110779661">
                                          <w:marLeft w:val="0"/>
                                          <w:marRight w:val="0"/>
                                          <w:marTop w:val="0"/>
                                          <w:marBottom w:val="0"/>
                                          <w:divBdr>
                                            <w:top w:val="none" w:sz="0" w:space="0" w:color="auto"/>
                                            <w:left w:val="none" w:sz="0" w:space="0" w:color="auto"/>
                                            <w:bottom w:val="none" w:sz="0" w:space="0" w:color="auto"/>
                                            <w:right w:val="none" w:sz="0" w:space="0" w:color="auto"/>
                                          </w:divBdr>
                                          <w:divsChild>
                                            <w:div w:id="240142958">
                                              <w:marLeft w:val="0"/>
                                              <w:marRight w:val="0"/>
                                              <w:marTop w:val="0"/>
                                              <w:marBottom w:val="0"/>
                                              <w:divBdr>
                                                <w:top w:val="none" w:sz="0" w:space="0" w:color="auto"/>
                                                <w:left w:val="none" w:sz="0" w:space="0" w:color="auto"/>
                                                <w:bottom w:val="none" w:sz="0" w:space="0" w:color="auto"/>
                                                <w:right w:val="none" w:sz="0" w:space="0" w:color="auto"/>
                                              </w:divBdr>
                                            </w:div>
                                            <w:div w:id="1355423617">
                                              <w:marLeft w:val="0"/>
                                              <w:marRight w:val="0"/>
                                              <w:marTop w:val="0"/>
                                              <w:marBottom w:val="0"/>
                                              <w:divBdr>
                                                <w:top w:val="none" w:sz="0" w:space="0" w:color="auto"/>
                                                <w:left w:val="none" w:sz="0" w:space="0" w:color="auto"/>
                                                <w:bottom w:val="none" w:sz="0" w:space="0" w:color="auto"/>
                                                <w:right w:val="none" w:sz="0" w:space="0" w:color="auto"/>
                                              </w:divBdr>
                                              <w:divsChild>
                                                <w:div w:id="1740515500">
                                                  <w:marLeft w:val="0"/>
                                                  <w:marRight w:val="0"/>
                                                  <w:marTop w:val="0"/>
                                                  <w:marBottom w:val="0"/>
                                                  <w:divBdr>
                                                    <w:top w:val="none" w:sz="0" w:space="0" w:color="auto"/>
                                                    <w:left w:val="none" w:sz="0" w:space="0" w:color="auto"/>
                                                    <w:bottom w:val="none" w:sz="0" w:space="0" w:color="auto"/>
                                                    <w:right w:val="none" w:sz="0" w:space="0" w:color="auto"/>
                                                  </w:divBdr>
                                                  <w:divsChild>
                                                    <w:div w:id="1965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974">
                                              <w:marLeft w:val="0"/>
                                              <w:marRight w:val="0"/>
                                              <w:marTop w:val="0"/>
                                              <w:marBottom w:val="0"/>
                                              <w:divBdr>
                                                <w:top w:val="none" w:sz="0" w:space="0" w:color="auto"/>
                                                <w:left w:val="none" w:sz="0" w:space="0" w:color="auto"/>
                                                <w:bottom w:val="none" w:sz="0" w:space="0" w:color="auto"/>
                                                <w:right w:val="none" w:sz="0" w:space="0" w:color="auto"/>
                                              </w:divBdr>
                                            </w:div>
                                          </w:divsChild>
                                        </w:div>
                                        <w:div w:id="362899565">
                                          <w:marLeft w:val="0"/>
                                          <w:marRight w:val="0"/>
                                          <w:marTop w:val="0"/>
                                          <w:marBottom w:val="0"/>
                                          <w:divBdr>
                                            <w:top w:val="none" w:sz="0" w:space="0" w:color="auto"/>
                                            <w:left w:val="none" w:sz="0" w:space="0" w:color="auto"/>
                                            <w:bottom w:val="none" w:sz="0" w:space="0" w:color="auto"/>
                                            <w:right w:val="none" w:sz="0" w:space="0" w:color="auto"/>
                                          </w:divBdr>
                                          <w:divsChild>
                                            <w:div w:id="990869789">
                                              <w:marLeft w:val="0"/>
                                              <w:marRight w:val="0"/>
                                              <w:marTop w:val="0"/>
                                              <w:marBottom w:val="0"/>
                                              <w:divBdr>
                                                <w:top w:val="none" w:sz="0" w:space="0" w:color="auto"/>
                                                <w:left w:val="none" w:sz="0" w:space="0" w:color="auto"/>
                                                <w:bottom w:val="none" w:sz="0" w:space="0" w:color="auto"/>
                                                <w:right w:val="none" w:sz="0" w:space="0" w:color="auto"/>
                                              </w:divBdr>
                                            </w:div>
                                            <w:div w:id="794175255">
                                              <w:marLeft w:val="0"/>
                                              <w:marRight w:val="0"/>
                                              <w:marTop w:val="0"/>
                                              <w:marBottom w:val="0"/>
                                              <w:divBdr>
                                                <w:top w:val="none" w:sz="0" w:space="0" w:color="auto"/>
                                                <w:left w:val="none" w:sz="0" w:space="0" w:color="auto"/>
                                                <w:bottom w:val="none" w:sz="0" w:space="0" w:color="auto"/>
                                                <w:right w:val="none" w:sz="0" w:space="0" w:color="auto"/>
                                              </w:divBdr>
                                              <w:divsChild>
                                                <w:div w:id="2079281035">
                                                  <w:marLeft w:val="0"/>
                                                  <w:marRight w:val="0"/>
                                                  <w:marTop w:val="0"/>
                                                  <w:marBottom w:val="0"/>
                                                  <w:divBdr>
                                                    <w:top w:val="none" w:sz="0" w:space="0" w:color="auto"/>
                                                    <w:left w:val="none" w:sz="0" w:space="0" w:color="auto"/>
                                                    <w:bottom w:val="none" w:sz="0" w:space="0" w:color="auto"/>
                                                    <w:right w:val="none" w:sz="0" w:space="0" w:color="auto"/>
                                                  </w:divBdr>
                                                  <w:divsChild>
                                                    <w:div w:id="1843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88874">
          <w:marLeft w:val="0"/>
          <w:marRight w:val="0"/>
          <w:marTop w:val="0"/>
          <w:marBottom w:val="0"/>
          <w:divBdr>
            <w:top w:val="none" w:sz="0" w:space="0" w:color="auto"/>
            <w:left w:val="none" w:sz="0" w:space="0" w:color="auto"/>
            <w:bottom w:val="none" w:sz="0" w:space="0" w:color="auto"/>
            <w:right w:val="none" w:sz="0" w:space="0" w:color="auto"/>
          </w:divBdr>
          <w:divsChild>
            <w:div w:id="1364869952">
              <w:marLeft w:val="0"/>
              <w:marRight w:val="0"/>
              <w:marTop w:val="0"/>
              <w:marBottom w:val="0"/>
              <w:divBdr>
                <w:top w:val="none" w:sz="0" w:space="0" w:color="auto"/>
                <w:left w:val="none" w:sz="0" w:space="0" w:color="auto"/>
                <w:bottom w:val="none" w:sz="0" w:space="0" w:color="auto"/>
                <w:right w:val="none" w:sz="0" w:space="0" w:color="auto"/>
              </w:divBdr>
              <w:divsChild>
                <w:div w:id="2137528260">
                  <w:marLeft w:val="0"/>
                  <w:marRight w:val="0"/>
                  <w:marTop w:val="0"/>
                  <w:marBottom w:val="0"/>
                  <w:divBdr>
                    <w:top w:val="none" w:sz="0" w:space="0" w:color="auto"/>
                    <w:left w:val="none" w:sz="0" w:space="0" w:color="auto"/>
                    <w:bottom w:val="none" w:sz="0" w:space="0" w:color="auto"/>
                    <w:right w:val="none" w:sz="0" w:space="0" w:color="auto"/>
                  </w:divBdr>
                  <w:divsChild>
                    <w:div w:id="498080293">
                      <w:marLeft w:val="0"/>
                      <w:marRight w:val="0"/>
                      <w:marTop w:val="0"/>
                      <w:marBottom w:val="0"/>
                      <w:divBdr>
                        <w:top w:val="none" w:sz="0" w:space="0" w:color="auto"/>
                        <w:left w:val="none" w:sz="0" w:space="0" w:color="auto"/>
                        <w:bottom w:val="none" w:sz="0" w:space="0" w:color="auto"/>
                        <w:right w:val="none" w:sz="0" w:space="0" w:color="auto"/>
                      </w:divBdr>
                      <w:divsChild>
                        <w:div w:id="942415234">
                          <w:marLeft w:val="0"/>
                          <w:marRight w:val="0"/>
                          <w:marTop w:val="0"/>
                          <w:marBottom w:val="0"/>
                          <w:divBdr>
                            <w:top w:val="none" w:sz="0" w:space="0" w:color="auto"/>
                            <w:left w:val="none" w:sz="0" w:space="0" w:color="auto"/>
                            <w:bottom w:val="none" w:sz="0" w:space="0" w:color="auto"/>
                            <w:right w:val="none" w:sz="0" w:space="0" w:color="auto"/>
                          </w:divBdr>
                          <w:divsChild>
                            <w:div w:id="1618484784">
                              <w:marLeft w:val="0"/>
                              <w:marRight w:val="0"/>
                              <w:marTop w:val="0"/>
                              <w:marBottom w:val="0"/>
                              <w:divBdr>
                                <w:top w:val="none" w:sz="0" w:space="0" w:color="auto"/>
                                <w:left w:val="none" w:sz="0" w:space="0" w:color="auto"/>
                                <w:bottom w:val="none" w:sz="0" w:space="0" w:color="auto"/>
                                <w:right w:val="none" w:sz="0" w:space="0" w:color="auto"/>
                              </w:divBdr>
                              <w:divsChild>
                                <w:div w:id="2012491111">
                                  <w:marLeft w:val="0"/>
                                  <w:marRight w:val="0"/>
                                  <w:marTop w:val="0"/>
                                  <w:marBottom w:val="0"/>
                                  <w:divBdr>
                                    <w:top w:val="none" w:sz="0" w:space="0" w:color="auto"/>
                                    <w:left w:val="none" w:sz="0" w:space="0" w:color="auto"/>
                                    <w:bottom w:val="none" w:sz="0" w:space="0" w:color="auto"/>
                                    <w:right w:val="none" w:sz="0" w:space="0" w:color="auto"/>
                                  </w:divBdr>
                                  <w:divsChild>
                                    <w:div w:id="618072291">
                                      <w:marLeft w:val="0"/>
                                      <w:marRight w:val="0"/>
                                      <w:marTop w:val="0"/>
                                      <w:marBottom w:val="0"/>
                                      <w:divBdr>
                                        <w:top w:val="none" w:sz="0" w:space="0" w:color="auto"/>
                                        <w:left w:val="none" w:sz="0" w:space="0" w:color="auto"/>
                                        <w:bottom w:val="none" w:sz="0" w:space="0" w:color="auto"/>
                                        <w:right w:val="none" w:sz="0" w:space="0" w:color="auto"/>
                                      </w:divBdr>
                                      <w:divsChild>
                                        <w:div w:id="13864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443711">
          <w:marLeft w:val="0"/>
          <w:marRight w:val="0"/>
          <w:marTop w:val="0"/>
          <w:marBottom w:val="0"/>
          <w:divBdr>
            <w:top w:val="none" w:sz="0" w:space="0" w:color="auto"/>
            <w:left w:val="none" w:sz="0" w:space="0" w:color="auto"/>
            <w:bottom w:val="none" w:sz="0" w:space="0" w:color="auto"/>
            <w:right w:val="none" w:sz="0" w:space="0" w:color="auto"/>
          </w:divBdr>
          <w:divsChild>
            <w:div w:id="907887598">
              <w:marLeft w:val="0"/>
              <w:marRight w:val="0"/>
              <w:marTop w:val="0"/>
              <w:marBottom w:val="0"/>
              <w:divBdr>
                <w:top w:val="none" w:sz="0" w:space="0" w:color="auto"/>
                <w:left w:val="none" w:sz="0" w:space="0" w:color="auto"/>
                <w:bottom w:val="none" w:sz="0" w:space="0" w:color="auto"/>
                <w:right w:val="none" w:sz="0" w:space="0" w:color="auto"/>
              </w:divBdr>
              <w:divsChild>
                <w:div w:id="1933271639">
                  <w:marLeft w:val="0"/>
                  <w:marRight w:val="0"/>
                  <w:marTop w:val="0"/>
                  <w:marBottom w:val="0"/>
                  <w:divBdr>
                    <w:top w:val="none" w:sz="0" w:space="0" w:color="auto"/>
                    <w:left w:val="none" w:sz="0" w:space="0" w:color="auto"/>
                    <w:bottom w:val="none" w:sz="0" w:space="0" w:color="auto"/>
                    <w:right w:val="none" w:sz="0" w:space="0" w:color="auto"/>
                  </w:divBdr>
                  <w:divsChild>
                    <w:div w:id="509637720">
                      <w:marLeft w:val="0"/>
                      <w:marRight w:val="0"/>
                      <w:marTop w:val="0"/>
                      <w:marBottom w:val="0"/>
                      <w:divBdr>
                        <w:top w:val="none" w:sz="0" w:space="0" w:color="auto"/>
                        <w:left w:val="none" w:sz="0" w:space="0" w:color="auto"/>
                        <w:bottom w:val="none" w:sz="0" w:space="0" w:color="auto"/>
                        <w:right w:val="none" w:sz="0" w:space="0" w:color="auto"/>
                      </w:divBdr>
                      <w:divsChild>
                        <w:div w:id="1346901208">
                          <w:marLeft w:val="0"/>
                          <w:marRight w:val="0"/>
                          <w:marTop w:val="0"/>
                          <w:marBottom w:val="0"/>
                          <w:divBdr>
                            <w:top w:val="none" w:sz="0" w:space="0" w:color="auto"/>
                            <w:left w:val="none" w:sz="0" w:space="0" w:color="auto"/>
                            <w:bottom w:val="none" w:sz="0" w:space="0" w:color="auto"/>
                            <w:right w:val="none" w:sz="0" w:space="0" w:color="auto"/>
                          </w:divBdr>
                          <w:divsChild>
                            <w:div w:id="1159156233">
                              <w:marLeft w:val="0"/>
                              <w:marRight w:val="0"/>
                              <w:marTop w:val="0"/>
                              <w:marBottom w:val="0"/>
                              <w:divBdr>
                                <w:top w:val="none" w:sz="0" w:space="0" w:color="auto"/>
                                <w:left w:val="none" w:sz="0" w:space="0" w:color="auto"/>
                                <w:bottom w:val="none" w:sz="0" w:space="0" w:color="auto"/>
                                <w:right w:val="none" w:sz="0" w:space="0" w:color="auto"/>
                              </w:divBdr>
                              <w:divsChild>
                                <w:div w:id="1716924638">
                                  <w:marLeft w:val="0"/>
                                  <w:marRight w:val="0"/>
                                  <w:marTop w:val="0"/>
                                  <w:marBottom w:val="0"/>
                                  <w:divBdr>
                                    <w:top w:val="none" w:sz="0" w:space="0" w:color="auto"/>
                                    <w:left w:val="none" w:sz="0" w:space="0" w:color="auto"/>
                                    <w:bottom w:val="none" w:sz="0" w:space="0" w:color="auto"/>
                                    <w:right w:val="none" w:sz="0" w:space="0" w:color="auto"/>
                                  </w:divBdr>
                                  <w:divsChild>
                                    <w:div w:id="6678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4987">
      <w:bodyDiv w:val="1"/>
      <w:marLeft w:val="0"/>
      <w:marRight w:val="0"/>
      <w:marTop w:val="0"/>
      <w:marBottom w:val="0"/>
      <w:divBdr>
        <w:top w:val="none" w:sz="0" w:space="0" w:color="auto"/>
        <w:left w:val="none" w:sz="0" w:space="0" w:color="auto"/>
        <w:bottom w:val="none" w:sz="0" w:space="0" w:color="auto"/>
        <w:right w:val="none" w:sz="0" w:space="0" w:color="auto"/>
      </w:divBdr>
      <w:divsChild>
        <w:div w:id="258879461">
          <w:marLeft w:val="0"/>
          <w:marRight w:val="0"/>
          <w:marTop w:val="0"/>
          <w:marBottom w:val="0"/>
          <w:divBdr>
            <w:top w:val="none" w:sz="0" w:space="0" w:color="auto"/>
            <w:left w:val="none" w:sz="0" w:space="0" w:color="auto"/>
            <w:bottom w:val="none" w:sz="0" w:space="0" w:color="auto"/>
            <w:right w:val="none" w:sz="0" w:space="0" w:color="auto"/>
          </w:divBdr>
          <w:divsChild>
            <w:div w:id="1921451162">
              <w:marLeft w:val="0"/>
              <w:marRight w:val="0"/>
              <w:marTop w:val="0"/>
              <w:marBottom w:val="0"/>
              <w:divBdr>
                <w:top w:val="none" w:sz="0" w:space="0" w:color="auto"/>
                <w:left w:val="none" w:sz="0" w:space="0" w:color="auto"/>
                <w:bottom w:val="none" w:sz="0" w:space="0" w:color="auto"/>
                <w:right w:val="none" w:sz="0" w:space="0" w:color="auto"/>
              </w:divBdr>
              <w:divsChild>
                <w:div w:id="580220812">
                  <w:marLeft w:val="0"/>
                  <w:marRight w:val="0"/>
                  <w:marTop w:val="0"/>
                  <w:marBottom w:val="0"/>
                  <w:divBdr>
                    <w:top w:val="none" w:sz="0" w:space="0" w:color="auto"/>
                    <w:left w:val="none" w:sz="0" w:space="0" w:color="auto"/>
                    <w:bottom w:val="none" w:sz="0" w:space="0" w:color="auto"/>
                    <w:right w:val="none" w:sz="0" w:space="0" w:color="auto"/>
                  </w:divBdr>
                  <w:divsChild>
                    <w:div w:id="152795088">
                      <w:marLeft w:val="0"/>
                      <w:marRight w:val="0"/>
                      <w:marTop w:val="0"/>
                      <w:marBottom w:val="0"/>
                      <w:divBdr>
                        <w:top w:val="none" w:sz="0" w:space="0" w:color="auto"/>
                        <w:left w:val="none" w:sz="0" w:space="0" w:color="auto"/>
                        <w:bottom w:val="none" w:sz="0" w:space="0" w:color="auto"/>
                        <w:right w:val="none" w:sz="0" w:space="0" w:color="auto"/>
                      </w:divBdr>
                      <w:divsChild>
                        <w:div w:id="1763523215">
                          <w:marLeft w:val="0"/>
                          <w:marRight w:val="0"/>
                          <w:marTop w:val="0"/>
                          <w:marBottom w:val="0"/>
                          <w:divBdr>
                            <w:top w:val="none" w:sz="0" w:space="0" w:color="auto"/>
                            <w:left w:val="none" w:sz="0" w:space="0" w:color="auto"/>
                            <w:bottom w:val="none" w:sz="0" w:space="0" w:color="auto"/>
                            <w:right w:val="none" w:sz="0" w:space="0" w:color="auto"/>
                          </w:divBdr>
                          <w:divsChild>
                            <w:div w:id="240409606">
                              <w:marLeft w:val="0"/>
                              <w:marRight w:val="0"/>
                              <w:marTop w:val="0"/>
                              <w:marBottom w:val="0"/>
                              <w:divBdr>
                                <w:top w:val="none" w:sz="0" w:space="0" w:color="auto"/>
                                <w:left w:val="none" w:sz="0" w:space="0" w:color="auto"/>
                                <w:bottom w:val="none" w:sz="0" w:space="0" w:color="auto"/>
                                <w:right w:val="none" w:sz="0" w:space="0" w:color="auto"/>
                              </w:divBdr>
                              <w:divsChild>
                                <w:div w:id="639698658">
                                  <w:marLeft w:val="0"/>
                                  <w:marRight w:val="0"/>
                                  <w:marTop w:val="0"/>
                                  <w:marBottom w:val="0"/>
                                  <w:divBdr>
                                    <w:top w:val="none" w:sz="0" w:space="0" w:color="auto"/>
                                    <w:left w:val="none" w:sz="0" w:space="0" w:color="auto"/>
                                    <w:bottom w:val="none" w:sz="0" w:space="0" w:color="auto"/>
                                    <w:right w:val="none" w:sz="0" w:space="0" w:color="auto"/>
                                  </w:divBdr>
                                  <w:divsChild>
                                    <w:div w:id="16469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066334">
          <w:marLeft w:val="0"/>
          <w:marRight w:val="0"/>
          <w:marTop w:val="0"/>
          <w:marBottom w:val="0"/>
          <w:divBdr>
            <w:top w:val="none" w:sz="0" w:space="0" w:color="auto"/>
            <w:left w:val="none" w:sz="0" w:space="0" w:color="auto"/>
            <w:bottom w:val="none" w:sz="0" w:space="0" w:color="auto"/>
            <w:right w:val="none" w:sz="0" w:space="0" w:color="auto"/>
          </w:divBdr>
          <w:divsChild>
            <w:div w:id="527449260">
              <w:marLeft w:val="0"/>
              <w:marRight w:val="0"/>
              <w:marTop w:val="0"/>
              <w:marBottom w:val="0"/>
              <w:divBdr>
                <w:top w:val="none" w:sz="0" w:space="0" w:color="auto"/>
                <w:left w:val="none" w:sz="0" w:space="0" w:color="auto"/>
                <w:bottom w:val="none" w:sz="0" w:space="0" w:color="auto"/>
                <w:right w:val="none" w:sz="0" w:space="0" w:color="auto"/>
              </w:divBdr>
              <w:divsChild>
                <w:div w:id="1252546620">
                  <w:marLeft w:val="0"/>
                  <w:marRight w:val="0"/>
                  <w:marTop w:val="0"/>
                  <w:marBottom w:val="0"/>
                  <w:divBdr>
                    <w:top w:val="none" w:sz="0" w:space="0" w:color="auto"/>
                    <w:left w:val="none" w:sz="0" w:space="0" w:color="auto"/>
                    <w:bottom w:val="none" w:sz="0" w:space="0" w:color="auto"/>
                    <w:right w:val="none" w:sz="0" w:space="0" w:color="auto"/>
                  </w:divBdr>
                  <w:divsChild>
                    <w:div w:id="1345981489">
                      <w:marLeft w:val="0"/>
                      <w:marRight w:val="0"/>
                      <w:marTop w:val="0"/>
                      <w:marBottom w:val="0"/>
                      <w:divBdr>
                        <w:top w:val="none" w:sz="0" w:space="0" w:color="auto"/>
                        <w:left w:val="none" w:sz="0" w:space="0" w:color="auto"/>
                        <w:bottom w:val="none" w:sz="0" w:space="0" w:color="auto"/>
                        <w:right w:val="none" w:sz="0" w:space="0" w:color="auto"/>
                      </w:divBdr>
                      <w:divsChild>
                        <w:div w:id="1495294047">
                          <w:marLeft w:val="0"/>
                          <w:marRight w:val="0"/>
                          <w:marTop w:val="0"/>
                          <w:marBottom w:val="0"/>
                          <w:divBdr>
                            <w:top w:val="none" w:sz="0" w:space="0" w:color="auto"/>
                            <w:left w:val="none" w:sz="0" w:space="0" w:color="auto"/>
                            <w:bottom w:val="none" w:sz="0" w:space="0" w:color="auto"/>
                            <w:right w:val="none" w:sz="0" w:space="0" w:color="auto"/>
                          </w:divBdr>
                          <w:divsChild>
                            <w:div w:id="1253003272">
                              <w:marLeft w:val="0"/>
                              <w:marRight w:val="0"/>
                              <w:marTop w:val="0"/>
                              <w:marBottom w:val="0"/>
                              <w:divBdr>
                                <w:top w:val="none" w:sz="0" w:space="0" w:color="auto"/>
                                <w:left w:val="none" w:sz="0" w:space="0" w:color="auto"/>
                                <w:bottom w:val="none" w:sz="0" w:space="0" w:color="auto"/>
                                <w:right w:val="none" w:sz="0" w:space="0" w:color="auto"/>
                              </w:divBdr>
                              <w:divsChild>
                                <w:div w:id="1226179960">
                                  <w:marLeft w:val="0"/>
                                  <w:marRight w:val="0"/>
                                  <w:marTop w:val="0"/>
                                  <w:marBottom w:val="0"/>
                                  <w:divBdr>
                                    <w:top w:val="none" w:sz="0" w:space="0" w:color="auto"/>
                                    <w:left w:val="none" w:sz="0" w:space="0" w:color="auto"/>
                                    <w:bottom w:val="none" w:sz="0" w:space="0" w:color="auto"/>
                                    <w:right w:val="none" w:sz="0" w:space="0" w:color="auto"/>
                                  </w:divBdr>
                                  <w:divsChild>
                                    <w:div w:id="994261431">
                                      <w:marLeft w:val="0"/>
                                      <w:marRight w:val="0"/>
                                      <w:marTop w:val="0"/>
                                      <w:marBottom w:val="0"/>
                                      <w:divBdr>
                                        <w:top w:val="none" w:sz="0" w:space="0" w:color="auto"/>
                                        <w:left w:val="none" w:sz="0" w:space="0" w:color="auto"/>
                                        <w:bottom w:val="none" w:sz="0" w:space="0" w:color="auto"/>
                                        <w:right w:val="none" w:sz="0" w:space="0" w:color="auto"/>
                                      </w:divBdr>
                                      <w:divsChild>
                                        <w:div w:id="20826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81992">
          <w:marLeft w:val="0"/>
          <w:marRight w:val="0"/>
          <w:marTop w:val="0"/>
          <w:marBottom w:val="0"/>
          <w:divBdr>
            <w:top w:val="none" w:sz="0" w:space="0" w:color="auto"/>
            <w:left w:val="none" w:sz="0" w:space="0" w:color="auto"/>
            <w:bottom w:val="none" w:sz="0" w:space="0" w:color="auto"/>
            <w:right w:val="none" w:sz="0" w:space="0" w:color="auto"/>
          </w:divBdr>
          <w:divsChild>
            <w:div w:id="1990287823">
              <w:marLeft w:val="0"/>
              <w:marRight w:val="0"/>
              <w:marTop w:val="0"/>
              <w:marBottom w:val="0"/>
              <w:divBdr>
                <w:top w:val="none" w:sz="0" w:space="0" w:color="auto"/>
                <w:left w:val="none" w:sz="0" w:space="0" w:color="auto"/>
                <w:bottom w:val="none" w:sz="0" w:space="0" w:color="auto"/>
                <w:right w:val="none" w:sz="0" w:space="0" w:color="auto"/>
              </w:divBdr>
              <w:divsChild>
                <w:div w:id="1340161465">
                  <w:marLeft w:val="0"/>
                  <w:marRight w:val="0"/>
                  <w:marTop w:val="0"/>
                  <w:marBottom w:val="0"/>
                  <w:divBdr>
                    <w:top w:val="none" w:sz="0" w:space="0" w:color="auto"/>
                    <w:left w:val="none" w:sz="0" w:space="0" w:color="auto"/>
                    <w:bottom w:val="none" w:sz="0" w:space="0" w:color="auto"/>
                    <w:right w:val="none" w:sz="0" w:space="0" w:color="auto"/>
                  </w:divBdr>
                  <w:divsChild>
                    <w:div w:id="62264460">
                      <w:marLeft w:val="0"/>
                      <w:marRight w:val="0"/>
                      <w:marTop w:val="0"/>
                      <w:marBottom w:val="0"/>
                      <w:divBdr>
                        <w:top w:val="none" w:sz="0" w:space="0" w:color="auto"/>
                        <w:left w:val="none" w:sz="0" w:space="0" w:color="auto"/>
                        <w:bottom w:val="none" w:sz="0" w:space="0" w:color="auto"/>
                        <w:right w:val="none" w:sz="0" w:space="0" w:color="auto"/>
                      </w:divBdr>
                      <w:divsChild>
                        <w:div w:id="1126121597">
                          <w:marLeft w:val="0"/>
                          <w:marRight w:val="0"/>
                          <w:marTop w:val="0"/>
                          <w:marBottom w:val="0"/>
                          <w:divBdr>
                            <w:top w:val="none" w:sz="0" w:space="0" w:color="auto"/>
                            <w:left w:val="none" w:sz="0" w:space="0" w:color="auto"/>
                            <w:bottom w:val="none" w:sz="0" w:space="0" w:color="auto"/>
                            <w:right w:val="none" w:sz="0" w:space="0" w:color="auto"/>
                          </w:divBdr>
                          <w:divsChild>
                            <w:div w:id="1420637813">
                              <w:marLeft w:val="0"/>
                              <w:marRight w:val="0"/>
                              <w:marTop w:val="0"/>
                              <w:marBottom w:val="0"/>
                              <w:divBdr>
                                <w:top w:val="none" w:sz="0" w:space="0" w:color="auto"/>
                                <w:left w:val="none" w:sz="0" w:space="0" w:color="auto"/>
                                <w:bottom w:val="none" w:sz="0" w:space="0" w:color="auto"/>
                                <w:right w:val="none" w:sz="0" w:space="0" w:color="auto"/>
                              </w:divBdr>
                              <w:divsChild>
                                <w:div w:id="443042687">
                                  <w:marLeft w:val="0"/>
                                  <w:marRight w:val="0"/>
                                  <w:marTop w:val="0"/>
                                  <w:marBottom w:val="0"/>
                                  <w:divBdr>
                                    <w:top w:val="none" w:sz="0" w:space="0" w:color="auto"/>
                                    <w:left w:val="none" w:sz="0" w:space="0" w:color="auto"/>
                                    <w:bottom w:val="none" w:sz="0" w:space="0" w:color="auto"/>
                                    <w:right w:val="none" w:sz="0" w:space="0" w:color="auto"/>
                                  </w:divBdr>
                                  <w:divsChild>
                                    <w:div w:id="1968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350330">
          <w:marLeft w:val="0"/>
          <w:marRight w:val="0"/>
          <w:marTop w:val="0"/>
          <w:marBottom w:val="0"/>
          <w:divBdr>
            <w:top w:val="none" w:sz="0" w:space="0" w:color="auto"/>
            <w:left w:val="none" w:sz="0" w:space="0" w:color="auto"/>
            <w:bottom w:val="none" w:sz="0" w:space="0" w:color="auto"/>
            <w:right w:val="none" w:sz="0" w:space="0" w:color="auto"/>
          </w:divBdr>
          <w:divsChild>
            <w:div w:id="498811398">
              <w:marLeft w:val="0"/>
              <w:marRight w:val="0"/>
              <w:marTop w:val="0"/>
              <w:marBottom w:val="0"/>
              <w:divBdr>
                <w:top w:val="none" w:sz="0" w:space="0" w:color="auto"/>
                <w:left w:val="none" w:sz="0" w:space="0" w:color="auto"/>
                <w:bottom w:val="none" w:sz="0" w:space="0" w:color="auto"/>
                <w:right w:val="none" w:sz="0" w:space="0" w:color="auto"/>
              </w:divBdr>
              <w:divsChild>
                <w:div w:id="1449278302">
                  <w:marLeft w:val="0"/>
                  <w:marRight w:val="0"/>
                  <w:marTop w:val="0"/>
                  <w:marBottom w:val="0"/>
                  <w:divBdr>
                    <w:top w:val="none" w:sz="0" w:space="0" w:color="auto"/>
                    <w:left w:val="none" w:sz="0" w:space="0" w:color="auto"/>
                    <w:bottom w:val="none" w:sz="0" w:space="0" w:color="auto"/>
                    <w:right w:val="none" w:sz="0" w:space="0" w:color="auto"/>
                  </w:divBdr>
                  <w:divsChild>
                    <w:div w:id="1037853932">
                      <w:marLeft w:val="0"/>
                      <w:marRight w:val="0"/>
                      <w:marTop w:val="0"/>
                      <w:marBottom w:val="0"/>
                      <w:divBdr>
                        <w:top w:val="none" w:sz="0" w:space="0" w:color="auto"/>
                        <w:left w:val="none" w:sz="0" w:space="0" w:color="auto"/>
                        <w:bottom w:val="none" w:sz="0" w:space="0" w:color="auto"/>
                        <w:right w:val="none" w:sz="0" w:space="0" w:color="auto"/>
                      </w:divBdr>
                      <w:divsChild>
                        <w:div w:id="1423261812">
                          <w:marLeft w:val="0"/>
                          <w:marRight w:val="0"/>
                          <w:marTop w:val="0"/>
                          <w:marBottom w:val="0"/>
                          <w:divBdr>
                            <w:top w:val="none" w:sz="0" w:space="0" w:color="auto"/>
                            <w:left w:val="none" w:sz="0" w:space="0" w:color="auto"/>
                            <w:bottom w:val="none" w:sz="0" w:space="0" w:color="auto"/>
                            <w:right w:val="none" w:sz="0" w:space="0" w:color="auto"/>
                          </w:divBdr>
                          <w:divsChild>
                            <w:div w:id="1730374479">
                              <w:marLeft w:val="0"/>
                              <w:marRight w:val="0"/>
                              <w:marTop w:val="0"/>
                              <w:marBottom w:val="0"/>
                              <w:divBdr>
                                <w:top w:val="none" w:sz="0" w:space="0" w:color="auto"/>
                                <w:left w:val="none" w:sz="0" w:space="0" w:color="auto"/>
                                <w:bottom w:val="none" w:sz="0" w:space="0" w:color="auto"/>
                                <w:right w:val="none" w:sz="0" w:space="0" w:color="auto"/>
                              </w:divBdr>
                              <w:divsChild>
                                <w:div w:id="535387802">
                                  <w:marLeft w:val="0"/>
                                  <w:marRight w:val="0"/>
                                  <w:marTop w:val="0"/>
                                  <w:marBottom w:val="0"/>
                                  <w:divBdr>
                                    <w:top w:val="none" w:sz="0" w:space="0" w:color="auto"/>
                                    <w:left w:val="none" w:sz="0" w:space="0" w:color="auto"/>
                                    <w:bottom w:val="none" w:sz="0" w:space="0" w:color="auto"/>
                                    <w:right w:val="none" w:sz="0" w:space="0" w:color="auto"/>
                                  </w:divBdr>
                                  <w:divsChild>
                                    <w:div w:id="1228341936">
                                      <w:marLeft w:val="0"/>
                                      <w:marRight w:val="0"/>
                                      <w:marTop w:val="0"/>
                                      <w:marBottom w:val="0"/>
                                      <w:divBdr>
                                        <w:top w:val="none" w:sz="0" w:space="0" w:color="auto"/>
                                        <w:left w:val="none" w:sz="0" w:space="0" w:color="auto"/>
                                        <w:bottom w:val="none" w:sz="0" w:space="0" w:color="auto"/>
                                        <w:right w:val="none" w:sz="0" w:space="0" w:color="auto"/>
                                      </w:divBdr>
                                      <w:divsChild>
                                        <w:div w:id="16590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963342">
          <w:marLeft w:val="0"/>
          <w:marRight w:val="0"/>
          <w:marTop w:val="0"/>
          <w:marBottom w:val="0"/>
          <w:divBdr>
            <w:top w:val="none" w:sz="0" w:space="0" w:color="auto"/>
            <w:left w:val="none" w:sz="0" w:space="0" w:color="auto"/>
            <w:bottom w:val="none" w:sz="0" w:space="0" w:color="auto"/>
            <w:right w:val="none" w:sz="0" w:space="0" w:color="auto"/>
          </w:divBdr>
          <w:divsChild>
            <w:div w:id="696397126">
              <w:marLeft w:val="0"/>
              <w:marRight w:val="0"/>
              <w:marTop w:val="0"/>
              <w:marBottom w:val="0"/>
              <w:divBdr>
                <w:top w:val="none" w:sz="0" w:space="0" w:color="auto"/>
                <w:left w:val="none" w:sz="0" w:space="0" w:color="auto"/>
                <w:bottom w:val="none" w:sz="0" w:space="0" w:color="auto"/>
                <w:right w:val="none" w:sz="0" w:space="0" w:color="auto"/>
              </w:divBdr>
              <w:divsChild>
                <w:div w:id="1091509791">
                  <w:marLeft w:val="0"/>
                  <w:marRight w:val="0"/>
                  <w:marTop w:val="0"/>
                  <w:marBottom w:val="0"/>
                  <w:divBdr>
                    <w:top w:val="none" w:sz="0" w:space="0" w:color="auto"/>
                    <w:left w:val="none" w:sz="0" w:space="0" w:color="auto"/>
                    <w:bottom w:val="none" w:sz="0" w:space="0" w:color="auto"/>
                    <w:right w:val="none" w:sz="0" w:space="0" w:color="auto"/>
                  </w:divBdr>
                  <w:divsChild>
                    <w:div w:id="40444732">
                      <w:marLeft w:val="0"/>
                      <w:marRight w:val="0"/>
                      <w:marTop w:val="0"/>
                      <w:marBottom w:val="0"/>
                      <w:divBdr>
                        <w:top w:val="none" w:sz="0" w:space="0" w:color="auto"/>
                        <w:left w:val="none" w:sz="0" w:space="0" w:color="auto"/>
                        <w:bottom w:val="none" w:sz="0" w:space="0" w:color="auto"/>
                        <w:right w:val="none" w:sz="0" w:space="0" w:color="auto"/>
                      </w:divBdr>
                      <w:divsChild>
                        <w:div w:id="593631410">
                          <w:marLeft w:val="0"/>
                          <w:marRight w:val="0"/>
                          <w:marTop w:val="0"/>
                          <w:marBottom w:val="0"/>
                          <w:divBdr>
                            <w:top w:val="none" w:sz="0" w:space="0" w:color="auto"/>
                            <w:left w:val="none" w:sz="0" w:space="0" w:color="auto"/>
                            <w:bottom w:val="none" w:sz="0" w:space="0" w:color="auto"/>
                            <w:right w:val="none" w:sz="0" w:space="0" w:color="auto"/>
                          </w:divBdr>
                          <w:divsChild>
                            <w:div w:id="1412044162">
                              <w:marLeft w:val="0"/>
                              <w:marRight w:val="0"/>
                              <w:marTop w:val="0"/>
                              <w:marBottom w:val="0"/>
                              <w:divBdr>
                                <w:top w:val="none" w:sz="0" w:space="0" w:color="auto"/>
                                <w:left w:val="none" w:sz="0" w:space="0" w:color="auto"/>
                                <w:bottom w:val="none" w:sz="0" w:space="0" w:color="auto"/>
                                <w:right w:val="none" w:sz="0" w:space="0" w:color="auto"/>
                              </w:divBdr>
                              <w:divsChild>
                                <w:div w:id="1641567757">
                                  <w:marLeft w:val="0"/>
                                  <w:marRight w:val="0"/>
                                  <w:marTop w:val="0"/>
                                  <w:marBottom w:val="0"/>
                                  <w:divBdr>
                                    <w:top w:val="none" w:sz="0" w:space="0" w:color="auto"/>
                                    <w:left w:val="none" w:sz="0" w:space="0" w:color="auto"/>
                                    <w:bottom w:val="none" w:sz="0" w:space="0" w:color="auto"/>
                                    <w:right w:val="none" w:sz="0" w:space="0" w:color="auto"/>
                                  </w:divBdr>
                                  <w:divsChild>
                                    <w:div w:id="16481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3772">
          <w:marLeft w:val="0"/>
          <w:marRight w:val="0"/>
          <w:marTop w:val="0"/>
          <w:marBottom w:val="0"/>
          <w:divBdr>
            <w:top w:val="none" w:sz="0" w:space="0" w:color="auto"/>
            <w:left w:val="none" w:sz="0" w:space="0" w:color="auto"/>
            <w:bottom w:val="none" w:sz="0" w:space="0" w:color="auto"/>
            <w:right w:val="none" w:sz="0" w:space="0" w:color="auto"/>
          </w:divBdr>
          <w:divsChild>
            <w:div w:id="965352016">
              <w:marLeft w:val="0"/>
              <w:marRight w:val="0"/>
              <w:marTop w:val="0"/>
              <w:marBottom w:val="0"/>
              <w:divBdr>
                <w:top w:val="none" w:sz="0" w:space="0" w:color="auto"/>
                <w:left w:val="none" w:sz="0" w:space="0" w:color="auto"/>
                <w:bottom w:val="none" w:sz="0" w:space="0" w:color="auto"/>
                <w:right w:val="none" w:sz="0" w:space="0" w:color="auto"/>
              </w:divBdr>
              <w:divsChild>
                <w:div w:id="1820998385">
                  <w:marLeft w:val="0"/>
                  <w:marRight w:val="0"/>
                  <w:marTop w:val="0"/>
                  <w:marBottom w:val="0"/>
                  <w:divBdr>
                    <w:top w:val="none" w:sz="0" w:space="0" w:color="auto"/>
                    <w:left w:val="none" w:sz="0" w:space="0" w:color="auto"/>
                    <w:bottom w:val="none" w:sz="0" w:space="0" w:color="auto"/>
                    <w:right w:val="none" w:sz="0" w:space="0" w:color="auto"/>
                  </w:divBdr>
                  <w:divsChild>
                    <w:div w:id="768240540">
                      <w:marLeft w:val="0"/>
                      <w:marRight w:val="0"/>
                      <w:marTop w:val="0"/>
                      <w:marBottom w:val="0"/>
                      <w:divBdr>
                        <w:top w:val="none" w:sz="0" w:space="0" w:color="auto"/>
                        <w:left w:val="none" w:sz="0" w:space="0" w:color="auto"/>
                        <w:bottom w:val="none" w:sz="0" w:space="0" w:color="auto"/>
                        <w:right w:val="none" w:sz="0" w:space="0" w:color="auto"/>
                      </w:divBdr>
                      <w:divsChild>
                        <w:div w:id="345252327">
                          <w:marLeft w:val="0"/>
                          <w:marRight w:val="0"/>
                          <w:marTop w:val="0"/>
                          <w:marBottom w:val="0"/>
                          <w:divBdr>
                            <w:top w:val="none" w:sz="0" w:space="0" w:color="auto"/>
                            <w:left w:val="none" w:sz="0" w:space="0" w:color="auto"/>
                            <w:bottom w:val="none" w:sz="0" w:space="0" w:color="auto"/>
                            <w:right w:val="none" w:sz="0" w:space="0" w:color="auto"/>
                          </w:divBdr>
                          <w:divsChild>
                            <w:div w:id="209804215">
                              <w:marLeft w:val="0"/>
                              <w:marRight w:val="0"/>
                              <w:marTop w:val="0"/>
                              <w:marBottom w:val="0"/>
                              <w:divBdr>
                                <w:top w:val="none" w:sz="0" w:space="0" w:color="auto"/>
                                <w:left w:val="none" w:sz="0" w:space="0" w:color="auto"/>
                                <w:bottom w:val="none" w:sz="0" w:space="0" w:color="auto"/>
                                <w:right w:val="none" w:sz="0" w:space="0" w:color="auto"/>
                              </w:divBdr>
                              <w:divsChild>
                                <w:div w:id="259795167">
                                  <w:marLeft w:val="0"/>
                                  <w:marRight w:val="0"/>
                                  <w:marTop w:val="0"/>
                                  <w:marBottom w:val="0"/>
                                  <w:divBdr>
                                    <w:top w:val="none" w:sz="0" w:space="0" w:color="auto"/>
                                    <w:left w:val="none" w:sz="0" w:space="0" w:color="auto"/>
                                    <w:bottom w:val="none" w:sz="0" w:space="0" w:color="auto"/>
                                    <w:right w:val="none" w:sz="0" w:space="0" w:color="auto"/>
                                  </w:divBdr>
                                  <w:divsChild>
                                    <w:div w:id="1129400889">
                                      <w:marLeft w:val="0"/>
                                      <w:marRight w:val="0"/>
                                      <w:marTop w:val="0"/>
                                      <w:marBottom w:val="0"/>
                                      <w:divBdr>
                                        <w:top w:val="none" w:sz="0" w:space="0" w:color="auto"/>
                                        <w:left w:val="none" w:sz="0" w:space="0" w:color="auto"/>
                                        <w:bottom w:val="none" w:sz="0" w:space="0" w:color="auto"/>
                                        <w:right w:val="none" w:sz="0" w:space="0" w:color="auto"/>
                                      </w:divBdr>
                                      <w:divsChild>
                                        <w:div w:id="565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59357">
          <w:marLeft w:val="0"/>
          <w:marRight w:val="0"/>
          <w:marTop w:val="0"/>
          <w:marBottom w:val="0"/>
          <w:divBdr>
            <w:top w:val="none" w:sz="0" w:space="0" w:color="auto"/>
            <w:left w:val="none" w:sz="0" w:space="0" w:color="auto"/>
            <w:bottom w:val="none" w:sz="0" w:space="0" w:color="auto"/>
            <w:right w:val="none" w:sz="0" w:space="0" w:color="auto"/>
          </w:divBdr>
          <w:divsChild>
            <w:div w:id="1778136349">
              <w:marLeft w:val="0"/>
              <w:marRight w:val="0"/>
              <w:marTop w:val="0"/>
              <w:marBottom w:val="0"/>
              <w:divBdr>
                <w:top w:val="none" w:sz="0" w:space="0" w:color="auto"/>
                <w:left w:val="none" w:sz="0" w:space="0" w:color="auto"/>
                <w:bottom w:val="none" w:sz="0" w:space="0" w:color="auto"/>
                <w:right w:val="none" w:sz="0" w:space="0" w:color="auto"/>
              </w:divBdr>
              <w:divsChild>
                <w:div w:id="190147424">
                  <w:marLeft w:val="0"/>
                  <w:marRight w:val="0"/>
                  <w:marTop w:val="0"/>
                  <w:marBottom w:val="0"/>
                  <w:divBdr>
                    <w:top w:val="none" w:sz="0" w:space="0" w:color="auto"/>
                    <w:left w:val="none" w:sz="0" w:space="0" w:color="auto"/>
                    <w:bottom w:val="none" w:sz="0" w:space="0" w:color="auto"/>
                    <w:right w:val="none" w:sz="0" w:space="0" w:color="auto"/>
                  </w:divBdr>
                  <w:divsChild>
                    <w:div w:id="1754743096">
                      <w:marLeft w:val="0"/>
                      <w:marRight w:val="0"/>
                      <w:marTop w:val="0"/>
                      <w:marBottom w:val="0"/>
                      <w:divBdr>
                        <w:top w:val="none" w:sz="0" w:space="0" w:color="auto"/>
                        <w:left w:val="none" w:sz="0" w:space="0" w:color="auto"/>
                        <w:bottom w:val="none" w:sz="0" w:space="0" w:color="auto"/>
                        <w:right w:val="none" w:sz="0" w:space="0" w:color="auto"/>
                      </w:divBdr>
                      <w:divsChild>
                        <w:div w:id="1192954853">
                          <w:marLeft w:val="0"/>
                          <w:marRight w:val="0"/>
                          <w:marTop w:val="0"/>
                          <w:marBottom w:val="0"/>
                          <w:divBdr>
                            <w:top w:val="none" w:sz="0" w:space="0" w:color="auto"/>
                            <w:left w:val="none" w:sz="0" w:space="0" w:color="auto"/>
                            <w:bottom w:val="none" w:sz="0" w:space="0" w:color="auto"/>
                            <w:right w:val="none" w:sz="0" w:space="0" w:color="auto"/>
                          </w:divBdr>
                          <w:divsChild>
                            <w:div w:id="309939584">
                              <w:marLeft w:val="0"/>
                              <w:marRight w:val="0"/>
                              <w:marTop w:val="0"/>
                              <w:marBottom w:val="0"/>
                              <w:divBdr>
                                <w:top w:val="none" w:sz="0" w:space="0" w:color="auto"/>
                                <w:left w:val="none" w:sz="0" w:space="0" w:color="auto"/>
                                <w:bottom w:val="none" w:sz="0" w:space="0" w:color="auto"/>
                                <w:right w:val="none" w:sz="0" w:space="0" w:color="auto"/>
                              </w:divBdr>
                              <w:divsChild>
                                <w:div w:id="1995376554">
                                  <w:marLeft w:val="0"/>
                                  <w:marRight w:val="0"/>
                                  <w:marTop w:val="0"/>
                                  <w:marBottom w:val="0"/>
                                  <w:divBdr>
                                    <w:top w:val="none" w:sz="0" w:space="0" w:color="auto"/>
                                    <w:left w:val="none" w:sz="0" w:space="0" w:color="auto"/>
                                    <w:bottom w:val="none" w:sz="0" w:space="0" w:color="auto"/>
                                    <w:right w:val="none" w:sz="0" w:space="0" w:color="auto"/>
                                  </w:divBdr>
                                  <w:divsChild>
                                    <w:div w:id="14357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7832">
          <w:marLeft w:val="0"/>
          <w:marRight w:val="0"/>
          <w:marTop w:val="0"/>
          <w:marBottom w:val="0"/>
          <w:divBdr>
            <w:top w:val="none" w:sz="0" w:space="0" w:color="auto"/>
            <w:left w:val="none" w:sz="0" w:space="0" w:color="auto"/>
            <w:bottom w:val="none" w:sz="0" w:space="0" w:color="auto"/>
            <w:right w:val="none" w:sz="0" w:space="0" w:color="auto"/>
          </w:divBdr>
          <w:divsChild>
            <w:div w:id="1415397747">
              <w:marLeft w:val="0"/>
              <w:marRight w:val="0"/>
              <w:marTop w:val="0"/>
              <w:marBottom w:val="0"/>
              <w:divBdr>
                <w:top w:val="none" w:sz="0" w:space="0" w:color="auto"/>
                <w:left w:val="none" w:sz="0" w:space="0" w:color="auto"/>
                <w:bottom w:val="none" w:sz="0" w:space="0" w:color="auto"/>
                <w:right w:val="none" w:sz="0" w:space="0" w:color="auto"/>
              </w:divBdr>
              <w:divsChild>
                <w:div w:id="895900070">
                  <w:marLeft w:val="0"/>
                  <w:marRight w:val="0"/>
                  <w:marTop w:val="0"/>
                  <w:marBottom w:val="0"/>
                  <w:divBdr>
                    <w:top w:val="none" w:sz="0" w:space="0" w:color="auto"/>
                    <w:left w:val="none" w:sz="0" w:space="0" w:color="auto"/>
                    <w:bottom w:val="none" w:sz="0" w:space="0" w:color="auto"/>
                    <w:right w:val="none" w:sz="0" w:space="0" w:color="auto"/>
                  </w:divBdr>
                  <w:divsChild>
                    <w:div w:id="1720737673">
                      <w:marLeft w:val="0"/>
                      <w:marRight w:val="0"/>
                      <w:marTop w:val="0"/>
                      <w:marBottom w:val="0"/>
                      <w:divBdr>
                        <w:top w:val="none" w:sz="0" w:space="0" w:color="auto"/>
                        <w:left w:val="none" w:sz="0" w:space="0" w:color="auto"/>
                        <w:bottom w:val="none" w:sz="0" w:space="0" w:color="auto"/>
                        <w:right w:val="none" w:sz="0" w:space="0" w:color="auto"/>
                      </w:divBdr>
                      <w:divsChild>
                        <w:div w:id="899678671">
                          <w:marLeft w:val="0"/>
                          <w:marRight w:val="0"/>
                          <w:marTop w:val="0"/>
                          <w:marBottom w:val="0"/>
                          <w:divBdr>
                            <w:top w:val="none" w:sz="0" w:space="0" w:color="auto"/>
                            <w:left w:val="none" w:sz="0" w:space="0" w:color="auto"/>
                            <w:bottom w:val="none" w:sz="0" w:space="0" w:color="auto"/>
                            <w:right w:val="none" w:sz="0" w:space="0" w:color="auto"/>
                          </w:divBdr>
                          <w:divsChild>
                            <w:div w:id="2107382670">
                              <w:marLeft w:val="0"/>
                              <w:marRight w:val="0"/>
                              <w:marTop w:val="0"/>
                              <w:marBottom w:val="0"/>
                              <w:divBdr>
                                <w:top w:val="none" w:sz="0" w:space="0" w:color="auto"/>
                                <w:left w:val="none" w:sz="0" w:space="0" w:color="auto"/>
                                <w:bottom w:val="none" w:sz="0" w:space="0" w:color="auto"/>
                                <w:right w:val="none" w:sz="0" w:space="0" w:color="auto"/>
                              </w:divBdr>
                              <w:divsChild>
                                <w:div w:id="548802748">
                                  <w:marLeft w:val="0"/>
                                  <w:marRight w:val="0"/>
                                  <w:marTop w:val="0"/>
                                  <w:marBottom w:val="0"/>
                                  <w:divBdr>
                                    <w:top w:val="none" w:sz="0" w:space="0" w:color="auto"/>
                                    <w:left w:val="none" w:sz="0" w:space="0" w:color="auto"/>
                                    <w:bottom w:val="none" w:sz="0" w:space="0" w:color="auto"/>
                                    <w:right w:val="none" w:sz="0" w:space="0" w:color="auto"/>
                                  </w:divBdr>
                                  <w:divsChild>
                                    <w:div w:id="1788499601">
                                      <w:marLeft w:val="0"/>
                                      <w:marRight w:val="0"/>
                                      <w:marTop w:val="0"/>
                                      <w:marBottom w:val="0"/>
                                      <w:divBdr>
                                        <w:top w:val="none" w:sz="0" w:space="0" w:color="auto"/>
                                        <w:left w:val="none" w:sz="0" w:space="0" w:color="auto"/>
                                        <w:bottom w:val="none" w:sz="0" w:space="0" w:color="auto"/>
                                        <w:right w:val="none" w:sz="0" w:space="0" w:color="auto"/>
                                      </w:divBdr>
                                      <w:divsChild>
                                        <w:div w:id="2634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8188">
          <w:marLeft w:val="0"/>
          <w:marRight w:val="0"/>
          <w:marTop w:val="0"/>
          <w:marBottom w:val="0"/>
          <w:divBdr>
            <w:top w:val="none" w:sz="0" w:space="0" w:color="auto"/>
            <w:left w:val="none" w:sz="0" w:space="0" w:color="auto"/>
            <w:bottom w:val="none" w:sz="0" w:space="0" w:color="auto"/>
            <w:right w:val="none" w:sz="0" w:space="0" w:color="auto"/>
          </w:divBdr>
          <w:divsChild>
            <w:div w:id="891229015">
              <w:marLeft w:val="0"/>
              <w:marRight w:val="0"/>
              <w:marTop w:val="0"/>
              <w:marBottom w:val="0"/>
              <w:divBdr>
                <w:top w:val="none" w:sz="0" w:space="0" w:color="auto"/>
                <w:left w:val="none" w:sz="0" w:space="0" w:color="auto"/>
                <w:bottom w:val="none" w:sz="0" w:space="0" w:color="auto"/>
                <w:right w:val="none" w:sz="0" w:space="0" w:color="auto"/>
              </w:divBdr>
              <w:divsChild>
                <w:div w:id="1476874394">
                  <w:marLeft w:val="0"/>
                  <w:marRight w:val="0"/>
                  <w:marTop w:val="0"/>
                  <w:marBottom w:val="0"/>
                  <w:divBdr>
                    <w:top w:val="none" w:sz="0" w:space="0" w:color="auto"/>
                    <w:left w:val="none" w:sz="0" w:space="0" w:color="auto"/>
                    <w:bottom w:val="none" w:sz="0" w:space="0" w:color="auto"/>
                    <w:right w:val="none" w:sz="0" w:space="0" w:color="auto"/>
                  </w:divBdr>
                  <w:divsChild>
                    <w:div w:id="1768309703">
                      <w:marLeft w:val="0"/>
                      <w:marRight w:val="0"/>
                      <w:marTop w:val="0"/>
                      <w:marBottom w:val="0"/>
                      <w:divBdr>
                        <w:top w:val="none" w:sz="0" w:space="0" w:color="auto"/>
                        <w:left w:val="none" w:sz="0" w:space="0" w:color="auto"/>
                        <w:bottom w:val="none" w:sz="0" w:space="0" w:color="auto"/>
                        <w:right w:val="none" w:sz="0" w:space="0" w:color="auto"/>
                      </w:divBdr>
                      <w:divsChild>
                        <w:div w:id="1312054998">
                          <w:marLeft w:val="0"/>
                          <w:marRight w:val="0"/>
                          <w:marTop w:val="0"/>
                          <w:marBottom w:val="0"/>
                          <w:divBdr>
                            <w:top w:val="none" w:sz="0" w:space="0" w:color="auto"/>
                            <w:left w:val="none" w:sz="0" w:space="0" w:color="auto"/>
                            <w:bottom w:val="none" w:sz="0" w:space="0" w:color="auto"/>
                            <w:right w:val="none" w:sz="0" w:space="0" w:color="auto"/>
                          </w:divBdr>
                          <w:divsChild>
                            <w:div w:id="1403140392">
                              <w:marLeft w:val="0"/>
                              <w:marRight w:val="0"/>
                              <w:marTop w:val="0"/>
                              <w:marBottom w:val="0"/>
                              <w:divBdr>
                                <w:top w:val="none" w:sz="0" w:space="0" w:color="auto"/>
                                <w:left w:val="none" w:sz="0" w:space="0" w:color="auto"/>
                                <w:bottom w:val="none" w:sz="0" w:space="0" w:color="auto"/>
                                <w:right w:val="none" w:sz="0" w:space="0" w:color="auto"/>
                              </w:divBdr>
                              <w:divsChild>
                                <w:div w:id="124399321">
                                  <w:marLeft w:val="0"/>
                                  <w:marRight w:val="0"/>
                                  <w:marTop w:val="0"/>
                                  <w:marBottom w:val="0"/>
                                  <w:divBdr>
                                    <w:top w:val="none" w:sz="0" w:space="0" w:color="auto"/>
                                    <w:left w:val="none" w:sz="0" w:space="0" w:color="auto"/>
                                    <w:bottom w:val="none" w:sz="0" w:space="0" w:color="auto"/>
                                    <w:right w:val="none" w:sz="0" w:space="0" w:color="auto"/>
                                  </w:divBdr>
                                  <w:divsChild>
                                    <w:div w:id="664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673047">
          <w:marLeft w:val="0"/>
          <w:marRight w:val="0"/>
          <w:marTop w:val="0"/>
          <w:marBottom w:val="0"/>
          <w:divBdr>
            <w:top w:val="none" w:sz="0" w:space="0" w:color="auto"/>
            <w:left w:val="none" w:sz="0" w:space="0" w:color="auto"/>
            <w:bottom w:val="none" w:sz="0" w:space="0" w:color="auto"/>
            <w:right w:val="none" w:sz="0" w:space="0" w:color="auto"/>
          </w:divBdr>
          <w:divsChild>
            <w:div w:id="1582980215">
              <w:marLeft w:val="0"/>
              <w:marRight w:val="0"/>
              <w:marTop w:val="0"/>
              <w:marBottom w:val="0"/>
              <w:divBdr>
                <w:top w:val="none" w:sz="0" w:space="0" w:color="auto"/>
                <w:left w:val="none" w:sz="0" w:space="0" w:color="auto"/>
                <w:bottom w:val="none" w:sz="0" w:space="0" w:color="auto"/>
                <w:right w:val="none" w:sz="0" w:space="0" w:color="auto"/>
              </w:divBdr>
              <w:divsChild>
                <w:div w:id="510264740">
                  <w:marLeft w:val="0"/>
                  <w:marRight w:val="0"/>
                  <w:marTop w:val="0"/>
                  <w:marBottom w:val="0"/>
                  <w:divBdr>
                    <w:top w:val="none" w:sz="0" w:space="0" w:color="auto"/>
                    <w:left w:val="none" w:sz="0" w:space="0" w:color="auto"/>
                    <w:bottom w:val="none" w:sz="0" w:space="0" w:color="auto"/>
                    <w:right w:val="none" w:sz="0" w:space="0" w:color="auto"/>
                  </w:divBdr>
                  <w:divsChild>
                    <w:div w:id="142897701">
                      <w:marLeft w:val="0"/>
                      <w:marRight w:val="0"/>
                      <w:marTop w:val="0"/>
                      <w:marBottom w:val="0"/>
                      <w:divBdr>
                        <w:top w:val="none" w:sz="0" w:space="0" w:color="auto"/>
                        <w:left w:val="none" w:sz="0" w:space="0" w:color="auto"/>
                        <w:bottom w:val="none" w:sz="0" w:space="0" w:color="auto"/>
                        <w:right w:val="none" w:sz="0" w:space="0" w:color="auto"/>
                      </w:divBdr>
                      <w:divsChild>
                        <w:div w:id="1684817615">
                          <w:marLeft w:val="0"/>
                          <w:marRight w:val="0"/>
                          <w:marTop w:val="0"/>
                          <w:marBottom w:val="0"/>
                          <w:divBdr>
                            <w:top w:val="none" w:sz="0" w:space="0" w:color="auto"/>
                            <w:left w:val="none" w:sz="0" w:space="0" w:color="auto"/>
                            <w:bottom w:val="none" w:sz="0" w:space="0" w:color="auto"/>
                            <w:right w:val="none" w:sz="0" w:space="0" w:color="auto"/>
                          </w:divBdr>
                          <w:divsChild>
                            <w:div w:id="2065643196">
                              <w:marLeft w:val="0"/>
                              <w:marRight w:val="0"/>
                              <w:marTop w:val="0"/>
                              <w:marBottom w:val="0"/>
                              <w:divBdr>
                                <w:top w:val="none" w:sz="0" w:space="0" w:color="auto"/>
                                <w:left w:val="none" w:sz="0" w:space="0" w:color="auto"/>
                                <w:bottom w:val="none" w:sz="0" w:space="0" w:color="auto"/>
                                <w:right w:val="none" w:sz="0" w:space="0" w:color="auto"/>
                              </w:divBdr>
                              <w:divsChild>
                                <w:div w:id="466124732">
                                  <w:marLeft w:val="0"/>
                                  <w:marRight w:val="0"/>
                                  <w:marTop w:val="0"/>
                                  <w:marBottom w:val="0"/>
                                  <w:divBdr>
                                    <w:top w:val="none" w:sz="0" w:space="0" w:color="auto"/>
                                    <w:left w:val="none" w:sz="0" w:space="0" w:color="auto"/>
                                    <w:bottom w:val="none" w:sz="0" w:space="0" w:color="auto"/>
                                    <w:right w:val="none" w:sz="0" w:space="0" w:color="auto"/>
                                  </w:divBdr>
                                  <w:divsChild>
                                    <w:div w:id="234358381">
                                      <w:marLeft w:val="0"/>
                                      <w:marRight w:val="0"/>
                                      <w:marTop w:val="0"/>
                                      <w:marBottom w:val="0"/>
                                      <w:divBdr>
                                        <w:top w:val="none" w:sz="0" w:space="0" w:color="auto"/>
                                        <w:left w:val="none" w:sz="0" w:space="0" w:color="auto"/>
                                        <w:bottom w:val="none" w:sz="0" w:space="0" w:color="auto"/>
                                        <w:right w:val="none" w:sz="0" w:space="0" w:color="auto"/>
                                      </w:divBdr>
                                      <w:divsChild>
                                        <w:div w:id="16177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560940">
          <w:marLeft w:val="0"/>
          <w:marRight w:val="0"/>
          <w:marTop w:val="0"/>
          <w:marBottom w:val="0"/>
          <w:divBdr>
            <w:top w:val="none" w:sz="0" w:space="0" w:color="auto"/>
            <w:left w:val="none" w:sz="0" w:space="0" w:color="auto"/>
            <w:bottom w:val="none" w:sz="0" w:space="0" w:color="auto"/>
            <w:right w:val="none" w:sz="0" w:space="0" w:color="auto"/>
          </w:divBdr>
          <w:divsChild>
            <w:div w:id="1896358190">
              <w:marLeft w:val="0"/>
              <w:marRight w:val="0"/>
              <w:marTop w:val="0"/>
              <w:marBottom w:val="0"/>
              <w:divBdr>
                <w:top w:val="none" w:sz="0" w:space="0" w:color="auto"/>
                <w:left w:val="none" w:sz="0" w:space="0" w:color="auto"/>
                <w:bottom w:val="none" w:sz="0" w:space="0" w:color="auto"/>
                <w:right w:val="none" w:sz="0" w:space="0" w:color="auto"/>
              </w:divBdr>
              <w:divsChild>
                <w:div w:id="1088311705">
                  <w:marLeft w:val="0"/>
                  <w:marRight w:val="0"/>
                  <w:marTop w:val="0"/>
                  <w:marBottom w:val="0"/>
                  <w:divBdr>
                    <w:top w:val="none" w:sz="0" w:space="0" w:color="auto"/>
                    <w:left w:val="none" w:sz="0" w:space="0" w:color="auto"/>
                    <w:bottom w:val="none" w:sz="0" w:space="0" w:color="auto"/>
                    <w:right w:val="none" w:sz="0" w:space="0" w:color="auto"/>
                  </w:divBdr>
                  <w:divsChild>
                    <w:div w:id="459154863">
                      <w:marLeft w:val="0"/>
                      <w:marRight w:val="0"/>
                      <w:marTop w:val="0"/>
                      <w:marBottom w:val="0"/>
                      <w:divBdr>
                        <w:top w:val="none" w:sz="0" w:space="0" w:color="auto"/>
                        <w:left w:val="none" w:sz="0" w:space="0" w:color="auto"/>
                        <w:bottom w:val="none" w:sz="0" w:space="0" w:color="auto"/>
                        <w:right w:val="none" w:sz="0" w:space="0" w:color="auto"/>
                      </w:divBdr>
                      <w:divsChild>
                        <w:div w:id="1609851568">
                          <w:marLeft w:val="0"/>
                          <w:marRight w:val="0"/>
                          <w:marTop w:val="0"/>
                          <w:marBottom w:val="0"/>
                          <w:divBdr>
                            <w:top w:val="none" w:sz="0" w:space="0" w:color="auto"/>
                            <w:left w:val="none" w:sz="0" w:space="0" w:color="auto"/>
                            <w:bottom w:val="none" w:sz="0" w:space="0" w:color="auto"/>
                            <w:right w:val="none" w:sz="0" w:space="0" w:color="auto"/>
                          </w:divBdr>
                          <w:divsChild>
                            <w:div w:id="166747936">
                              <w:marLeft w:val="0"/>
                              <w:marRight w:val="0"/>
                              <w:marTop w:val="0"/>
                              <w:marBottom w:val="0"/>
                              <w:divBdr>
                                <w:top w:val="none" w:sz="0" w:space="0" w:color="auto"/>
                                <w:left w:val="none" w:sz="0" w:space="0" w:color="auto"/>
                                <w:bottom w:val="none" w:sz="0" w:space="0" w:color="auto"/>
                                <w:right w:val="none" w:sz="0" w:space="0" w:color="auto"/>
                              </w:divBdr>
                              <w:divsChild>
                                <w:div w:id="1389495093">
                                  <w:marLeft w:val="0"/>
                                  <w:marRight w:val="0"/>
                                  <w:marTop w:val="0"/>
                                  <w:marBottom w:val="0"/>
                                  <w:divBdr>
                                    <w:top w:val="none" w:sz="0" w:space="0" w:color="auto"/>
                                    <w:left w:val="none" w:sz="0" w:space="0" w:color="auto"/>
                                    <w:bottom w:val="none" w:sz="0" w:space="0" w:color="auto"/>
                                    <w:right w:val="none" w:sz="0" w:space="0" w:color="auto"/>
                                  </w:divBdr>
                                  <w:divsChild>
                                    <w:div w:id="11143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184832">
          <w:marLeft w:val="0"/>
          <w:marRight w:val="0"/>
          <w:marTop w:val="0"/>
          <w:marBottom w:val="0"/>
          <w:divBdr>
            <w:top w:val="none" w:sz="0" w:space="0" w:color="auto"/>
            <w:left w:val="none" w:sz="0" w:space="0" w:color="auto"/>
            <w:bottom w:val="none" w:sz="0" w:space="0" w:color="auto"/>
            <w:right w:val="none" w:sz="0" w:space="0" w:color="auto"/>
          </w:divBdr>
          <w:divsChild>
            <w:div w:id="1753047609">
              <w:marLeft w:val="0"/>
              <w:marRight w:val="0"/>
              <w:marTop w:val="0"/>
              <w:marBottom w:val="0"/>
              <w:divBdr>
                <w:top w:val="none" w:sz="0" w:space="0" w:color="auto"/>
                <w:left w:val="none" w:sz="0" w:space="0" w:color="auto"/>
                <w:bottom w:val="none" w:sz="0" w:space="0" w:color="auto"/>
                <w:right w:val="none" w:sz="0" w:space="0" w:color="auto"/>
              </w:divBdr>
              <w:divsChild>
                <w:div w:id="698166568">
                  <w:marLeft w:val="0"/>
                  <w:marRight w:val="0"/>
                  <w:marTop w:val="0"/>
                  <w:marBottom w:val="0"/>
                  <w:divBdr>
                    <w:top w:val="none" w:sz="0" w:space="0" w:color="auto"/>
                    <w:left w:val="none" w:sz="0" w:space="0" w:color="auto"/>
                    <w:bottom w:val="none" w:sz="0" w:space="0" w:color="auto"/>
                    <w:right w:val="none" w:sz="0" w:space="0" w:color="auto"/>
                  </w:divBdr>
                  <w:divsChild>
                    <w:div w:id="1589387708">
                      <w:marLeft w:val="0"/>
                      <w:marRight w:val="0"/>
                      <w:marTop w:val="0"/>
                      <w:marBottom w:val="0"/>
                      <w:divBdr>
                        <w:top w:val="none" w:sz="0" w:space="0" w:color="auto"/>
                        <w:left w:val="none" w:sz="0" w:space="0" w:color="auto"/>
                        <w:bottom w:val="none" w:sz="0" w:space="0" w:color="auto"/>
                        <w:right w:val="none" w:sz="0" w:space="0" w:color="auto"/>
                      </w:divBdr>
                      <w:divsChild>
                        <w:div w:id="416904469">
                          <w:marLeft w:val="0"/>
                          <w:marRight w:val="0"/>
                          <w:marTop w:val="0"/>
                          <w:marBottom w:val="0"/>
                          <w:divBdr>
                            <w:top w:val="none" w:sz="0" w:space="0" w:color="auto"/>
                            <w:left w:val="none" w:sz="0" w:space="0" w:color="auto"/>
                            <w:bottom w:val="none" w:sz="0" w:space="0" w:color="auto"/>
                            <w:right w:val="none" w:sz="0" w:space="0" w:color="auto"/>
                          </w:divBdr>
                          <w:divsChild>
                            <w:div w:id="1549487330">
                              <w:marLeft w:val="0"/>
                              <w:marRight w:val="0"/>
                              <w:marTop w:val="0"/>
                              <w:marBottom w:val="0"/>
                              <w:divBdr>
                                <w:top w:val="none" w:sz="0" w:space="0" w:color="auto"/>
                                <w:left w:val="none" w:sz="0" w:space="0" w:color="auto"/>
                                <w:bottom w:val="none" w:sz="0" w:space="0" w:color="auto"/>
                                <w:right w:val="none" w:sz="0" w:space="0" w:color="auto"/>
                              </w:divBdr>
                              <w:divsChild>
                                <w:div w:id="2048411202">
                                  <w:marLeft w:val="0"/>
                                  <w:marRight w:val="0"/>
                                  <w:marTop w:val="0"/>
                                  <w:marBottom w:val="0"/>
                                  <w:divBdr>
                                    <w:top w:val="none" w:sz="0" w:space="0" w:color="auto"/>
                                    <w:left w:val="none" w:sz="0" w:space="0" w:color="auto"/>
                                    <w:bottom w:val="none" w:sz="0" w:space="0" w:color="auto"/>
                                    <w:right w:val="none" w:sz="0" w:space="0" w:color="auto"/>
                                  </w:divBdr>
                                  <w:divsChild>
                                    <w:div w:id="1167211841">
                                      <w:marLeft w:val="0"/>
                                      <w:marRight w:val="0"/>
                                      <w:marTop w:val="0"/>
                                      <w:marBottom w:val="0"/>
                                      <w:divBdr>
                                        <w:top w:val="none" w:sz="0" w:space="0" w:color="auto"/>
                                        <w:left w:val="none" w:sz="0" w:space="0" w:color="auto"/>
                                        <w:bottom w:val="none" w:sz="0" w:space="0" w:color="auto"/>
                                        <w:right w:val="none" w:sz="0" w:space="0" w:color="auto"/>
                                      </w:divBdr>
                                      <w:divsChild>
                                        <w:div w:id="5675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853725">
          <w:marLeft w:val="0"/>
          <w:marRight w:val="0"/>
          <w:marTop w:val="0"/>
          <w:marBottom w:val="0"/>
          <w:divBdr>
            <w:top w:val="none" w:sz="0" w:space="0" w:color="auto"/>
            <w:left w:val="none" w:sz="0" w:space="0" w:color="auto"/>
            <w:bottom w:val="none" w:sz="0" w:space="0" w:color="auto"/>
            <w:right w:val="none" w:sz="0" w:space="0" w:color="auto"/>
          </w:divBdr>
          <w:divsChild>
            <w:div w:id="1991211348">
              <w:marLeft w:val="0"/>
              <w:marRight w:val="0"/>
              <w:marTop w:val="0"/>
              <w:marBottom w:val="0"/>
              <w:divBdr>
                <w:top w:val="none" w:sz="0" w:space="0" w:color="auto"/>
                <w:left w:val="none" w:sz="0" w:space="0" w:color="auto"/>
                <w:bottom w:val="none" w:sz="0" w:space="0" w:color="auto"/>
                <w:right w:val="none" w:sz="0" w:space="0" w:color="auto"/>
              </w:divBdr>
              <w:divsChild>
                <w:div w:id="2059015299">
                  <w:marLeft w:val="0"/>
                  <w:marRight w:val="0"/>
                  <w:marTop w:val="0"/>
                  <w:marBottom w:val="0"/>
                  <w:divBdr>
                    <w:top w:val="none" w:sz="0" w:space="0" w:color="auto"/>
                    <w:left w:val="none" w:sz="0" w:space="0" w:color="auto"/>
                    <w:bottom w:val="none" w:sz="0" w:space="0" w:color="auto"/>
                    <w:right w:val="none" w:sz="0" w:space="0" w:color="auto"/>
                  </w:divBdr>
                  <w:divsChild>
                    <w:div w:id="2107799657">
                      <w:marLeft w:val="0"/>
                      <w:marRight w:val="0"/>
                      <w:marTop w:val="0"/>
                      <w:marBottom w:val="0"/>
                      <w:divBdr>
                        <w:top w:val="none" w:sz="0" w:space="0" w:color="auto"/>
                        <w:left w:val="none" w:sz="0" w:space="0" w:color="auto"/>
                        <w:bottom w:val="none" w:sz="0" w:space="0" w:color="auto"/>
                        <w:right w:val="none" w:sz="0" w:space="0" w:color="auto"/>
                      </w:divBdr>
                      <w:divsChild>
                        <w:div w:id="1915310863">
                          <w:marLeft w:val="0"/>
                          <w:marRight w:val="0"/>
                          <w:marTop w:val="0"/>
                          <w:marBottom w:val="0"/>
                          <w:divBdr>
                            <w:top w:val="none" w:sz="0" w:space="0" w:color="auto"/>
                            <w:left w:val="none" w:sz="0" w:space="0" w:color="auto"/>
                            <w:bottom w:val="none" w:sz="0" w:space="0" w:color="auto"/>
                            <w:right w:val="none" w:sz="0" w:space="0" w:color="auto"/>
                          </w:divBdr>
                          <w:divsChild>
                            <w:div w:id="565192242">
                              <w:marLeft w:val="0"/>
                              <w:marRight w:val="0"/>
                              <w:marTop w:val="0"/>
                              <w:marBottom w:val="0"/>
                              <w:divBdr>
                                <w:top w:val="none" w:sz="0" w:space="0" w:color="auto"/>
                                <w:left w:val="none" w:sz="0" w:space="0" w:color="auto"/>
                                <w:bottom w:val="none" w:sz="0" w:space="0" w:color="auto"/>
                                <w:right w:val="none" w:sz="0" w:space="0" w:color="auto"/>
                              </w:divBdr>
                              <w:divsChild>
                                <w:div w:id="1573544501">
                                  <w:marLeft w:val="0"/>
                                  <w:marRight w:val="0"/>
                                  <w:marTop w:val="0"/>
                                  <w:marBottom w:val="0"/>
                                  <w:divBdr>
                                    <w:top w:val="none" w:sz="0" w:space="0" w:color="auto"/>
                                    <w:left w:val="none" w:sz="0" w:space="0" w:color="auto"/>
                                    <w:bottom w:val="none" w:sz="0" w:space="0" w:color="auto"/>
                                    <w:right w:val="none" w:sz="0" w:space="0" w:color="auto"/>
                                  </w:divBdr>
                                  <w:divsChild>
                                    <w:div w:id="56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96496">
          <w:marLeft w:val="0"/>
          <w:marRight w:val="0"/>
          <w:marTop w:val="0"/>
          <w:marBottom w:val="0"/>
          <w:divBdr>
            <w:top w:val="none" w:sz="0" w:space="0" w:color="auto"/>
            <w:left w:val="none" w:sz="0" w:space="0" w:color="auto"/>
            <w:bottom w:val="none" w:sz="0" w:space="0" w:color="auto"/>
            <w:right w:val="none" w:sz="0" w:space="0" w:color="auto"/>
          </w:divBdr>
          <w:divsChild>
            <w:div w:id="325287569">
              <w:marLeft w:val="0"/>
              <w:marRight w:val="0"/>
              <w:marTop w:val="0"/>
              <w:marBottom w:val="0"/>
              <w:divBdr>
                <w:top w:val="none" w:sz="0" w:space="0" w:color="auto"/>
                <w:left w:val="none" w:sz="0" w:space="0" w:color="auto"/>
                <w:bottom w:val="none" w:sz="0" w:space="0" w:color="auto"/>
                <w:right w:val="none" w:sz="0" w:space="0" w:color="auto"/>
              </w:divBdr>
              <w:divsChild>
                <w:div w:id="1672566727">
                  <w:marLeft w:val="0"/>
                  <w:marRight w:val="0"/>
                  <w:marTop w:val="0"/>
                  <w:marBottom w:val="0"/>
                  <w:divBdr>
                    <w:top w:val="none" w:sz="0" w:space="0" w:color="auto"/>
                    <w:left w:val="none" w:sz="0" w:space="0" w:color="auto"/>
                    <w:bottom w:val="none" w:sz="0" w:space="0" w:color="auto"/>
                    <w:right w:val="none" w:sz="0" w:space="0" w:color="auto"/>
                  </w:divBdr>
                  <w:divsChild>
                    <w:div w:id="1696881900">
                      <w:marLeft w:val="0"/>
                      <w:marRight w:val="0"/>
                      <w:marTop w:val="0"/>
                      <w:marBottom w:val="0"/>
                      <w:divBdr>
                        <w:top w:val="none" w:sz="0" w:space="0" w:color="auto"/>
                        <w:left w:val="none" w:sz="0" w:space="0" w:color="auto"/>
                        <w:bottom w:val="none" w:sz="0" w:space="0" w:color="auto"/>
                        <w:right w:val="none" w:sz="0" w:space="0" w:color="auto"/>
                      </w:divBdr>
                      <w:divsChild>
                        <w:div w:id="1548420549">
                          <w:marLeft w:val="0"/>
                          <w:marRight w:val="0"/>
                          <w:marTop w:val="0"/>
                          <w:marBottom w:val="0"/>
                          <w:divBdr>
                            <w:top w:val="none" w:sz="0" w:space="0" w:color="auto"/>
                            <w:left w:val="none" w:sz="0" w:space="0" w:color="auto"/>
                            <w:bottom w:val="none" w:sz="0" w:space="0" w:color="auto"/>
                            <w:right w:val="none" w:sz="0" w:space="0" w:color="auto"/>
                          </w:divBdr>
                          <w:divsChild>
                            <w:div w:id="1574511724">
                              <w:marLeft w:val="0"/>
                              <w:marRight w:val="0"/>
                              <w:marTop w:val="0"/>
                              <w:marBottom w:val="0"/>
                              <w:divBdr>
                                <w:top w:val="none" w:sz="0" w:space="0" w:color="auto"/>
                                <w:left w:val="none" w:sz="0" w:space="0" w:color="auto"/>
                                <w:bottom w:val="none" w:sz="0" w:space="0" w:color="auto"/>
                                <w:right w:val="none" w:sz="0" w:space="0" w:color="auto"/>
                              </w:divBdr>
                              <w:divsChild>
                                <w:div w:id="597493062">
                                  <w:marLeft w:val="0"/>
                                  <w:marRight w:val="0"/>
                                  <w:marTop w:val="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21256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722854">
          <w:marLeft w:val="0"/>
          <w:marRight w:val="0"/>
          <w:marTop w:val="0"/>
          <w:marBottom w:val="0"/>
          <w:divBdr>
            <w:top w:val="none" w:sz="0" w:space="0" w:color="auto"/>
            <w:left w:val="none" w:sz="0" w:space="0" w:color="auto"/>
            <w:bottom w:val="none" w:sz="0" w:space="0" w:color="auto"/>
            <w:right w:val="none" w:sz="0" w:space="0" w:color="auto"/>
          </w:divBdr>
          <w:divsChild>
            <w:div w:id="1308123020">
              <w:marLeft w:val="0"/>
              <w:marRight w:val="0"/>
              <w:marTop w:val="0"/>
              <w:marBottom w:val="0"/>
              <w:divBdr>
                <w:top w:val="none" w:sz="0" w:space="0" w:color="auto"/>
                <w:left w:val="none" w:sz="0" w:space="0" w:color="auto"/>
                <w:bottom w:val="none" w:sz="0" w:space="0" w:color="auto"/>
                <w:right w:val="none" w:sz="0" w:space="0" w:color="auto"/>
              </w:divBdr>
              <w:divsChild>
                <w:div w:id="732125686">
                  <w:marLeft w:val="0"/>
                  <w:marRight w:val="0"/>
                  <w:marTop w:val="0"/>
                  <w:marBottom w:val="0"/>
                  <w:divBdr>
                    <w:top w:val="none" w:sz="0" w:space="0" w:color="auto"/>
                    <w:left w:val="none" w:sz="0" w:space="0" w:color="auto"/>
                    <w:bottom w:val="none" w:sz="0" w:space="0" w:color="auto"/>
                    <w:right w:val="none" w:sz="0" w:space="0" w:color="auto"/>
                  </w:divBdr>
                  <w:divsChild>
                    <w:div w:id="452988019">
                      <w:marLeft w:val="0"/>
                      <w:marRight w:val="0"/>
                      <w:marTop w:val="0"/>
                      <w:marBottom w:val="0"/>
                      <w:divBdr>
                        <w:top w:val="none" w:sz="0" w:space="0" w:color="auto"/>
                        <w:left w:val="none" w:sz="0" w:space="0" w:color="auto"/>
                        <w:bottom w:val="none" w:sz="0" w:space="0" w:color="auto"/>
                        <w:right w:val="none" w:sz="0" w:space="0" w:color="auto"/>
                      </w:divBdr>
                      <w:divsChild>
                        <w:div w:id="1459764045">
                          <w:marLeft w:val="0"/>
                          <w:marRight w:val="0"/>
                          <w:marTop w:val="0"/>
                          <w:marBottom w:val="0"/>
                          <w:divBdr>
                            <w:top w:val="none" w:sz="0" w:space="0" w:color="auto"/>
                            <w:left w:val="none" w:sz="0" w:space="0" w:color="auto"/>
                            <w:bottom w:val="none" w:sz="0" w:space="0" w:color="auto"/>
                            <w:right w:val="none" w:sz="0" w:space="0" w:color="auto"/>
                          </w:divBdr>
                          <w:divsChild>
                            <w:div w:id="633409259">
                              <w:marLeft w:val="0"/>
                              <w:marRight w:val="0"/>
                              <w:marTop w:val="0"/>
                              <w:marBottom w:val="0"/>
                              <w:divBdr>
                                <w:top w:val="none" w:sz="0" w:space="0" w:color="auto"/>
                                <w:left w:val="none" w:sz="0" w:space="0" w:color="auto"/>
                                <w:bottom w:val="none" w:sz="0" w:space="0" w:color="auto"/>
                                <w:right w:val="none" w:sz="0" w:space="0" w:color="auto"/>
                              </w:divBdr>
                              <w:divsChild>
                                <w:div w:id="931477896">
                                  <w:marLeft w:val="0"/>
                                  <w:marRight w:val="0"/>
                                  <w:marTop w:val="0"/>
                                  <w:marBottom w:val="0"/>
                                  <w:divBdr>
                                    <w:top w:val="none" w:sz="0" w:space="0" w:color="auto"/>
                                    <w:left w:val="none" w:sz="0" w:space="0" w:color="auto"/>
                                    <w:bottom w:val="none" w:sz="0" w:space="0" w:color="auto"/>
                                    <w:right w:val="none" w:sz="0" w:space="0" w:color="auto"/>
                                  </w:divBdr>
                                  <w:divsChild>
                                    <w:div w:id="593787417">
                                      <w:marLeft w:val="0"/>
                                      <w:marRight w:val="0"/>
                                      <w:marTop w:val="0"/>
                                      <w:marBottom w:val="0"/>
                                      <w:divBdr>
                                        <w:top w:val="none" w:sz="0" w:space="0" w:color="auto"/>
                                        <w:left w:val="none" w:sz="0" w:space="0" w:color="auto"/>
                                        <w:bottom w:val="none" w:sz="0" w:space="0" w:color="auto"/>
                                        <w:right w:val="none" w:sz="0" w:space="0" w:color="auto"/>
                                      </w:divBdr>
                                      <w:divsChild>
                                        <w:div w:id="1645771593">
                                          <w:marLeft w:val="0"/>
                                          <w:marRight w:val="0"/>
                                          <w:marTop w:val="0"/>
                                          <w:marBottom w:val="0"/>
                                          <w:divBdr>
                                            <w:top w:val="none" w:sz="0" w:space="0" w:color="auto"/>
                                            <w:left w:val="none" w:sz="0" w:space="0" w:color="auto"/>
                                            <w:bottom w:val="none" w:sz="0" w:space="0" w:color="auto"/>
                                            <w:right w:val="none" w:sz="0" w:space="0" w:color="auto"/>
                                          </w:divBdr>
                                          <w:divsChild>
                                            <w:div w:id="1026753615">
                                              <w:marLeft w:val="0"/>
                                              <w:marRight w:val="0"/>
                                              <w:marTop w:val="0"/>
                                              <w:marBottom w:val="0"/>
                                              <w:divBdr>
                                                <w:top w:val="none" w:sz="0" w:space="0" w:color="auto"/>
                                                <w:left w:val="none" w:sz="0" w:space="0" w:color="auto"/>
                                                <w:bottom w:val="none" w:sz="0" w:space="0" w:color="auto"/>
                                                <w:right w:val="none" w:sz="0" w:space="0" w:color="auto"/>
                                              </w:divBdr>
                                            </w:div>
                                          </w:divsChild>
                                        </w:div>
                                        <w:div w:id="657926805">
                                          <w:marLeft w:val="0"/>
                                          <w:marRight w:val="0"/>
                                          <w:marTop w:val="0"/>
                                          <w:marBottom w:val="0"/>
                                          <w:divBdr>
                                            <w:top w:val="none" w:sz="0" w:space="0" w:color="auto"/>
                                            <w:left w:val="none" w:sz="0" w:space="0" w:color="auto"/>
                                            <w:bottom w:val="none" w:sz="0" w:space="0" w:color="auto"/>
                                            <w:right w:val="none" w:sz="0" w:space="0" w:color="auto"/>
                                          </w:divBdr>
                                          <w:divsChild>
                                            <w:div w:id="522323212">
                                              <w:marLeft w:val="0"/>
                                              <w:marRight w:val="0"/>
                                              <w:marTop w:val="0"/>
                                              <w:marBottom w:val="0"/>
                                              <w:divBdr>
                                                <w:top w:val="none" w:sz="0" w:space="0" w:color="auto"/>
                                                <w:left w:val="none" w:sz="0" w:space="0" w:color="auto"/>
                                                <w:bottom w:val="none" w:sz="0" w:space="0" w:color="auto"/>
                                                <w:right w:val="none" w:sz="0" w:space="0" w:color="auto"/>
                                              </w:divBdr>
                                            </w:div>
                                          </w:divsChild>
                                        </w:div>
                                        <w:div w:id="1760298088">
                                          <w:marLeft w:val="0"/>
                                          <w:marRight w:val="0"/>
                                          <w:marTop w:val="0"/>
                                          <w:marBottom w:val="0"/>
                                          <w:divBdr>
                                            <w:top w:val="none" w:sz="0" w:space="0" w:color="auto"/>
                                            <w:left w:val="none" w:sz="0" w:space="0" w:color="auto"/>
                                            <w:bottom w:val="none" w:sz="0" w:space="0" w:color="auto"/>
                                            <w:right w:val="none" w:sz="0" w:space="0" w:color="auto"/>
                                          </w:divBdr>
                                          <w:divsChild>
                                            <w:div w:id="960107873">
                                              <w:marLeft w:val="0"/>
                                              <w:marRight w:val="0"/>
                                              <w:marTop w:val="0"/>
                                              <w:marBottom w:val="0"/>
                                              <w:divBdr>
                                                <w:top w:val="none" w:sz="0" w:space="0" w:color="auto"/>
                                                <w:left w:val="none" w:sz="0" w:space="0" w:color="auto"/>
                                                <w:bottom w:val="none" w:sz="0" w:space="0" w:color="auto"/>
                                                <w:right w:val="none" w:sz="0" w:space="0" w:color="auto"/>
                                              </w:divBdr>
                                            </w:div>
                                            <w:div w:id="2146193504">
                                              <w:marLeft w:val="0"/>
                                              <w:marRight w:val="0"/>
                                              <w:marTop w:val="0"/>
                                              <w:marBottom w:val="0"/>
                                              <w:divBdr>
                                                <w:top w:val="none" w:sz="0" w:space="0" w:color="auto"/>
                                                <w:left w:val="none" w:sz="0" w:space="0" w:color="auto"/>
                                                <w:bottom w:val="none" w:sz="0" w:space="0" w:color="auto"/>
                                                <w:right w:val="none" w:sz="0" w:space="0" w:color="auto"/>
                                              </w:divBdr>
                                              <w:divsChild>
                                                <w:div w:id="462163675">
                                                  <w:marLeft w:val="0"/>
                                                  <w:marRight w:val="0"/>
                                                  <w:marTop w:val="0"/>
                                                  <w:marBottom w:val="0"/>
                                                  <w:divBdr>
                                                    <w:top w:val="none" w:sz="0" w:space="0" w:color="auto"/>
                                                    <w:left w:val="none" w:sz="0" w:space="0" w:color="auto"/>
                                                    <w:bottom w:val="none" w:sz="0" w:space="0" w:color="auto"/>
                                                    <w:right w:val="none" w:sz="0" w:space="0" w:color="auto"/>
                                                  </w:divBdr>
                                                  <w:divsChild>
                                                    <w:div w:id="7770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039">
                                              <w:marLeft w:val="0"/>
                                              <w:marRight w:val="0"/>
                                              <w:marTop w:val="0"/>
                                              <w:marBottom w:val="0"/>
                                              <w:divBdr>
                                                <w:top w:val="none" w:sz="0" w:space="0" w:color="auto"/>
                                                <w:left w:val="none" w:sz="0" w:space="0" w:color="auto"/>
                                                <w:bottom w:val="none" w:sz="0" w:space="0" w:color="auto"/>
                                                <w:right w:val="none" w:sz="0" w:space="0" w:color="auto"/>
                                              </w:divBdr>
                                            </w:div>
                                          </w:divsChild>
                                        </w:div>
                                        <w:div w:id="1984581592">
                                          <w:marLeft w:val="0"/>
                                          <w:marRight w:val="0"/>
                                          <w:marTop w:val="0"/>
                                          <w:marBottom w:val="0"/>
                                          <w:divBdr>
                                            <w:top w:val="none" w:sz="0" w:space="0" w:color="auto"/>
                                            <w:left w:val="none" w:sz="0" w:space="0" w:color="auto"/>
                                            <w:bottom w:val="none" w:sz="0" w:space="0" w:color="auto"/>
                                            <w:right w:val="none" w:sz="0" w:space="0" w:color="auto"/>
                                          </w:divBdr>
                                          <w:divsChild>
                                            <w:div w:id="512260143">
                                              <w:marLeft w:val="0"/>
                                              <w:marRight w:val="0"/>
                                              <w:marTop w:val="0"/>
                                              <w:marBottom w:val="0"/>
                                              <w:divBdr>
                                                <w:top w:val="none" w:sz="0" w:space="0" w:color="auto"/>
                                                <w:left w:val="none" w:sz="0" w:space="0" w:color="auto"/>
                                                <w:bottom w:val="none" w:sz="0" w:space="0" w:color="auto"/>
                                                <w:right w:val="none" w:sz="0" w:space="0" w:color="auto"/>
                                              </w:divBdr>
                                            </w:div>
                                            <w:div w:id="340205416">
                                              <w:marLeft w:val="0"/>
                                              <w:marRight w:val="0"/>
                                              <w:marTop w:val="0"/>
                                              <w:marBottom w:val="0"/>
                                              <w:divBdr>
                                                <w:top w:val="none" w:sz="0" w:space="0" w:color="auto"/>
                                                <w:left w:val="none" w:sz="0" w:space="0" w:color="auto"/>
                                                <w:bottom w:val="none" w:sz="0" w:space="0" w:color="auto"/>
                                                <w:right w:val="none" w:sz="0" w:space="0" w:color="auto"/>
                                              </w:divBdr>
                                              <w:divsChild>
                                                <w:div w:id="622612059">
                                                  <w:marLeft w:val="0"/>
                                                  <w:marRight w:val="0"/>
                                                  <w:marTop w:val="0"/>
                                                  <w:marBottom w:val="0"/>
                                                  <w:divBdr>
                                                    <w:top w:val="none" w:sz="0" w:space="0" w:color="auto"/>
                                                    <w:left w:val="none" w:sz="0" w:space="0" w:color="auto"/>
                                                    <w:bottom w:val="none" w:sz="0" w:space="0" w:color="auto"/>
                                                    <w:right w:val="none" w:sz="0" w:space="0" w:color="auto"/>
                                                  </w:divBdr>
                                                  <w:divsChild>
                                                    <w:div w:id="11489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081343">
          <w:marLeft w:val="0"/>
          <w:marRight w:val="0"/>
          <w:marTop w:val="0"/>
          <w:marBottom w:val="0"/>
          <w:divBdr>
            <w:top w:val="none" w:sz="0" w:space="0" w:color="auto"/>
            <w:left w:val="none" w:sz="0" w:space="0" w:color="auto"/>
            <w:bottom w:val="none" w:sz="0" w:space="0" w:color="auto"/>
            <w:right w:val="none" w:sz="0" w:space="0" w:color="auto"/>
          </w:divBdr>
          <w:divsChild>
            <w:div w:id="963657876">
              <w:marLeft w:val="0"/>
              <w:marRight w:val="0"/>
              <w:marTop w:val="0"/>
              <w:marBottom w:val="0"/>
              <w:divBdr>
                <w:top w:val="none" w:sz="0" w:space="0" w:color="auto"/>
                <w:left w:val="none" w:sz="0" w:space="0" w:color="auto"/>
                <w:bottom w:val="none" w:sz="0" w:space="0" w:color="auto"/>
                <w:right w:val="none" w:sz="0" w:space="0" w:color="auto"/>
              </w:divBdr>
              <w:divsChild>
                <w:div w:id="2086144095">
                  <w:marLeft w:val="0"/>
                  <w:marRight w:val="0"/>
                  <w:marTop w:val="0"/>
                  <w:marBottom w:val="0"/>
                  <w:divBdr>
                    <w:top w:val="none" w:sz="0" w:space="0" w:color="auto"/>
                    <w:left w:val="none" w:sz="0" w:space="0" w:color="auto"/>
                    <w:bottom w:val="none" w:sz="0" w:space="0" w:color="auto"/>
                    <w:right w:val="none" w:sz="0" w:space="0" w:color="auto"/>
                  </w:divBdr>
                  <w:divsChild>
                    <w:div w:id="1104034840">
                      <w:marLeft w:val="0"/>
                      <w:marRight w:val="0"/>
                      <w:marTop w:val="0"/>
                      <w:marBottom w:val="0"/>
                      <w:divBdr>
                        <w:top w:val="none" w:sz="0" w:space="0" w:color="auto"/>
                        <w:left w:val="none" w:sz="0" w:space="0" w:color="auto"/>
                        <w:bottom w:val="none" w:sz="0" w:space="0" w:color="auto"/>
                        <w:right w:val="none" w:sz="0" w:space="0" w:color="auto"/>
                      </w:divBdr>
                      <w:divsChild>
                        <w:div w:id="1538546950">
                          <w:marLeft w:val="0"/>
                          <w:marRight w:val="0"/>
                          <w:marTop w:val="0"/>
                          <w:marBottom w:val="0"/>
                          <w:divBdr>
                            <w:top w:val="none" w:sz="0" w:space="0" w:color="auto"/>
                            <w:left w:val="none" w:sz="0" w:space="0" w:color="auto"/>
                            <w:bottom w:val="none" w:sz="0" w:space="0" w:color="auto"/>
                            <w:right w:val="none" w:sz="0" w:space="0" w:color="auto"/>
                          </w:divBdr>
                          <w:divsChild>
                            <w:div w:id="1164972015">
                              <w:marLeft w:val="0"/>
                              <w:marRight w:val="0"/>
                              <w:marTop w:val="0"/>
                              <w:marBottom w:val="0"/>
                              <w:divBdr>
                                <w:top w:val="none" w:sz="0" w:space="0" w:color="auto"/>
                                <w:left w:val="none" w:sz="0" w:space="0" w:color="auto"/>
                                <w:bottom w:val="none" w:sz="0" w:space="0" w:color="auto"/>
                                <w:right w:val="none" w:sz="0" w:space="0" w:color="auto"/>
                              </w:divBdr>
                              <w:divsChild>
                                <w:div w:id="540362795">
                                  <w:marLeft w:val="0"/>
                                  <w:marRight w:val="0"/>
                                  <w:marTop w:val="0"/>
                                  <w:marBottom w:val="0"/>
                                  <w:divBdr>
                                    <w:top w:val="none" w:sz="0" w:space="0" w:color="auto"/>
                                    <w:left w:val="none" w:sz="0" w:space="0" w:color="auto"/>
                                    <w:bottom w:val="none" w:sz="0" w:space="0" w:color="auto"/>
                                    <w:right w:val="none" w:sz="0" w:space="0" w:color="auto"/>
                                  </w:divBdr>
                                  <w:divsChild>
                                    <w:div w:id="584800743">
                                      <w:marLeft w:val="0"/>
                                      <w:marRight w:val="0"/>
                                      <w:marTop w:val="0"/>
                                      <w:marBottom w:val="0"/>
                                      <w:divBdr>
                                        <w:top w:val="none" w:sz="0" w:space="0" w:color="auto"/>
                                        <w:left w:val="none" w:sz="0" w:space="0" w:color="auto"/>
                                        <w:bottom w:val="none" w:sz="0" w:space="0" w:color="auto"/>
                                        <w:right w:val="none" w:sz="0" w:space="0" w:color="auto"/>
                                      </w:divBdr>
                                      <w:divsChild>
                                        <w:div w:id="19257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148559">
          <w:marLeft w:val="0"/>
          <w:marRight w:val="0"/>
          <w:marTop w:val="0"/>
          <w:marBottom w:val="0"/>
          <w:divBdr>
            <w:top w:val="none" w:sz="0" w:space="0" w:color="auto"/>
            <w:left w:val="none" w:sz="0" w:space="0" w:color="auto"/>
            <w:bottom w:val="none" w:sz="0" w:space="0" w:color="auto"/>
            <w:right w:val="none" w:sz="0" w:space="0" w:color="auto"/>
          </w:divBdr>
          <w:divsChild>
            <w:div w:id="167257241">
              <w:marLeft w:val="0"/>
              <w:marRight w:val="0"/>
              <w:marTop w:val="0"/>
              <w:marBottom w:val="0"/>
              <w:divBdr>
                <w:top w:val="none" w:sz="0" w:space="0" w:color="auto"/>
                <w:left w:val="none" w:sz="0" w:space="0" w:color="auto"/>
                <w:bottom w:val="none" w:sz="0" w:space="0" w:color="auto"/>
                <w:right w:val="none" w:sz="0" w:space="0" w:color="auto"/>
              </w:divBdr>
              <w:divsChild>
                <w:div w:id="631250783">
                  <w:marLeft w:val="0"/>
                  <w:marRight w:val="0"/>
                  <w:marTop w:val="0"/>
                  <w:marBottom w:val="0"/>
                  <w:divBdr>
                    <w:top w:val="none" w:sz="0" w:space="0" w:color="auto"/>
                    <w:left w:val="none" w:sz="0" w:space="0" w:color="auto"/>
                    <w:bottom w:val="none" w:sz="0" w:space="0" w:color="auto"/>
                    <w:right w:val="none" w:sz="0" w:space="0" w:color="auto"/>
                  </w:divBdr>
                  <w:divsChild>
                    <w:div w:id="1462109429">
                      <w:marLeft w:val="0"/>
                      <w:marRight w:val="0"/>
                      <w:marTop w:val="0"/>
                      <w:marBottom w:val="0"/>
                      <w:divBdr>
                        <w:top w:val="none" w:sz="0" w:space="0" w:color="auto"/>
                        <w:left w:val="none" w:sz="0" w:space="0" w:color="auto"/>
                        <w:bottom w:val="none" w:sz="0" w:space="0" w:color="auto"/>
                        <w:right w:val="none" w:sz="0" w:space="0" w:color="auto"/>
                      </w:divBdr>
                      <w:divsChild>
                        <w:div w:id="827210154">
                          <w:marLeft w:val="0"/>
                          <w:marRight w:val="0"/>
                          <w:marTop w:val="0"/>
                          <w:marBottom w:val="0"/>
                          <w:divBdr>
                            <w:top w:val="none" w:sz="0" w:space="0" w:color="auto"/>
                            <w:left w:val="none" w:sz="0" w:space="0" w:color="auto"/>
                            <w:bottom w:val="none" w:sz="0" w:space="0" w:color="auto"/>
                            <w:right w:val="none" w:sz="0" w:space="0" w:color="auto"/>
                          </w:divBdr>
                          <w:divsChild>
                            <w:div w:id="162430229">
                              <w:marLeft w:val="0"/>
                              <w:marRight w:val="0"/>
                              <w:marTop w:val="0"/>
                              <w:marBottom w:val="0"/>
                              <w:divBdr>
                                <w:top w:val="none" w:sz="0" w:space="0" w:color="auto"/>
                                <w:left w:val="none" w:sz="0" w:space="0" w:color="auto"/>
                                <w:bottom w:val="none" w:sz="0" w:space="0" w:color="auto"/>
                                <w:right w:val="none" w:sz="0" w:space="0" w:color="auto"/>
                              </w:divBdr>
                              <w:divsChild>
                                <w:div w:id="810707365">
                                  <w:marLeft w:val="0"/>
                                  <w:marRight w:val="0"/>
                                  <w:marTop w:val="0"/>
                                  <w:marBottom w:val="0"/>
                                  <w:divBdr>
                                    <w:top w:val="none" w:sz="0" w:space="0" w:color="auto"/>
                                    <w:left w:val="none" w:sz="0" w:space="0" w:color="auto"/>
                                    <w:bottom w:val="none" w:sz="0" w:space="0" w:color="auto"/>
                                    <w:right w:val="none" w:sz="0" w:space="0" w:color="auto"/>
                                  </w:divBdr>
                                  <w:divsChild>
                                    <w:div w:id="2316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4181</Words>
  <Characters>23835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2025-06-23T07:42:00Z</dcterms:created>
  <dcterms:modified xsi:type="dcterms:W3CDTF">2025-06-23T08:06:00Z</dcterms:modified>
</cp:coreProperties>
</file>