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B701" w14:textId="77777777" w:rsidR="00DE5DF4" w:rsidRDefault="00DE5DF4" w:rsidP="00DE5DF4">
      <w:pPr>
        <w:rPr>
          <w:b/>
          <w:bCs/>
        </w:rPr>
      </w:pPr>
      <w:r w:rsidRPr="00DE5DF4">
        <w:rPr>
          <w:b/>
          <w:bCs/>
        </w:rPr>
        <w:t xml:space="preserve">Global Facial Injectable Market </w:t>
      </w:r>
    </w:p>
    <w:p w14:paraId="5961B37E" w14:textId="74A707C2" w:rsidR="00DE5DF4" w:rsidRPr="00DE5DF4" w:rsidRDefault="00DE5DF4" w:rsidP="00DE5DF4">
      <w:pPr>
        <w:rPr>
          <w:b/>
          <w:bCs/>
        </w:rPr>
      </w:pPr>
      <w:r w:rsidRPr="00DE5DF4">
        <w:rPr>
          <w:b/>
          <w:bCs/>
        </w:rPr>
        <w:t xml:space="preserve">Introduction and Strategic Context </w:t>
      </w:r>
    </w:p>
    <w:p w14:paraId="142FDD4A" w14:textId="2BA11A29" w:rsidR="00DE5DF4" w:rsidRPr="00DE5DF4" w:rsidRDefault="00DE5DF4" w:rsidP="00DE5DF4">
      <w:r w:rsidRPr="00DE5DF4">
        <w:t xml:space="preserve">The </w:t>
      </w:r>
      <w:r w:rsidRPr="00DE5DF4">
        <w:rPr>
          <w:b/>
          <w:bCs/>
        </w:rPr>
        <w:t>Global Facial Injectable Market</w:t>
      </w:r>
      <w:r w:rsidRPr="00DE5DF4">
        <w:t xml:space="preserve"> will witness a robust </w:t>
      </w:r>
      <w:r w:rsidRPr="00DE5DF4">
        <w:rPr>
          <w:b/>
          <w:bCs/>
        </w:rPr>
        <w:t>CAGR of 9.8%</w:t>
      </w:r>
      <w:r w:rsidRPr="00DE5DF4">
        <w:t xml:space="preserve">, valued at approximately </w:t>
      </w:r>
      <w:r w:rsidRPr="00DE5DF4">
        <w:rPr>
          <w:b/>
          <w:bCs/>
        </w:rPr>
        <w:t>$17.4 billion in 2024</w:t>
      </w:r>
      <w:r w:rsidRPr="00DE5DF4">
        <w:t xml:space="preserve">, and is expected to appreciate and reach around </w:t>
      </w:r>
      <w:r w:rsidRPr="00DE5DF4">
        <w:rPr>
          <w:b/>
          <w:bCs/>
        </w:rPr>
        <w:t>$30.3 billion by 2030</w:t>
      </w:r>
      <w:r w:rsidRPr="00DE5DF4">
        <w:t>, confirms Strategic Market Research.</w:t>
      </w:r>
    </w:p>
    <w:p w14:paraId="0B4924AC" w14:textId="77777777" w:rsidR="00DE5DF4" w:rsidRPr="00DE5DF4" w:rsidRDefault="00DE5DF4" w:rsidP="00DE5DF4">
      <w:r w:rsidRPr="00DE5DF4">
        <w:t>Facial injectables, also known as dermal fillers and neuromodulators, are biocompatible substances used to restore facial volume, smooth wrinkles, and enhance aesthetic contours. They have emerged as key tools in non-invasive cosmetic treatments, offering an alternative to surgical interventions. With the rising global demand for age-defying treatments, the market has positioned itself at the intersection of clinical dermatology, cosmetic science, and evolving patient preferences.</w:t>
      </w:r>
    </w:p>
    <w:p w14:paraId="10108439" w14:textId="77777777" w:rsidR="00DE5DF4" w:rsidRPr="00DE5DF4" w:rsidRDefault="00DE5DF4" w:rsidP="00DE5DF4">
      <w:pPr>
        <w:rPr>
          <w:b/>
          <w:bCs/>
        </w:rPr>
      </w:pPr>
      <w:r w:rsidRPr="00DE5DF4">
        <w:rPr>
          <w:b/>
          <w:bCs/>
        </w:rPr>
        <w:t>Strategic Relevance in 2024–2030</w:t>
      </w:r>
    </w:p>
    <w:p w14:paraId="64AD38D9" w14:textId="77777777" w:rsidR="00DE5DF4" w:rsidRPr="00DE5DF4" w:rsidRDefault="00DE5DF4" w:rsidP="00DE5DF4">
      <w:r w:rsidRPr="00DE5DF4">
        <w:t>The strategic importance of facial injectables lies in their ability to meet both functional and cosmetic patient demands. While traditionally seen as purely aesthetic tools, they are now expanding into therapeutic applications, including treatment of migraines, TMJ disorders, hyperhidrosis, and facial lipoatrophy. This dual-purpose role makes the market more resilient and diversified in its value proposition.</w:t>
      </w:r>
    </w:p>
    <w:p w14:paraId="646ADB3C" w14:textId="77777777" w:rsidR="00DE5DF4" w:rsidRPr="00DE5DF4" w:rsidRDefault="00DE5DF4" w:rsidP="00DE5DF4">
      <w:r w:rsidRPr="00DE5DF4">
        <w:t>Key macro-level forces shaping the facial injectable market include:</w:t>
      </w:r>
    </w:p>
    <w:p w14:paraId="7269770B" w14:textId="77777777" w:rsidR="00DE5DF4" w:rsidRPr="00DE5DF4" w:rsidRDefault="00DE5DF4" w:rsidP="00DE5DF4">
      <w:pPr>
        <w:numPr>
          <w:ilvl w:val="0"/>
          <w:numId w:val="1"/>
        </w:numPr>
      </w:pPr>
      <w:r w:rsidRPr="00DE5DF4">
        <w:rPr>
          <w:b/>
          <w:bCs/>
        </w:rPr>
        <w:t>Demographic Shifts:</w:t>
      </w:r>
      <w:r w:rsidRPr="00DE5DF4">
        <w:t xml:space="preserve"> Global aging populations, especially in developed regions like Europe and Japan, are boosting demand for anti-aging solutions.</w:t>
      </w:r>
    </w:p>
    <w:p w14:paraId="5308D090" w14:textId="77777777" w:rsidR="00DE5DF4" w:rsidRPr="00DE5DF4" w:rsidRDefault="00DE5DF4" w:rsidP="00DE5DF4">
      <w:pPr>
        <w:numPr>
          <w:ilvl w:val="0"/>
          <w:numId w:val="1"/>
        </w:numPr>
      </w:pPr>
      <w:r w:rsidRPr="00DE5DF4">
        <w:rPr>
          <w:b/>
          <w:bCs/>
        </w:rPr>
        <w:t>Shifting Beauty Standards:</w:t>
      </w:r>
      <w:r w:rsidRPr="00DE5DF4">
        <w:t xml:space="preserve"> Social media and high-definition imaging continue to fuel desire for youthful, camera-ready appearances.</w:t>
      </w:r>
    </w:p>
    <w:p w14:paraId="14360FFD" w14:textId="77777777" w:rsidR="00DE5DF4" w:rsidRPr="00DE5DF4" w:rsidRDefault="00DE5DF4" w:rsidP="00DE5DF4">
      <w:pPr>
        <w:numPr>
          <w:ilvl w:val="0"/>
          <w:numId w:val="1"/>
        </w:numPr>
      </w:pPr>
      <w:r w:rsidRPr="00DE5DF4">
        <w:rPr>
          <w:b/>
          <w:bCs/>
        </w:rPr>
        <w:t>Minimally Invasive Preference:</w:t>
      </w:r>
      <w:r w:rsidRPr="00DE5DF4">
        <w:t xml:space="preserve"> There is a notable patient shift toward non-surgical, quick-recovery treatments with minimal downtime.</w:t>
      </w:r>
    </w:p>
    <w:p w14:paraId="7910110F" w14:textId="77777777" w:rsidR="00DE5DF4" w:rsidRPr="00DE5DF4" w:rsidRDefault="00DE5DF4" w:rsidP="00DE5DF4">
      <w:pPr>
        <w:numPr>
          <w:ilvl w:val="0"/>
          <w:numId w:val="1"/>
        </w:numPr>
      </w:pPr>
      <w:r w:rsidRPr="00DE5DF4">
        <w:rPr>
          <w:b/>
          <w:bCs/>
        </w:rPr>
        <w:t>Technological Advances:</w:t>
      </w:r>
      <w:r w:rsidRPr="00DE5DF4">
        <w:t xml:space="preserve"> Next-generation fillers with longer durability, </w:t>
      </w:r>
      <w:proofErr w:type="spellStart"/>
      <w:r w:rsidRPr="00DE5DF4">
        <w:t>biostimulatory</w:t>
      </w:r>
      <w:proofErr w:type="spellEnd"/>
      <w:r w:rsidRPr="00DE5DF4">
        <w:t xml:space="preserve"> properties, and customizable rheological profiles are raising clinical efficacy.</w:t>
      </w:r>
    </w:p>
    <w:p w14:paraId="786B5678" w14:textId="77777777" w:rsidR="00DE5DF4" w:rsidRPr="00DE5DF4" w:rsidRDefault="00DE5DF4" w:rsidP="00DE5DF4">
      <w:pPr>
        <w:numPr>
          <w:ilvl w:val="0"/>
          <w:numId w:val="1"/>
        </w:numPr>
      </w:pPr>
      <w:r w:rsidRPr="00DE5DF4">
        <w:rPr>
          <w:b/>
          <w:bCs/>
        </w:rPr>
        <w:t>Regulatory Support:</w:t>
      </w:r>
      <w:r w:rsidRPr="00DE5DF4">
        <w:t xml:space="preserve"> Streamlined approval pathways and expanding FDA indications are increasing access in the U.S., while CE mark changes are reconfiguring access in the EU.</w:t>
      </w:r>
    </w:p>
    <w:p w14:paraId="48E13AB2" w14:textId="77777777" w:rsidR="00DE5DF4" w:rsidRPr="00DE5DF4" w:rsidRDefault="00DE5DF4" w:rsidP="00DE5DF4">
      <w:pPr>
        <w:rPr>
          <w:b/>
          <w:bCs/>
        </w:rPr>
      </w:pPr>
      <w:r w:rsidRPr="00DE5DF4">
        <w:rPr>
          <w:b/>
          <w:bCs/>
        </w:rPr>
        <w:t>Market Stakeholders</w:t>
      </w:r>
    </w:p>
    <w:p w14:paraId="0395974F" w14:textId="77777777" w:rsidR="00DE5DF4" w:rsidRPr="00DE5DF4" w:rsidRDefault="00DE5DF4" w:rsidP="00DE5DF4">
      <w:r w:rsidRPr="00DE5DF4">
        <w:t>The ecosystem of facial injectables comprises:</w:t>
      </w:r>
    </w:p>
    <w:p w14:paraId="1CDA609B" w14:textId="77777777" w:rsidR="00DE5DF4" w:rsidRPr="00DE5DF4" w:rsidRDefault="00DE5DF4" w:rsidP="00DE5DF4">
      <w:pPr>
        <w:numPr>
          <w:ilvl w:val="0"/>
          <w:numId w:val="2"/>
        </w:numPr>
      </w:pPr>
      <w:r w:rsidRPr="00DE5DF4">
        <w:rPr>
          <w:b/>
          <w:bCs/>
        </w:rPr>
        <w:t>Original Equipment Manufacturers (OEMs):</w:t>
      </w:r>
      <w:r w:rsidRPr="00DE5DF4">
        <w:t xml:space="preserve"> Companies producing hyaluronic acid (HA), botulinum toxin, calcium </w:t>
      </w:r>
      <w:proofErr w:type="spellStart"/>
      <w:r w:rsidRPr="00DE5DF4">
        <w:t>hydroxylapatite</w:t>
      </w:r>
      <w:proofErr w:type="spellEnd"/>
      <w:r w:rsidRPr="00DE5DF4">
        <w:t>, and other key formulations.</w:t>
      </w:r>
    </w:p>
    <w:p w14:paraId="00B8E8EA" w14:textId="77777777" w:rsidR="00DE5DF4" w:rsidRPr="00DE5DF4" w:rsidRDefault="00DE5DF4" w:rsidP="00DE5DF4">
      <w:pPr>
        <w:numPr>
          <w:ilvl w:val="0"/>
          <w:numId w:val="2"/>
        </w:numPr>
      </w:pPr>
      <w:r w:rsidRPr="00DE5DF4">
        <w:rPr>
          <w:b/>
          <w:bCs/>
        </w:rPr>
        <w:t>Healthcare Providers:</w:t>
      </w:r>
      <w:r w:rsidRPr="00DE5DF4">
        <w:t xml:space="preserve"> Dermatologists, plastic surgeons, aesthetic physicians, and medical spas form the primary administration channel.</w:t>
      </w:r>
    </w:p>
    <w:p w14:paraId="50CBFAE0" w14:textId="77777777" w:rsidR="00DE5DF4" w:rsidRPr="00DE5DF4" w:rsidRDefault="00DE5DF4" w:rsidP="00DE5DF4">
      <w:pPr>
        <w:numPr>
          <w:ilvl w:val="0"/>
          <w:numId w:val="2"/>
        </w:numPr>
      </w:pPr>
      <w:r w:rsidRPr="00DE5DF4">
        <w:rPr>
          <w:b/>
          <w:bCs/>
        </w:rPr>
        <w:lastRenderedPageBreak/>
        <w:t>Governments &amp; Regulatory Agencies:</w:t>
      </w:r>
      <w:r w:rsidRPr="00DE5DF4">
        <w:t xml:space="preserve"> National authorities influence market entry through product classification, </w:t>
      </w:r>
      <w:proofErr w:type="spellStart"/>
      <w:r w:rsidRPr="00DE5DF4">
        <w:t>labeling</w:t>
      </w:r>
      <w:proofErr w:type="spellEnd"/>
      <w:r w:rsidRPr="00DE5DF4">
        <w:t>, and adverse event reporting.</w:t>
      </w:r>
    </w:p>
    <w:p w14:paraId="3C64411D" w14:textId="77777777" w:rsidR="00DE5DF4" w:rsidRPr="00DE5DF4" w:rsidRDefault="00DE5DF4" w:rsidP="00DE5DF4">
      <w:pPr>
        <w:numPr>
          <w:ilvl w:val="0"/>
          <w:numId w:val="2"/>
        </w:numPr>
      </w:pPr>
      <w:r w:rsidRPr="00DE5DF4">
        <w:rPr>
          <w:b/>
          <w:bCs/>
        </w:rPr>
        <w:t>Investors and Private Equity:</w:t>
      </w:r>
      <w:r w:rsidRPr="00DE5DF4">
        <w:t xml:space="preserve"> Aesthetic medicine continues to attract PE funding due to its cash-based, high-margin nature and scalable clinic models.</w:t>
      </w:r>
    </w:p>
    <w:p w14:paraId="6D22BD64" w14:textId="77777777" w:rsidR="00DE5DF4" w:rsidRPr="00DE5DF4" w:rsidRDefault="00DE5DF4" w:rsidP="00DE5DF4">
      <w:pPr>
        <w:numPr>
          <w:ilvl w:val="0"/>
          <w:numId w:val="2"/>
        </w:numPr>
      </w:pPr>
      <w:r w:rsidRPr="00DE5DF4">
        <w:rPr>
          <w:b/>
          <w:bCs/>
        </w:rPr>
        <w:t>Training Academies and Distributors:</w:t>
      </w:r>
      <w:r w:rsidRPr="00DE5DF4">
        <w:t xml:space="preserve"> Ensuring practitioner safety and skill is crucial, and training institutions are now vital enablers of safe injectable practices.</w:t>
      </w:r>
    </w:p>
    <w:p w14:paraId="68C88695" w14:textId="77777777" w:rsidR="00DE5DF4" w:rsidRPr="00DE5DF4" w:rsidRDefault="00DE5DF4" w:rsidP="00DE5DF4">
      <w:r w:rsidRPr="00DE5DF4">
        <w:rPr>
          <w:i/>
          <w:iCs/>
        </w:rPr>
        <w:t>As aesthetic preferences continue to evolve and technological refinement accelerates, the market is expected to not only grow in size but deepen its clinical sophistication and segmentation.</w:t>
      </w:r>
    </w:p>
    <w:p w14:paraId="6FDFF9A3" w14:textId="5E7565A5" w:rsidR="00DE5DF4" w:rsidRPr="00DE5DF4" w:rsidRDefault="00DE5DF4" w:rsidP="00DE5DF4"/>
    <w:p w14:paraId="46318955" w14:textId="77777777" w:rsidR="00DE5DF4" w:rsidRPr="00DE5DF4" w:rsidRDefault="00DE5DF4" w:rsidP="00DE5DF4">
      <w:r w:rsidRPr="00DE5DF4">
        <w:pict w14:anchorId="358762C3">
          <v:rect id="_x0000_i1434" style="width:0;height:1.5pt" o:hralign="center" o:hrstd="t" o:hr="t" fillcolor="#a0a0a0" stroked="f"/>
        </w:pict>
      </w:r>
    </w:p>
    <w:p w14:paraId="756E5592" w14:textId="77777777" w:rsidR="00DE5DF4" w:rsidRPr="00DE5DF4" w:rsidRDefault="00DE5DF4" w:rsidP="00DE5DF4">
      <w:pPr>
        <w:rPr>
          <w:b/>
          <w:bCs/>
        </w:rPr>
      </w:pPr>
      <w:r w:rsidRPr="00DE5DF4">
        <w:rPr>
          <w:b/>
          <w:bCs/>
        </w:rPr>
        <w:t>Market Segmentation and Forecast Scope</w:t>
      </w:r>
    </w:p>
    <w:p w14:paraId="24D5BE1F" w14:textId="77777777" w:rsidR="00DE5DF4" w:rsidRPr="00DE5DF4" w:rsidRDefault="00DE5DF4" w:rsidP="00DE5DF4">
      <w:r w:rsidRPr="00DE5DF4">
        <w:t xml:space="preserve">The facial injectable market is structurally segmented to reflect the diversity in formulation types, patient demographics, therapeutic versus cosmetic uses, and regional regulatory dynamics. Strategic Market Research categorizes the market across four major dimensions: </w:t>
      </w:r>
      <w:r w:rsidRPr="00DE5DF4">
        <w:rPr>
          <w:b/>
          <w:bCs/>
        </w:rPr>
        <w:t>By Product Type</w:t>
      </w:r>
      <w:r w:rsidRPr="00DE5DF4">
        <w:t xml:space="preserve">, </w:t>
      </w:r>
      <w:r w:rsidRPr="00DE5DF4">
        <w:rPr>
          <w:b/>
          <w:bCs/>
        </w:rPr>
        <w:t>By Application</w:t>
      </w:r>
      <w:r w:rsidRPr="00DE5DF4">
        <w:t xml:space="preserve">, </w:t>
      </w:r>
      <w:r w:rsidRPr="00DE5DF4">
        <w:rPr>
          <w:b/>
          <w:bCs/>
        </w:rPr>
        <w:t>By End User</w:t>
      </w:r>
      <w:r w:rsidRPr="00DE5DF4">
        <w:t xml:space="preserve">, and </w:t>
      </w:r>
      <w:r w:rsidRPr="00DE5DF4">
        <w:rPr>
          <w:b/>
          <w:bCs/>
        </w:rPr>
        <w:t>By Region</w:t>
      </w:r>
      <w:r w:rsidRPr="00DE5DF4">
        <w:t>.</w:t>
      </w:r>
    </w:p>
    <w:p w14:paraId="36EB7D4F" w14:textId="77777777" w:rsidR="00DE5DF4" w:rsidRPr="00DE5DF4" w:rsidRDefault="00DE5DF4" w:rsidP="00DE5DF4">
      <w:r w:rsidRPr="00DE5DF4">
        <w:pict w14:anchorId="25E4A470">
          <v:rect id="_x0000_i1435" style="width:0;height:1.5pt" o:hralign="center" o:hrstd="t" o:hr="t" fillcolor="#a0a0a0" stroked="f"/>
        </w:pict>
      </w:r>
    </w:p>
    <w:p w14:paraId="03331592" w14:textId="77777777" w:rsidR="00DE5DF4" w:rsidRPr="00DE5DF4" w:rsidRDefault="00DE5DF4" w:rsidP="00DE5DF4">
      <w:pPr>
        <w:rPr>
          <w:b/>
          <w:bCs/>
        </w:rPr>
      </w:pPr>
      <w:r w:rsidRPr="00DE5DF4">
        <w:rPr>
          <w:b/>
          <w:bCs/>
        </w:rPr>
        <w:t>By Product Type</w:t>
      </w:r>
    </w:p>
    <w:p w14:paraId="59CF3BA8" w14:textId="77777777" w:rsidR="00DE5DF4" w:rsidRPr="00DE5DF4" w:rsidRDefault="00DE5DF4" w:rsidP="00DE5DF4">
      <w:r w:rsidRPr="00DE5DF4">
        <w:t>Facial injectables are broadly segmented into:</w:t>
      </w:r>
    </w:p>
    <w:p w14:paraId="7E309005" w14:textId="77777777" w:rsidR="00DE5DF4" w:rsidRPr="00DE5DF4" w:rsidRDefault="00DE5DF4" w:rsidP="00DE5DF4">
      <w:pPr>
        <w:numPr>
          <w:ilvl w:val="0"/>
          <w:numId w:val="3"/>
        </w:numPr>
      </w:pPr>
      <w:r w:rsidRPr="00DE5DF4">
        <w:rPr>
          <w:b/>
          <w:bCs/>
        </w:rPr>
        <w:t>Botulinum Toxin (</w:t>
      </w:r>
      <w:proofErr w:type="spellStart"/>
      <w:r w:rsidRPr="00DE5DF4">
        <w:rPr>
          <w:b/>
          <w:bCs/>
        </w:rPr>
        <w:t>BoNT</w:t>
      </w:r>
      <w:proofErr w:type="spellEnd"/>
      <w:r w:rsidRPr="00DE5DF4">
        <w:rPr>
          <w:b/>
          <w:bCs/>
        </w:rPr>
        <w:t>)</w:t>
      </w:r>
    </w:p>
    <w:p w14:paraId="2812078E" w14:textId="77777777" w:rsidR="00DE5DF4" w:rsidRPr="00DE5DF4" w:rsidRDefault="00DE5DF4" w:rsidP="00DE5DF4">
      <w:pPr>
        <w:numPr>
          <w:ilvl w:val="0"/>
          <w:numId w:val="3"/>
        </w:numPr>
      </w:pPr>
      <w:r w:rsidRPr="00DE5DF4">
        <w:rPr>
          <w:b/>
          <w:bCs/>
        </w:rPr>
        <w:t>Dermal Fillers</w:t>
      </w:r>
      <w:r w:rsidRPr="00DE5DF4">
        <w:t>, further divided into:</w:t>
      </w:r>
    </w:p>
    <w:p w14:paraId="56B89040" w14:textId="77777777" w:rsidR="00DE5DF4" w:rsidRPr="00DE5DF4" w:rsidRDefault="00DE5DF4" w:rsidP="00DE5DF4">
      <w:pPr>
        <w:numPr>
          <w:ilvl w:val="1"/>
          <w:numId w:val="3"/>
        </w:numPr>
      </w:pPr>
      <w:r w:rsidRPr="00DE5DF4">
        <w:rPr>
          <w:b/>
          <w:bCs/>
        </w:rPr>
        <w:t>Hyaluronic Acid (HA)</w:t>
      </w:r>
    </w:p>
    <w:p w14:paraId="0182D3E6" w14:textId="77777777" w:rsidR="00DE5DF4" w:rsidRPr="00DE5DF4" w:rsidRDefault="00DE5DF4" w:rsidP="00DE5DF4">
      <w:pPr>
        <w:numPr>
          <w:ilvl w:val="1"/>
          <w:numId w:val="3"/>
        </w:numPr>
      </w:pPr>
      <w:r w:rsidRPr="00DE5DF4">
        <w:rPr>
          <w:b/>
          <w:bCs/>
        </w:rPr>
        <w:t xml:space="preserve">Calcium </w:t>
      </w:r>
      <w:proofErr w:type="spellStart"/>
      <w:r w:rsidRPr="00DE5DF4">
        <w:rPr>
          <w:b/>
          <w:bCs/>
        </w:rPr>
        <w:t>Hydroxylapatite</w:t>
      </w:r>
      <w:proofErr w:type="spellEnd"/>
      <w:r w:rsidRPr="00DE5DF4">
        <w:rPr>
          <w:b/>
          <w:bCs/>
        </w:rPr>
        <w:t xml:space="preserve"> (</w:t>
      </w:r>
      <w:proofErr w:type="spellStart"/>
      <w:r w:rsidRPr="00DE5DF4">
        <w:rPr>
          <w:b/>
          <w:bCs/>
        </w:rPr>
        <w:t>CaHA</w:t>
      </w:r>
      <w:proofErr w:type="spellEnd"/>
      <w:r w:rsidRPr="00DE5DF4">
        <w:rPr>
          <w:b/>
          <w:bCs/>
        </w:rPr>
        <w:t>)</w:t>
      </w:r>
    </w:p>
    <w:p w14:paraId="1307E092" w14:textId="77777777" w:rsidR="00DE5DF4" w:rsidRPr="00DE5DF4" w:rsidRDefault="00DE5DF4" w:rsidP="00DE5DF4">
      <w:pPr>
        <w:numPr>
          <w:ilvl w:val="1"/>
          <w:numId w:val="3"/>
        </w:numPr>
      </w:pPr>
      <w:r w:rsidRPr="00DE5DF4">
        <w:rPr>
          <w:b/>
          <w:bCs/>
        </w:rPr>
        <w:t>Poly-L-lactic Acid (PLLA)</w:t>
      </w:r>
    </w:p>
    <w:p w14:paraId="303EF57E" w14:textId="77777777" w:rsidR="00DE5DF4" w:rsidRPr="00DE5DF4" w:rsidRDefault="00DE5DF4" w:rsidP="00DE5DF4">
      <w:pPr>
        <w:numPr>
          <w:ilvl w:val="1"/>
          <w:numId w:val="3"/>
        </w:numPr>
      </w:pPr>
      <w:r w:rsidRPr="00DE5DF4">
        <w:rPr>
          <w:b/>
          <w:bCs/>
        </w:rPr>
        <w:t>Polymethylmethacrylate (PMMA)</w:t>
      </w:r>
    </w:p>
    <w:p w14:paraId="7A5CA771" w14:textId="77777777" w:rsidR="00DE5DF4" w:rsidRPr="00DE5DF4" w:rsidRDefault="00DE5DF4" w:rsidP="00DE5DF4">
      <w:r w:rsidRPr="00DE5DF4">
        <w:t xml:space="preserve">In </w:t>
      </w:r>
      <w:r w:rsidRPr="00DE5DF4">
        <w:rPr>
          <w:b/>
          <w:bCs/>
        </w:rPr>
        <w:t>2024</w:t>
      </w:r>
      <w:r w:rsidRPr="00DE5DF4">
        <w:t xml:space="preserve">, </w:t>
      </w:r>
      <w:r w:rsidRPr="00DE5DF4">
        <w:rPr>
          <w:b/>
          <w:bCs/>
        </w:rPr>
        <w:t>Hyaluronic Acid-based dermal fillers</w:t>
      </w:r>
      <w:r w:rsidRPr="00DE5DF4">
        <w:t xml:space="preserve"> are projected to hold the largest revenue share at approximately </w:t>
      </w:r>
      <w:r w:rsidRPr="00DE5DF4">
        <w:rPr>
          <w:b/>
          <w:bCs/>
        </w:rPr>
        <w:t>43%</w:t>
      </w:r>
      <w:r w:rsidRPr="00DE5DF4">
        <w:t xml:space="preserve">, attributed to their superior safety, reversibility, and naturally volumizing effect. However, </w:t>
      </w:r>
      <w:r w:rsidRPr="00DE5DF4">
        <w:rPr>
          <w:b/>
          <w:bCs/>
        </w:rPr>
        <w:t>Botulinum Toxin</w:t>
      </w:r>
      <w:r w:rsidRPr="00DE5DF4">
        <w:t xml:space="preserve"> remains the most frequently administered facial injectable globally by treatment sessions due to its muscle relaxation properties and repeat usage cycle.</w:t>
      </w:r>
    </w:p>
    <w:p w14:paraId="4F90993E" w14:textId="77777777" w:rsidR="00DE5DF4" w:rsidRPr="00DE5DF4" w:rsidRDefault="00DE5DF4" w:rsidP="00DE5DF4">
      <w:r w:rsidRPr="00DE5DF4">
        <w:rPr>
          <w:i/>
          <w:iCs/>
        </w:rPr>
        <w:t xml:space="preserve">Calcium </w:t>
      </w:r>
      <w:proofErr w:type="spellStart"/>
      <w:r w:rsidRPr="00DE5DF4">
        <w:rPr>
          <w:i/>
          <w:iCs/>
        </w:rPr>
        <w:t>hydroxylapatite</w:t>
      </w:r>
      <w:proofErr w:type="spellEnd"/>
      <w:r w:rsidRPr="00DE5DF4">
        <w:rPr>
          <w:i/>
          <w:iCs/>
        </w:rPr>
        <w:t xml:space="preserve"> and PLLA are gaining momentum for their </w:t>
      </w:r>
      <w:proofErr w:type="spellStart"/>
      <w:r w:rsidRPr="00DE5DF4">
        <w:rPr>
          <w:i/>
          <w:iCs/>
        </w:rPr>
        <w:t>biostimulatory</w:t>
      </w:r>
      <w:proofErr w:type="spellEnd"/>
      <w:r w:rsidRPr="00DE5DF4">
        <w:rPr>
          <w:i/>
          <w:iCs/>
        </w:rPr>
        <w:t xml:space="preserve"> effects, making them increasingly </w:t>
      </w:r>
      <w:proofErr w:type="spellStart"/>
      <w:r w:rsidRPr="00DE5DF4">
        <w:rPr>
          <w:i/>
          <w:iCs/>
        </w:rPr>
        <w:t>favored</w:t>
      </w:r>
      <w:proofErr w:type="spellEnd"/>
      <w:r w:rsidRPr="00DE5DF4">
        <w:rPr>
          <w:i/>
          <w:iCs/>
        </w:rPr>
        <w:t xml:space="preserve"> for deeper facial volume loss.</w:t>
      </w:r>
    </w:p>
    <w:p w14:paraId="7953B311" w14:textId="77777777" w:rsidR="00DE5DF4" w:rsidRPr="00DE5DF4" w:rsidRDefault="00DE5DF4" w:rsidP="00DE5DF4">
      <w:r w:rsidRPr="00DE5DF4">
        <w:pict w14:anchorId="4F852F1C">
          <v:rect id="_x0000_i1436" style="width:0;height:1.5pt" o:hralign="center" o:hrstd="t" o:hr="t" fillcolor="#a0a0a0" stroked="f"/>
        </w:pict>
      </w:r>
    </w:p>
    <w:p w14:paraId="1B098153" w14:textId="77777777" w:rsidR="00DE5DF4" w:rsidRPr="00DE5DF4" w:rsidRDefault="00DE5DF4" w:rsidP="00DE5DF4">
      <w:pPr>
        <w:rPr>
          <w:b/>
          <w:bCs/>
        </w:rPr>
      </w:pPr>
      <w:r w:rsidRPr="00DE5DF4">
        <w:rPr>
          <w:b/>
          <w:bCs/>
        </w:rPr>
        <w:lastRenderedPageBreak/>
        <w:t>By Application</w:t>
      </w:r>
    </w:p>
    <w:p w14:paraId="56B3013A" w14:textId="77777777" w:rsidR="00DE5DF4" w:rsidRPr="00DE5DF4" w:rsidRDefault="00DE5DF4" w:rsidP="00DE5DF4">
      <w:r w:rsidRPr="00DE5DF4">
        <w:t>Applications of facial injectables are expanding beyond traditional wrinkle treatment into broader areas such as:</w:t>
      </w:r>
    </w:p>
    <w:p w14:paraId="2C42F121" w14:textId="77777777" w:rsidR="00DE5DF4" w:rsidRPr="00DE5DF4" w:rsidRDefault="00DE5DF4" w:rsidP="00DE5DF4">
      <w:pPr>
        <w:numPr>
          <w:ilvl w:val="0"/>
          <w:numId w:val="4"/>
        </w:numPr>
      </w:pPr>
      <w:r w:rsidRPr="00DE5DF4">
        <w:rPr>
          <w:b/>
          <w:bCs/>
        </w:rPr>
        <w:t>Wrinkle Reduction</w:t>
      </w:r>
    </w:p>
    <w:p w14:paraId="1F293769" w14:textId="77777777" w:rsidR="00DE5DF4" w:rsidRPr="00DE5DF4" w:rsidRDefault="00DE5DF4" w:rsidP="00DE5DF4">
      <w:pPr>
        <w:numPr>
          <w:ilvl w:val="0"/>
          <w:numId w:val="4"/>
        </w:numPr>
      </w:pPr>
      <w:r w:rsidRPr="00DE5DF4">
        <w:rPr>
          <w:b/>
          <w:bCs/>
        </w:rPr>
        <w:t>Facial Line Smoothing</w:t>
      </w:r>
    </w:p>
    <w:p w14:paraId="0B3F885F" w14:textId="77777777" w:rsidR="00DE5DF4" w:rsidRPr="00DE5DF4" w:rsidRDefault="00DE5DF4" w:rsidP="00DE5DF4">
      <w:pPr>
        <w:numPr>
          <w:ilvl w:val="0"/>
          <w:numId w:val="4"/>
        </w:numPr>
      </w:pPr>
      <w:r w:rsidRPr="00DE5DF4">
        <w:rPr>
          <w:b/>
          <w:bCs/>
        </w:rPr>
        <w:t>Lip Augmentation</w:t>
      </w:r>
    </w:p>
    <w:p w14:paraId="1F5F5418" w14:textId="77777777" w:rsidR="00DE5DF4" w:rsidRPr="00DE5DF4" w:rsidRDefault="00DE5DF4" w:rsidP="00DE5DF4">
      <w:pPr>
        <w:numPr>
          <w:ilvl w:val="0"/>
          <w:numId w:val="4"/>
        </w:numPr>
      </w:pPr>
      <w:r w:rsidRPr="00DE5DF4">
        <w:rPr>
          <w:b/>
          <w:bCs/>
        </w:rPr>
        <w:t>Cheek and Chin Enhancement</w:t>
      </w:r>
    </w:p>
    <w:p w14:paraId="2729DD4F" w14:textId="77777777" w:rsidR="00DE5DF4" w:rsidRPr="00DE5DF4" w:rsidRDefault="00DE5DF4" w:rsidP="00DE5DF4">
      <w:pPr>
        <w:numPr>
          <w:ilvl w:val="0"/>
          <w:numId w:val="4"/>
        </w:numPr>
      </w:pPr>
      <w:r w:rsidRPr="00DE5DF4">
        <w:rPr>
          <w:b/>
          <w:bCs/>
        </w:rPr>
        <w:t>Therapeutic Applications</w:t>
      </w:r>
      <w:r w:rsidRPr="00DE5DF4">
        <w:t xml:space="preserve"> (e.g., bruxism, migraine relief)</w:t>
      </w:r>
    </w:p>
    <w:p w14:paraId="0C1BE935" w14:textId="77777777" w:rsidR="00DE5DF4" w:rsidRPr="00DE5DF4" w:rsidRDefault="00DE5DF4" w:rsidP="00DE5DF4">
      <w:r w:rsidRPr="00DE5DF4">
        <w:t xml:space="preserve">The </w:t>
      </w:r>
      <w:r w:rsidRPr="00DE5DF4">
        <w:rPr>
          <w:b/>
          <w:bCs/>
        </w:rPr>
        <w:t>fastest-growing application segment</w:t>
      </w:r>
      <w:r w:rsidRPr="00DE5DF4">
        <w:t xml:space="preserve"> between 2024 and 2030 is expected to be </w:t>
      </w:r>
      <w:r w:rsidRPr="00DE5DF4">
        <w:rPr>
          <w:b/>
          <w:bCs/>
        </w:rPr>
        <w:t>lip augmentation</w:t>
      </w:r>
      <w:r w:rsidRPr="00DE5DF4">
        <w:t>, driven by millennial and Gen Z demand, especially across Asia-Pacific and North America.</w:t>
      </w:r>
    </w:p>
    <w:p w14:paraId="25CE5100" w14:textId="77777777" w:rsidR="00DE5DF4" w:rsidRPr="00DE5DF4" w:rsidRDefault="00DE5DF4" w:rsidP="00DE5DF4">
      <w:r w:rsidRPr="00DE5DF4">
        <w:pict w14:anchorId="436D1785">
          <v:rect id="_x0000_i1437" style="width:0;height:1.5pt" o:hralign="center" o:hrstd="t" o:hr="t" fillcolor="#a0a0a0" stroked="f"/>
        </w:pict>
      </w:r>
    </w:p>
    <w:p w14:paraId="7706300F" w14:textId="77777777" w:rsidR="00DE5DF4" w:rsidRPr="00DE5DF4" w:rsidRDefault="00DE5DF4" w:rsidP="00DE5DF4">
      <w:pPr>
        <w:rPr>
          <w:b/>
          <w:bCs/>
        </w:rPr>
      </w:pPr>
      <w:r w:rsidRPr="00DE5DF4">
        <w:rPr>
          <w:b/>
          <w:bCs/>
        </w:rPr>
        <w:t>By End User</w:t>
      </w:r>
    </w:p>
    <w:p w14:paraId="436E9F18" w14:textId="77777777" w:rsidR="00DE5DF4" w:rsidRPr="00DE5DF4" w:rsidRDefault="00DE5DF4" w:rsidP="00DE5DF4">
      <w:r w:rsidRPr="00DE5DF4">
        <w:t>This segment is defined by the type of setting in which facial injectables are administered:</w:t>
      </w:r>
    </w:p>
    <w:p w14:paraId="05DA2813" w14:textId="77777777" w:rsidR="00DE5DF4" w:rsidRPr="00DE5DF4" w:rsidRDefault="00DE5DF4" w:rsidP="00DE5DF4">
      <w:pPr>
        <w:numPr>
          <w:ilvl w:val="0"/>
          <w:numId w:val="5"/>
        </w:numPr>
      </w:pPr>
      <w:r w:rsidRPr="00DE5DF4">
        <w:rPr>
          <w:b/>
          <w:bCs/>
        </w:rPr>
        <w:t>Dermatology Clinics</w:t>
      </w:r>
    </w:p>
    <w:p w14:paraId="1D4017E7" w14:textId="77777777" w:rsidR="00DE5DF4" w:rsidRPr="00DE5DF4" w:rsidRDefault="00DE5DF4" w:rsidP="00DE5DF4">
      <w:pPr>
        <w:numPr>
          <w:ilvl w:val="0"/>
          <w:numId w:val="5"/>
        </w:numPr>
      </w:pPr>
      <w:r w:rsidRPr="00DE5DF4">
        <w:rPr>
          <w:b/>
          <w:bCs/>
        </w:rPr>
        <w:t>Hospitals</w:t>
      </w:r>
    </w:p>
    <w:p w14:paraId="3EE1B8D5" w14:textId="77777777" w:rsidR="00DE5DF4" w:rsidRPr="00DE5DF4" w:rsidRDefault="00DE5DF4" w:rsidP="00DE5DF4">
      <w:pPr>
        <w:numPr>
          <w:ilvl w:val="0"/>
          <w:numId w:val="5"/>
        </w:numPr>
      </w:pPr>
      <w:r w:rsidRPr="00DE5DF4">
        <w:rPr>
          <w:b/>
          <w:bCs/>
        </w:rPr>
        <w:t>Medical Spas</w:t>
      </w:r>
    </w:p>
    <w:p w14:paraId="747C9AE4" w14:textId="77777777" w:rsidR="00DE5DF4" w:rsidRPr="00DE5DF4" w:rsidRDefault="00DE5DF4" w:rsidP="00DE5DF4">
      <w:pPr>
        <w:numPr>
          <w:ilvl w:val="0"/>
          <w:numId w:val="5"/>
        </w:numPr>
      </w:pPr>
      <w:r w:rsidRPr="00DE5DF4">
        <w:rPr>
          <w:b/>
          <w:bCs/>
        </w:rPr>
        <w:t xml:space="preserve">Ambulatory Surgical </w:t>
      </w:r>
      <w:proofErr w:type="spellStart"/>
      <w:r w:rsidRPr="00DE5DF4">
        <w:rPr>
          <w:b/>
          <w:bCs/>
        </w:rPr>
        <w:t>Centers</w:t>
      </w:r>
      <w:proofErr w:type="spellEnd"/>
      <w:r w:rsidRPr="00DE5DF4">
        <w:rPr>
          <w:b/>
          <w:bCs/>
        </w:rPr>
        <w:t xml:space="preserve"> (ASCs)</w:t>
      </w:r>
    </w:p>
    <w:p w14:paraId="6B4F2306" w14:textId="77777777" w:rsidR="00DE5DF4" w:rsidRPr="00DE5DF4" w:rsidRDefault="00DE5DF4" w:rsidP="00DE5DF4">
      <w:r w:rsidRPr="00DE5DF4">
        <w:t xml:space="preserve">In 2024, </w:t>
      </w:r>
      <w:r w:rsidRPr="00DE5DF4">
        <w:rPr>
          <w:b/>
          <w:bCs/>
        </w:rPr>
        <w:t>dermatology clinics</w:t>
      </w:r>
      <w:r w:rsidRPr="00DE5DF4">
        <w:t xml:space="preserve"> dominate in both procedural volume and revenue, given their high specialization and consumer trust. However, </w:t>
      </w:r>
      <w:r w:rsidRPr="00DE5DF4">
        <w:rPr>
          <w:b/>
          <w:bCs/>
        </w:rPr>
        <w:t>medical spas</w:t>
      </w:r>
      <w:r w:rsidRPr="00DE5DF4">
        <w:t xml:space="preserve"> are forecasted to register the </w:t>
      </w:r>
      <w:r w:rsidRPr="00DE5DF4">
        <w:rPr>
          <w:b/>
          <w:bCs/>
        </w:rPr>
        <w:t>fastest CAGR</w:t>
      </w:r>
      <w:r w:rsidRPr="00DE5DF4">
        <w:t>, propelled by lower treatment costs and growing consumer preference for accessible, spa-like environments.</w:t>
      </w:r>
    </w:p>
    <w:p w14:paraId="55FF834E" w14:textId="77777777" w:rsidR="00DE5DF4" w:rsidRPr="00DE5DF4" w:rsidRDefault="00DE5DF4" w:rsidP="00DE5DF4">
      <w:r w:rsidRPr="00DE5DF4">
        <w:pict w14:anchorId="4B2C14B2">
          <v:rect id="_x0000_i1438" style="width:0;height:1.5pt" o:hralign="center" o:hrstd="t" o:hr="t" fillcolor="#a0a0a0" stroked="f"/>
        </w:pict>
      </w:r>
    </w:p>
    <w:p w14:paraId="465D375B" w14:textId="77777777" w:rsidR="00DE5DF4" w:rsidRPr="00DE5DF4" w:rsidRDefault="00DE5DF4" w:rsidP="00DE5DF4">
      <w:pPr>
        <w:rPr>
          <w:b/>
          <w:bCs/>
        </w:rPr>
      </w:pPr>
      <w:r w:rsidRPr="00DE5DF4">
        <w:rPr>
          <w:b/>
          <w:bCs/>
        </w:rPr>
        <w:t>By Region</w:t>
      </w:r>
    </w:p>
    <w:p w14:paraId="012166BE" w14:textId="77777777" w:rsidR="00DE5DF4" w:rsidRPr="00DE5DF4" w:rsidRDefault="00DE5DF4" w:rsidP="00DE5DF4">
      <w:r w:rsidRPr="00DE5DF4">
        <w:t>The market is geographically segmented into:</w:t>
      </w:r>
    </w:p>
    <w:p w14:paraId="796F41D7" w14:textId="77777777" w:rsidR="00DE5DF4" w:rsidRPr="00DE5DF4" w:rsidRDefault="00DE5DF4" w:rsidP="00DE5DF4">
      <w:pPr>
        <w:numPr>
          <w:ilvl w:val="0"/>
          <w:numId w:val="6"/>
        </w:numPr>
      </w:pPr>
      <w:r w:rsidRPr="00DE5DF4">
        <w:rPr>
          <w:b/>
          <w:bCs/>
        </w:rPr>
        <w:t>North America</w:t>
      </w:r>
    </w:p>
    <w:p w14:paraId="3C3DC580" w14:textId="77777777" w:rsidR="00DE5DF4" w:rsidRPr="00DE5DF4" w:rsidRDefault="00DE5DF4" w:rsidP="00DE5DF4">
      <w:pPr>
        <w:numPr>
          <w:ilvl w:val="0"/>
          <w:numId w:val="6"/>
        </w:numPr>
      </w:pPr>
      <w:r w:rsidRPr="00DE5DF4">
        <w:rPr>
          <w:b/>
          <w:bCs/>
        </w:rPr>
        <w:t>Europe</w:t>
      </w:r>
    </w:p>
    <w:p w14:paraId="28CE9033" w14:textId="77777777" w:rsidR="00DE5DF4" w:rsidRPr="00DE5DF4" w:rsidRDefault="00DE5DF4" w:rsidP="00DE5DF4">
      <w:pPr>
        <w:numPr>
          <w:ilvl w:val="0"/>
          <w:numId w:val="6"/>
        </w:numPr>
      </w:pPr>
      <w:r w:rsidRPr="00DE5DF4">
        <w:rPr>
          <w:b/>
          <w:bCs/>
        </w:rPr>
        <w:t>Asia-Pacific</w:t>
      </w:r>
    </w:p>
    <w:p w14:paraId="177EC00F" w14:textId="77777777" w:rsidR="00DE5DF4" w:rsidRPr="00DE5DF4" w:rsidRDefault="00DE5DF4" w:rsidP="00DE5DF4">
      <w:pPr>
        <w:numPr>
          <w:ilvl w:val="0"/>
          <w:numId w:val="6"/>
        </w:numPr>
      </w:pPr>
      <w:r w:rsidRPr="00DE5DF4">
        <w:rPr>
          <w:b/>
          <w:bCs/>
        </w:rPr>
        <w:t>Latin America</w:t>
      </w:r>
    </w:p>
    <w:p w14:paraId="749AB685" w14:textId="77777777" w:rsidR="00DE5DF4" w:rsidRPr="00DE5DF4" w:rsidRDefault="00DE5DF4" w:rsidP="00DE5DF4">
      <w:pPr>
        <w:numPr>
          <w:ilvl w:val="0"/>
          <w:numId w:val="6"/>
        </w:numPr>
      </w:pPr>
      <w:r w:rsidRPr="00DE5DF4">
        <w:rPr>
          <w:b/>
          <w:bCs/>
        </w:rPr>
        <w:t>Middle East &amp; Africa</w:t>
      </w:r>
    </w:p>
    <w:p w14:paraId="6E58F98F" w14:textId="77777777" w:rsidR="00DE5DF4" w:rsidRPr="00DE5DF4" w:rsidRDefault="00DE5DF4" w:rsidP="00DE5DF4">
      <w:r w:rsidRPr="00DE5DF4">
        <w:lastRenderedPageBreak/>
        <w:t xml:space="preserve">North America leads the market in both value and procedural adoption due to robust reimbursement frameworks, high consumer affordability, and extensive practitioner training. However, </w:t>
      </w:r>
      <w:r w:rsidRPr="00DE5DF4">
        <w:rPr>
          <w:b/>
          <w:bCs/>
        </w:rPr>
        <w:t>Asia-Pacific</w:t>
      </w:r>
      <w:r w:rsidRPr="00DE5DF4">
        <w:t xml:space="preserve"> is projected to witness the </w:t>
      </w:r>
      <w:r w:rsidRPr="00DE5DF4">
        <w:rPr>
          <w:b/>
          <w:bCs/>
        </w:rPr>
        <w:t>highest growth rate</w:t>
      </w:r>
      <w:r w:rsidRPr="00DE5DF4">
        <w:t xml:space="preserve"> from 2024 to 2030, underpinned by expanding urban middle-class populations, increasing aesthetic awareness, and aggressive expansion by multinational aesthetic firms.</w:t>
      </w:r>
    </w:p>
    <w:p w14:paraId="666ADCDB" w14:textId="77777777" w:rsidR="00DE5DF4" w:rsidRPr="00DE5DF4" w:rsidRDefault="00DE5DF4" w:rsidP="00DE5DF4">
      <w:r w:rsidRPr="00DE5DF4">
        <w:pict w14:anchorId="7522C029">
          <v:rect id="_x0000_i1439" style="width:0;height:1.5pt" o:hralign="center" o:hrstd="t" o:hr="t" fillcolor="#a0a0a0" stroked="f"/>
        </w:pict>
      </w:r>
    </w:p>
    <w:p w14:paraId="2CA7ABC8" w14:textId="77777777" w:rsidR="00DE5DF4" w:rsidRPr="00DE5DF4" w:rsidRDefault="00DE5DF4" w:rsidP="00DE5DF4">
      <w:r w:rsidRPr="00DE5DF4">
        <w:rPr>
          <w:i/>
          <w:iCs/>
        </w:rPr>
        <w:t>This segmentation enables stakeholders to develop hyper-targeted commercial and R&amp;D strategies while accounting for regional, procedural, and consumer-specific nuances in product demand and acceptance.</w:t>
      </w:r>
    </w:p>
    <w:p w14:paraId="050FCDDD" w14:textId="77777777" w:rsidR="00DE5DF4" w:rsidRPr="00DE5DF4" w:rsidRDefault="00DE5DF4" w:rsidP="00DE5DF4">
      <w:r w:rsidRPr="00DE5DF4">
        <w:pict w14:anchorId="26F0B440">
          <v:rect id="_x0000_i1441" style="width:0;height:1.5pt" o:hralign="center" o:hrstd="t" o:hr="t" fillcolor="#a0a0a0" stroked="f"/>
        </w:pict>
      </w:r>
    </w:p>
    <w:p w14:paraId="4A594B96" w14:textId="77777777" w:rsidR="00DE5DF4" w:rsidRPr="00DE5DF4" w:rsidRDefault="00DE5DF4" w:rsidP="00DE5DF4">
      <w:pPr>
        <w:rPr>
          <w:b/>
          <w:bCs/>
        </w:rPr>
      </w:pPr>
      <w:r w:rsidRPr="00DE5DF4">
        <w:rPr>
          <w:b/>
          <w:bCs/>
        </w:rPr>
        <w:t>Market Trends and Innovation Landscape</w:t>
      </w:r>
    </w:p>
    <w:p w14:paraId="5EB58B16" w14:textId="77777777" w:rsidR="00DE5DF4" w:rsidRPr="00DE5DF4" w:rsidRDefault="00DE5DF4" w:rsidP="00DE5DF4">
      <w:r w:rsidRPr="00DE5DF4">
        <w:t xml:space="preserve">The facial injectable market is in the midst of a dynamic transformation, driven by material science breakthroughs, aesthetic consumerization, and biologically active formulations. From smart injectables to patient-specific filler customization, innovation has become the strategic </w:t>
      </w:r>
      <w:proofErr w:type="spellStart"/>
      <w:r w:rsidRPr="00DE5DF4">
        <w:t>centerpiece</w:t>
      </w:r>
      <w:proofErr w:type="spellEnd"/>
      <w:r w:rsidRPr="00DE5DF4">
        <w:t xml:space="preserve"> of market evolution.</w:t>
      </w:r>
    </w:p>
    <w:p w14:paraId="75A5C3C6" w14:textId="77777777" w:rsidR="00DE5DF4" w:rsidRPr="00DE5DF4" w:rsidRDefault="00DE5DF4" w:rsidP="00DE5DF4">
      <w:r w:rsidRPr="00DE5DF4">
        <w:pict w14:anchorId="7B3FBC22">
          <v:rect id="_x0000_i1442" style="width:0;height:1.5pt" o:hralign="center" o:hrstd="t" o:hr="t" fillcolor="#a0a0a0" stroked="f"/>
        </w:pict>
      </w:r>
    </w:p>
    <w:p w14:paraId="73547BA3" w14:textId="77777777" w:rsidR="00DE5DF4" w:rsidRPr="00DE5DF4" w:rsidRDefault="00DE5DF4" w:rsidP="00DE5DF4">
      <w:pPr>
        <w:rPr>
          <w:b/>
          <w:bCs/>
        </w:rPr>
      </w:pPr>
      <w:r w:rsidRPr="00DE5DF4">
        <w:rPr>
          <w:b/>
          <w:bCs/>
        </w:rPr>
        <w:t xml:space="preserve">1. </w:t>
      </w:r>
      <w:proofErr w:type="spellStart"/>
      <w:r w:rsidRPr="00DE5DF4">
        <w:rPr>
          <w:b/>
          <w:bCs/>
        </w:rPr>
        <w:t>Biostimulatory</w:t>
      </w:r>
      <w:proofErr w:type="spellEnd"/>
      <w:r w:rsidRPr="00DE5DF4">
        <w:rPr>
          <w:b/>
          <w:bCs/>
        </w:rPr>
        <w:t xml:space="preserve"> and Regenerative Fillers</w:t>
      </w:r>
    </w:p>
    <w:p w14:paraId="0B180E09" w14:textId="77777777" w:rsidR="00DE5DF4" w:rsidRPr="00DE5DF4" w:rsidRDefault="00DE5DF4" w:rsidP="00DE5DF4">
      <w:r w:rsidRPr="00DE5DF4">
        <w:t xml:space="preserve">Traditional fillers that offer volume replacement are now being supplemented or replaced by </w:t>
      </w:r>
      <w:proofErr w:type="spellStart"/>
      <w:r w:rsidRPr="00DE5DF4">
        <w:rPr>
          <w:b/>
          <w:bCs/>
        </w:rPr>
        <w:t>biostimulatory</w:t>
      </w:r>
      <w:proofErr w:type="spellEnd"/>
      <w:r w:rsidRPr="00DE5DF4">
        <w:rPr>
          <w:b/>
          <w:bCs/>
        </w:rPr>
        <w:t xml:space="preserve"> injectables</w:t>
      </w:r>
      <w:r w:rsidRPr="00DE5DF4">
        <w:t xml:space="preserve">—products that trigger endogenous collagen production over time. Agents like </w:t>
      </w:r>
      <w:r w:rsidRPr="00DE5DF4">
        <w:rPr>
          <w:b/>
          <w:bCs/>
        </w:rPr>
        <w:t>Poly-L-lactic Acid (PLLA)</w:t>
      </w:r>
      <w:r w:rsidRPr="00DE5DF4">
        <w:t xml:space="preserve"> and </w:t>
      </w:r>
      <w:r w:rsidRPr="00DE5DF4">
        <w:rPr>
          <w:b/>
          <w:bCs/>
        </w:rPr>
        <w:t xml:space="preserve">Calcium </w:t>
      </w:r>
      <w:proofErr w:type="spellStart"/>
      <w:r w:rsidRPr="00DE5DF4">
        <w:rPr>
          <w:b/>
          <w:bCs/>
        </w:rPr>
        <w:t>Hydroxylapatite</w:t>
      </w:r>
      <w:proofErr w:type="spellEnd"/>
      <w:r w:rsidRPr="00DE5DF4">
        <w:rPr>
          <w:b/>
          <w:bCs/>
        </w:rPr>
        <w:t xml:space="preserve"> (</w:t>
      </w:r>
      <w:proofErr w:type="spellStart"/>
      <w:r w:rsidRPr="00DE5DF4">
        <w:rPr>
          <w:b/>
          <w:bCs/>
        </w:rPr>
        <w:t>CaHA</w:t>
      </w:r>
      <w:proofErr w:type="spellEnd"/>
      <w:r w:rsidRPr="00DE5DF4">
        <w:rPr>
          <w:b/>
          <w:bCs/>
        </w:rPr>
        <w:t>)</w:t>
      </w:r>
      <w:r w:rsidRPr="00DE5DF4">
        <w:t xml:space="preserve"> are increasingly popular for patients seeking long-term rejuvenation.</w:t>
      </w:r>
    </w:p>
    <w:p w14:paraId="34DF1F73" w14:textId="77777777" w:rsidR="00DE5DF4" w:rsidRPr="00DE5DF4" w:rsidRDefault="00DE5DF4" w:rsidP="00DE5DF4">
      <w:r w:rsidRPr="00DE5DF4">
        <w:rPr>
          <w:i/>
          <w:iCs/>
        </w:rPr>
        <w:t xml:space="preserve">Experts believe these next-gen fillers will shape the future of facial aesthetics, offering a shift from short-term correction to long-term tissue </w:t>
      </w:r>
      <w:proofErr w:type="spellStart"/>
      <w:r w:rsidRPr="00DE5DF4">
        <w:rPr>
          <w:i/>
          <w:iCs/>
        </w:rPr>
        <w:t>remodeling</w:t>
      </w:r>
      <w:proofErr w:type="spellEnd"/>
      <w:r w:rsidRPr="00DE5DF4">
        <w:rPr>
          <w:i/>
          <w:iCs/>
        </w:rPr>
        <w:t>.</w:t>
      </w:r>
    </w:p>
    <w:p w14:paraId="6EC650BF" w14:textId="77777777" w:rsidR="00DE5DF4" w:rsidRPr="00DE5DF4" w:rsidRDefault="00DE5DF4" w:rsidP="00DE5DF4">
      <w:r w:rsidRPr="00DE5DF4">
        <w:pict w14:anchorId="57217017">
          <v:rect id="_x0000_i1443" style="width:0;height:1.5pt" o:hralign="center" o:hrstd="t" o:hr="t" fillcolor="#a0a0a0" stroked="f"/>
        </w:pict>
      </w:r>
    </w:p>
    <w:p w14:paraId="4914A4A6" w14:textId="77777777" w:rsidR="00DE5DF4" w:rsidRPr="00DE5DF4" w:rsidRDefault="00DE5DF4" w:rsidP="00DE5DF4">
      <w:pPr>
        <w:rPr>
          <w:b/>
          <w:bCs/>
        </w:rPr>
      </w:pPr>
      <w:r w:rsidRPr="00DE5DF4">
        <w:rPr>
          <w:b/>
          <w:bCs/>
        </w:rPr>
        <w:t>2. Hybrid Injectables and Combination Protocols</w:t>
      </w:r>
    </w:p>
    <w:p w14:paraId="37FD587C" w14:textId="77777777" w:rsidR="00DE5DF4" w:rsidRPr="00DE5DF4" w:rsidRDefault="00DE5DF4" w:rsidP="00DE5DF4">
      <w:r w:rsidRPr="00DE5DF4">
        <w:t xml:space="preserve">There is a growing trend toward combining different injectables in a single session—for instance, </w:t>
      </w:r>
      <w:r w:rsidRPr="00DE5DF4">
        <w:rPr>
          <w:b/>
          <w:bCs/>
        </w:rPr>
        <w:t>Botulinum Toxin + Hyaluronic Acid fillers</w:t>
      </w:r>
      <w:r w:rsidRPr="00DE5DF4">
        <w:t xml:space="preserve">—to deliver more holistic and natural-looking results. Some manufacturers are also developing </w:t>
      </w:r>
      <w:r w:rsidRPr="00DE5DF4">
        <w:rPr>
          <w:b/>
          <w:bCs/>
        </w:rPr>
        <w:t>hybrid fillers</w:t>
      </w:r>
      <w:r w:rsidRPr="00DE5DF4">
        <w:t xml:space="preserve"> that integrate </w:t>
      </w:r>
      <w:proofErr w:type="spellStart"/>
      <w:r w:rsidRPr="00DE5DF4">
        <w:t>volumization</w:t>
      </w:r>
      <w:proofErr w:type="spellEnd"/>
      <w:r w:rsidRPr="00DE5DF4">
        <w:t xml:space="preserve"> and collagen-stimulation properties.</w:t>
      </w:r>
    </w:p>
    <w:p w14:paraId="0D386145" w14:textId="77777777" w:rsidR="00DE5DF4" w:rsidRPr="00DE5DF4" w:rsidRDefault="00DE5DF4" w:rsidP="00DE5DF4">
      <w:r w:rsidRPr="00DE5DF4">
        <w:t xml:space="preserve">This approach reduces touch-up frequency and improves patient satisfaction. </w:t>
      </w:r>
      <w:r w:rsidRPr="00DE5DF4">
        <w:rPr>
          <w:i/>
          <w:iCs/>
        </w:rPr>
        <w:t>Clinicians report a 20–30% reduction in repeat visits due to the synergistic effect of combination treatments.</w:t>
      </w:r>
    </w:p>
    <w:p w14:paraId="46F84DD6" w14:textId="77777777" w:rsidR="00DE5DF4" w:rsidRPr="00DE5DF4" w:rsidRDefault="00DE5DF4" w:rsidP="00DE5DF4">
      <w:r w:rsidRPr="00DE5DF4">
        <w:pict w14:anchorId="38D6196B">
          <v:rect id="_x0000_i1444" style="width:0;height:1.5pt" o:hralign="center" o:hrstd="t" o:hr="t" fillcolor="#a0a0a0" stroked="f"/>
        </w:pict>
      </w:r>
    </w:p>
    <w:p w14:paraId="3ECEE64E" w14:textId="77777777" w:rsidR="00DE5DF4" w:rsidRPr="00DE5DF4" w:rsidRDefault="00DE5DF4" w:rsidP="00DE5DF4">
      <w:pPr>
        <w:rPr>
          <w:b/>
          <w:bCs/>
        </w:rPr>
      </w:pPr>
      <w:r w:rsidRPr="00DE5DF4">
        <w:rPr>
          <w:b/>
          <w:bCs/>
        </w:rPr>
        <w:t>3. Custom Rheology and Modular Viscosity</w:t>
      </w:r>
    </w:p>
    <w:p w14:paraId="226616D4" w14:textId="77777777" w:rsidR="00DE5DF4" w:rsidRPr="00DE5DF4" w:rsidRDefault="00DE5DF4" w:rsidP="00DE5DF4">
      <w:r w:rsidRPr="00DE5DF4">
        <w:lastRenderedPageBreak/>
        <w:t xml:space="preserve">Manufacturers are introducing fillers with </w:t>
      </w:r>
      <w:r w:rsidRPr="00DE5DF4">
        <w:rPr>
          <w:b/>
          <w:bCs/>
        </w:rPr>
        <w:t>tailored rheological profiles</w:t>
      </w:r>
      <w:r w:rsidRPr="00DE5DF4">
        <w:t xml:space="preserve">, enabling physicians to match the product’s viscosity and elasticity to the target anatomical layer. New cross-linking technologies are also enabling </w:t>
      </w:r>
      <w:r w:rsidRPr="00DE5DF4">
        <w:rPr>
          <w:b/>
          <w:bCs/>
        </w:rPr>
        <w:t>longer duration of effect</w:t>
      </w:r>
      <w:r w:rsidRPr="00DE5DF4">
        <w:t xml:space="preserve"> with reduced post-injection swelling.</w:t>
      </w:r>
    </w:p>
    <w:p w14:paraId="41868A59" w14:textId="77777777" w:rsidR="00DE5DF4" w:rsidRPr="00DE5DF4" w:rsidRDefault="00DE5DF4" w:rsidP="00DE5DF4">
      <w:r w:rsidRPr="00DE5DF4">
        <w:rPr>
          <w:i/>
          <w:iCs/>
        </w:rPr>
        <w:t>Dermatologists are increasingly selecting fillers based on G′ (elastic modulus) and cohesivity indexes, making formulation science a competitive differentiator.</w:t>
      </w:r>
    </w:p>
    <w:p w14:paraId="61764F2C" w14:textId="77777777" w:rsidR="00DE5DF4" w:rsidRPr="00DE5DF4" w:rsidRDefault="00DE5DF4" w:rsidP="00DE5DF4">
      <w:r w:rsidRPr="00DE5DF4">
        <w:pict w14:anchorId="0899E967">
          <v:rect id="_x0000_i1445" style="width:0;height:1.5pt" o:hralign="center" o:hrstd="t" o:hr="t" fillcolor="#a0a0a0" stroked="f"/>
        </w:pict>
      </w:r>
    </w:p>
    <w:p w14:paraId="12C838D5" w14:textId="77777777" w:rsidR="00DE5DF4" w:rsidRPr="00DE5DF4" w:rsidRDefault="00DE5DF4" w:rsidP="00DE5DF4">
      <w:pPr>
        <w:rPr>
          <w:b/>
          <w:bCs/>
        </w:rPr>
      </w:pPr>
      <w:r w:rsidRPr="00DE5DF4">
        <w:rPr>
          <w:b/>
          <w:bCs/>
        </w:rPr>
        <w:t>4. Digital and Robotic Aesthetics</w:t>
      </w:r>
    </w:p>
    <w:p w14:paraId="263901CC" w14:textId="77777777" w:rsidR="00DE5DF4" w:rsidRPr="00DE5DF4" w:rsidRDefault="00DE5DF4" w:rsidP="00DE5DF4">
      <w:r w:rsidRPr="00DE5DF4">
        <w:t>The intersection of technology and injectables is beginning to materialize:</w:t>
      </w:r>
    </w:p>
    <w:p w14:paraId="7406AE59" w14:textId="77777777" w:rsidR="00DE5DF4" w:rsidRPr="00DE5DF4" w:rsidRDefault="00DE5DF4" w:rsidP="00DE5DF4">
      <w:pPr>
        <w:numPr>
          <w:ilvl w:val="0"/>
          <w:numId w:val="7"/>
        </w:numPr>
      </w:pPr>
      <w:r w:rsidRPr="00DE5DF4">
        <w:rPr>
          <w:b/>
          <w:bCs/>
        </w:rPr>
        <w:t>AR-based facial simulation tools</w:t>
      </w:r>
      <w:r w:rsidRPr="00DE5DF4">
        <w:t xml:space="preserve"> are being used to show patients expected outcomes before treatment.</w:t>
      </w:r>
    </w:p>
    <w:p w14:paraId="3F5B71DC" w14:textId="77777777" w:rsidR="00DE5DF4" w:rsidRPr="00DE5DF4" w:rsidRDefault="00DE5DF4" w:rsidP="00DE5DF4">
      <w:pPr>
        <w:numPr>
          <w:ilvl w:val="0"/>
          <w:numId w:val="7"/>
        </w:numPr>
      </w:pPr>
      <w:r w:rsidRPr="00DE5DF4">
        <w:rPr>
          <w:b/>
          <w:bCs/>
        </w:rPr>
        <w:t>AI-powered facial analysis</w:t>
      </w:r>
      <w:r w:rsidRPr="00DE5DF4">
        <w:t xml:space="preserve"> tools help practitioners map injection points and symmetry.</w:t>
      </w:r>
    </w:p>
    <w:p w14:paraId="322BE38F" w14:textId="77777777" w:rsidR="00DE5DF4" w:rsidRPr="00DE5DF4" w:rsidRDefault="00DE5DF4" w:rsidP="00DE5DF4">
      <w:pPr>
        <w:numPr>
          <w:ilvl w:val="0"/>
          <w:numId w:val="7"/>
        </w:numPr>
      </w:pPr>
      <w:r w:rsidRPr="00DE5DF4">
        <w:t xml:space="preserve">Pilot-stage </w:t>
      </w:r>
      <w:r w:rsidRPr="00DE5DF4">
        <w:rPr>
          <w:b/>
          <w:bCs/>
        </w:rPr>
        <w:t>robotic injectors</w:t>
      </w:r>
      <w:r w:rsidRPr="00DE5DF4">
        <w:t xml:space="preserve"> and </w:t>
      </w:r>
      <w:r w:rsidRPr="00DE5DF4">
        <w:rPr>
          <w:b/>
          <w:bCs/>
        </w:rPr>
        <w:t>micro-dosing devices</w:t>
      </w:r>
      <w:r w:rsidRPr="00DE5DF4">
        <w:t xml:space="preserve"> are being tested to improve precision and reduce bruising.</w:t>
      </w:r>
    </w:p>
    <w:p w14:paraId="58C5A83C" w14:textId="77777777" w:rsidR="00DE5DF4" w:rsidRPr="00DE5DF4" w:rsidRDefault="00DE5DF4" w:rsidP="00DE5DF4">
      <w:r w:rsidRPr="00DE5DF4">
        <w:rPr>
          <w:i/>
          <w:iCs/>
        </w:rPr>
        <w:t>Such tools are enhancing procedural consistency, minimizing human error, and elevating patient experience.</w:t>
      </w:r>
    </w:p>
    <w:p w14:paraId="31D3E3FC" w14:textId="77777777" w:rsidR="00DE5DF4" w:rsidRPr="00DE5DF4" w:rsidRDefault="00DE5DF4" w:rsidP="00DE5DF4">
      <w:r w:rsidRPr="00DE5DF4">
        <w:pict w14:anchorId="139BCB7E">
          <v:rect id="_x0000_i1446" style="width:0;height:1.5pt" o:hralign="center" o:hrstd="t" o:hr="t" fillcolor="#a0a0a0" stroked="f"/>
        </w:pict>
      </w:r>
    </w:p>
    <w:p w14:paraId="28DDFA63" w14:textId="77777777" w:rsidR="00DE5DF4" w:rsidRPr="00DE5DF4" w:rsidRDefault="00DE5DF4" w:rsidP="00DE5DF4">
      <w:pPr>
        <w:rPr>
          <w:b/>
          <w:bCs/>
        </w:rPr>
      </w:pPr>
      <w:r w:rsidRPr="00DE5DF4">
        <w:rPr>
          <w:b/>
          <w:bCs/>
        </w:rPr>
        <w:t>5. Pipeline Advancements and Portfolio Expansion</w:t>
      </w:r>
    </w:p>
    <w:p w14:paraId="66DB7883" w14:textId="77777777" w:rsidR="00DE5DF4" w:rsidRPr="00DE5DF4" w:rsidRDefault="00DE5DF4" w:rsidP="00DE5DF4">
      <w:r w:rsidRPr="00DE5DF4">
        <w:t>Key players are expanding their R&amp;D pipelines into:</w:t>
      </w:r>
    </w:p>
    <w:p w14:paraId="0CAB1D8C" w14:textId="77777777" w:rsidR="00DE5DF4" w:rsidRPr="00DE5DF4" w:rsidRDefault="00DE5DF4" w:rsidP="00DE5DF4">
      <w:pPr>
        <w:numPr>
          <w:ilvl w:val="0"/>
          <w:numId w:val="8"/>
        </w:numPr>
      </w:pPr>
      <w:r w:rsidRPr="00DE5DF4">
        <w:rPr>
          <w:b/>
          <w:bCs/>
        </w:rPr>
        <w:t>Longer-acting botulinum toxins</w:t>
      </w:r>
      <w:r w:rsidRPr="00DE5DF4">
        <w:t xml:space="preserve"> with durations exceeding 6 months.</w:t>
      </w:r>
    </w:p>
    <w:p w14:paraId="1B99432D" w14:textId="77777777" w:rsidR="00DE5DF4" w:rsidRPr="00DE5DF4" w:rsidRDefault="00DE5DF4" w:rsidP="00DE5DF4">
      <w:pPr>
        <w:numPr>
          <w:ilvl w:val="0"/>
          <w:numId w:val="8"/>
        </w:numPr>
      </w:pPr>
      <w:r w:rsidRPr="00DE5DF4">
        <w:rPr>
          <w:b/>
          <w:bCs/>
        </w:rPr>
        <w:t>Allogeneic cell-derived fillers</w:t>
      </w:r>
      <w:r w:rsidRPr="00DE5DF4">
        <w:t xml:space="preserve"> for natural integration and immune neutrality.</w:t>
      </w:r>
    </w:p>
    <w:p w14:paraId="61B2DB7B" w14:textId="77777777" w:rsidR="00DE5DF4" w:rsidRPr="00DE5DF4" w:rsidRDefault="00DE5DF4" w:rsidP="00DE5DF4">
      <w:pPr>
        <w:numPr>
          <w:ilvl w:val="0"/>
          <w:numId w:val="8"/>
        </w:numPr>
      </w:pPr>
      <w:r w:rsidRPr="00DE5DF4">
        <w:rPr>
          <w:b/>
          <w:bCs/>
        </w:rPr>
        <w:t>"Liquid threads"</w:t>
      </w:r>
      <w:r w:rsidRPr="00DE5DF4">
        <w:t>—injectables that offer lift and structural support without the need for surgical threads.</w:t>
      </w:r>
    </w:p>
    <w:p w14:paraId="259AD820" w14:textId="77777777" w:rsidR="00DE5DF4" w:rsidRPr="00DE5DF4" w:rsidRDefault="00DE5DF4" w:rsidP="00DE5DF4">
      <w:r w:rsidRPr="00DE5DF4">
        <w:t>Multiple companies are actively filing patents around peptide-enhanced toxins and non-animal derived fillers, indicating a robust innovation pipeline through 2030.</w:t>
      </w:r>
    </w:p>
    <w:p w14:paraId="40620051" w14:textId="77777777" w:rsidR="00DE5DF4" w:rsidRPr="00DE5DF4" w:rsidRDefault="00DE5DF4" w:rsidP="00DE5DF4">
      <w:r w:rsidRPr="00DE5DF4">
        <w:pict w14:anchorId="5ADA67A7">
          <v:rect id="_x0000_i1447" style="width:0;height:1.5pt" o:hralign="center" o:hrstd="t" o:hr="t" fillcolor="#a0a0a0" stroked="f"/>
        </w:pict>
      </w:r>
    </w:p>
    <w:p w14:paraId="0AB30237" w14:textId="77777777" w:rsidR="00DE5DF4" w:rsidRPr="00DE5DF4" w:rsidRDefault="00DE5DF4" w:rsidP="00DE5DF4">
      <w:pPr>
        <w:rPr>
          <w:b/>
          <w:bCs/>
        </w:rPr>
      </w:pPr>
      <w:r w:rsidRPr="00DE5DF4">
        <w:rPr>
          <w:b/>
          <w:bCs/>
        </w:rPr>
        <w:t>6. Sustainability and Clean Aesthetic Chemistry</w:t>
      </w:r>
    </w:p>
    <w:p w14:paraId="1068A2D8" w14:textId="77777777" w:rsidR="00DE5DF4" w:rsidRPr="00DE5DF4" w:rsidRDefault="00DE5DF4" w:rsidP="00DE5DF4">
      <w:r w:rsidRPr="00DE5DF4">
        <w:t xml:space="preserve">As consumers become more ingredient-conscious, there's a rising interest in </w:t>
      </w:r>
      <w:r w:rsidRPr="00DE5DF4">
        <w:rPr>
          <w:b/>
          <w:bCs/>
        </w:rPr>
        <w:t>"clean aesthetic injectables"</w:t>
      </w:r>
      <w:r w:rsidRPr="00DE5DF4">
        <w:t>—products with minimal preservatives, bio-based crosslinkers, and reduced environmental footprint in manufacturing.</w:t>
      </w:r>
    </w:p>
    <w:p w14:paraId="193BE80D" w14:textId="77777777" w:rsidR="00DE5DF4" w:rsidRPr="00DE5DF4" w:rsidRDefault="00DE5DF4" w:rsidP="00DE5DF4">
      <w:r w:rsidRPr="00DE5DF4">
        <w:pict w14:anchorId="07C76B6E">
          <v:rect id="_x0000_i1448" style="width:0;height:1.5pt" o:hralign="center" o:hrstd="t" o:hr="t" fillcolor="#a0a0a0" stroked="f"/>
        </w:pict>
      </w:r>
    </w:p>
    <w:p w14:paraId="2A41FB50" w14:textId="77777777" w:rsidR="00DE5DF4" w:rsidRPr="00DE5DF4" w:rsidRDefault="00DE5DF4" w:rsidP="00DE5DF4">
      <w:r w:rsidRPr="00DE5DF4">
        <w:rPr>
          <w:i/>
          <w:iCs/>
        </w:rPr>
        <w:lastRenderedPageBreak/>
        <w:t>The innovation arc of the facial injectable market is clearly moving from generic volume correction to science-backed, regenerative, and precision-based interventions. This evolution will raise entry barriers, increase product differentiation, and redefine patient expectations over the forecast period.</w:t>
      </w:r>
    </w:p>
    <w:p w14:paraId="4052F591" w14:textId="58C9411C" w:rsidR="00DE5DF4" w:rsidRPr="00DE5DF4" w:rsidRDefault="00DE5DF4" w:rsidP="00DE5DF4"/>
    <w:p w14:paraId="3E11AA22" w14:textId="77777777" w:rsidR="00DE5DF4" w:rsidRPr="00DE5DF4" w:rsidRDefault="00DE5DF4" w:rsidP="00DE5DF4">
      <w:r w:rsidRPr="00DE5DF4">
        <w:pict w14:anchorId="7538055D">
          <v:rect id="_x0000_i1450" style="width:0;height:1.5pt" o:hralign="center" o:hrstd="t" o:hr="t" fillcolor="#a0a0a0" stroked="f"/>
        </w:pict>
      </w:r>
    </w:p>
    <w:p w14:paraId="46B8B11E" w14:textId="77777777" w:rsidR="00DE5DF4" w:rsidRPr="00DE5DF4" w:rsidRDefault="00DE5DF4" w:rsidP="00DE5DF4">
      <w:pPr>
        <w:rPr>
          <w:b/>
          <w:bCs/>
        </w:rPr>
      </w:pPr>
      <w:r w:rsidRPr="00DE5DF4">
        <w:rPr>
          <w:b/>
          <w:bCs/>
        </w:rPr>
        <w:t>Competitive Intelligence and Benchmarking</w:t>
      </w:r>
    </w:p>
    <w:p w14:paraId="366FB2C7" w14:textId="77777777" w:rsidR="00DE5DF4" w:rsidRPr="00DE5DF4" w:rsidRDefault="00DE5DF4" w:rsidP="00DE5DF4">
      <w:r w:rsidRPr="00DE5DF4">
        <w:t xml:space="preserve">The facial injectable market is highly consolidated, with a handful of multinational corporations capturing the majority share through product innovation, aggressive marketing, and expansive geographic footprints. However, a wave of specialty players and biotech innovators is also rising, particularly in the </w:t>
      </w:r>
      <w:proofErr w:type="spellStart"/>
      <w:r w:rsidRPr="00DE5DF4">
        <w:t>biostimulatory</w:t>
      </w:r>
      <w:proofErr w:type="spellEnd"/>
      <w:r w:rsidRPr="00DE5DF4">
        <w:t xml:space="preserve"> and hybrid injectable categories.</w:t>
      </w:r>
    </w:p>
    <w:p w14:paraId="762A3ED4" w14:textId="77777777" w:rsidR="00DE5DF4" w:rsidRPr="00DE5DF4" w:rsidRDefault="00DE5DF4" w:rsidP="00DE5DF4">
      <w:r w:rsidRPr="00DE5DF4">
        <w:t xml:space="preserve">Below are </w:t>
      </w:r>
      <w:r w:rsidRPr="00DE5DF4">
        <w:rPr>
          <w:b/>
          <w:bCs/>
        </w:rPr>
        <w:t>key players</w:t>
      </w:r>
      <w:r w:rsidRPr="00DE5DF4">
        <w:t xml:space="preserve"> shaping the global competitive landscape:</w:t>
      </w:r>
    </w:p>
    <w:p w14:paraId="4DB9303E" w14:textId="77777777" w:rsidR="00DE5DF4" w:rsidRPr="00DE5DF4" w:rsidRDefault="00DE5DF4" w:rsidP="00DE5DF4">
      <w:r w:rsidRPr="00DE5DF4">
        <w:pict w14:anchorId="0132BB86">
          <v:rect id="_x0000_i1451" style="width:0;height:1.5pt" o:hralign="center" o:hrstd="t" o:hr="t" fillcolor="#a0a0a0" stroked="f"/>
        </w:pict>
      </w:r>
    </w:p>
    <w:p w14:paraId="547CA3A6" w14:textId="77777777" w:rsidR="00DE5DF4" w:rsidRPr="00DE5DF4" w:rsidRDefault="00DE5DF4" w:rsidP="00DE5DF4">
      <w:pPr>
        <w:rPr>
          <w:b/>
          <w:bCs/>
        </w:rPr>
      </w:pPr>
      <w:r w:rsidRPr="00DE5DF4">
        <w:rPr>
          <w:b/>
          <w:bCs/>
        </w:rPr>
        <w:t>1. AbbVie Inc.</w:t>
      </w:r>
    </w:p>
    <w:p w14:paraId="4C9EEB13" w14:textId="77777777" w:rsidR="00DE5DF4" w:rsidRPr="00DE5DF4" w:rsidRDefault="00DE5DF4" w:rsidP="00DE5DF4">
      <w:r w:rsidRPr="00DE5DF4">
        <w:t xml:space="preserve">Through its acquisition of Allergan, </w:t>
      </w:r>
      <w:r w:rsidRPr="00DE5DF4">
        <w:rPr>
          <w:b/>
          <w:bCs/>
        </w:rPr>
        <w:t>AbbVie</w:t>
      </w:r>
      <w:r w:rsidRPr="00DE5DF4">
        <w:t xml:space="preserve"> dominates the global botulinum toxin segment with a flagship neuromodulator portfolio. The company’s strategy hinges on:</w:t>
      </w:r>
    </w:p>
    <w:p w14:paraId="07AD1498" w14:textId="77777777" w:rsidR="00DE5DF4" w:rsidRPr="00DE5DF4" w:rsidRDefault="00DE5DF4" w:rsidP="00DE5DF4">
      <w:pPr>
        <w:numPr>
          <w:ilvl w:val="0"/>
          <w:numId w:val="9"/>
        </w:numPr>
      </w:pPr>
      <w:r w:rsidRPr="00DE5DF4">
        <w:t>Deep brand loyalty among physicians.</w:t>
      </w:r>
    </w:p>
    <w:p w14:paraId="15FBB2C9" w14:textId="77777777" w:rsidR="00DE5DF4" w:rsidRPr="00DE5DF4" w:rsidRDefault="00DE5DF4" w:rsidP="00DE5DF4">
      <w:pPr>
        <w:numPr>
          <w:ilvl w:val="0"/>
          <w:numId w:val="9"/>
        </w:numPr>
      </w:pPr>
      <w:r w:rsidRPr="00DE5DF4">
        <w:t>Strong DTC (direct-to-consumer) marketing presence.</w:t>
      </w:r>
    </w:p>
    <w:p w14:paraId="740678E5" w14:textId="77777777" w:rsidR="00DE5DF4" w:rsidRPr="00DE5DF4" w:rsidRDefault="00DE5DF4" w:rsidP="00DE5DF4">
      <w:pPr>
        <w:numPr>
          <w:ilvl w:val="0"/>
          <w:numId w:val="9"/>
        </w:numPr>
      </w:pPr>
      <w:r w:rsidRPr="00DE5DF4">
        <w:t>Global scalability and supply chain efficiency.</w:t>
      </w:r>
    </w:p>
    <w:p w14:paraId="3758EC04" w14:textId="77777777" w:rsidR="00DE5DF4" w:rsidRPr="00DE5DF4" w:rsidRDefault="00DE5DF4" w:rsidP="00DE5DF4">
      <w:r w:rsidRPr="00DE5DF4">
        <w:t xml:space="preserve">It has recently expanded its injectable filler line to include longer-lasting crosslinked HA formulations. </w:t>
      </w:r>
      <w:r w:rsidRPr="00DE5DF4">
        <w:rPr>
          <w:i/>
          <w:iCs/>
        </w:rPr>
        <w:t>AbbVie’s comprehensive training programs and bundled product offerings create strong physician retention and platform stickiness.</w:t>
      </w:r>
    </w:p>
    <w:p w14:paraId="696334FC" w14:textId="77777777" w:rsidR="00DE5DF4" w:rsidRPr="00DE5DF4" w:rsidRDefault="00DE5DF4" w:rsidP="00DE5DF4">
      <w:r w:rsidRPr="00DE5DF4">
        <w:pict w14:anchorId="1250A52D">
          <v:rect id="_x0000_i1452" style="width:0;height:1.5pt" o:hralign="center" o:hrstd="t" o:hr="t" fillcolor="#a0a0a0" stroked="f"/>
        </w:pict>
      </w:r>
    </w:p>
    <w:p w14:paraId="1DF49817" w14:textId="77777777" w:rsidR="00DE5DF4" w:rsidRPr="00DE5DF4" w:rsidRDefault="00DE5DF4" w:rsidP="00DE5DF4">
      <w:pPr>
        <w:rPr>
          <w:b/>
          <w:bCs/>
        </w:rPr>
      </w:pPr>
      <w:r w:rsidRPr="00DE5DF4">
        <w:rPr>
          <w:b/>
          <w:bCs/>
        </w:rPr>
        <w:t>2. Ipsen</w:t>
      </w:r>
    </w:p>
    <w:p w14:paraId="4B7B7D73" w14:textId="77777777" w:rsidR="00DE5DF4" w:rsidRPr="00DE5DF4" w:rsidRDefault="00DE5DF4" w:rsidP="00DE5DF4">
      <w:r w:rsidRPr="00DE5DF4">
        <w:rPr>
          <w:b/>
          <w:bCs/>
        </w:rPr>
        <w:t>Ipsen</w:t>
      </w:r>
      <w:r w:rsidRPr="00DE5DF4">
        <w:t xml:space="preserve"> is a leading player in the therapeutic botulinum toxin space with </w:t>
      </w:r>
      <w:r w:rsidRPr="00DE5DF4">
        <w:rPr>
          <w:b/>
          <w:bCs/>
        </w:rPr>
        <w:t>Dysport</w:t>
      </w:r>
      <w:r w:rsidRPr="00DE5DF4">
        <w:t>, but it has also gained cosmetic traction. The firm leverages its European manufacturing strength and growing distribution networks across APAC and LATAM.</w:t>
      </w:r>
    </w:p>
    <w:p w14:paraId="5B888F79" w14:textId="77777777" w:rsidR="00DE5DF4" w:rsidRPr="00DE5DF4" w:rsidRDefault="00DE5DF4" w:rsidP="00DE5DF4">
      <w:r w:rsidRPr="00DE5DF4">
        <w:t xml:space="preserve">Its competitive edge lies in </w:t>
      </w:r>
      <w:r w:rsidRPr="00DE5DF4">
        <w:rPr>
          <w:b/>
          <w:bCs/>
        </w:rPr>
        <w:t>flexible pricing models</w:t>
      </w:r>
      <w:r w:rsidRPr="00DE5DF4">
        <w:t xml:space="preserve"> and regional licensing partnerships, particularly in emerging economies.</w:t>
      </w:r>
    </w:p>
    <w:p w14:paraId="20F507F9" w14:textId="77777777" w:rsidR="00DE5DF4" w:rsidRPr="00DE5DF4" w:rsidRDefault="00DE5DF4" w:rsidP="00DE5DF4">
      <w:r w:rsidRPr="00DE5DF4">
        <w:pict w14:anchorId="3ADD6A3E">
          <v:rect id="_x0000_i1453" style="width:0;height:1.5pt" o:hralign="center" o:hrstd="t" o:hr="t" fillcolor="#a0a0a0" stroked="f"/>
        </w:pict>
      </w:r>
    </w:p>
    <w:p w14:paraId="733FAE53" w14:textId="77777777" w:rsidR="00DE5DF4" w:rsidRPr="00DE5DF4" w:rsidRDefault="00DE5DF4" w:rsidP="00DE5DF4">
      <w:pPr>
        <w:rPr>
          <w:b/>
          <w:bCs/>
        </w:rPr>
      </w:pPr>
      <w:r w:rsidRPr="00DE5DF4">
        <w:rPr>
          <w:b/>
          <w:bCs/>
        </w:rPr>
        <w:t xml:space="preserve">3. </w:t>
      </w:r>
      <w:proofErr w:type="spellStart"/>
      <w:r w:rsidRPr="00DE5DF4">
        <w:rPr>
          <w:b/>
          <w:bCs/>
        </w:rPr>
        <w:t>Revance</w:t>
      </w:r>
      <w:proofErr w:type="spellEnd"/>
      <w:r w:rsidRPr="00DE5DF4">
        <w:rPr>
          <w:b/>
          <w:bCs/>
        </w:rPr>
        <w:t xml:space="preserve"> Therapeutics</w:t>
      </w:r>
    </w:p>
    <w:p w14:paraId="6D0FA24E" w14:textId="77777777" w:rsidR="00DE5DF4" w:rsidRPr="00DE5DF4" w:rsidRDefault="00DE5DF4" w:rsidP="00DE5DF4">
      <w:r w:rsidRPr="00DE5DF4">
        <w:t xml:space="preserve">An innovation-forward U.S. company, </w:t>
      </w:r>
      <w:proofErr w:type="spellStart"/>
      <w:r w:rsidRPr="00DE5DF4">
        <w:rPr>
          <w:b/>
          <w:bCs/>
        </w:rPr>
        <w:t>Revance</w:t>
      </w:r>
      <w:proofErr w:type="spellEnd"/>
      <w:r w:rsidRPr="00DE5DF4">
        <w:t xml:space="preserve"> markets </w:t>
      </w:r>
      <w:proofErr w:type="spellStart"/>
      <w:r w:rsidRPr="00DE5DF4">
        <w:rPr>
          <w:b/>
          <w:bCs/>
        </w:rPr>
        <w:t>Daxxify</w:t>
      </w:r>
      <w:proofErr w:type="spellEnd"/>
      <w:r w:rsidRPr="00DE5DF4">
        <w:t>, a long-acting botulinum toxin approved for aesthetic use. It differentiates itself through:</w:t>
      </w:r>
    </w:p>
    <w:p w14:paraId="0BD289CB" w14:textId="77777777" w:rsidR="00DE5DF4" w:rsidRPr="00DE5DF4" w:rsidRDefault="00DE5DF4" w:rsidP="00DE5DF4">
      <w:pPr>
        <w:numPr>
          <w:ilvl w:val="0"/>
          <w:numId w:val="10"/>
        </w:numPr>
      </w:pPr>
      <w:r w:rsidRPr="00DE5DF4">
        <w:lastRenderedPageBreak/>
        <w:t>Peptide-enhanced formulation for extended duration (up to 6 months).</w:t>
      </w:r>
    </w:p>
    <w:p w14:paraId="26FCE32D" w14:textId="77777777" w:rsidR="00DE5DF4" w:rsidRPr="00DE5DF4" w:rsidRDefault="00DE5DF4" w:rsidP="00DE5DF4">
      <w:pPr>
        <w:numPr>
          <w:ilvl w:val="0"/>
          <w:numId w:val="10"/>
        </w:numPr>
      </w:pPr>
      <w:r w:rsidRPr="00DE5DF4">
        <w:t>Strong physician interest due to reduced treatment frequency.</w:t>
      </w:r>
    </w:p>
    <w:p w14:paraId="4EA3F230" w14:textId="77777777" w:rsidR="00DE5DF4" w:rsidRPr="00DE5DF4" w:rsidRDefault="00DE5DF4" w:rsidP="00DE5DF4">
      <w:pPr>
        <w:numPr>
          <w:ilvl w:val="0"/>
          <w:numId w:val="10"/>
        </w:numPr>
      </w:pPr>
      <w:r w:rsidRPr="00DE5DF4">
        <w:t>Premium branding targeting time-sensitive patient segments.</w:t>
      </w:r>
    </w:p>
    <w:p w14:paraId="028F082A" w14:textId="77777777" w:rsidR="00DE5DF4" w:rsidRPr="00DE5DF4" w:rsidRDefault="00DE5DF4" w:rsidP="00DE5DF4">
      <w:proofErr w:type="spellStart"/>
      <w:r w:rsidRPr="00DE5DF4">
        <w:rPr>
          <w:i/>
          <w:iCs/>
        </w:rPr>
        <w:t>Revance’s</w:t>
      </w:r>
      <w:proofErr w:type="spellEnd"/>
      <w:r w:rsidRPr="00DE5DF4">
        <w:rPr>
          <w:i/>
          <w:iCs/>
        </w:rPr>
        <w:t xml:space="preserve"> entry into the HA filler market is part of a broader pipeline synergy strategy.</w:t>
      </w:r>
    </w:p>
    <w:p w14:paraId="4438D5E0" w14:textId="77777777" w:rsidR="00DE5DF4" w:rsidRPr="00DE5DF4" w:rsidRDefault="00DE5DF4" w:rsidP="00DE5DF4">
      <w:r w:rsidRPr="00DE5DF4">
        <w:pict w14:anchorId="5B41A905">
          <v:rect id="_x0000_i1454" style="width:0;height:1.5pt" o:hralign="center" o:hrstd="t" o:hr="t" fillcolor="#a0a0a0" stroked="f"/>
        </w:pict>
      </w:r>
    </w:p>
    <w:p w14:paraId="5371C912" w14:textId="77777777" w:rsidR="00DE5DF4" w:rsidRPr="00DE5DF4" w:rsidRDefault="00DE5DF4" w:rsidP="00DE5DF4">
      <w:pPr>
        <w:rPr>
          <w:b/>
          <w:bCs/>
        </w:rPr>
      </w:pPr>
      <w:r w:rsidRPr="00DE5DF4">
        <w:rPr>
          <w:b/>
          <w:bCs/>
        </w:rPr>
        <w:t xml:space="preserve">4. </w:t>
      </w:r>
      <w:proofErr w:type="spellStart"/>
      <w:r w:rsidRPr="00DE5DF4">
        <w:rPr>
          <w:b/>
          <w:bCs/>
        </w:rPr>
        <w:t>Hugel</w:t>
      </w:r>
      <w:proofErr w:type="spellEnd"/>
      <w:r w:rsidRPr="00DE5DF4">
        <w:rPr>
          <w:b/>
          <w:bCs/>
        </w:rPr>
        <w:t>, Inc.</w:t>
      </w:r>
    </w:p>
    <w:p w14:paraId="4F3B8816" w14:textId="77777777" w:rsidR="00DE5DF4" w:rsidRPr="00DE5DF4" w:rsidRDefault="00DE5DF4" w:rsidP="00DE5DF4">
      <w:r w:rsidRPr="00DE5DF4">
        <w:t xml:space="preserve">A South Korean firm with a rapidly expanding presence in Asia-Pacific, </w:t>
      </w:r>
      <w:proofErr w:type="spellStart"/>
      <w:r w:rsidRPr="00DE5DF4">
        <w:rPr>
          <w:b/>
          <w:bCs/>
        </w:rPr>
        <w:t>Hugel</w:t>
      </w:r>
      <w:proofErr w:type="spellEnd"/>
      <w:r w:rsidRPr="00DE5DF4">
        <w:t xml:space="preserve"> specializes in botulinum toxin and dermal fillers. The company is gaining traction in global markets through:</w:t>
      </w:r>
    </w:p>
    <w:p w14:paraId="39E097F2" w14:textId="77777777" w:rsidR="00DE5DF4" w:rsidRPr="00DE5DF4" w:rsidRDefault="00DE5DF4" w:rsidP="00DE5DF4">
      <w:pPr>
        <w:numPr>
          <w:ilvl w:val="0"/>
          <w:numId w:val="11"/>
        </w:numPr>
      </w:pPr>
      <w:r w:rsidRPr="00DE5DF4">
        <w:t>CE certifications and FDA submissions for U.S. entry.</w:t>
      </w:r>
    </w:p>
    <w:p w14:paraId="78320497" w14:textId="77777777" w:rsidR="00DE5DF4" w:rsidRPr="00DE5DF4" w:rsidRDefault="00DE5DF4" w:rsidP="00DE5DF4">
      <w:pPr>
        <w:numPr>
          <w:ilvl w:val="0"/>
          <w:numId w:val="11"/>
        </w:numPr>
      </w:pPr>
      <w:r w:rsidRPr="00DE5DF4">
        <w:t>Aesthetic innovation tailored to East Asian beauty standards.</w:t>
      </w:r>
    </w:p>
    <w:p w14:paraId="31E7015A" w14:textId="77777777" w:rsidR="00DE5DF4" w:rsidRPr="00DE5DF4" w:rsidRDefault="00DE5DF4" w:rsidP="00DE5DF4">
      <w:pPr>
        <w:numPr>
          <w:ilvl w:val="0"/>
          <w:numId w:val="11"/>
        </w:numPr>
      </w:pPr>
      <w:r w:rsidRPr="00DE5DF4">
        <w:t>Competitive pricing and physician engagement strategies.</w:t>
      </w:r>
    </w:p>
    <w:p w14:paraId="062BB423" w14:textId="77777777" w:rsidR="00DE5DF4" w:rsidRPr="00DE5DF4" w:rsidRDefault="00DE5DF4" w:rsidP="00DE5DF4">
      <w:proofErr w:type="spellStart"/>
      <w:r w:rsidRPr="00DE5DF4">
        <w:rPr>
          <w:i/>
          <w:iCs/>
        </w:rPr>
        <w:t>Hugel</w:t>
      </w:r>
      <w:proofErr w:type="spellEnd"/>
      <w:r w:rsidRPr="00DE5DF4">
        <w:rPr>
          <w:i/>
          <w:iCs/>
        </w:rPr>
        <w:t xml:space="preserve"> is poised to become a global disruptor as it leverages regional expertise to scale globally.</w:t>
      </w:r>
    </w:p>
    <w:p w14:paraId="55AA5F68" w14:textId="77777777" w:rsidR="00DE5DF4" w:rsidRPr="00DE5DF4" w:rsidRDefault="00DE5DF4" w:rsidP="00DE5DF4">
      <w:r w:rsidRPr="00DE5DF4">
        <w:pict w14:anchorId="00FE1AE8">
          <v:rect id="_x0000_i1455" style="width:0;height:1.5pt" o:hralign="center" o:hrstd="t" o:hr="t" fillcolor="#a0a0a0" stroked="f"/>
        </w:pict>
      </w:r>
    </w:p>
    <w:p w14:paraId="041AF792" w14:textId="77777777" w:rsidR="00DE5DF4" w:rsidRPr="00DE5DF4" w:rsidRDefault="00DE5DF4" w:rsidP="00DE5DF4">
      <w:pPr>
        <w:rPr>
          <w:b/>
          <w:bCs/>
        </w:rPr>
      </w:pPr>
      <w:r w:rsidRPr="00DE5DF4">
        <w:rPr>
          <w:b/>
          <w:bCs/>
        </w:rPr>
        <w:t xml:space="preserve">5. </w:t>
      </w:r>
      <w:proofErr w:type="spellStart"/>
      <w:r w:rsidRPr="00DE5DF4">
        <w:rPr>
          <w:b/>
          <w:bCs/>
        </w:rPr>
        <w:t>Medytox</w:t>
      </w:r>
      <w:proofErr w:type="spellEnd"/>
    </w:p>
    <w:p w14:paraId="199846E7" w14:textId="77777777" w:rsidR="00DE5DF4" w:rsidRPr="00DE5DF4" w:rsidRDefault="00DE5DF4" w:rsidP="00DE5DF4">
      <w:r w:rsidRPr="00DE5DF4">
        <w:t xml:space="preserve">Also headquartered in South Korea, </w:t>
      </w:r>
      <w:proofErr w:type="spellStart"/>
      <w:r w:rsidRPr="00DE5DF4">
        <w:rPr>
          <w:b/>
          <w:bCs/>
        </w:rPr>
        <w:t>Medytox</w:t>
      </w:r>
      <w:proofErr w:type="spellEnd"/>
      <w:r w:rsidRPr="00DE5DF4">
        <w:t xml:space="preserve"> focuses on high-purity botulinum formulations and is actively pursuing partnerships in North America and Europe. It recently engaged in patent litigation and licensing deals with Western biotech firms, highlighting the value of its intellectual property.</w:t>
      </w:r>
    </w:p>
    <w:p w14:paraId="01E4BB80" w14:textId="77777777" w:rsidR="00DE5DF4" w:rsidRPr="00DE5DF4" w:rsidRDefault="00DE5DF4" w:rsidP="00DE5DF4">
      <w:r w:rsidRPr="00DE5DF4">
        <w:pict w14:anchorId="2F5AF3F3">
          <v:rect id="_x0000_i1456" style="width:0;height:1.5pt" o:hralign="center" o:hrstd="t" o:hr="t" fillcolor="#a0a0a0" stroked="f"/>
        </w:pict>
      </w:r>
    </w:p>
    <w:p w14:paraId="3EF9DE17" w14:textId="77777777" w:rsidR="00DE5DF4" w:rsidRPr="00DE5DF4" w:rsidRDefault="00DE5DF4" w:rsidP="00DE5DF4">
      <w:pPr>
        <w:rPr>
          <w:b/>
          <w:bCs/>
        </w:rPr>
      </w:pPr>
      <w:r w:rsidRPr="00DE5DF4">
        <w:rPr>
          <w:b/>
          <w:bCs/>
        </w:rPr>
        <w:t xml:space="preserve">6. </w:t>
      </w:r>
      <w:proofErr w:type="spellStart"/>
      <w:r w:rsidRPr="00DE5DF4">
        <w:rPr>
          <w:b/>
          <w:bCs/>
        </w:rPr>
        <w:t>Teoxane</w:t>
      </w:r>
      <w:proofErr w:type="spellEnd"/>
    </w:p>
    <w:p w14:paraId="12C9E1DE" w14:textId="77777777" w:rsidR="00DE5DF4" w:rsidRPr="00DE5DF4" w:rsidRDefault="00DE5DF4" w:rsidP="00DE5DF4">
      <w:r w:rsidRPr="00DE5DF4">
        <w:t xml:space="preserve">A Switzerland-based firm specializing in hyaluronic acid-based fillers, </w:t>
      </w:r>
      <w:proofErr w:type="spellStart"/>
      <w:r w:rsidRPr="00DE5DF4">
        <w:rPr>
          <w:b/>
          <w:bCs/>
        </w:rPr>
        <w:t>Teoxane</w:t>
      </w:r>
      <w:proofErr w:type="spellEnd"/>
      <w:r w:rsidRPr="00DE5DF4">
        <w:t xml:space="preserve"> is known for its advanced RHA (Resilient Hyaluronic Acid) technology. The company’s edge lies in:</w:t>
      </w:r>
    </w:p>
    <w:p w14:paraId="65EAAD08" w14:textId="77777777" w:rsidR="00DE5DF4" w:rsidRPr="00DE5DF4" w:rsidRDefault="00DE5DF4" w:rsidP="00DE5DF4">
      <w:pPr>
        <w:numPr>
          <w:ilvl w:val="0"/>
          <w:numId w:val="12"/>
        </w:numPr>
      </w:pPr>
      <w:r w:rsidRPr="00DE5DF4">
        <w:t>Flexible gels that adapt to facial dynamics.</w:t>
      </w:r>
    </w:p>
    <w:p w14:paraId="76FCEC43" w14:textId="77777777" w:rsidR="00DE5DF4" w:rsidRPr="00DE5DF4" w:rsidRDefault="00DE5DF4" w:rsidP="00DE5DF4">
      <w:pPr>
        <w:numPr>
          <w:ilvl w:val="0"/>
          <w:numId w:val="12"/>
        </w:numPr>
      </w:pPr>
      <w:r w:rsidRPr="00DE5DF4">
        <w:t>High tolerability and long wear time.</w:t>
      </w:r>
    </w:p>
    <w:p w14:paraId="6000B6CE" w14:textId="77777777" w:rsidR="00DE5DF4" w:rsidRPr="00DE5DF4" w:rsidRDefault="00DE5DF4" w:rsidP="00DE5DF4">
      <w:pPr>
        <w:numPr>
          <w:ilvl w:val="0"/>
          <w:numId w:val="12"/>
        </w:numPr>
      </w:pPr>
      <w:r w:rsidRPr="00DE5DF4">
        <w:t>Boutique branding appealing to dermatology-focused practices.</w:t>
      </w:r>
    </w:p>
    <w:p w14:paraId="1671EF67" w14:textId="77777777" w:rsidR="00DE5DF4" w:rsidRPr="00DE5DF4" w:rsidRDefault="00DE5DF4" w:rsidP="00DE5DF4">
      <w:proofErr w:type="spellStart"/>
      <w:r w:rsidRPr="00DE5DF4">
        <w:rPr>
          <w:i/>
          <w:iCs/>
        </w:rPr>
        <w:t>Teoxane</w:t>
      </w:r>
      <w:proofErr w:type="spellEnd"/>
      <w:r w:rsidRPr="00DE5DF4">
        <w:rPr>
          <w:i/>
          <w:iCs/>
        </w:rPr>
        <w:t xml:space="preserve"> is carving out a premium niche in markets like France, Germany, and select U.S. metro areas.</w:t>
      </w:r>
    </w:p>
    <w:p w14:paraId="2BFA11D8" w14:textId="77777777" w:rsidR="00DE5DF4" w:rsidRPr="00DE5DF4" w:rsidRDefault="00DE5DF4" w:rsidP="00DE5DF4">
      <w:r w:rsidRPr="00DE5DF4">
        <w:pict w14:anchorId="4F4D7790">
          <v:rect id="_x0000_i1457" style="width:0;height:1.5pt" o:hralign="center" o:hrstd="t" o:hr="t" fillcolor="#a0a0a0" stroked="f"/>
        </w:pict>
      </w:r>
    </w:p>
    <w:p w14:paraId="338B53A0" w14:textId="77777777" w:rsidR="00DE5DF4" w:rsidRPr="00DE5DF4" w:rsidRDefault="00DE5DF4" w:rsidP="00DE5DF4">
      <w:pPr>
        <w:rPr>
          <w:b/>
          <w:bCs/>
        </w:rPr>
      </w:pPr>
      <w:r w:rsidRPr="00DE5DF4">
        <w:rPr>
          <w:b/>
          <w:bCs/>
        </w:rPr>
        <w:t xml:space="preserve">7. </w:t>
      </w:r>
      <w:proofErr w:type="spellStart"/>
      <w:r w:rsidRPr="00DE5DF4">
        <w:rPr>
          <w:b/>
          <w:bCs/>
        </w:rPr>
        <w:t>Evolus</w:t>
      </w:r>
      <w:proofErr w:type="spellEnd"/>
    </w:p>
    <w:p w14:paraId="0313F7E5" w14:textId="77777777" w:rsidR="00DE5DF4" w:rsidRPr="00DE5DF4" w:rsidRDefault="00DE5DF4" w:rsidP="00DE5DF4">
      <w:r w:rsidRPr="00DE5DF4">
        <w:lastRenderedPageBreak/>
        <w:t xml:space="preserve">Targeting a millennial aesthetic audience, </w:t>
      </w:r>
      <w:proofErr w:type="spellStart"/>
      <w:r w:rsidRPr="00DE5DF4">
        <w:rPr>
          <w:b/>
          <w:bCs/>
        </w:rPr>
        <w:t>Evolus</w:t>
      </w:r>
      <w:proofErr w:type="spellEnd"/>
      <w:r w:rsidRPr="00DE5DF4">
        <w:t xml:space="preserve"> positions its neuromodulator </w:t>
      </w:r>
      <w:proofErr w:type="spellStart"/>
      <w:r w:rsidRPr="00DE5DF4">
        <w:rPr>
          <w:b/>
          <w:bCs/>
        </w:rPr>
        <w:t>Jeuveau</w:t>
      </w:r>
      <w:proofErr w:type="spellEnd"/>
      <w:r w:rsidRPr="00DE5DF4">
        <w:t xml:space="preserve"> as a lifestyle brand. It differentiates through:</w:t>
      </w:r>
    </w:p>
    <w:p w14:paraId="3019CCB5" w14:textId="77777777" w:rsidR="00DE5DF4" w:rsidRPr="00DE5DF4" w:rsidRDefault="00DE5DF4" w:rsidP="00DE5DF4">
      <w:pPr>
        <w:numPr>
          <w:ilvl w:val="0"/>
          <w:numId w:val="13"/>
        </w:numPr>
      </w:pPr>
      <w:r w:rsidRPr="00DE5DF4">
        <w:t>Competitive pricing and loyalty programs.</w:t>
      </w:r>
    </w:p>
    <w:p w14:paraId="68CEFE4A" w14:textId="77777777" w:rsidR="00DE5DF4" w:rsidRPr="00DE5DF4" w:rsidRDefault="00DE5DF4" w:rsidP="00DE5DF4">
      <w:pPr>
        <w:numPr>
          <w:ilvl w:val="0"/>
          <w:numId w:val="13"/>
        </w:numPr>
      </w:pPr>
      <w:r w:rsidRPr="00DE5DF4">
        <w:t>Strong digital and influencer-led campaigns.</w:t>
      </w:r>
    </w:p>
    <w:p w14:paraId="67FE591D" w14:textId="77777777" w:rsidR="00DE5DF4" w:rsidRPr="00DE5DF4" w:rsidRDefault="00DE5DF4" w:rsidP="00DE5DF4">
      <w:pPr>
        <w:numPr>
          <w:ilvl w:val="0"/>
          <w:numId w:val="13"/>
        </w:numPr>
      </w:pPr>
      <w:r w:rsidRPr="00DE5DF4">
        <w:t>Direct alignment with medical spas and boutique clinics.</w:t>
      </w:r>
    </w:p>
    <w:p w14:paraId="23AD8D85" w14:textId="77777777" w:rsidR="00DE5DF4" w:rsidRPr="00DE5DF4" w:rsidRDefault="00DE5DF4" w:rsidP="00DE5DF4">
      <w:proofErr w:type="spellStart"/>
      <w:r w:rsidRPr="00DE5DF4">
        <w:rPr>
          <w:i/>
          <w:iCs/>
        </w:rPr>
        <w:t>Evolus</w:t>
      </w:r>
      <w:proofErr w:type="spellEnd"/>
      <w:r w:rsidRPr="00DE5DF4">
        <w:rPr>
          <w:i/>
          <w:iCs/>
        </w:rPr>
        <w:t xml:space="preserve"> is leveraging brand aesthetics to turn injectables into consumer-facing experiences rather than purely clinical offerings.</w:t>
      </w:r>
    </w:p>
    <w:p w14:paraId="541AF4F1" w14:textId="77777777" w:rsidR="00DE5DF4" w:rsidRPr="00DE5DF4" w:rsidRDefault="00DE5DF4" w:rsidP="00DE5DF4">
      <w:r w:rsidRPr="00DE5DF4">
        <w:pict w14:anchorId="69F09CD3">
          <v:rect id="_x0000_i1458" style="width:0;height:1.5pt" o:hralign="center" o:hrstd="t" o:hr="t" fillcolor="#a0a0a0" stroked="f"/>
        </w:pict>
      </w:r>
    </w:p>
    <w:p w14:paraId="2933A249" w14:textId="77777777" w:rsidR="00DE5DF4" w:rsidRPr="00DE5DF4" w:rsidRDefault="00DE5DF4" w:rsidP="00DE5DF4">
      <w:r w:rsidRPr="00DE5DF4">
        <w:t>Across the competitive spectrum, the market is witnessing a shift from “product-based competition” to “platform-based ecosystems,” where training, digital tools, and service packages are integral to customer retention. Companies that integrate scientific innovation with consumer insight and practice support are likely to lead the next decade of growth.</w:t>
      </w:r>
    </w:p>
    <w:p w14:paraId="57C1ED9C" w14:textId="77777777" w:rsidR="00DE5DF4" w:rsidRPr="00DE5DF4" w:rsidRDefault="00DE5DF4" w:rsidP="00DE5DF4">
      <w:r w:rsidRPr="00DE5DF4">
        <w:pict w14:anchorId="4B868C6A">
          <v:rect id="_x0000_i1460" style="width:0;height:1.5pt" o:hralign="center" o:hrstd="t" o:hr="t" fillcolor="#a0a0a0" stroked="f"/>
        </w:pict>
      </w:r>
    </w:p>
    <w:p w14:paraId="45C55396" w14:textId="77777777" w:rsidR="00DE5DF4" w:rsidRPr="00DE5DF4" w:rsidRDefault="00DE5DF4" w:rsidP="00DE5DF4">
      <w:pPr>
        <w:rPr>
          <w:b/>
          <w:bCs/>
        </w:rPr>
      </w:pPr>
      <w:r w:rsidRPr="00DE5DF4">
        <w:rPr>
          <w:b/>
          <w:bCs/>
        </w:rPr>
        <w:t>Regional Landscape and Adoption Outlook</w:t>
      </w:r>
    </w:p>
    <w:p w14:paraId="3E247A22" w14:textId="77777777" w:rsidR="00DE5DF4" w:rsidRPr="00DE5DF4" w:rsidRDefault="00DE5DF4" w:rsidP="00DE5DF4">
      <w:r w:rsidRPr="00DE5DF4">
        <w:t xml:space="preserve">The adoption and growth trajectory of facial injectables varies significantly across regions due to cultural aesthetics, economic disparities, regulatory frameworks, and healthcare infrastructure maturity. While developed markets remain dominant in value, emerging economies are </w:t>
      </w:r>
      <w:proofErr w:type="spellStart"/>
      <w:r w:rsidRPr="00DE5DF4">
        <w:t>fueling</w:t>
      </w:r>
      <w:proofErr w:type="spellEnd"/>
      <w:r w:rsidRPr="00DE5DF4">
        <w:t xml:space="preserve"> the next wave of procedural volume expansion.</w:t>
      </w:r>
    </w:p>
    <w:p w14:paraId="186E3F9F" w14:textId="77777777" w:rsidR="00DE5DF4" w:rsidRPr="00DE5DF4" w:rsidRDefault="00DE5DF4" w:rsidP="00DE5DF4">
      <w:r w:rsidRPr="00DE5DF4">
        <w:pict w14:anchorId="03C5ACF5">
          <v:rect id="_x0000_i1461" style="width:0;height:1.5pt" o:hralign="center" o:hrstd="t" o:hr="t" fillcolor="#a0a0a0" stroked="f"/>
        </w:pict>
      </w:r>
    </w:p>
    <w:p w14:paraId="588B855C" w14:textId="77777777" w:rsidR="00DE5DF4" w:rsidRPr="00DE5DF4" w:rsidRDefault="00DE5DF4" w:rsidP="00DE5DF4">
      <w:pPr>
        <w:rPr>
          <w:b/>
          <w:bCs/>
        </w:rPr>
      </w:pPr>
      <w:r w:rsidRPr="00DE5DF4">
        <w:rPr>
          <w:b/>
          <w:bCs/>
        </w:rPr>
        <w:t>North America</w:t>
      </w:r>
    </w:p>
    <w:p w14:paraId="7B880903" w14:textId="77777777" w:rsidR="00DE5DF4" w:rsidRPr="00DE5DF4" w:rsidRDefault="00DE5DF4" w:rsidP="00DE5DF4">
      <w:r w:rsidRPr="00DE5DF4">
        <w:t xml:space="preserve">North America, led by the </w:t>
      </w:r>
      <w:r w:rsidRPr="00DE5DF4">
        <w:rPr>
          <w:b/>
          <w:bCs/>
        </w:rPr>
        <w:t>United States</w:t>
      </w:r>
      <w:r w:rsidRPr="00DE5DF4">
        <w:t>, represents the largest regional market for facial injectables, driven by:</w:t>
      </w:r>
    </w:p>
    <w:p w14:paraId="2CCEBC31" w14:textId="77777777" w:rsidR="00DE5DF4" w:rsidRPr="00DE5DF4" w:rsidRDefault="00DE5DF4" w:rsidP="00DE5DF4">
      <w:pPr>
        <w:numPr>
          <w:ilvl w:val="0"/>
          <w:numId w:val="14"/>
        </w:numPr>
      </w:pPr>
      <w:r w:rsidRPr="00DE5DF4">
        <w:t>High per capita healthcare spending</w:t>
      </w:r>
    </w:p>
    <w:p w14:paraId="12166045" w14:textId="77777777" w:rsidR="00DE5DF4" w:rsidRPr="00DE5DF4" w:rsidRDefault="00DE5DF4" w:rsidP="00DE5DF4">
      <w:pPr>
        <w:numPr>
          <w:ilvl w:val="0"/>
          <w:numId w:val="14"/>
        </w:numPr>
      </w:pPr>
      <w:r w:rsidRPr="00DE5DF4">
        <w:t>Sophisticated dermatology and aesthetic infrastructure</w:t>
      </w:r>
    </w:p>
    <w:p w14:paraId="7F7800F1" w14:textId="77777777" w:rsidR="00DE5DF4" w:rsidRPr="00DE5DF4" w:rsidRDefault="00DE5DF4" w:rsidP="00DE5DF4">
      <w:pPr>
        <w:numPr>
          <w:ilvl w:val="0"/>
          <w:numId w:val="14"/>
        </w:numPr>
      </w:pPr>
      <w:r w:rsidRPr="00DE5DF4">
        <w:t>Robust practitioner training and accreditation networks</w:t>
      </w:r>
    </w:p>
    <w:p w14:paraId="39C92180" w14:textId="77777777" w:rsidR="00DE5DF4" w:rsidRPr="00DE5DF4" w:rsidRDefault="00DE5DF4" w:rsidP="00DE5DF4">
      <w:r w:rsidRPr="00DE5DF4">
        <w:rPr>
          <w:b/>
          <w:bCs/>
        </w:rPr>
        <w:t>The U.S. alone accounts for nearly 36% of global facial injectable revenue as of 2024</w:t>
      </w:r>
      <w:r w:rsidRPr="00DE5DF4">
        <w:t xml:space="preserve">, bolstered by aggressive marketing and growing male patient adoption. The presence of legacy players like </w:t>
      </w:r>
      <w:r w:rsidRPr="00DE5DF4">
        <w:rPr>
          <w:b/>
          <w:bCs/>
        </w:rPr>
        <w:t>AbbVie</w:t>
      </w:r>
      <w:r w:rsidRPr="00DE5DF4">
        <w:t xml:space="preserve"> and </w:t>
      </w:r>
      <w:proofErr w:type="spellStart"/>
      <w:r w:rsidRPr="00DE5DF4">
        <w:rPr>
          <w:b/>
          <w:bCs/>
        </w:rPr>
        <w:t>Revance</w:t>
      </w:r>
      <w:proofErr w:type="spellEnd"/>
      <w:r w:rsidRPr="00DE5DF4">
        <w:t>, combined with heavy consumer education, has normalized aesthetic treatments across all age groups.</w:t>
      </w:r>
    </w:p>
    <w:p w14:paraId="74170064" w14:textId="77777777" w:rsidR="00DE5DF4" w:rsidRPr="00DE5DF4" w:rsidRDefault="00DE5DF4" w:rsidP="00DE5DF4">
      <w:r w:rsidRPr="00DE5DF4">
        <w:t>Canada mirrors the U.S. trend, albeit at a more conservative pace, with regulatory oversight from Health Canada adding to patient confidence.</w:t>
      </w:r>
    </w:p>
    <w:p w14:paraId="3176F4D0" w14:textId="77777777" w:rsidR="00DE5DF4" w:rsidRPr="00DE5DF4" w:rsidRDefault="00DE5DF4" w:rsidP="00DE5DF4">
      <w:r w:rsidRPr="00DE5DF4">
        <w:pict w14:anchorId="5188DC70">
          <v:rect id="_x0000_i1462" style="width:0;height:1.5pt" o:hralign="center" o:hrstd="t" o:hr="t" fillcolor="#a0a0a0" stroked="f"/>
        </w:pict>
      </w:r>
    </w:p>
    <w:p w14:paraId="3B9AAC66" w14:textId="77777777" w:rsidR="00DE5DF4" w:rsidRPr="00DE5DF4" w:rsidRDefault="00DE5DF4" w:rsidP="00DE5DF4">
      <w:pPr>
        <w:rPr>
          <w:b/>
          <w:bCs/>
        </w:rPr>
      </w:pPr>
      <w:r w:rsidRPr="00DE5DF4">
        <w:rPr>
          <w:b/>
          <w:bCs/>
        </w:rPr>
        <w:t>Europe</w:t>
      </w:r>
    </w:p>
    <w:p w14:paraId="37D4A0EB" w14:textId="77777777" w:rsidR="00DE5DF4" w:rsidRPr="00DE5DF4" w:rsidRDefault="00DE5DF4" w:rsidP="00DE5DF4">
      <w:r w:rsidRPr="00DE5DF4">
        <w:lastRenderedPageBreak/>
        <w:t xml:space="preserve">Europe presents a fragmented yet mature aesthetic market, with high acceptance of facial injectables in countries like </w:t>
      </w:r>
      <w:r w:rsidRPr="00DE5DF4">
        <w:rPr>
          <w:b/>
          <w:bCs/>
        </w:rPr>
        <w:t>France, Germany, the UK, and Italy</w:t>
      </w:r>
      <w:r w:rsidRPr="00DE5DF4">
        <w:t>. Regional dynamics include:</w:t>
      </w:r>
    </w:p>
    <w:p w14:paraId="732E255E" w14:textId="77777777" w:rsidR="00DE5DF4" w:rsidRPr="00DE5DF4" w:rsidRDefault="00DE5DF4" w:rsidP="00DE5DF4">
      <w:pPr>
        <w:numPr>
          <w:ilvl w:val="0"/>
          <w:numId w:val="15"/>
        </w:numPr>
      </w:pPr>
      <w:r w:rsidRPr="00DE5DF4">
        <w:rPr>
          <w:b/>
          <w:bCs/>
        </w:rPr>
        <w:t xml:space="preserve">Stricter product classification and </w:t>
      </w:r>
      <w:proofErr w:type="spellStart"/>
      <w:r w:rsidRPr="00DE5DF4">
        <w:rPr>
          <w:b/>
          <w:bCs/>
        </w:rPr>
        <w:t>labeling</w:t>
      </w:r>
      <w:proofErr w:type="spellEnd"/>
      <w:r w:rsidRPr="00DE5DF4">
        <w:rPr>
          <w:b/>
          <w:bCs/>
        </w:rPr>
        <w:t xml:space="preserve"> standards</w:t>
      </w:r>
      <w:r w:rsidRPr="00DE5DF4">
        <w:t xml:space="preserve"> under MDR (Medical Device Regulation)</w:t>
      </w:r>
    </w:p>
    <w:p w14:paraId="4C5C8AB9" w14:textId="77777777" w:rsidR="00DE5DF4" w:rsidRPr="00DE5DF4" w:rsidRDefault="00DE5DF4" w:rsidP="00DE5DF4">
      <w:pPr>
        <w:numPr>
          <w:ilvl w:val="0"/>
          <w:numId w:val="15"/>
        </w:numPr>
      </w:pPr>
      <w:r w:rsidRPr="00DE5DF4">
        <w:t xml:space="preserve">Aesthetic preference for </w:t>
      </w:r>
      <w:r w:rsidRPr="00DE5DF4">
        <w:rPr>
          <w:i/>
          <w:iCs/>
        </w:rPr>
        <w:t>subtle, natural enhancements</w:t>
      </w:r>
      <w:r w:rsidRPr="00DE5DF4">
        <w:t xml:space="preserve"> over dramatic changes</w:t>
      </w:r>
    </w:p>
    <w:p w14:paraId="1542B38D" w14:textId="77777777" w:rsidR="00DE5DF4" w:rsidRPr="00DE5DF4" w:rsidRDefault="00DE5DF4" w:rsidP="00DE5DF4">
      <w:pPr>
        <w:numPr>
          <w:ilvl w:val="0"/>
          <w:numId w:val="15"/>
        </w:numPr>
      </w:pPr>
      <w:r w:rsidRPr="00DE5DF4">
        <w:t>An aging population with strong demand for rejuvenation without surgery</w:t>
      </w:r>
    </w:p>
    <w:p w14:paraId="3AEEE19E" w14:textId="77777777" w:rsidR="00DE5DF4" w:rsidRPr="00DE5DF4" w:rsidRDefault="00DE5DF4" w:rsidP="00DE5DF4">
      <w:r w:rsidRPr="00DE5DF4">
        <w:t xml:space="preserve">While Western Europe dominates, </w:t>
      </w:r>
      <w:r w:rsidRPr="00DE5DF4">
        <w:rPr>
          <w:b/>
          <w:bCs/>
        </w:rPr>
        <w:t>Eastern European countries</w:t>
      </w:r>
      <w:r w:rsidRPr="00DE5DF4">
        <w:t xml:space="preserve"> such as Poland and Hungary are showing rising demand due to growing affordability and medical tourism.</w:t>
      </w:r>
    </w:p>
    <w:p w14:paraId="7952497B" w14:textId="77777777" w:rsidR="00DE5DF4" w:rsidRPr="00DE5DF4" w:rsidRDefault="00DE5DF4" w:rsidP="00DE5DF4">
      <w:r w:rsidRPr="00DE5DF4">
        <w:rPr>
          <w:i/>
          <w:iCs/>
        </w:rPr>
        <w:t>Germany is emerging as a key clinical innovation hub, particularly in regenerative fillers and AI-assisted injection mapping.</w:t>
      </w:r>
    </w:p>
    <w:p w14:paraId="64D9E0C7" w14:textId="77777777" w:rsidR="00DE5DF4" w:rsidRPr="00DE5DF4" w:rsidRDefault="00DE5DF4" w:rsidP="00DE5DF4">
      <w:r w:rsidRPr="00DE5DF4">
        <w:pict w14:anchorId="0A7D9FB0">
          <v:rect id="_x0000_i1463" style="width:0;height:1.5pt" o:hralign="center" o:hrstd="t" o:hr="t" fillcolor="#a0a0a0" stroked="f"/>
        </w:pict>
      </w:r>
    </w:p>
    <w:p w14:paraId="15911E1E" w14:textId="77777777" w:rsidR="00DE5DF4" w:rsidRPr="00DE5DF4" w:rsidRDefault="00DE5DF4" w:rsidP="00DE5DF4">
      <w:pPr>
        <w:rPr>
          <w:b/>
          <w:bCs/>
        </w:rPr>
      </w:pPr>
      <w:r w:rsidRPr="00DE5DF4">
        <w:rPr>
          <w:b/>
          <w:bCs/>
        </w:rPr>
        <w:t>Asia-Pacific</w:t>
      </w:r>
    </w:p>
    <w:p w14:paraId="7B3D26FB" w14:textId="77777777" w:rsidR="00DE5DF4" w:rsidRPr="00DE5DF4" w:rsidRDefault="00DE5DF4" w:rsidP="00DE5DF4">
      <w:r w:rsidRPr="00DE5DF4">
        <w:t xml:space="preserve">Asia-Pacific is the </w:t>
      </w:r>
      <w:r w:rsidRPr="00DE5DF4">
        <w:rPr>
          <w:b/>
          <w:bCs/>
        </w:rPr>
        <w:t>fastest-growing regional market</w:t>
      </w:r>
      <w:r w:rsidRPr="00DE5DF4">
        <w:t xml:space="preserve">, expected to register a CAGR exceeding </w:t>
      </w:r>
      <w:r w:rsidRPr="00DE5DF4">
        <w:rPr>
          <w:b/>
          <w:bCs/>
        </w:rPr>
        <w:t>12.5%</w:t>
      </w:r>
      <w:r w:rsidRPr="00DE5DF4">
        <w:t xml:space="preserve"> through 2030. This explosive growth is underpinned by:</w:t>
      </w:r>
    </w:p>
    <w:p w14:paraId="740D7353" w14:textId="77777777" w:rsidR="00DE5DF4" w:rsidRPr="00DE5DF4" w:rsidRDefault="00DE5DF4" w:rsidP="00DE5DF4">
      <w:pPr>
        <w:numPr>
          <w:ilvl w:val="0"/>
          <w:numId w:val="16"/>
        </w:numPr>
      </w:pPr>
      <w:r w:rsidRPr="00DE5DF4">
        <w:t xml:space="preserve">A massive urban middle-class population in </w:t>
      </w:r>
      <w:r w:rsidRPr="00DE5DF4">
        <w:rPr>
          <w:b/>
          <w:bCs/>
        </w:rPr>
        <w:t>China, India, and Southeast Asia</w:t>
      </w:r>
    </w:p>
    <w:p w14:paraId="430E3901" w14:textId="77777777" w:rsidR="00DE5DF4" w:rsidRPr="00DE5DF4" w:rsidRDefault="00DE5DF4" w:rsidP="00DE5DF4">
      <w:pPr>
        <w:numPr>
          <w:ilvl w:val="0"/>
          <w:numId w:val="16"/>
        </w:numPr>
      </w:pPr>
      <w:r w:rsidRPr="00DE5DF4">
        <w:t>Rising disposable incomes and aesthetic awareness</w:t>
      </w:r>
    </w:p>
    <w:p w14:paraId="13ADACF7" w14:textId="77777777" w:rsidR="00DE5DF4" w:rsidRPr="00DE5DF4" w:rsidRDefault="00DE5DF4" w:rsidP="00DE5DF4">
      <w:pPr>
        <w:numPr>
          <w:ilvl w:val="0"/>
          <w:numId w:val="16"/>
        </w:numPr>
      </w:pPr>
      <w:r w:rsidRPr="00DE5DF4">
        <w:t>Proliferation of certified medical aesthetic clinics and spas</w:t>
      </w:r>
    </w:p>
    <w:p w14:paraId="08D12BCB" w14:textId="77777777" w:rsidR="00DE5DF4" w:rsidRPr="00DE5DF4" w:rsidRDefault="00DE5DF4" w:rsidP="00DE5DF4">
      <w:r w:rsidRPr="00DE5DF4">
        <w:rPr>
          <w:b/>
          <w:bCs/>
        </w:rPr>
        <w:t>South Korea</w:t>
      </w:r>
      <w:r w:rsidRPr="00DE5DF4">
        <w:t xml:space="preserve"> leads in per capita procedures, with </w:t>
      </w:r>
      <w:proofErr w:type="spellStart"/>
      <w:r w:rsidRPr="00DE5DF4">
        <w:rPr>
          <w:b/>
          <w:bCs/>
        </w:rPr>
        <w:t>Hugel</w:t>
      </w:r>
      <w:proofErr w:type="spellEnd"/>
      <w:r w:rsidRPr="00DE5DF4">
        <w:t xml:space="preserve"> and </w:t>
      </w:r>
      <w:proofErr w:type="spellStart"/>
      <w:r w:rsidRPr="00DE5DF4">
        <w:rPr>
          <w:b/>
          <w:bCs/>
        </w:rPr>
        <w:t>Medytox</w:t>
      </w:r>
      <w:proofErr w:type="spellEnd"/>
      <w:r w:rsidRPr="00DE5DF4">
        <w:t xml:space="preserve"> acting as domestic champions. </w:t>
      </w:r>
      <w:r w:rsidRPr="00DE5DF4">
        <w:rPr>
          <w:b/>
          <w:bCs/>
        </w:rPr>
        <w:t>China</w:t>
      </w:r>
      <w:r w:rsidRPr="00DE5DF4">
        <w:t xml:space="preserve"> is rapidly liberalizing its aesthetic sector, supported by local innovation and increasing medical tourism.</w:t>
      </w:r>
    </w:p>
    <w:p w14:paraId="5B89B6BA" w14:textId="77777777" w:rsidR="00DE5DF4" w:rsidRPr="00DE5DF4" w:rsidRDefault="00DE5DF4" w:rsidP="00DE5DF4">
      <w:r w:rsidRPr="00DE5DF4">
        <w:rPr>
          <w:i/>
          <w:iCs/>
        </w:rPr>
        <w:t xml:space="preserve">Asian consumers often </w:t>
      </w:r>
      <w:proofErr w:type="spellStart"/>
      <w:r w:rsidRPr="00DE5DF4">
        <w:rPr>
          <w:i/>
          <w:iCs/>
        </w:rPr>
        <w:t>favor</w:t>
      </w:r>
      <w:proofErr w:type="spellEnd"/>
      <w:r w:rsidRPr="00DE5DF4">
        <w:rPr>
          <w:i/>
          <w:iCs/>
        </w:rPr>
        <w:t xml:space="preserve"> V-line shaping and subtle </w:t>
      </w:r>
      <w:proofErr w:type="spellStart"/>
      <w:r w:rsidRPr="00DE5DF4">
        <w:rPr>
          <w:i/>
          <w:iCs/>
        </w:rPr>
        <w:t>volumization</w:t>
      </w:r>
      <w:proofErr w:type="spellEnd"/>
      <w:r w:rsidRPr="00DE5DF4">
        <w:rPr>
          <w:i/>
          <w:iCs/>
        </w:rPr>
        <w:t>, requiring region-specific formulation and application techniques.</w:t>
      </w:r>
    </w:p>
    <w:p w14:paraId="4D33EF50" w14:textId="77777777" w:rsidR="00DE5DF4" w:rsidRPr="00DE5DF4" w:rsidRDefault="00DE5DF4" w:rsidP="00DE5DF4">
      <w:r w:rsidRPr="00DE5DF4">
        <w:pict w14:anchorId="1063E51A">
          <v:rect id="_x0000_i1464" style="width:0;height:1.5pt" o:hralign="center" o:hrstd="t" o:hr="t" fillcolor="#a0a0a0" stroked="f"/>
        </w:pict>
      </w:r>
    </w:p>
    <w:p w14:paraId="5C709F8F" w14:textId="77777777" w:rsidR="00DE5DF4" w:rsidRPr="00DE5DF4" w:rsidRDefault="00DE5DF4" w:rsidP="00DE5DF4">
      <w:pPr>
        <w:rPr>
          <w:b/>
          <w:bCs/>
        </w:rPr>
      </w:pPr>
      <w:r w:rsidRPr="00DE5DF4">
        <w:rPr>
          <w:b/>
          <w:bCs/>
        </w:rPr>
        <w:t>Latin America</w:t>
      </w:r>
    </w:p>
    <w:p w14:paraId="67A6266F" w14:textId="77777777" w:rsidR="00DE5DF4" w:rsidRPr="00DE5DF4" w:rsidRDefault="00DE5DF4" w:rsidP="00DE5DF4">
      <w:r w:rsidRPr="00DE5DF4">
        <w:t xml:space="preserve">Latin America, led by </w:t>
      </w:r>
      <w:r w:rsidRPr="00DE5DF4">
        <w:rPr>
          <w:b/>
          <w:bCs/>
        </w:rPr>
        <w:t>Brazil and Mexico</w:t>
      </w:r>
      <w:r w:rsidRPr="00DE5DF4">
        <w:t>, represents a culturally driven market where aesthetic enhancement is widely accepted. Brazilian dermatology practices are globally recognized for their expertise in facial injectables.</w:t>
      </w:r>
    </w:p>
    <w:p w14:paraId="6C1D6955" w14:textId="77777777" w:rsidR="00DE5DF4" w:rsidRPr="00DE5DF4" w:rsidRDefault="00DE5DF4" w:rsidP="00DE5DF4">
      <w:r w:rsidRPr="00DE5DF4">
        <w:t>Growth drivers include:</w:t>
      </w:r>
    </w:p>
    <w:p w14:paraId="3F5EC921" w14:textId="77777777" w:rsidR="00DE5DF4" w:rsidRPr="00DE5DF4" w:rsidRDefault="00DE5DF4" w:rsidP="00DE5DF4">
      <w:pPr>
        <w:numPr>
          <w:ilvl w:val="0"/>
          <w:numId w:val="17"/>
        </w:numPr>
      </w:pPr>
      <w:r w:rsidRPr="00DE5DF4">
        <w:t>High patient volume</w:t>
      </w:r>
    </w:p>
    <w:p w14:paraId="3256DC84" w14:textId="77777777" w:rsidR="00DE5DF4" w:rsidRPr="00DE5DF4" w:rsidRDefault="00DE5DF4" w:rsidP="00DE5DF4">
      <w:pPr>
        <w:numPr>
          <w:ilvl w:val="0"/>
          <w:numId w:val="17"/>
        </w:numPr>
      </w:pPr>
      <w:r w:rsidRPr="00DE5DF4">
        <w:t>Cost-effective service delivery</w:t>
      </w:r>
    </w:p>
    <w:p w14:paraId="49569283" w14:textId="77777777" w:rsidR="00DE5DF4" w:rsidRPr="00DE5DF4" w:rsidRDefault="00DE5DF4" w:rsidP="00DE5DF4">
      <w:pPr>
        <w:numPr>
          <w:ilvl w:val="0"/>
          <w:numId w:val="17"/>
        </w:numPr>
      </w:pPr>
      <w:r w:rsidRPr="00DE5DF4">
        <w:t>Widespread use of combination treatments</w:t>
      </w:r>
    </w:p>
    <w:p w14:paraId="193F8E46" w14:textId="77777777" w:rsidR="00DE5DF4" w:rsidRPr="00DE5DF4" w:rsidRDefault="00DE5DF4" w:rsidP="00DE5DF4">
      <w:r w:rsidRPr="00DE5DF4">
        <w:t>However, regulatory inconsistencies and counterfeit product risks remain regional concerns.</w:t>
      </w:r>
    </w:p>
    <w:p w14:paraId="3641CF60" w14:textId="77777777" w:rsidR="00DE5DF4" w:rsidRPr="00DE5DF4" w:rsidRDefault="00DE5DF4" w:rsidP="00DE5DF4">
      <w:r w:rsidRPr="00DE5DF4">
        <w:lastRenderedPageBreak/>
        <w:pict w14:anchorId="6358D8D4">
          <v:rect id="_x0000_i1465" style="width:0;height:1.5pt" o:hralign="center" o:hrstd="t" o:hr="t" fillcolor="#a0a0a0" stroked="f"/>
        </w:pict>
      </w:r>
    </w:p>
    <w:p w14:paraId="15BD5558" w14:textId="77777777" w:rsidR="00DE5DF4" w:rsidRPr="00DE5DF4" w:rsidRDefault="00DE5DF4" w:rsidP="00DE5DF4">
      <w:pPr>
        <w:rPr>
          <w:b/>
          <w:bCs/>
        </w:rPr>
      </w:pPr>
      <w:r w:rsidRPr="00DE5DF4">
        <w:rPr>
          <w:b/>
          <w:bCs/>
        </w:rPr>
        <w:t>Middle East &amp; Africa (MEA)</w:t>
      </w:r>
    </w:p>
    <w:p w14:paraId="1B7FBEAD" w14:textId="77777777" w:rsidR="00DE5DF4" w:rsidRPr="00DE5DF4" w:rsidRDefault="00DE5DF4" w:rsidP="00DE5DF4">
      <w:r w:rsidRPr="00DE5DF4">
        <w:t xml:space="preserve">The MEA market is still nascent but growing steadily, particularly in </w:t>
      </w:r>
      <w:r w:rsidRPr="00DE5DF4">
        <w:rPr>
          <w:b/>
          <w:bCs/>
        </w:rPr>
        <w:t>UAE, Saudi Arabia</w:t>
      </w:r>
      <w:r w:rsidRPr="00DE5DF4">
        <w:t xml:space="preserve">, and </w:t>
      </w:r>
      <w:r w:rsidRPr="00DE5DF4">
        <w:rPr>
          <w:b/>
          <w:bCs/>
        </w:rPr>
        <w:t>South Africa</w:t>
      </w:r>
      <w:r w:rsidRPr="00DE5DF4">
        <w:t>. Key enablers include:</w:t>
      </w:r>
    </w:p>
    <w:p w14:paraId="0EC2C50C" w14:textId="77777777" w:rsidR="00DE5DF4" w:rsidRPr="00DE5DF4" w:rsidRDefault="00DE5DF4" w:rsidP="00DE5DF4">
      <w:pPr>
        <w:numPr>
          <w:ilvl w:val="0"/>
          <w:numId w:val="18"/>
        </w:numPr>
      </w:pPr>
      <w:r w:rsidRPr="00DE5DF4">
        <w:t>High medical tourism in Dubai and Abu Dhabi</w:t>
      </w:r>
    </w:p>
    <w:p w14:paraId="610E1ACD" w14:textId="77777777" w:rsidR="00DE5DF4" w:rsidRPr="00DE5DF4" w:rsidRDefault="00DE5DF4" w:rsidP="00DE5DF4">
      <w:pPr>
        <w:numPr>
          <w:ilvl w:val="0"/>
          <w:numId w:val="18"/>
        </w:numPr>
      </w:pPr>
      <w:r w:rsidRPr="00DE5DF4">
        <w:t>Government-backed investments in private clinics</w:t>
      </w:r>
    </w:p>
    <w:p w14:paraId="75270236" w14:textId="77777777" w:rsidR="00DE5DF4" w:rsidRPr="00DE5DF4" w:rsidRDefault="00DE5DF4" w:rsidP="00DE5DF4">
      <w:pPr>
        <w:numPr>
          <w:ilvl w:val="0"/>
          <w:numId w:val="18"/>
        </w:numPr>
      </w:pPr>
      <w:r w:rsidRPr="00DE5DF4">
        <w:t>Cultural acceptance of beauty enhancement among younger populations</w:t>
      </w:r>
    </w:p>
    <w:p w14:paraId="748CC65A" w14:textId="77777777" w:rsidR="00DE5DF4" w:rsidRPr="00DE5DF4" w:rsidRDefault="00DE5DF4" w:rsidP="00DE5DF4">
      <w:r w:rsidRPr="00DE5DF4">
        <w:t>The African continent faces adoption barriers due to limited access to certified practitioners and weak regulatory enforcement.</w:t>
      </w:r>
    </w:p>
    <w:p w14:paraId="57A26AE6" w14:textId="77777777" w:rsidR="00DE5DF4" w:rsidRPr="00DE5DF4" w:rsidRDefault="00DE5DF4" w:rsidP="00DE5DF4">
      <w:r w:rsidRPr="00DE5DF4">
        <w:pict w14:anchorId="62833AAB">
          <v:rect id="_x0000_i1466" style="width:0;height:1.5pt" o:hralign="center" o:hrstd="t" o:hr="t" fillcolor="#a0a0a0" stroked="f"/>
        </w:pict>
      </w:r>
    </w:p>
    <w:p w14:paraId="0CEBCB4E" w14:textId="77777777" w:rsidR="00DE5DF4" w:rsidRPr="00DE5DF4" w:rsidRDefault="00DE5DF4" w:rsidP="00DE5DF4">
      <w:r w:rsidRPr="00DE5DF4">
        <w:rPr>
          <w:i/>
          <w:iCs/>
        </w:rPr>
        <w:t xml:space="preserve">Global manufacturers are increasingly tailoring geographic strategies—developed markets are prioritized for premium product launches and training </w:t>
      </w:r>
      <w:proofErr w:type="spellStart"/>
      <w:r w:rsidRPr="00DE5DF4">
        <w:rPr>
          <w:i/>
          <w:iCs/>
        </w:rPr>
        <w:t>centers</w:t>
      </w:r>
      <w:proofErr w:type="spellEnd"/>
      <w:r w:rsidRPr="00DE5DF4">
        <w:rPr>
          <w:i/>
          <w:iCs/>
        </w:rPr>
        <w:t>, while emerging markets focus on pricing innovation, rapid distribution, and physician education.</w:t>
      </w:r>
    </w:p>
    <w:p w14:paraId="6467BBFE" w14:textId="77777777" w:rsidR="00DE5DF4" w:rsidRPr="00DE5DF4" w:rsidRDefault="00DE5DF4" w:rsidP="00DE5DF4">
      <w:r w:rsidRPr="00DE5DF4">
        <w:pict w14:anchorId="327FE590">
          <v:rect id="_x0000_i1468" style="width:0;height:1.5pt" o:hralign="center" o:hrstd="t" o:hr="t" fillcolor="#a0a0a0" stroked="f"/>
        </w:pict>
      </w:r>
    </w:p>
    <w:p w14:paraId="7AA3FCC6" w14:textId="77777777" w:rsidR="00DE5DF4" w:rsidRPr="00DE5DF4" w:rsidRDefault="00DE5DF4" w:rsidP="00DE5DF4">
      <w:pPr>
        <w:rPr>
          <w:b/>
          <w:bCs/>
        </w:rPr>
      </w:pPr>
      <w:r w:rsidRPr="00DE5DF4">
        <w:rPr>
          <w:b/>
          <w:bCs/>
        </w:rPr>
        <w:t>End-User Dynamics and Use Case</w:t>
      </w:r>
    </w:p>
    <w:p w14:paraId="002541A7" w14:textId="77777777" w:rsidR="00DE5DF4" w:rsidRPr="00DE5DF4" w:rsidRDefault="00DE5DF4" w:rsidP="00DE5DF4">
      <w:r w:rsidRPr="00DE5DF4">
        <w:t>Facial injectables are administered across a diverse range of clinical settings, each offering unique strengths in patient targeting, procedural focus, and revenue models. The end-user ecosystem is not only pivotal in influencing product uptake but also in shaping consumer perception and treatment experience.</w:t>
      </w:r>
    </w:p>
    <w:p w14:paraId="305451C0" w14:textId="77777777" w:rsidR="00DE5DF4" w:rsidRPr="00DE5DF4" w:rsidRDefault="00DE5DF4" w:rsidP="00DE5DF4">
      <w:r w:rsidRPr="00DE5DF4">
        <w:pict w14:anchorId="6F9686CC">
          <v:rect id="_x0000_i1469" style="width:0;height:1.5pt" o:hralign="center" o:hrstd="t" o:hr="t" fillcolor="#a0a0a0" stroked="f"/>
        </w:pict>
      </w:r>
    </w:p>
    <w:p w14:paraId="2DD1016D" w14:textId="77777777" w:rsidR="00DE5DF4" w:rsidRPr="00DE5DF4" w:rsidRDefault="00DE5DF4" w:rsidP="00DE5DF4">
      <w:pPr>
        <w:rPr>
          <w:b/>
          <w:bCs/>
        </w:rPr>
      </w:pPr>
      <w:r w:rsidRPr="00DE5DF4">
        <w:rPr>
          <w:b/>
          <w:bCs/>
        </w:rPr>
        <w:t>1. Dermatology Clinics</w:t>
      </w:r>
    </w:p>
    <w:p w14:paraId="4630902F" w14:textId="77777777" w:rsidR="00DE5DF4" w:rsidRPr="00DE5DF4" w:rsidRDefault="00DE5DF4" w:rsidP="00DE5DF4">
      <w:r w:rsidRPr="00DE5DF4">
        <w:rPr>
          <w:b/>
          <w:bCs/>
        </w:rPr>
        <w:t>Dermatology clinics</w:t>
      </w:r>
      <w:r w:rsidRPr="00DE5DF4">
        <w:t xml:space="preserve"> remain the leading channel for facial injectables globally. These facilities offer:</w:t>
      </w:r>
    </w:p>
    <w:p w14:paraId="50182FE4" w14:textId="77777777" w:rsidR="00DE5DF4" w:rsidRPr="00DE5DF4" w:rsidRDefault="00DE5DF4" w:rsidP="00DE5DF4">
      <w:pPr>
        <w:numPr>
          <w:ilvl w:val="0"/>
          <w:numId w:val="19"/>
        </w:numPr>
      </w:pPr>
      <w:r w:rsidRPr="00DE5DF4">
        <w:t>High practitioner specialization in facial anatomy</w:t>
      </w:r>
    </w:p>
    <w:p w14:paraId="4AF22F58" w14:textId="77777777" w:rsidR="00DE5DF4" w:rsidRPr="00DE5DF4" w:rsidRDefault="00DE5DF4" w:rsidP="00DE5DF4">
      <w:pPr>
        <w:numPr>
          <w:ilvl w:val="0"/>
          <w:numId w:val="19"/>
        </w:numPr>
      </w:pPr>
      <w:r w:rsidRPr="00DE5DF4">
        <w:t>Advanced injection techniques and patient safety protocols</w:t>
      </w:r>
    </w:p>
    <w:p w14:paraId="480F23ED" w14:textId="77777777" w:rsidR="00DE5DF4" w:rsidRPr="00DE5DF4" w:rsidRDefault="00DE5DF4" w:rsidP="00DE5DF4">
      <w:pPr>
        <w:numPr>
          <w:ilvl w:val="0"/>
          <w:numId w:val="19"/>
        </w:numPr>
      </w:pPr>
      <w:r w:rsidRPr="00DE5DF4">
        <w:t>Integration with adjunctive treatments such as lasers and microneedling</w:t>
      </w:r>
    </w:p>
    <w:p w14:paraId="07E21697" w14:textId="77777777" w:rsidR="00DE5DF4" w:rsidRPr="00DE5DF4" w:rsidRDefault="00DE5DF4" w:rsidP="00DE5DF4">
      <w:r w:rsidRPr="00DE5DF4">
        <w:t xml:space="preserve">In 2024, dermatology clinics account for </w:t>
      </w:r>
      <w:r w:rsidRPr="00DE5DF4">
        <w:rPr>
          <w:b/>
          <w:bCs/>
        </w:rPr>
        <w:t>over 40%</w:t>
      </w:r>
      <w:r w:rsidRPr="00DE5DF4">
        <w:t xml:space="preserve"> of procedural revenue due to their credibility and repeat patient engagement. </w:t>
      </w:r>
      <w:r w:rsidRPr="00DE5DF4">
        <w:rPr>
          <w:i/>
          <w:iCs/>
        </w:rPr>
        <w:t>They also serve as key influencers in evaluating new products and providing early feedback to manufacturers.</w:t>
      </w:r>
    </w:p>
    <w:p w14:paraId="07894A05" w14:textId="77777777" w:rsidR="00DE5DF4" w:rsidRPr="00DE5DF4" w:rsidRDefault="00DE5DF4" w:rsidP="00DE5DF4">
      <w:r w:rsidRPr="00DE5DF4">
        <w:pict w14:anchorId="7CBE36DE">
          <v:rect id="_x0000_i1470" style="width:0;height:1.5pt" o:hralign="center" o:hrstd="t" o:hr="t" fillcolor="#a0a0a0" stroked="f"/>
        </w:pict>
      </w:r>
    </w:p>
    <w:p w14:paraId="38E946E8" w14:textId="77777777" w:rsidR="00DE5DF4" w:rsidRPr="00DE5DF4" w:rsidRDefault="00DE5DF4" w:rsidP="00DE5DF4">
      <w:pPr>
        <w:rPr>
          <w:b/>
          <w:bCs/>
        </w:rPr>
      </w:pPr>
      <w:r w:rsidRPr="00DE5DF4">
        <w:rPr>
          <w:b/>
          <w:bCs/>
        </w:rPr>
        <w:t>2. Medical Spas (</w:t>
      </w:r>
      <w:proofErr w:type="spellStart"/>
      <w:r w:rsidRPr="00DE5DF4">
        <w:rPr>
          <w:b/>
          <w:bCs/>
        </w:rPr>
        <w:t>MedSpas</w:t>
      </w:r>
      <w:proofErr w:type="spellEnd"/>
      <w:r w:rsidRPr="00DE5DF4">
        <w:rPr>
          <w:b/>
          <w:bCs/>
        </w:rPr>
        <w:t>)</w:t>
      </w:r>
    </w:p>
    <w:p w14:paraId="685208BF" w14:textId="77777777" w:rsidR="00DE5DF4" w:rsidRPr="00DE5DF4" w:rsidRDefault="00DE5DF4" w:rsidP="00DE5DF4">
      <w:r w:rsidRPr="00DE5DF4">
        <w:rPr>
          <w:b/>
          <w:bCs/>
        </w:rPr>
        <w:t>Medical spas</w:t>
      </w:r>
      <w:r w:rsidRPr="00DE5DF4">
        <w:t xml:space="preserve"> are the fastest-growing end-user category, particularly in the U.S., Europe, and Asia-Pacific. Their rise is attributed to:</w:t>
      </w:r>
    </w:p>
    <w:p w14:paraId="2E2678C1" w14:textId="77777777" w:rsidR="00DE5DF4" w:rsidRPr="00DE5DF4" w:rsidRDefault="00DE5DF4" w:rsidP="00DE5DF4">
      <w:pPr>
        <w:numPr>
          <w:ilvl w:val="0"/>
          <w:numId w:val="20"/>
        </w:numPr>
      </w:pPr>
      <w:r w:rsidRPr="00DE5DF4">
        <w:lastRenderedPageBreak/>
        <w:t>A consumer-friendly, retail-style environment</w:t>
      </w:r>
    </w:p>
    <w:p w14:paraId="14F35723" w14:textId="77777777" w:rsidR="00DE5DF4" w:rsidRPr="00DE5DF4" w:rsidRDefault="00DE5DF4" w:rsidP="00DE5DF4">
      <w:pPr>
        <w:numPr>
          <w:ilvl w:val="0"/>
          <w:numId w:val="20"/>
        </w:numPr>
      </w:pPr>
      <w:r w:rsidRPr="00DE5DF4">
        <w:t>Competitive pricing models and treatment bundles</w:t>
      </w:r>
    </w:p>
    <w:p w14:paraId="56629714" w14:textId="77777777" w:rsidR="00DE5DF4" w:rsidRPr="00DE5DF4" w:rsidRDefault="00DE5DF4" w:rsidP="00DE5DF4">
      <w:pPr>
        <w:numPr>
          <w:ilvl w:val="0"/>
          <w:numId w:val="20"/>
        </w:numPr>
      </w:pPr>
      <w:r w:rsidRPr="00DE5DF4">
        <w:t>Strategic alignment with lifestyle brands and influencer marketing</w:t>
      </w:r>
    </w:p>
    <w:p w14:paraId="1F4AD167" w14:textId="77777777" w:rsidR="00DE5DF4" w:rsidRPr="00DE5DF4" w:rsidRDefault="00DE5DF4" w:rsidP="00DE5DF4">
      <w:proofErr w:type="spellStart"/>
      <w:r w:rsidRPr="00DE5DF4">
        <w:t>MedSpas</w:t>
      </w:r>
      <w:proofErr w:type="spellEnd"/>
      <w:r w:rsidRPr="00DE5DF4">
        <w:t xml:space="preserve"> cater primarily to </w:t>
      </w:r>
      <w:r w:rsidRPr="00DE5DF4">
        <w:rPr>
          <w:b/>
          <w:bCs/>
        </w:rPr>
        <w:t>younger demographics</w:t>
      </w:r>
      <w:r w:rsidRPr="00DE5DF4">
        <w:t xml:space="preserve">, especially millennials and Gen Z clients. </w:t>
      </w:r>
      <w:r w:rsidRPr="00DE5DF4">
        <w:rPr>
          <w:i/>
          <w:iCs/>
        </w:rPr>
        <w:t>Their ability to turn facial injectables into approachable, wellness-oriented services is reshaping demand generation.</w:t>
      </w:r>
    </w:p>
    <w:p w14:paraId="14502EEB" w14:textId="77777777" w:rsidR="00DE5DF4" w:rsidRPr="00DE5DF4" w:rsidRDefault="00DE5DF4" w:rsidP="00DE5DF4">
      <w:r w:rsidRPr="00DE5DF4">
        <w:pict w14:anchorId="284BDF1B">
          <v:rect id="_x0000_i1471" style="width:0;height:1.5pt" o:hralign="center" o:hrstd="t" o:hr="t" fillcolor="#a0a0a0" stroked="f"/>
        </w:pict>
      </w:r>
    </w:p>
    <w:p w14:paraId="6324A052" w14:textId="77777777" w:rsidR="00DE5DF4" w:rsidRPr="00DE5DF4" w:rsidRDefault="00DE5DF4" w:rsidP="00DE5DF4">
      <w:pPr>
        <w:rPr>
          <w:b/>
          <w:bCs/>
        </w:rPr>
      </w:pPr>
      <w:r w:rsidRPr="00DE5DF4">
        <w:rPr>
          <w:b/>
          <w:bCs/>
        </w:rPr>
        <w:t xml:space="preserve">3. Hospitals and Surgical </w:t>
      </w:r>
      <w:proofErr w:type="spellStart"/>
      <w:r w:rsidRPr="00DE5DF4">
        <w:rPr>
          <w:b/>
          <w:bCs/>
        </w:rPr>
        <w:t>Centers</w:t>
      </w:r>
      <w:proofErr w:type="spellEnd"/>
    </w:p>
    <w:p w14:paraId="0F27576A" w14:textId="77777777" w:rsidR="00DE5DF4" w:rsidRPr="00DE5DF4" w:rsidRDefault="00DE5DF4" w:rsidP="00DE5DF4">
      <w:r w:rsidRPr="00DE5DF4">
        <w:rPr>
          <w:b/>
          <w:bCs/>
        </w:rPr>
        <w:t xml:space="preserve">Hospitals and ambulatory surgical </w:t>
      </w:r>
      <w:proofErr w:type="spellStart"/>
      <w:r w:rsidRPr="00DE5DF4">
        <w:rPr>
          <w:b/>
          <w:bCs/>
        </w:rPr>
        <w:t>centers</w:t>
      </w:r>
      <w:proofErr w:type="spellEnd"/>
      <w:r w:rsidRPr="00DE5DF4">
        <w:rPr>
          <w:b/>
          <w:bCs/>
        </w:rPr>
        <w:t xml:space="preserve"> (ASCs)</w:t>
      </w:r>
      <w:r w:rsidRPr="00DE5DF4">
        <w:t xml:space="preserve"> handle a smaller portion of the market but serve an important role in:</w:t>
      </w:r>
    </w:p>
    <w:p w14:paraId="73512704" w14:textId="77777777" w:rsidR="00DE5DF4" w:rsidRPr="00DE5DF4" w:rsidRDefault="00DE5DF4" w:rsidP="00DE5DF4">
      <w:pPr>
        <w:numPr>
          <w:ilvl w:val="0"/>
          <w:numId w:val="21"/>
        </w:numPr>
      </w:pPr>
      <w:r w:rsidRPr="00DE5DF4">
        <w:t>Complex or therapeutic applications (e.g., hemifacial spasm, facial palsy)</w:t>
      </w:r>
    </w:p>
    <w:p w14:paraId="0B52B66C" w14:textId="77777777" w:rsidR="00DE5DF4" w:rsidRPr="00DE5DF4" w:rsidRDefault="00DE5DF4" w:rsidP="00DE5DF4">
      <w:pPr>
        <w:numPr>
          <w:ilvl w:val="0"/>
          <w:numId w:val="21"/>
        </w:numPr>
      </w:pPr>
      <w:r w:rsidRPr="00DE5DF4">
        <w:t>Integration with reconstructive and cosmetic surgeries</w:t>
      </w:r>
    </w:p>
    <w:p w14:paraId="7F2D0B59" w14:textId="77777777" w:rsidR="00DE5DF4" w:rsidRPr="00DE5DF4" w:rsidRDefault="00DE5DF4" w:rsidP="00DE5DF4">
      <w:pPr>
        <w:numPr>
          <w:ilvl w:val="0"/>
          <w:numId w:val="21"/>
        </w:numPr>
      </w:pPr>
      <w:r w:rsidRPr="00DE5DF4">
        <w:t>Institutional use in post-trauma or HIV-associated lipoatrophy treatments</w:t>
      </w:r>
    </w:p>
    <w:p w14:paraId="7E19456C" w14:textId="77777777" w:rsidR="00DE5DF4" w:rsidRPr="00DE5DF4" w:rsidRDefault="00DE5DF4" w:rsidP="00DE5DF4">
      <w:r w:rsidRPr="00DE5DF4">
        <w:t>These settings typically prefer well-established brands and prioritize clinical outcomes over aesthetic trends.</w:t>
      </w:r>
    </w:p>
    <w:p w14:paraId="2A893640" w14:textId="77777777" w:rsidR="00DE5DF4" w:rsidRPr="00DE5DF4" w:rsidRDefault="00DE5DF4" w:rsidP="00DE5DF4">
      <w:r w:rsidRPr="00DE5DF4">
        <w:pict w14:anchorId="01BADD6A">
          <v:rect id="_x0000_i1472" style="width:0;height:1.5pt" o:hralign="center" o:hrstd="t" o:hr="t" fillcolor="#a0a0a0" stroked="f"/>
        </w:pict>
      </w:r>
    </w:p>
    <w:p w14:paraId="6CF2EC05" w14:textId="77777777" w:rsidR="00DE5DF4" w:rsidRPr="00DE5DF4" w:rsidRDefault="00DE5DF4" w:rsidP="00DE5DF4">
      <w:pPr>
        <w:rPr>
          <w:b/>
          <w:bCs/>
        </w:rPr>
      </w:pPr>
      <w:r w:rsidRPr="00DE5DF4">
        <w:rPr>
          <w:b/>
          <w:bCs/>
        </w:rPr>
        <w:t>4. Private Aesthetic Chains and Franchises</w:t>
      </w:r>
    </w:p>
    <w:p w14:paraId="3E55738D" w14:textId="77777777" w:rsidR="00DE5DF4" w:rsidRPr="00DE5DF4" w:rsidRDefault="00DE5DF4" w:rsidP="00DE5DF4">
      <w:r w:rsidRPr="00DE5DF4">
        <w:t xml:space="preserve">An emerging category, </w:t>
      </w:r>
      <w:r w:rsidRPr="00DE5DF4">
        <w:rPr>
          <w:b/>
          <w:bCs/>
        </w:rPr>
        <w:t>aesthetic clinic chains</w:t>
      </w:r>
      <w:r w:rsidRPr="00DE5DF4">
        <w:t xml:space="preserve"> (e.g., in China, South Korea, UAE) are scaling rapidly with uniform service protocols and centralized product procurement. These chains allow injectable manufacturers to secure bulk distribution deals and training exclusivity.</w:t>
      </w:r>
    </w:p>
    <w:p w14:paraId="6F3ECC40" w14:textId="77777777" w:rsidR="00DE5DF4" w:rsidRPr="00DE5DF4" w:rsidRDefault="00DE5DF4" w:rsidP="00DE5DF4">
      <w:r w:rsidRPr="00DE5DF4">
        <w:rPr>
          <w:i/>
          <w:iCs/>
        </w:rPr>
        <w:t>This model offers consistent brand experience across geographies and helps standardize outcomes—important in consumer retention and litigation avoidance.</w:t>
      </w:r>
    </w:p>
    <w:p w14:paraId="572E9FE5" w14:textId="77777777" w:rsidR="00DE5DF4" w:rsidRPr="00DE5DF4" w:rsidRDefault="00DE5DF4" w:rsidP="00DE5DF4">
      <w:r w:rsidRPr="00DE5DF4">
        <w:pict w14:anchorId="78CCCD5F">
          <v:rect id="_x0000_i1473" style="width:0;height:1.5pt" o:hralign="center" o:hrstd="t" o:hr="t" fillcolor="#a0a0a0" stroked="f"/>
        </w:pict>
      </w:r>
    </w:p>
    <w:p w14:paraId="32B8FCB8" w14:textId="77777777" w:rsidR="00DE5DF4" w:rsidRPr="00DE5DF4" w:rsidRDefault="00DE5DF4" w:rsidP="00DE5DF4">
      <w:pPr>
        <w:rPr>
          <w:b/>
          <w:bCs/>
        </w:rPr>
      </w:pPr>
      <w:r w:rsidRPr="00DE5DF4">
        <w:rPr>
          <w:b/>
          <w:bCs/>
        </w:rPr>
        <w:t>Use Case Scenario</w:t>
      </w:r>
    </w:p>
    <w:p w14:paraId="7DC3E13A" w14:textId="77777777" w:rsidR="00DE5DF4" w:rsidRPr="00DE5DF4" w:rsidRDefault="00DE5DF4" w:rsidP="00DE5DF4">
      <w:r w:rsidRPr="00DE5DF4">
        <w:rPr>
          <w:i/>
          <w:iCs/>
        </w:rPr>
        <w:t xml:space="preserve">A tertiary care hospital in Seoul, South Korea, integrated </w:t>
      </w:r>
      <w:proofErr w:type="spellStart"/>
      <w:r w:rsidRPr="00DE5DF4">
        <w:rPr>
          <w:i/>
          <w:iCs/>
        </w:rPr>
        <w:t>biostimulatory</w:t>
      </w:r>
      <w:proofErr w:type="spellEnd"/>
      <w:r w:rsidRPr="00DE5DF4">
        <w:rPr>
          <w:i/>
          <w:iCs/>
        </w:rPr>
        <w:t xml:space="preserve"> facial injectables into its reconstructive dermatology program to address volume loss in post-trauma facial surgeries. Using calcium </w:t>
      </w:r>
      <w:proofErr w:type="spellStart"/>
      <w:r w:rsidRPr="00DE5DF4">
        <w:rPr>
          <w:i/>
          <w:iCs/>
        </w:rPr>
        <w:t>hydroxylapatite</w:t>
      </w:r>
      <w:proofErr w:type="spellEnd"/>
      <w:r w:rsidRPr="00DE5DF4">
        <w:rPr>
          <w:i/>
          <w:iCs/>
        </w:rPr>
        <w:t>-based fillers, the hospital achieved long-lasting aesthetic and functional restoration in patients with facial asymmetry.</w:t>
      </w:r>
    </w:p>
    <w:p w14:paraId="5EA46BB9" w14:textId="77777777" w:rsidR="00DE5DF4" w:rsidRPr="00DE5DF4" w:rsidRDefault="00DE5DF4" w:rsidP="00DE5DF4">
      <w:r w:rsidRPr="00DE5DF4">
        <w:rPr>
          <w:i/>
          <w:iCs/>
        </w:rPr>
        <w:t>The outcome demonstrated enhanced tissue integration, minimized foreign body reaction, and improved patient self-esteem over a 12-month follow-up. This success led to the hospital establishing a dedicated non-surgical facial restoration clinic, staffed jointly by dermatologists and plastic surgeons.</w:t>
      </w:r>
    </w:p>
    <w:p w14:paraId="64C58992" w14:textId="77777777" w:rsidR="00DE5DF4" w:rsidRPr="00DE5DF4" w:rsidRDefault="00DE5DF4" w:rsidP="00DE5DF4">
      <w:r w:rsidRPr="00DE5DF4">
        <w:pict w14:anchorId="63EFB99C">
          <v:rect id="_x0000_i1474" style="width:0;height:1.5pt" o:hralign="center" o:hrstd="t" o:hr="t" fillcolor="#a0a0a0" stroked="f"/>
        </w:pict>
      </w:r>
    </w:p>
    <w:p w14:paraId="093B9F6D" w14:textId="77777777" w:rsidR="00DE5DF4" w:rsidRPr="00DE5DF4" w:rsidRDefault="00DE5DF4" w:rsidP="00DE5DF4">
      <w:r w:rsidRPr="00DE5DF4">
        <w:rPr>
          <w:i/>
          <w:iCs/>
        </w:rPr>
        <w:lastRenderedPageBreak/>
        <w:t>End-user dynamics are shifting rapidly from physician-led decision making to experience-driven, consumer-controlled treatment models. This shift opens avenues for product differentiation not just in composition, but in packaging, marketing, and procedural integration.</w:t>
      </w:r>
    </w:p>
    <w:p w14:paraId="628F7A7D" w14:textId="3BD3A4AA" w:rsidR="00DE5DF4" w:rsidRPr="00DE5DF4" w:rsidRDefault="00DE5DF4" w:rsidP="00DE5DF4"/>
    <w:p w14:paraId="355AF1D1" w14:textId="77777777" w:rsidR="00DE5DF4" w:rsidRPr="00DE5DF4" w:rsidRDefault="00DE5DF4" w:rsidP="00DE5DF4">
      <w:pPr>
        <w:rPr>
          <w:b/>
          <w:bCs/>
        </w:rPr>
      </w:pPr>
      <w:r w:rsidRPr="00DE5DF4">
        <w:rPr>
          <w:b/>
          <w:bCs/>
        </w:rPr>
        <w:t>Recent Developments + Opportunities &amp; Restraints</w:t>
      </w:r>
    </w:p>
    <w:p w14:paraId="7CFBA1AF" w14:textId="77777777" w:rsidR="00DE5DF4" w:rsidRPr="00DE5DF4" w:rsidRDefault="00DE5DF4" w:rsidP="00DE5DF4">
      <w:r w:rsidRPr="00DE5DF4">
        <w:pict w14:anchorId="53990727">
          <v:rect id="_x0000_i1477" style="width:0;height:1.5pt" o:hralign="center" o:hrstd="t" o:hr="t" fillcolor="#a0a0a0" stroked="f"/>
        </w:pict>
      </w:r>
    </w:p>
    <w:p w14:paraId="5C76B0B5"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Recent Developments (2022–2024)</w:t>
      </w:r>
    </w:p>
    <w:p w14:paraId="5065EC97" w14:textId="77777777" w:rsidR="00DE5DF4" w:rsidRPr="00DE5DF4" w:rsidRDefault="00DE5DF4" w:rsidP="00DE5DF4">
      <w:pPr>
        <w:numPr>
          <w:ilvl w:val="0"/>
          <w:numId w:val="22"/>
        </w:numPr>
      </w:pPr>
      <w:proofErr w:type="spellStart"/>
      <w:r w:rsidRPr="00DE5DF4">
        <w:rPr>
          <w:b/>
          <w:bCs/>
        </w:rPr>
        <w:t>Revance</w:t>
      </w:r>
      <w:proofErr w:type="spellEnd"/>
      <w:r w:rsidRPr="00DE5DF4">
        <w:rPr>
          <w:b/>
          <w:bCs/>
        </w:rPr>
        <w:t xml:space="preserve"> Therapeutics</w:t>
      </w:r>
      <w:r w:rsidRPr="00DE5DF4">
        <w:t xml:space="preserve"> received U.S. FDA approval for </w:t>
      </w:r>
      <w:proofErr w:type="spellStart"/>
      <w:r w:rsidRPr="00DE5DF4">
        <w:rPr>
          <w:i/>
          <w:iCs/>
        </w:rPr>
        <w:t>Daxxify</w:t>
      </w:r>
      <w:proofErr w:type="spellEnd"/>
      <w:r w:rsidRPr="00DE5DF4">
        <w:t xml:space="preserve"> in 2022, a novel peptide-enhanced botulinum toxin formulation with an extended effect duration of up to 6 months, offering a disruptive alternative to traditional </w:t>
      </w:r>
      <w:proofErr w:type="spellStart"/>
      <w:r w:rsidRPr="00DE5DF4">
        <w:t>BoNT</w:t>
      </w:r>
      <w:proofErr w:type="spellEnd"/>
      <w:r w:rsidRPr="00DE5DF4">
        <w:t>-A treatments.</w:t>
      </w:r>
    </w:p>
    <w:p w14:paraId="713238B7" w14:textId="77777777" w:rsidR="00DE5DF4" w:rsidRPr="00DE5DF4" w:rsidRDefault="00DE5DF4" w:rsidP="00DE5DF4">
      <w:pPr>
        <w:numPr>
          <w:ilvl w:val="0"/>
          <w:numId w:val="22"/>
        </w:numPr>
      </w:pPr>
      <w:proofErr w:type="spellStart"/>
      <w:r w:rsidRPr="00DE5DF4">
        <w:rPr>
          <w:b/>
          <w:bCs/>
        </w:rPr>
        <w:t>Hugel</w:t>
      </w:r>
      <w:proofErr w:type="spellEnd"/>
      <w:r w:rsidRPr="00DE5DF4">
        <w:rPr>
          <w:b/>
          <w:bCs/>
        </w:rPr>
        <w:t>, Inc.</w:t>
      </w:r>
      <w:r w:rsidRPr="00DE5DF4">
        <w:t xml:space="preserve"> gained market entry in Australia and expanded its distribution network across Southeast Asia, bolstering its international footprint and positioning itself as a premium Asian injectable brand.</w:t>
      </w:r>
    </w:p>
    <w:p w14:paraId="2EB6B8D8" w14:textId="77777777" w:rsidR="00DE5DF4" w:rsidRPr="00DE5DF4" w:rsidRDefault="00DE5DF4" w:rsidP="00DE5DF4">
      <w:pPr>
        <w:numPr>
          <w:ilvl w:val="0"/>
          <w:numId w:val="22"/>
        </w:numPr>
      </w:pPr>
      <w:r w:rsidRPr="00DE5DF4">
        <w:rPr>
          <w:b/>
          <w:bCs/>
        </w:rPr>
        <w:t>Ipsen</w:t>
      </w:r>
      <w:r w:rsidRPr="00DE5DF4">
        <w:t xml:space="preserve"> expanded Dysport’s indications for both aesthetic and therapeutic purposes in the EU and Middle East, following robust clinical data on its dual-use safety profile.</w:t>
      </w:r>
    </w:p>
    <w:p w14:paraId="32DE13C1" w14:textId="77777777" w:rsidR="00DE5DF4" w:rsidRPr="00DE5DF4" w:rsidRDefault="00DE5DF4" w:rsidP="00DE5DF4">
      <w:pPr>
        <w:numPr>
          <w:ilvl w:val="0"/>
          <w:numId w:val="22"/>
        </w:numPr>
      </w:pPr>
      <w:proofErr w:type="spellStart"/>
      <w:r w:rsidRPr="00DE5DF4">
        <w:rPr>
          <w:b/>
          <w:bCs/>
        </w:rPr>
        <w:t>Evolus</w:t>
      </w:r>
      <w:proofErr w:type="spellEnd"/>
      <w:r w:rsidRPr="00DE5DF4">
        <w:t xml:space="preserve"> launched its loyalty and rewards platform “</w:t>
      </w:r>
      <w:proofErr w:type="spellStart"/>
      <w:r w:rsidRPr="00DE5DF4">
        <w:t>Evolux</w:t>
      </w:r>
      <w:proofErr w:type="spellEnd"/>
      <w:r w:rsidRPr="00DE5DF4">
        <w:t xml:space="preserve">,” aimed at younger consumers in the U.S., combining influencer partnerships with digital engagement strategies to boost </w:t>
      </w:r>
      <w:proofErr w:type="spellStart"/>
      <w:r w:rsidRPr="00DE5DF4">
        <w:t>Jeuveau</w:t>
      </w:r>
      <w:proofErr w:type="spellEnd"/>
      <w:r w:rsidRPr="00DE5DF4">
        <w:t xml:space="preserve"> usage in medical spas.</w:t>
      </w:r>
    </w:p>
    <w:p w14:paraId="0CA8B26D" w14:textId="77777777" w:rsidR="00DE5DF4" w:rsidRPr="00DE5DF4" w:rsidRDefault="00DE5DF4" w:rsidP="00DE5DF4">
      <w:pPr>
        <w:numPr>
          <w:ilvl w:val="0"/>
          <w:numId w:val="22"/>
        </w:numPr>
      </w:pPr>
      <w:proofErr w:type="spellStart"/>
      <w:r w:rsidRPr="00DE5DF4">
        <w:rPr>
          <w:b/>
          <w:bCs/>
        </w:rPr>
        <w:t>Teoxane</w:t>
      </w:r>
      <w:proofErr w:type="spellEnd"/>
      <w:r w:rsidRPr="00DE5DF4">
        <w:t xml:space="preserve"> introduced its next-generation RHA 4 filler in select European markets, engineered for high-mobility facial areas and designed to withstand extreme facial dynamics.</w:t>
      </w:r>
    </w:p>
    <w:p w14:paraId="3ED1B4DF" w14:textId="77777777" w:rsidR="00DE5DF4" w:rsidRPr="00DE5DF4" w:rsidRDefault="00DE5DF4" w:rsidP="00DE5DF4">
      <w:r w:rsidRPr="00DE5DF4">
        <w:rPr>
          <w:b/>
          <w:bCs/>
        </w:rPr>
        <w:t>Sources:</w:t>
      </w:r>
    </w:p>
    <w:p w14:paraId="0E14AE79" w14:textId="529134C0" w:rsidR="00DE5DF4" w:rsidRPr="00DE5DF4" w:rsidRDefault="00DE5DF4" w:rsidP="00DE5DF4">
      <w:pPr>
        <w:numPr>
          <w:ilvl w:val="0"/>
          <w:numId w:val="23"/>
        </w:numPr>
      </w:pPr>
      <w:hyperlink r:id="rId5" w:history="1">
        <w:r w:rsidRPr="00DE5DF4">
          <w:rPr>
            <w:rStyle w:val="Hyperlink"/>
          </w:rPr>
          <w:t>https://www.fda.gov/news-events/press-announcements</w:t>
        </w:r>
      </w:hyperlink>
      <w:r>
        <w:t xml:space="preserve"> </w:t>
      </w:r>
    </w:p>
    <w:p w14:paraId="4A761B2B" w14:textId="77777777" w:rsidR="00DE5DF4" w:rsidRPr="00DE5DF4" w:rsidRDefault="00DE5DF4" w:rsidP="00DE5DF4">
      <w:pPr>
        <w:numPr>
          <w:ilvl w:val="0"/>
          <w:numId w:val="23"/>
        </w:numPr>
      </w:pPr>
      <w:hyperlink r:id="rId6" w:tgtFrame="_new" w:history="1">
        <w:r w:rsidRPr="00DE5DF4">
          <w:rPr>
            <w:rStyle w:val="Hyperlink"/>
          </w:rPr>
          <w:t>https://www.businesswire.com</w:t>
        </w:r>
      </w:hyperlink>
    </w:p>
    <w:p w14:paraId="2FFD17D7" w14:textId="77777777" w:rsidR="00DE5DF4" w:rsidRPr="00DE5DF4" w:rsidRDefault="00DE5DF4" w:rsidP="00DE5DF4">
      <w:pPr>
        <w:numPr>
          <w:ilvl w:val="0"/>
          <w:numId w:val="23"/>
        </w:numPr>
      </w:pPr>
      <w:hyperlink r:id="rId7" w:tgtFrame="_new" w:history="1">
        <w:r w:rsidRPr="00DE5DF4">
          <w:rPr>
            <w:rStyle w:val="Hyperlink"/>
          </w:rPr>
          <w:t>https://www.globenewswire.com</w:t>
        </w:r>
      </w:hyperlink>
    </w:p>
    <w:p w14:paraId="1B885711" w14:textId="77777777" w:rsidR="00DE5DF4" w:rsidRPr="00DE5DF4" w:rsidRDefault="00DE5DF4" w:rsidP="00DE5DF4">
      <w:pPr>
        <w:numPr>
          <w:ilvl w:val="0"/>
          <w:numId w:val="23"/>
        </w:numPr>
      </w:pPr>
      <w:hyperlink r:id="rId8" w:tgtFrame="_new" w:history="1">
        <w:r w:rsidRPr="00DE5DF4">
          <w:rPr>
            <w:rStyle w:val="Hyperlink"/>
          </w:rPr>
          <w:t>https://www.beautyindependent.com</w:t>
        </w:r>
      </w:hyperlink>
    </w:p>
    <w:p w14:paraId="5880F759" w14:textId="77777777" w:rsidR="00DE5DF4" w:rsidRPr="00DE5DF4" w:rsidRDefault="00DE5DF4" w:rsidP="00DE5DF4">
      <w:pPr>
        <w:numPr>
          <w:ilvl w:val="0"/>
          <w:numId w:val="23"/>
        </w:numPr>
      </w:pPr>
      <w:hyperlink r:id="rId9" w:tgtFrame="_new" w:history="1">
        <w:r w:rsidRPr="00DE5DF4">
          <w:rPr>
            <w:rStyle w:val="Hyperlink"/>
          </w:rPr>
          <w:t>https://www.prnewswire.com</w:t>
        </w:r>
      </w:hyperlink>
    </w:p>
    <w:p w14:paraId="669DF8CE" w14:textId="77777777" w:rsidR="00DE5DF4" w:rsidRPr="00DE5DF4" w:rsidRDefault="00DE5DF4" w:rsidP="00DE5DF4">
      <w:r w:rsidRPr="00DE5DF4">
        <w:pict w14:anchorId="30B4378A">
          <v:rect id="_x0000_i1478" style="width:0;height:1.5pt" o:hralign="center" o:hrstd="t" o:hr="t" fillcolor="#a0a0a0" stroked="f"/>
        </w:pict>
      </w:r>
    </w:p>
    <w:p w14:paraId="555EF11E"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Opportunities</w:t>
      </w:r>
    </w:p>
    <w:p w14:paraId="3654F686" w14:textId="77777777" w:rsidR="00DE5DF4" w:rsidRPr="00DE5DF4" w:rsidRDefault="00DE5DF4" w:rsidP="00DE5DF4">
      <w:r w:rsidRPr="00DE5DF4">
        <w:rPr>
          <w:b/>
          <w:bCs/>
        </w:rPr>
        <w:t>1. Emergence of New Indications Beyond Aesthetics</w:t>
      </w:r>
      <w:r w:rsidRPr="00DE5DF4">
        <w:br/>
        <w:t>The expansion of botulinum toxin into indications such as chronic migraine, hyperhidrosis, and bruxism is driving cross-specialty demand, allowing manufacturers to enter therapeutic segments with aesthetic-grade products.</w:t>
      </w:r>
    </w:p>
    <w:p w14:paraId="7482385C" w14:textId="77777777" w:rsidR="00DE5DF4" w:rsidRPr="00DE5DF4" w:rsidRDefault="00DE5DF4" w:rsidP="00DE5DF4">
      <w:r w:rsidRPr="00DE5DF4">
        <w:rPr>
          <w:b/>
          <w:bCs/>
        </w:rPr>
        <w:lastRenderedPageBreak/>
        <w:t>2. Digitally Integrated Treatment Platforms</w:t>
      </w:r>
      <w:r w:rsidRPr="00DE5DF4">
        <w:br/>
        <w:t xml:space="preserve">The adoption of </w:t>
      </w:r>
      <w:r w:rsidRPr="00DE5DF4">
        <w:rPr>
          <w:b/>
          <w:bCs/>
        </w:rPr>
        <w:t>AI-powered facial mapping</w:t>
      </w:r>
      <w:r w:rsidRPr="00DE5DF4">
        <w:t>, augmented reality simulators, and post-treatment monitoring tools is expected to redefine patient consultation and procedural planning, especially in high-volume clinics.</w:t>
      </w:r>
    </w:p>
    <w:p w14:paraId="42B91EC7" w14:textId="77777777" w:rsidR="00DE5DF4" w:rsidRPr="00DE5DF4" w:rsidRDefault="00DE5DF4" w:rsidP="00DE5DF4">
      <w:r w:rsidRPr="00DE5DF4">
        <w:rPr>
          <w:b/>
          <w:bCs/>
        </w:rPr>
        <w:t>3. Growth of Injectable Demand in Tier-2 Cities and Medical Tourism</w:t>
      </w:r>
      <w:r w:rsidRPr="00DE5DF4">
        <w:br/>
        <w:t>Emerging urban hubs in India, Indonesia, Brazil, and Eastern Europe are demonstrating high elasticity in procedural adoption, supported by rising income and government support for health tourism.</w:t>
      </w:r>
    </w:p>
    <w:p w14:paraId="52DE8DC9" w14:textId="77777777" w:rsidR="00DE5DF4" w:rsidRPr="00DE5DF4" w:rsidRDefault="00DE5DF4" w:rsidP="00DE5DF4">
      <w:r w:rsidRPr="00DE5DF4">
        <w:pict w14:anchorId="0CC370D8">
          <v:rect id="_x0000_i1479" style="width:0;height:1.5pt" o:hralign="center" o:hrstd="t" o:hr="t" fillcolor="#a0a0a0" stroked="f"/>
        </w:pict>
      </w:r>
    </w:p>
    <w:p w14:paraId="3EF23B86"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Restraints</w:t>
      </w:r>
    </w:p>
    <w:p w14:paraId="6DE265E8" w14:textId="77777777" w:rsidR="00DE5DF4" w:rsidRPr="00DE5DF4" w:rsidRDefault="00DE5DF4" w:rsidP="00DE5DF4">
      <w:r w:rsidRPr="00DE5DF4">
        <w:rPr>
          <w:b/>
          <w:bCs/>
        </w:rPr>
        <w:t>1. Regulatory Divergence and Product Delays</w:t>
      </w:r>
      <w:r w:rsidRPr="00DE5DF4">
        <w:br/>
        <w:t xml:space="preserve">Varying regulatory standards across the U.S., EU, and APAC often lead to </w:t>
      </w:r>
      <w:r w:rsidRPr="00DE5DF4">
        <w:rPr>
          <w:b/>
          <w:bCs/>
        </w:rPr>
        <w:t>delayed approvals and market fragmentation</w:t>
      </w:r>
      <w:r w:rsidRPr="00DE5DF4">
        <w:t>, particularly for new formulations and biosimilar toxins.</w:t>
      </w:r>
    </w:p>
    <w:p w14:paraId="216C7A82" w14:textId="77777777" w:rsidR="00DE5DF4" w:rsidRPr="00DE5DF4" w:rsidRDefault="00DE5DF4" w:rsidP="00DE5DF4">
      <w:r w:rsidRPr="00DE5DF4">
        <w:rPr>
          <w:b/>
          <w:bCs/>
        </w:rPr>
        <w:t>2. Shortage of Skilled Injectors and Oversaturation of Low-Quality Clinics</w:t>
      </w:r>
      <w:r w:rsidRPr="00DE5DF4">
        <w:br/>
        <w:t>The rise in unregulated practices and poorly trained providers has led to increased incidences of adverse effects and reputational risk, particularly in price-sensitive markets.</w:t>
      </w:r>
    </w:p>
    <w:p w14:paraId="59A47F34" w14:textId="77777777" w:rsidR="00DE5DF4" w:rsidRPr="00DE5DF4" w:rsidRDefault="00DE5DF4" w:rsidP="00DE5DF4">
      <w:r w:rsidRPr="00DE5DF4">
        <w:pict w14:anchorId="40CCBB6D">
          <v:rect id="_x0000_i1480" style="width:0;height:1.5pt" o:hralign="center" o:hrstd="t" o:hr="t" fillcolor="#a0a0a0" stroked="f"/>
        </w:pict>
      </w:r>
    </w:p>
    <w:p w14:paraId="16B0CDA7" w14:textId="77777777" w:rsidR="00DE5DF4" w:rsidRPr="00DE5DF4" w:rsidRDefault="00DE5DF4" w:rsidP="00DE5DF4">
      <w:r w:rsidRPr="00DE5DF4">
        <w:rPr>
          <w:i/>
          <w:iCs/>
        </w:rPr>
        <w:t>These developments and structural drivers create a roadmap for innovation, strategic partnerships, and capacity building—especially in fast-expanding urban and mid-tier healthcare markets.</w:t>
      </w:r>
    </w:p>
    <w:p w14:paraId="17CE3864" w14:textId="77777777" w:rsidR="00DE5DF4" w:rsidRPr="00DE5DF4" w:rsidRDefault="00DE5DF4" w:rsidP="00DE5DF4">
      <w:r w:rsidRPr="00DE5DF4">
        <w:pict w14:anchorId="093F1DD7">
          <v:rect id="_x0000_i1481" style="width:0;height:1.5pt" o:hralign="center" o:hrstd="t" o:hr="t" fillcolor="#a0a0a0" stroked="f"/>
        </w:pict>
      </w:r>
    </w:p>
    <w:p w14:paraId="3E69A1AC" w14:textId="57642D53" w:rsidR="00DE5DF4" w:rsidRPr="00DE5DF4" w:rsidRDefault="00DE5DF4" w:rsidP="00DE5DF4"/>
    <w:p w14:paraId="5AFBD1BA" w14:textId="77777777" w:rsidR="00DE5DF4" w:rsidRDefault="00DE5DF4">
      <w:pPr>
        <w:rPr>
          <w:b/>
          <w:bCs/>
        </w:rPr>
      </w:pPr>
      <w:r>
        <w:rPr>
          <w:b/>
          <w:bCs/>
        </w:rPr>
        <w:br w:type="page"/>
      </w:r>
    </w:p>
    <w:p w14:paraId="756C130E" w14:textId="392BA8E9" w:rsidR="00DE5DF4" w:rsidRPr="00DE5DF4" w:rsidRDefault="00DE5DF4" w:rsidP="00DE5DF4">
      <w:pPr>
        <w:rPr>
          <w:b/>
          <w:bCs/>
        </w:rPr>
      </w:pPr>
      <w:r w:rsidRPr="00DE5DF4">
        <w:rPr>
          <w:b/>
          <w:bCs/>
        </w:rPr>
        <w:lastRenderedPageBreak/>
        <w:t>Report Summary, FAQs, and SEO Schema</w:t>
      </w:r>
    </w:p>
    <w:p w14:paraId="4E23FC8B" w14:textId="77777777" w:rsidR="00DE5DF4" w:rsidRPr="00DE5DF4" w:rsidRDefault="00DE5DF4" w:rsidP="00DE5DF4">
      <w:r w:rsidRPr="00DE5DF4">
        <w:pict w14:anchorId="2538D3B0">
          <v:rect id="_x0000_i1483" style="width:0;height:1.5pt" o:hralign="center" o:hrstd="t" o:hr="t" fillcolor="#a0a0a0" stroked="f"/>
        </w:pict>
      </w:r>
    </w:p>
    <w:p w14:paraId="559C2F18"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Full Report Title:</w:t>
      </w:r>
    </w:p>
    <w:p w14:paraId="63C79A50" w14:textId="77777777" w:rsidR="00DE5DF4" w:rsidRPr="00DE5DF4" w:rsidRDefault="00DE5DF4" w:rsidP="00DE5DF4">
      <w:r w:rsidRPr="00DE5DF4">
        <w:rPr>
          <w:b/>
          <w:bCs/>
        </w:rPr>
        <w:t xml:space="preserve">Facial Injectable Market </w:t>
      </w:r>
      <w:proofErr w:type="gramStart"/>
      <w:r w:rsidRPr="00DE5DF4">
        <w:rPr>
          <w:b/>
          <w:bCs/>
        </w:rPr>
        <w:t>By</w:t>
      </w:r>
      <w:proofErr w:type="gramEnd"/>
      <w:r w:rsidRPr="00DE5DF4">
        <w:rPr>
          <w:b/>
          <w:bCs/>
        </w:rPr>
        <w:t xml:space="preserve"> Product Type (Botulinum Toxin, Hyaluronic Acid, Calcium </w:t>
      </w:r>
      <w:proofErr w:type="spellStart"/>
      <w:r w:rsidRPr="00DE5DF4">
        <w:rPr>
          <w:b/>
          <w:bCs/>
        </w:rPr>
        <w:t>Hydroxylapatite</w:t>
      </w:r>
      <w:proofErr w:type="spellEnd"/>
      <w:r w:rsidRPr="00DE5DF4">
        <w:rPr>
          <w:b/>
          <w:bCs/>
        </w:rPr>
        <w:t xml:space="preserve">, Poly-L-lactic Acid, Polymethylmethacrylate); By Application (Wrinkle Reduction, Lip Augmentation, Cheek Enhancement, Therapeutic Use); By End User (Dermatology Clinics, Medical Spas, Hospitals, Ambulatory Surgical </w:t>
      </w:r>
      <w:proofErr w:type="spellStart"/>
      <w:r w:rsidRPr="00DE5DF4">
        <w:rPr>
          <w:b/>
          <w:bCs/>
        </w:rPr>
        <w:t>Centers</w:t>
      </w:r>
      <w:proofErr w:type="spellEnd"/>
      <w:r w:rsidRPr="00DE5DF4">
        <w:rPr>
          <w:b/>
          <w:bCs/>
        </w:rPr>
        <w:t>); By Geography, Segment Revenue Estimation, Forecast, 2024–2030</w:t>
      </w:r>
    </w:p>
    <w:p w14:paraId="7B77CCCB" w14:textId="77777777" w:rsidR="00DE5DF4" w:rsidRPr="00DE5DF4" w:rsidRDefault="00DE5DF4" w:rsidP="00DE5DF4">
      <w:r w:rsidRPr="00DE5DF4">
        <w:pict w14:anchorId="101DD22B">
          <v:rect id="_x0000_i1484" style="width:0;height:1.5pt" o:hralign="center" o:hrstd="t" o:hr="t" fillcolor="#a0a0a0" stroked="f"/>
        </w:pict>
      </w:r>
    </w:p>
    <w:p w14:paraId="3DF890DE"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6483"/>
      </w:tblGrid>
      <w:tr w:rsidR="00DE5DF4" w:rsidRPr="00DE5DF4" w14:paraId="0C8CD743" w14:textId="77777777" w:rsidTr="00DE5DF4">
        <w:trPr>
          <w:tblHeader/>
          <w:tblCellSpacing w:w="15" w:type="dxa"/>
        </w:trPr>
        <w:tc>
          <w:tcPr>
            <w:tcW w:w="0" w:type="auto"/>
            <w:vAlign w:val="center"/>
            <w:hideMark/>
          </w:tcPr>
          <w:p w14:paraId="03DA57B7" w14:textId="77777777" w:rsidR="00DE5DF4" w:rsidRPr="00DE5DF4" w:rsidRDefault="00DE5DF4" w:rsidP="00DE5DF4">
            <w:pPr>
              <w:rPr>
                <w:b/>
                <w:bCs/>
              </w:rPr>
            </w:pPr>
            <w:r w:rsidRPr="00DE5DF4">
              <w:rPr>
                <w:b/>
                <w:bCs/>
              </w:rPr>
              <w:t>Report Attribute</w:t>
            </w:r>
          </w:p>
        </w:tc>
        <w:tc>
          <w:tcPr>
            <w:tcW w:w="0" w:type="auto"/>
            <w:vAlign w:val="center"/>
            <w:hideMark/>
          </w:tcPr>
          <w:p w14:paraId="6A63AA65" w14:textId="77777777" w:rsidR="00DE5DF4" w:rsidRPr="00DE5DF4" w:rsidRDefault="00DE5DF4" w:rsidP="00DE5DF4">
            <w:pPr>
              <w:rPr>
                <w:b/>
                <w:bCs/>
              </w:rPr>
            </w:pPr>
            <w:r w:rsidRPr="00DE5DF4">
              <w:rPr>
                <w:b/>
                <w:bCs/>
              </w:rPr>
              <w:t>Details</w:t>
            </w:r>
          </w:p>
        </w:tc>
      </w:tr>
      <w:tr w:rsidR="00DE5DF4" w:rsidRPr="00DE5DF4" w14:paraId="343E972C" w14:textId="77777777" w:rsidTr="00DE5DF4">
        <w:trPr>
          <w:tblCellSpacing w:w="15" w:type="dxa"/>
        </w:trPr>
        <w:tc>
          <w:tcPr>
            <w:tcW w:w="0" w:type="auto"/>
            <w:vAlign w:val="center"/>
            <w:hideMark/>
          </w:tcPr>
          <w:p w14:paraId="122ACE67" w14:textId="77777777" w:rsidR="00DE5DF4" w:rsidRPr="00DE5DF4" w:rsidRDefault="00DE5DF4" w:rsidP="00DE5DF4">
            <w:r w:rsidRPr="00DE5DF4">
              <w:rPr>
                <w:b/>
                <w:bCs/>
              </w:rPr>
              <w:t>Forecast Period</w:t>
            </w:r>
          </w:p>
        </w:tc>
        <w:tc>
          <w:tcPr>
            <w:tcW w:w="0" w:type="auto"/>
            <w:vAlign w:val="center"/>
            <w:hideMark/>
          </w:tcPr>
          <w:p w14:paraId="0F3D0D94" w14:textId="77777777" w:rsidR="00DE5DF4" w:rsidRPr="00DE5DF4" w:rsidRDefault="00DE5DF4" w:rsidP="00DE5DF4">
            <w:r w:rsidRPr="00DE5DF4">
              <w:t>2024 – 2030</w:t>
            </w:r>
          </w:p>
        </w:tc>
      </w:tr>
      <w:tr w:rsidR="00DE5DF4" w:rsidRPr="00DE5DF4" w14:paraId="45C7D67F" w14:textId="77777777" w:rsidTr="00DE5DF4">
        <w:trPr>
          <w:tblCellSpacing w:w="15" w:type="dxa"/>
        </w:trPr>
        <w:tc>
          <w:tcPr>
            <w:tcW w:w="0" w:type="auto"/>
            <w:vAlign w:val="center"/>
            <w:hideMark/>
          </w:tcPr>
          <w:p w14:paraId="603A337F" w14:textId="77777777" w:rsidR="00DE5DF4" w:rsidRPr="00DE5DF4" w:rsidRDefault="00DE5DF4" w:rsidP="00DE5DF4">
            <w:r w:rsidRPr="00DE5DF4">
              <w:rPr>
                <w:b/>
                <w:bCs/>
              </w:rPr>
              <w:t>Market Size Value in 2024</w:t>
            </w:r>
          </w:p>
        </w:tc>
        <w:tc>
          <w:tcPr>
            <w:tcW w:w="0" w:type="auto"/>
            <w:vAlign w:val="center"/>
            <w:hideMark/>
          </w:tcPr>
          <w:p w14:paraId="33D6780A" w14:textId="77777777" w:rsidR="00DE5DF4" w:rsidRPr="00DE5DF4" w:rsidRDefault="00DE5DF4" w:rsidP="00DE5DF4">
            <w:r w:rsidRPr="00DE5DF4">
              <w:rPr>
                <w:b/>
                <w:bCs/>
              </w:rPr>
              <w:t>USD 17.4 Billion</w:t>
            </w:r>
          </w:p>
        </w:tc>
      </w:tr>
      <w:tr w:rsidR="00DE5DF4" w:rsidRPr="00DE5DF4" w14:paraId="7725B1F7" w14:textId="77777777" w:rsidTr="00DE5DF4">
        <w:trPr>
          <w:tblCellSpacing w:w="15" w:type="dxa"/>
        </w:trPr>
        <w:tc>
          <w:tcPr>
            <w:tcW w:w="0" w:type="auto"/>
            <w:vAlign w:val="center"/>
            <w:hideMark/>
          </w:tcPr>
          <w:p w14:paraId="1E7CAF30" w14:textId="77777777" w:rsidR="00DE5DF4" w:rsidRPr="00DE5DF4" w:rsidRDefault="00DE5DF4" w:rsidP="00DE5DF4">
            <w:r w:rsidRPr="00DE5DF4">
              <w:rPr>
                <w:b/>
                <w:bCs/>
              </w:rPr>
              <w:t>Revenue Forecast in 2030</w:t>
            </w:r>
          </w:p>
        </w:tc>
        <w:tc>
          <w:tcPr>
            <w:tcW w:w="0" w:type="auto"/>
            <w:vAlign w:val="center"/>
            <w:hideMark/>
          </w:tcPr>
          <w:p w14:paraId="3059913E" w14:textId="77777777" w:rsidR="00DE5DF4" w:rsidRPr="00DE5DF4" w:rsidRDefault="00DE5DF4" w:rsidP="00DE5DF4">
            <w:r w:rsidRPr="00DE5DF4">
              <w:rPr>
                <w:b/>
                <w:bCs/>
              </w:rPr>
              <w:t>USD 30.3 Billion</w:t>
            </w:r>
          </w:p>
        </w:tc>
      </w:tr>
      <w:tr w:rsidR="00DE5DF4" w:rsidRPr="00DE5DF4" w14:paraId="3B3D9567" w14:textId="77777777" w:rsidTr="00DE5DF4">
        <w:trPr>
          <w:tblCellSpacing w:w="15" w:type="dxa"/>
        </w:trPr>
        <w:tc>
          <w:tcPr>
            <w:tcW w:w="0" w:type="auto"/>
            <w:vAlign w:val="center"/>
            <w:hideMark/>
          </w:tcPr>
          <w:p w14:paraId="7C2944A4" w14:textId="77777777" w:rsidR="00DE5DF4" w:rsidRPr="00DE5DF4" w:rsidRDefault="00DE5DF4" w:rsidP="00DE5DF4">
            <w:r w:rsidRPr="00DE5DF4">
              <w:rPr>
                <w:b/>
                <w:bCs/>
              </w:rPr>
              <w:t>Overall Growth Rate</w:t>
            </w:r>
          </w:p>
        </w:tc>
        <w:tc>
          <w:tcPr>
            <w:tcW w:w="0" w:type="auto"/>
            <w:vAlign w:val="center"/>
            <w:hideMark/>
          </w:tcPr>
          <w:p w14:paraId="563B47C8" w14:textId="77777777" w:rsidR="00DE5DF4" w:rsidRPr="00DE5DF4" w:rsidRDefault="00DE5DF4" w:rsidP="00DE5DF4">
            <w:r w:rsidRPr="00DE5DF4">
              <w:rPr>
                <w:b/>
                <w:bCs/>
              </w:rPr>
              <w:t>CAGR of 9.8% (2024 – 2030)</w:t>
            </w:r>
          </w:p>
        </w:tc>
      </w:tr>
      <w:tr w:rsidR="00DE5DF4" w:rsidRPr="00DE5DF4" w14:paraId="00E7B130" w14:textId="77777777" w:rsidTr="00DE5DF4">
        <w:trPr>
          <w:tblCellSpacing w:w="15" w:type="dxa"/>
        </w:trPr>
        <w:tc>
          <w:tcPr>
            <w:tcW w:w="0" w:type="auto"/>
            <w:vAlign w:val="center"/>
            <w:hideMark/>
          </w:tcPr>
          <w:p w14:paraId="449970C7" w14:textId="77777777" w:rsidR="00DE5DF4" w:rsidRPr="00DE5DF4" w:rsidRDefault="00DE5DF4" w:rsidP="00DE5DF4">
            <w:r w:rsidRPr="00DE5DF4">
              <w:rPr>
                <w:b/>
                <w:bCs/>
              </w:rPr>
              <w:t>Base Year for Estimation</w:t>
            </w:r>
          </w:p>
        </w:tc>
        <w:tc>
          <w:tcPr>
            <w:tcW w:w="0" w:type="auto"/>
            <w:vAlign w:val="center"/>
            <w:hideMark/>
          </w:tcPr>
          <w:p w14:paraId="4D884C66" w14:textId="77777777" w:rsidR="00DE5DF4" w:rsidRPr="00DE5DF4" w:rsidRDefault="00DE5DF4" w:rsidP="00DE5DF4">
            <w:r w:rsidRPr="00DE5DF4">
              <w:t>2023</w:t>
            </w:r>
          </w:p>
        </w:tc>
      </w:tr>
      <w:tr w:rsidR="00DE5DF4" w:rsidRPr="00DE5DF4" w14:paraId="1F08946F" w14:textId="77777777" w:rsidTr="00DE5DF4">
        <w:trPr>
          <w:tblCellSpacing w:w="15" w:type="dxa"/>
        </w:trPr>
        <w:tc>
          <w:tcPr>
            <w:tcW w:w="0" w:type="auto"/>
            <w:vAlign w:val="center"/>
            <w:hideMark/>
          </w:tcPr>
          <w:p w14:paraId="53852087" w14:textId="77777777" w:rsidR="00DE5DF4" w:rsidRPr="00DE5DF4" w:rsidRDefault="00DE5DF4" w:rsidP="00DE5DF4">
            <w:r w:rsidRPr="00DE5DF4">
              <w:rPr>
                <w:b/>
                <w:bCs/>
              </w:rPr>
              <w:t>Historical Data</w:t>
            </w:r>
          </w:p>
        </w:tc>
        <w:tc>
          <w:tcPr>
            <w:tcW w:w="0" w:type="auto"/>
            <w:vAlign w:val="center"/>
            <w:hideMark/>
          </w:tcPr>
          <w:p w14:paraId="353DCDAF" w14:textId="77777777" w:rsidR="00DE5DF4" w:rsidRPr="00DE5DF4" w:rsidRDefault="00DE5DF4" w:rsidP="00DE5DF4">
            <w:r w:rsidRPr="00DE5DF4">
              <w:t>2017 – 2021</w:t>
            </w:r>
          </w:p>
        </w:tc>
      </w:tr>
      <w:tr w:rsidR="00DE5DF4" w:rsidRPr="00DE5DF4" w14:paraId="334E4F5E" w14:textId="77777777" w:rsidTr="00DE5DF4">
        <w:trPr>
          <w:tblCellSpacing w:w="15" w:type="dxa"/>
        </w:trPr>
        <w:tc>
          <w:tcPr>
            <w:tcW w:w="0" w:type="auto"/>
            <w:vAlign w:val="center"/>
            <w:hideMark/>
          </w:tcPr>
          <w:p w14:paraId="27332258" w14:textId="77777777" w:rsidR="00DE5DF4" w:rsidRPr="00DE5DF4" w:rsidRDefault="00DE5DF4" w:rsidP="00DE5DF4">
            <w:r w:rsidRPr="00DE5DF4">
              <w:rPr>
                <w:b/>
                <w:bCs/>
              </w:rPr>
              <w:t>Unit</w:t>
            </w:r>
          </w:p>
        </w:tc>
        <w:tc>
          <w:tcPr>
            <w:tcW w:w="0" w:type="auto"/>
            <w:vAlign w:val="center"/>
            <w:hideMark/>
          </w:tcPr>
          <w:p w14:paraId="6FB95066" w14:textId="77777777" w:rsidR="00DE5DF4" w:rsidRPr="00DE5DF4" w:rsidRDefault="00DE5DF4" w:rsidP="00DE5DF4">
            <w:r w:rsidRPr="00DE5DF4">
              <w:t>USD Million, CAGR (2024 – 2030)</w:t>
            </w:r>
          </w:p>
        </w:tc>
      </w:tr>
      <w:tr w:rsidR="00DE5DF4" w:rsidRPr="00DE5DF4" w14:paraId="70C39903" w14:textId="77777777" w:rsidTr="00DE5DF4">
        <w:trPr>
          <w:tblCellSpacing w:w="15" w:type="dxa"/>
        </w:trPr>
        <w:tc>
          <w:tcPr>
            <w:tcW w:w="0" w:type="auto"/>
            <w:vAlign w:val="center"/>
            <w:hideMark/>
          </w:tcPr>
          <w:p w14:paraId="5E479BCB" w14:textId="77777777" w:rsidR="00DE5DF4" w:rsidRPr="00DE5DF4" w:rsidRDefault="00DE5DF4" w:rsidP="00DE5DF4">
            <w:r w:rsidRPr="00DE5DF4">
              <w:rPr>
                <w:b/>
                <w:bCs/>
              </w:rPr>
              <w:t>Segmentation</w:t>
            </w:r>
          </w:p>
        </w:tc>
        <w:tc>
          <w:tcPr>
            <w:tcW w:w="0" w:type="auto"/>
            <w:vAlign w:val="center"/>
            <w:hideMark/>
          </w:tcPr>
          <w:p w14:paraId="7C30A1FE" w14:textId="77777777" w:rsidR="00DE5DF4" w:rsidRPr="00DE5DF4" w:rsidRDefault="00DE5DF4" w:rsidP="00DE5DF4">
            <w:r w:rsidRPr="00DE5DF4">
              <w:t>By Product Type, By Application, By End User, By Geography</w:t>
            </w:r>
          </w:p>
        </w:tc>
      </w:tr>
      <w:tr w:rsidR="00DE5DF4" w:rsidRPr="00DE5DF4" w14:paraId="0E45D7F9" w14:textId="77777777" w:rsidTr="00DE5DF4">
        <w:trPr>
          <w:tblCellSpacing w:w="15" w:type="dxa"/>
        </w:trPr>
        <w:tc>
          <w:tcPr>
            <w:tcW w:w="0" w:type="auto"/>
            <w:vAlign w:val="center"/>
            <w:hideMark/>
          </w:tcPr>
          <w:p w14:paraId="1AD1FF27" w14:textId="77777777" w:rsidR="00DE5DF4" w:rsidRPr="00DE5DF4" w:rsidRDefault="00DE5DF4" w:rsidP="00DE5DF4">
            <w:r w:rsidRPr="00DE5DF4">
              <w:rPr>
                <w:b/>
                <w:bCs/>
              </w:rPr>
              <w:t>By Product Type</w:t>
            </w:r>
          </w:p>
        </w:tc>
        <w:tc>
          <w:tcPr>
            <w:tcW w:w="0" w:type="auto"/>
            <w:vAlign w:val="center"/>
            <w:hideMark/>
          </w:tcPr>
          <w:p w14:paraId="053646C6" w14:textId="77777777" w:rsidR="00DE5DF4" w:rsidRPr="00DE5DF4" w:rsidRDefault="00DE5DF4" w:rsidP="00DE5DF4">
            <w:r w:rsidRPr="00DE5DF4">
              <w:t xml:space="preserve">Botulinum Toxin, Hyaluronic Acid, </w:t>
            </w:r>
            <w:proofErr w:type="spellStart"/>
            <w:r w:rsidRPr="00DE5DF4">
              <w:t>CaHA</w:t>
            </w:r>
            <w:proofErr w:type="spellEnd"/>
            <w:r w:rsidRPr="00DE5DF4">
              <w:t>, PLLA, PMMA</w:t>
            </w:r>
          </w:p>
        </w:tc>
      </w:tr>
      <w:tr w:rsidR="00DE5DF4" w:rsidRPr="00DE5DF4" w14:paraId="23C3AB39" w14:textId="77777777" w:rsidTr="00DE5DF4">
        <w:trPr>
          <w:tblCellSpacing w:w="15" w:type="dxa"/>
        </w:trPr>
        <w:tc>
          <w:tcPr>
            <w:tcW w:w="0" w:type="auto"/>
            <w:vAlign w:val="center"/>
            <w:hideMark/>
          </w:tcPr>
          <w:p w14:paraId="287B2E38" w14:textId="77777777" w:rsidR="00DE5DF4" w:rsidRPr="00DE5DF4" w:rsidRDefault="00DE5DF4" w:rsidP="00DE5DF4">
            <w:r w:rsidRPr="00DE5DF4">
              <w:rPr>
                <w:b/>
                <w:bCs/>
              </w:rPr>
              <w:t>By Application</w:t>
            </w:r>
          </w:p>
        </w:tc>
        <w:tc>
          <w:tcPr>
            <w:tcW w:w="0" w:type="auto"/>
            <w:vAlign w:val="center"/>
            <w:hideMark/>
          </w:tcPr>
          <w:p w14:paraId="18A8EE1E" w14:textId="77777777" w:rsidR="00DE5DF4" w:rsidRPr="00DE5DF4" w:rsidRDefault="00DE5DF4" w:rsidP="00DE5DF4">
            <w:r w:rsidRPr="00DE5DF4">
              <w:t>Wrinkle Reduction, Lip Augmentation, Cheek Enhancement, Therapeutic Use</w:t>
            </w:r>
          </w:p>
        </w:tc>
      </w:tr>
      <w:tr w:rsidR="00DE5DF4" w:rsidRPr="00DE5DF4" w14:paraId="28FE6D2F" w14:textId="77777777" w:rsidTr="00DE5DF4">
        <w:trPr>
          <w:tblCellSpacing w:w="15" w:type="dxa"/>
        </w:trPr>
        <w:tc>
          <w:tcPr>
            <w:tcW w:w="0" w:type="auto"/>
            <w:vAlign w:val="center"/>
            <w:hideMark/>
          </w:tcPr>
          <w:p w14:paraId="248C77A2" w14:textId="77777777" w:rsidR="00DE5DF4" w:rsidRPr="00DE5DF4" w:rsidRDefault="00DE5DF4" w:rsidP="00DE5DF4">
            <w:r w:rsidRPr="00DE5DF4">
              <w:rPr>
                <w:b/>
                <w:bCs/>
              </w:rPr>
              <w:t>By End User</w:t>
            </w:r>
          </w:p>
        </w:tc>
        <w:tc>
          <w:tcPr>
            <w:tcW w:w="0" w:type="auto"/>
            <w:vAlign w:val="center"/>
            <w:hideMark/>
          </w:tcPr>
          <w:p w14:paraId="3BD65818" w14:textId="77777777" w:rsidR="00DE5DF4" w:rsidRPr="00DE5DF4" w:rsidRDefault="00DE5DF4" w:rsidP="00DE5DF4">
            <w:r w:rsidRPr="00DE5DF4">
              <w:t>Dermatology Clinics, Medical Spas, Hospitals, ASCs</w:t>
            </w:r>
          </w:p>
        </w:tc>
      </w:tr>
      <w:tr w:rsidR="00DE5DF4" w:rsidRPr="00DE5DF4" w14:paraId="61B0FF7D" w14:textId="77777777" w:rsidTr="00DE5DF4">
        <w:trPr>
          <w:tblCellSpacing w:w="15" w:type="dxa"/>
        </w:trPr>
        <w:tc>
          <w:tcPr>
            <w:tcW w:w="0" w:type="auto"/>
            <w:vAlign w:val="center"/>
            <w:hideMark/>
          </w:tcPr>
          <w:p w14:paraId="43AF5D18" w14:textId="77777777" w:rsidR="00DE5DF4" w:rsidRPr="00DE5DF4" w:rsidRDefault="00DE5DF4" w:rsidP="00DE5DF4">
            <w:r w:rsidRPr="00DE5DF4">
              <w:rPr>
                <w:b/>
                <w:bCs/>
              </w:rPr>
              <w:t>By Region</w:t>
            </w:r>
          </w:p>
        </w:tc>
        <w:tc>
          <w:tcPr>
            <w:tcW w:w="0" w:type="auto"/>
            <w:vAlign w:val="center"/>
            <w:hideMark/>
          </w:tcPr>
          <w:p w14:paraId="39934453" w14:textId="77777777" w:rsidR="00DE5DF4" w:rsidRPr="00DE5DF4" w:rsidRDefault="00DE5DF4" w:rsidP="00DE5DF4">
            <w:r w:rsidRPr="00DE5DF4">
              <w:t>North America, Europe, Asia-Pacific, Latin America, Middle East &amp; Africa</w:t>
            </w:r>
          </w:p>
        </w:tc>
      </w:tr>
      <w:tr w:rsidR="00DE5DF4" w:rsidRPr="00DE5DF4" w14:paraId="0760E59F" w14:textId="77777777" w:rsidTr="00DE5DF4">
        <w:trPr>
          <w:tblCellSpacing w:w="15" w:type="dxa"/>
        </w:trPr>
        <w:tc>
          <w:tcPr>
            <w:tcW w:w="0" w:type="auto"/>
            <w:vAlign w:val="center"/>
            <w:hideMark/>
          </w:tcPr>
          <w:p w14:paraId="5E46485B" w14:textId="77777777" w:rsidR="00DE5DF4" w:rsidRPr="00DE5DF4" w:rsidRDefault="00DE5DF4" w:rsidP="00DE5DF4">
            <w:r w:rsidRPr="00DE5DF4">
              <w:rPr>
                <w:b/>
                <w:bCs/>
              </w:rPr>
              <w:t>Country Scope</w:t>
            </w:r>
          </w:p>
        </w:tc>
        <w:tc>
          <w:tcPr>
            <w:tcW w:w="0" w:type="auto"/>
            <w:vAlign w:val="center"/>
            <w:hideMark/>
          </w:tcPr>
          <w:p w14:paraId="4952C51E" w14:textId="77777777" w:rsidR="00DE5DF4" w:rsidRPr="00DE5DF4" w:rsidRDefault="00DE5DF4" w:rsidP="00DE5DF4">
            <w:r w:rsidRPr="00DE5DF4">
              <w:t>U.S., UK, Germany, France, China, India, Japan, Brazil, South Korea</w:t>
            </w:r>
          </w:p>
        </w:tc>
      </w:tr>
      <w:tr w:rsidR="00DE5DF4" w:rsidRPr="00DE5DF4" w14:paraId="7F0F3923" w14:textId="77777777" w:rsidTr="00DE5DF4">
        <w:trPr>
          <w:tblCellSpacing w:w="15" w:type="dxa"/>
        </w:trPr>
        <w:tc>
          <w:tcPr>
            <w:tcW w:w="0" w:type="auto"/>
            <w:vAlign w:val="center"/>
            <w:hideMark/>
          </w:tcPr>
          <w:p w14:paraId="2B55B072" w14:textId="77777777" w:rsidR="00DE5DF4" w:rsidRPr="00DE5DF4" w:rsidRDefault="00DE5DF4" w:rsidP="00DE5DF4">
            <w:r w:rsidRPr="00DE5DF4">
              <w:rPr>
                <w:b/>
                <w:bCs/>
              </w:rPr>
              <w:lastRenderedPageBreak/>
              <w:t>Market Drivers</w:t>
            </w:r>
          </w:p>
        </w:tc>
        <w:tc>
          <w:tcPr>
            <w:tcW w:w="0" w:type="auto"/>
            <w:vAlign w:val="center"/>
            <w:hideMark/>
          </w:tcPr>
          <w:p w14:paraId="115EDB49" w14:textId="77777777" w:rsidR="00DE5DF4" w:rsidRPr="00DE5DF4" w:rsidRDefault="00DE5DF4" w:rsidP="00DE5DF4">
            <w:r w:rsidRPr="00DE5DF4">
              <w:t>Rising aesthetic awareness, aging population, regenerative filler technology</w:t>
            </w:r>
          </w:p>
        </w:tc>
      </w:tr>
      <w:tr w:rsidR="00DE5DF4" w:rsidRPr="00DE5DF4" w14:paraId="3BEF2335" w14:textId="77777777" w:rsidTr="00DE5DF4">
        <w:trPr>
          <w:tblCellSpacing w:w="15" w:type="dxa"/>
        </w:trPr>
        <w:tc>
          <w:tcPr>
            <w:tcW w:w="0" w:type="auto"/>
            <w:vAlign w:val="center"/>
            <w:hideMark/>
          </w:tcPr>
          <w:p w14:paraId="060FE7B5" w14:textId="77777777" w:rsidR="00DE5DF4" w:rsidRPr="00DE5DF4" w:rsidRDefault="00DE5DF4" w:rsidP="00DE5DF4">
            <w:r w:rsidRPr="00DE5DF4">
              <w:rPr>
                <w:b/>
                <w:bCs/>
              </w:rPr>
              <w:t>Customization Option</w:t>
            </w:r>
          </w:p>
        </w:tc>
        <w:tc>
          <w:tcPr>
            <w:tcW w:w="0" w:type="auto"/>
            <w:vAlign w:val="center"/>
            <w:hideMark/>
          </w:tcPr>
          <w:p w14:paraId="2B38C520" w14:textId="77777777" w:rsidR="00DE5DF4" w:rsidRPr="00DE5DF4" w:rsidRDefault="00DE5DF4" w:rsidP="00DE5DF4">
            <w:r w:rsidRPr="00DE5DF4">
              <w:t>Available upon request</w:t>
            </w:r>
          </w:p>
        </w:tc>
      </w:tr>
    </w:tbl>
    <w:p w14:paraId="60268623" w14:textId="77777777" w:rsidR="00DE5DF4" w:rsidRPr="00DE5DF4" w:rsidRDefault="00DE5DF4" w:rsidP="00DE5DF4">
      <w:r w:rsidRPr="00DE5DF4">
        <w:pict w14:anchorId="63147D2E">
          <v:rect id="_x0000_i1485" style="width:0;height:1.5pt" o:hralign="center" o:hrstd="t" o:hr="t" fillcolor="#a0a0a0" stroked="f"/>
        </w:pict>
      </w:r>
    </w:p>
    <w:p w14:paraId="40F4DD68"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Top 5 FAQs</w:t>
      </w:r>
    </w:p>
    <w:p w14:paraId="0CDEBFD1" w14:textId="77777777" w:rsidR="00DE5DF4" w:rsidRPr="00DE5DF4" w:rsidRDefault="00DE5DF4" w:rsidP="00DE5DF4">
      <w:r w:rsidRPr="00DE5DF4">
        <w:rPr>
          <w:b/>
          <w:bCs/>
        </w:rPr>
        <w:t>How big is the facial injectable market?</w:t>
      </w:r>
      <w:r w:rsidRPr="00DE5DF4">
        <w:br/>
        <w:t xml:space="preserve">The global facial injectable market was valued at </w:t>
      </w:r>
      <w:r w:rsidRPr="00DE5DF4">
        <w:rPr>
          <w:b/>
          <w:bCs/>
        </w:rPr>
        <w:t>USD 17.4 billion</w:t>
      </w:r>
      <w:r w:rsidRPr="00DE5DF4">
        <w:t xml:space="preserve"> in 2024.</w:t>
      </w:r>
    </w:p>
    <w:p w14:paraId="58717104" w14:textId="77777777" w:rsidR="00DE5DF4" w:rsidRPr="00DE5DF4" w:rsidRDefault="00DE5DF4" w:rsidP="00DE5DF4">
      <w:r w:rsidRPr="00DE5DF4">
        <w:rPr>
          <w:b/>
          <w:bCs/>
        </w:rPr>
        <w:t>What is the CAGR for the facial injectable market during the forecast period?</w:t>
      </w:r>
      <w:r w:rsidRPr="00DE5DF4">
        <w:br/>
        <w:t xml:space="preserve">The facial injectable market is expected to grow at a </w:t>
      </w:r>
      <w:r w:rsidRPr="00DE5DF4">
        <w:rPr>
          <w:b/>
          <w:bCs/>
        </w:rPr>
        <w:t>CAGR of 9.8%</w:t>
      </w:r>
      <w:r w:rsidRPr="00DE5DF4">
        <w:t xml:space="preserve"> from 2024 to 2030.</w:t>
      </w:r>
    </w:p>
    <w:p w14:paraId="13099A38" w14:textId="77777777" w:rsidR="00DE5DF4" w:rsidRPr="00DE5DF4" w:rsidRDefault="00DE5DF4" w:rsidP="00DE5DF4">
      <w:r w:rsidRPr="00DE5DF4">
        <w:rPr>
          <w:b/>
          <w:bCs/>
        </w:rPr>
        <w:t>Who are the major players in the facial injectable market?</w:t>
      </w:r>
      <w:r w:rsidRPr="00DE5DF4">
        <w:br/>
        <w:t xml:space="preserve">Leading players include </w:t>
      </w:r>
      <w:r w:rsidRPr="00DE5DF4">
        <w:rPr>
          <w:b/>
          <w:bCs/>
        </w:rPr>
        <w:t>AbbVie</w:t>
      </w:r>
      <w:r w:rsidRPr="00DE5DF4">
        <w:t xml:space="preserve">, </w:t>
      </w:r>
      <w:proofErr w:type="spellStart"/>
      <w:r w:rsidRPr="00DE5DF4">
        <w:rPr>
          <w:b/>
          <w:bCs/>
        </w:rPr>
        <w:t>Revance</w:t>
      </w:r>
      <w:proofErr w:type="spellEnd"/>
      <w:r w:rsidRPr="00DE5DF4">
        <w:rPr>
          <w:b/>
          <w:bCs/>
        </w:rPr>
        <w:t xml:space="preserve"> Therapeutics</w:t>
      </w:r>
      <w:r w:rsidRPr="00DE5DF4">
        <w:t xml:space="preserve">, </w:t>
      </w:r>
      <w:r w:rsidRPr="00DE5DF4">
        <w:rPr>
          <w:b/>
          <w:bCs/>
        </w:rPr>
        <w:t>Ipsen</w:t>
      </w:r>
      <w:r w:rsidRPr="00DE5DF4">
        <w:t xml:space="preserve">, </w:t>
      </w:r>
      <w:proofErr w:type="spellStart"/>
      <w:r w:rsidRPr="00DE5DF4">
        <w:rPr>
          <w:b/>
          <w:bCs/>
        </w:rPr>
        <w:t>Teoxane</w:t>
      </w:r>
      <w:proofErr w:type="spellEnd"/>
      <w:r w:rsidRPr="00DE5DF4">
        <w:t xml:space="preserve">, and </w:t>
      </w:r>
      <w:proofErr w:type="spellStart"/>
      <w:r w:rsidRPr="00DE5DF4">
        <w:rPr>
          <w:b/>
          <w:bCs/>
        </w:rPr>
        <w:t>Hugel</w:t>
      </w:r>
      <w:proofErr w:type="spellEnd"/>
      <w:r w:rsidRPr="00DE5DF4">
        <w:rPr>
          <w:b/>
          <w:bCs/>
        </w:rPr>
        <w:t xml:space="preserve"> Inc.</w:t>
      </w:r>
    </w:p>
    <w:p w14:paraId="726E222B" w14:textId="77777777" w:rsidR="00DE5DF4" w:rsidRPr="00DE5DF4" w:rsidRDefault="00DE5DF4" w:rsidP="00DE5DF4">
      <w:r w:rsidRPr="00DE5DF4">
        <w:rPr>
          <w:b/>
          <w:bCs/>
        </w:rPr>
        <w:t>Which region dominates the facial injectable market?</w:t>
      </w:r>
      <w:r w:rsidRPr="00DE5DF4">
        <w:br/>
      </w:r>
      <w:r w:rsidRPr="00DE5DF4">
        <w:rPr>
          <w:b/>
          <w:bCs/>
        </w:rPr>
        <w:t>North America</w:t>
      </w:r>
      <w:r w:rsidRPr="00DE5DF4">
        <w:t xml:space="preserve"> leads due to strong infrastructure, training programs, and consumer awareness.</w:t>
      </w:r>
    </w:p>
    <w:p w14:paraId="0621C4EF" w14:textId="77777777" w:rsidR="00DE5DF4" w:rsidRPr="00DE5DF4" w:rsidRDefault="00DE5DF4" w:rsidP="00DE5DF4">
      <w:r w:rsidRPr="00DE5DF4">
        <w:rPr>
          <w:b/>
          <w:bCs/>
        </w:rPr>
        <w:t>What factors are driving the facial injectable market?</w:t>
      </w:r>
      <w:r w:rsidRPr="00DE5DF4">
        <w:br/>
        <w:t xml:space="preserve">Growth is </w:t>
      </w:r>
      <w:proofErr w:type="spellStart"/>
      <w:r w:rsidRPr="00DE5DF4">
        <w:t>fueled</w:t>
      </w:r>
      <w:proofErr w:type="spellEnd"/>
      <w:r w:rsidRPr="00DE5DF4">
        <w:t xml:space="preserve"> by </w:t>
      </w:r>
      <w:r w:rsidRPr="00DE5DF4">
        <w:rPr>
          <w:b/>
          <w:bCs/>
        </w:rPr>
        <w:t>technological innovation</w:t>
      </w:r>
      <w:r w:rsidRPr="00DE5DF4">
        <w:t xml:space="preserve">, </w:t>
      </w:r>
      <w:r w:rsidRPr="00DE5DF4">
        <w:rPr>
          <w:b/>
          <w:bCs/>
        </w:rPr>
        <w:t>rising aesthetic awareness</w:t>
      </w:r>
      <w:r w:rsidRPr="00DE5DF4">
        <w:t xml:space="preserve">, and </w:t>
      </w:r>
      <w:r w:rsidRPr="00DE5DF4">
        <w:rPr>
          <w:b/>
          <w:bCs/>
        </w:rPr>
        <w:t>minimally invasive treatment preferences</w:t>
      </w:r>
      <w:r w:rsidRPr="00DE5DF4">
        <w:t>.</w:t>
      </w:r>
    </w:p>
    <w:p w14:paraId="588CBB4C" w14:textId="77777777" w:rsidR="00DE5DF4" w:rsidRPr="00DE5DF4" w:rsidRDefault="00DE5DF4" w:rsidP="00DE5DF4">
      <w:r w:rsidRPr="00DE5DF4">
        <w:pict w14:anchorId="24134B71">
          <v:rect id="_x0000_i1486" style="width:0;height:1.5pt" o:hralign="center" o:hrstd="t" o:hr="t" fillcolor="#a0a0a0" stroked="f"/>
        </w:pict>
      </w:r>
    </w:p>
    <w:p w14:paraId="29FA2E79" w14:textId="77777777" w:rsidR="00DE5DF4" w:rsidRPr="00DE5DF4" w:rsidRDefault="00DE5DF4" w:rsidP="00DE5DF4">
      <w:pPr>
        <w:rPr>
          <w:b/>
          <w:bCs/>
        </w:rPr>
      </w:pPr>
      <w:r w:rsidRPr="00DE5DF4">
        <w:rPr>
          <w:rFonts w:ascii="Segoe UI Emoji" w:hAnsi="Segoe UI Emoji" w:cs="Segoe UI Emoji"/>
          <w:b/>
          <w:bCs/>
        </w:rPr>
        <w:t>🧩</w:t>
      </w:r>
      <w:r w:rsidRPr="00DE5DF4">
        <w:rPr>
          <w:b/>
          <w:bCs/>
        </w:rPr>
        <w:t xml:space="preserve"> JSON-LD Schema Markup</w:t>
      </w:r>
    </w:p>
    <w:p w14:paraId="7DD5A5F4" w14:textId="77777777" w:rsidR="00DE5DF4" w:rsidRPr="00DE5DF4" w:rsidRDefault="00DE5DF4" w:rsidP="00DE5DF4">
      <w:pPr>
        <w:rPr>
          <w:b/>
          <w:bCs/>
        </w:rPr>
      </w:pPr>
      <w:r w:rsidRPr="00DE5DF4">
        <w:rPr>
          <w:b/>
          <w:bCs/>
        </w:rPr>
        <w:t>1. Breadcrumb Schema</w:t>
      </w:r>
    </w:p>
    <w:p w14:paraId="084C8538" w14:textId="77777777" w:rsidR="00DE5DF4" w:rsidRPr="00DE5DF4" w:rsidRDefault="00DE5DF4" w:rsidP="00DE5DF4">
      <w:proofErr w:type="spellStart"/>
      <w:r w:rsidRPr="00DE5DF4">
        <w:t>json</w:t>
      </w:r>
      <w:proofErr w:type="spellEnd"/>
    </w:p>
    <w:p w14:paraId="7A9F6751" w14:textId="77777777" w:rsidR="00DE5DF4" w:rsidRPr="00DE5DF4" w:rsidRDefault="00DE5DF4" w:rsidP="00DE5DF4">
      <w:r w:rsidRPr="00DE5DF4">
        <w:t>Copy code</w:t>
      </w:r>
    </w:p>
    <w:p w14:paraId="504B948C" w14:textId="77777777" w:rsidR="00DE5DF4" w:rsidRPr="00DE5DF4" w:rsidRDefault="00DE5DF4" w:rsidP="00DE5DF4">
      <w:r w:rsidRPr="00DE5DF4">
        <w:t>{</w:t>
      </w:r>
    </w:p>
    <w:p w14:paraId="7E8E9E17" w14:textId="77777777" w:rsidR="00DE5DF4" w:rsidRPr="00DE5DF4" w:rsidRDefault="00DE5DF4" w:rsidP="00DE5DF4">
      <w:r w:rsidRPr="00DE5DF4">
        <w:t xml:space="preserve">  "@context": "https://schema.org",</w:t>
      </w:r>
    </w:p>
    <w:p w14:paraId="4053D363" w14:textId="77777777" w:rsidR="00DE5DF4" w:rsidRPr="00DE5DF4" w:rsidRDefault="00DE5DF4" w:rsidP="00DE5DF4">
      <w:r w:rsidRPr="00DE5DF4">
        <w:t xml:space="preserve">  "@type": "</w:t>
      </w:r>
      <w:proofErr w:type="spellStart"/>
      <w:r w:rsidRPr="00DE5DF4">
        <w:t>BreadcrumbList</w:t>
      </w:r>
      <w:proofErr w:type="spellEnd"/>
      <w:r w:rsidRPr="00DE5DF4">
        <w:t>",</w:t>
      </w:r>
    </w:p>
    <w:p w14:paraId="6AE160B1" w14:textId="77777777" w:rsidR="00DE5DF4" w:rsidRPr="00DE5DF4" w:rsidRDefault="00DE5DF4" w:rsidP="00DE5DF4">
      <w:r w:rsidRPr="00DE5DF4">
        <w:t xml:space="preserve">  "</w:t>
      </w:r>
      <w:proofErr w:type="spellStart"/>
      <w:r w:rsidRPr="00DE5DF4">
        <w:t>itemListElement</w:t>
      </w:r>
      <w:proofErr w:type="spellEnd"/>
      <w:r w:rsidRPr="00DE5DF4">
        <w:t>": [</w:t>
      </w:r>
    </w:p>
    <w:p w14:paraId="63475D6F" w14:textId="77777777" w:rsidR="00DE5DF4" w:rsidRPr="00DE5DF4" w:rsidRDefault="00DE5DF4" w:rsidP="00DE5DF4">
      <w:r w:rsidRPr="00DE5DF4">
        <w:t xml:space="preserve">    {</w:t>
      </w:r>
    </w:p>
    <w:p w14:paraId="43D86455" w14:textId="77777777" w:rsidR="00DE5DF4" w:rsidRPr="00DE5DF4" w:rsidRDefault="00DE5DF4" w:rsidP="00DE5DF4">
      <w:r w:rsidRPr="00DE5DF4">
        <w:t xml:space="preserve">      "@type": "</w:t>
      </w:r>
      <w:proofErr w:type="spellStart"/>
      <w:r w:rsidRPr="00DE5DF4">
        <w:t>ListItem</w:t>
      </w:r>
      <w:proofErr w:type="spellEnd"/>
      <w:r w:rsidRPr="00DE5DF4">
        <w:t>",</w:t>
      </w:r>
    </w:p>
    <w:p w14:paraId="5F8DF821" w14:textId="77777777" w:rsidR="00DE5DF4" w:rsidRPr="00DE5DF4" w:rsidRDefault="00DE5DF4" w:rsidP="00DE5DF4">
      <w:r w:rsidRPr="00DE5DF4">
        <w:t xml:space="preserve">      "position": 1,</w:t>
      </w:r>
    </w:p>
    <w:p w14:paraId="6474EF5D" w14:textId="77777777" w:rsidR="00DE5DF4" w:rsidRPr="00DE5DF4" w:rsidRDefault="00DE5DF4" w:rsidP="00DE5DF4">
      <w:r w:rsidRPr="00DE5DF4">
        <w:t xml:space="preserve">      "name": "Home",</w:t>
      </w:r>
    </w:p>
    <w:p w14:paraId="750FB9C5" w14:textId="77777777" w:rsidR="00DE5DF4" w:rsidRPr="00DE5DF4" w:rsidRDefault="00DE5DF4" w:rsidP="00DE5DF4">
      <w:r w:rsidRPr="00DE5DF4">
        <w:lastRenderedPageBreak/>
        <w:t xml:space="preserve">      "item": "https://www.strategicmarketresearch.com/"</w:t>
      </w:r>
    </w:p>
    <w:p w14:paraId="7756A57C" w14:textId="77777777" w:rsidR="00DE5DF4" w:rsidRPr="00DE5DF4" w:rsidRDefault="00DE5DF4" w:rsidP="00DE5DF4">
      <w:r w:rsidRPr="00DE5DF4">
        <w:t xml:space="preserve">    },</w:t>
      </w:r>
    </w:p>
    <w:p w14:paraId="52178E0A" w14:textId="77777777" w:rsidR="00DE5DF4" w:rsidRPr="00DE5DF4" w:rsidRDefault="00DE5DF4" w:rsidP="00DE5DF4">
      <w:r w:rsidRPr="00DE5DF4">
        <w:t xml:space="preserve">    {</w:t>
      </w:r>
    </w:p>
    <w:p w14:paraId="6CB1098B" w14:textId="77777777" w:rsidR="00DE5DF4" w:rsidRPr="00DE5DF4" w:rsidRDefault="00DE5DF4" w:rsidP="00DE5DF4">
      <w:r w:rsidRPr="00DE5DF4">
        <w:t xml:space="preserve">      "@type": "</w:t>
      </w:r>
      <w:proofErr w:type="spellStart"/>
      <w:r w:rsidRPr="00DE5DF4">
        <w:t>ListItem</w:t>
      </w:r>
      <w:proofErr w:type="spellEnd"/>
      <w:r w:rsidRPr="00DE5DF4">
        <w:t>",</w:t>
      </w:r>
    </w:p>
    <w:p w14:paraId="5EC8199F" w14:textId="77777777" w:rsidR="00DE5DF4" w:rsidRPr="00DE5DF4" w:rsidRDefault="00DE5DF4" w:rsidP="00DE5DF4">
      <w:r w:rsidRPr="00DE5DF4">
        <w:t xml:space="preserve">      "position": 2,</w:t>
      </w:r>
    </w:p>
    <w:p w14:paraId="3D8BD9FB" w14:textId="77777777" w:rsidR="00DE5DF4" w:rsidRPr="00DE5DF4" w:rsidRDefault="00DE5DF4" w:rsidP="00DE5DF4">
      <w:r w:rsidRPr="00DE5DF4">
        <w:t xml:space="preserve">      "name": "Healthcare",</w:t>
      </w:r>
    </w:p>
    <w:p w14:paraId="39363745" w14:textId="77777777" w:rsidR="00DE5DF4" w:rsidRPr="00DE5DF4" w:rsidRDefault="00DE5DF4" w:rsidP="00DE5DF4">
      <w:r w:rsidRPr="00DE5DF4">
        <w:t xml:space="preserve">      "item": "https://www.strategicmarketresearch.com/reports/healthcare"</w:t>
      </w:r>
    </w:p>
    <w:p w14:paraId="6FF317AC" w14:textId="77777777" w:rsidR="00DE5DF4" w:rsidRPr="00DE5DF4" w:rsidRDefault="00DE5DF4" w:rsidP="00DE5DF4">
      <w:r w:rsidRPr="00DE5DF4">
        <w:t xml:space="preserve">    },</w:t>
      </w:r>
    </w:p>
    <w:p w14:paraId="5BE017DF" w14:textId="77777777" w:rsidR="00DE5DF4" w:rsidRPr="00DE5DF4" w:rsidRDefault="00DE5DF4" w:rsidP="00DE5DF4">
      <w:r w:rsidRPr="00DE5DF4">
        <w:t xml:space="preserve">    {</w:t>
      </w:r>
    </w:p>
    <w:p w14:paraId="3F009F8D" w14:textId="77777777" w:rsidR="00DE5DF4" w:rsidRPr="00DE5DF4" w:rsidRDefault="00DE5DF4" w:rsidP="00DE5DF4">
      <w:r w:rsidRPr="00DE5DF4">
        <w:t xml:space="preserve">      "@type": "</w:t>
      </w:r>
      <w:proofErr w:type="spellStart"/>
      <w:r w:rsidRPr="00DE5DF4">
        <w:t>ListItem</w:t>
      </w:r>
      <w:proofErr w:type="spellEnd"/>
      <w:r w:rsidRPr="00DE5DF4">
        <w:t>",</w:t>
      </w:r>
    </w:p>
    <w:p w14:paraId="15F5C063" w14:textId="77777777" w:rsidR="00DE5DF4" w:rsidRPr="00DE5DF4" w:rsidRDefault="00DE5DF4" w:rsidP="00DE5DF4">
      <w:r w:rsidRPr="00DE5DF4">
        <w:t xml:space="preserve">      "position": 3,</w:t>
      </w:r>
    </w:p>
    <w:p w14:paraId="0FE2597A" w14:textId="77777777" w:rsidR="00DE5DF4" w:rsidRPr="00DE5DF4" w:rsidRDefault="00DE5DF4" w:rsidP="00DE5DF4">
      <w:r w:rsidRPr="00DE5DF4">
        <w:t xml:space="preserve">      "name": "Facial Injectable Market Report 2030",</w:t>
      </w:r>
    </w:p>
    <w:p w14:paraId="798F6A0B" w14:textId="77777777" w:rsidR="00DE5DF4" w:rsidRPr="00DE5DF4" w:rsidRDefault="00DE5DF4" w:rsidP="00DE5DF4">
      <w:r w:rsidRPr="00DE5DF4">
        <w:t xml:space="preserve">      "item": "https://www.strategicmarketresearch.com/market-report/facial-injectable-market"</w:t>
      </w:r>
    </w:p>
    <w:p w14:paraId="0DE42834" w14:textId="77777777" w:rsidR="00DE5DF4" w:rsidRPr="00DE5DF4" w:rsidRDefault="00DE5DF4" w:rsidP="00DE5DF4">
      <w:r w:rsidRPr="00DE5DF4">
        <w:t xml:space="preserve">    }</w:t>
      </w:r>
    </w:p>
    <w:p w14:paraId="04E6FE47" w14:textId="77777777" w:rsidR="00DE5DF4" w:rsidRPr="00DE5DF4" w:rsidRDefault="00DE5DF4" w:rsidP="00DE5DF4">
      <w:r w:rsidRPr="00DE5DF4">
        <w:t xml:space="preserve">  ]</w:t>
      </w:r>
    </w:p>
    <w:p w14:paraId="2CB5A3CA" w14:textId="77777777" w:rsidR="00DE5DF4" w:rsidRPr="00DE5DF4" w:rsidRDefault="00DE5DF4" w:rsidP="00DE5DF4">
      <w:r w:rsidRPr="00DE5DF4">
        <w:t>}</w:t>
      </w:r>
    </w:p>
    <w:p w14:paraId="4F59467C" w14:textId="77777777" w:rsidR="00DE5DF4" w:rsidRPr="00DE5DF4" w:rsidRDefault="00DE5DF4" w:rsidP="00DE5DF4">
      <w:pPr>
        <w:rPr>
          <w:b/>
          <w:bCs/>
        </w:rPr>
      </w:pPr>
      <w:r w:rsidRPr="00DE5DF4">
        <w:rPr>
          <w:b/>
          <w:bCs/>
        </w:rPr>
        <w:t>2. FAQ Schema</w:t>
      </w:r>
    </w:p>
    <w:p w14:paraId="2EF1F58A" w14:textId="77777777" w:rsidR="00DE5DF4" w:rsidRPr="00DE5DF4" w:rsidRDefault="00DE5DF4" w:rsidP="00DE5DF4">
      <w:proofErr w:type="spellStart"/>
      <w:r w:rsidRPr="00DE5DF4">
        <w:t>json</w:t>
      </w:r>
      <w:proofErr w:type="spellEnd"/>
    </w:p>
    <w:p w14:paraId="13657797" w14:textId="77777777" w:rsidR="00DE5DF4" w:rsidRPr="00DE5DF4" w:rsidRDefault="00DE5DF4" w:rsidP="00DE5DF4">
      <w:r w:rsidRPr="00DE5DF4">
        <w:t>Copy code</w:t>
      </w:r>
    </w:p>
    <w:p w14:paraId="36A9A822" w14:textId="77777777" w:rsidR="00DE5DF4" w:rsidRPr="00DE5DF4" w:rsidRDefault="00DE5DF4" w:rsidP="00DE5DF4">
      <w:r w:rsidRPr="00DE5DF4">
        <w:t>{</w:t>
      </w:r>
    </w:p>
    <w:p w14:paraId="25A3F6BF" w14:textId="77777777" w:rsidR="00DE5DF4" w:rsidRPr="00DE5DF4" w:rsidRDefault="00DE5DF4" w:rsidP="00DE5DF4">
      <w:r w:rsidRPr="00DE5DF4">
        <w:t xml:space="preserve">  "@context": "https://schema.org",</w:t>
      </w:r>
    </w:p>
    <w:p w14:paraId="1E3DC16D" w14:textId="77777777" w:rsidR="00DE5DF4" w:rsidRPr="00DE5DF4" w:rsidRDefault="00DE5DF4" w:rsidP="00DE5DF4">
      <w:r w:rsidRPr="00DE5DF4">
        <w:t xml:space="preserve">  "@type": "</w:t>
      </w:r>
      <w:proofErr w:type="spellStart"/>
      <w:r w:rsidRPr="00DE5DF4">
        <w:t>FAQPage</w:t>
      </w:r>
      <w:proofErr w:type="spellEnd"/>
      <w:r w:rsidRPr="00DE5DF4">
        <w:t>",</w:t>
      </w:r>
    </w:p>
    <w:p w14:paraId="42322360" w14:textId="77777777" w:rsidR="00DE5DF4" w:rsidRPr="00DE5DF4" w:rsidRDefault="00DE5DF4" w:rsidP="00DE5DF4">
      <w:r w:rsidRPr="00DE5DF4">
        <w:t xml:space="preserve">  "</w:t>
      </w:r>
      <w:proofErr w:type="spellStart"/>
      <w:r w:rsidRPr="00DE5DF4">
        <w:t>mainEntity</w:t>
      </w:r>
      <w:proofErr w:type="spellEnd"/>
      <w:r w:rsidRPr="00DE5DF4">
        <w:t>": [</w:t>
      </w:r>
    </w:p>
    <w:p w14:paraId="1883FD3C" w14:textId="77777777" w:rsidR="00DE5DF4" w:rsidRPr="00DE5DF4" w:rsidRDefault="00DE5DF4" w:rsidP="00DE5DF4">
      <w:r w:rsidRPr="00DE5DF4">
        <w:t xml:space="preserve">    {</w:t>
      </w:r>
    </w:p>
    <w:p w14:paraId="1A9694BB" w14:textId="77777777" w:rsidR="00DE5DF4" w:rsidRPr="00DE5DF4" w:rsidRDefault="00DE5DF4" w:rsidP="00DE5DF4">
      <w:r w:rsidRPr="00DE5DF4">
        <w:t xml:space="preserve">      "@type": "Question",</w:t>
      </w:r>
    </w:p>
    <w:p w14:paraId="1DD48AAD" w14:textId="77777777" w:rsidR="00DE5DF4" w:rsidRPr="00DE5DF4" w:rsidRDefault="00DE5DF4" w:rsidP="00DE5DF4">
      <w:r w:rsidRPr="00DE5DF4">
        <w:t xml:space="preserve">      "name": "How big is the facial injectable market?",</w:t>
      </w:r>
    </w:p>
    <w:p w14:paraId="7DD8BFEC" w14:textId="77777777" w:rsidR="00DE5DF4" w:rsidRPr="00DE5DF4" w:rsidRDefault="00DE5DF4" w:rsidP="00DE5DF4">
      <w:r w:rsidRPr="00DE5DF4">
        <w:t xml:space="preserve">      "</w:t>
      </w:r>
      <w:proofErr w:type="spellStart"/>
      <w:r w:rsidRPr="00DE5DF4">
        <w:t>acceptedAnswer</w:t>
      </w:r>
      <w:proofErr w:type="spellEnd"/>
      <w:r w:rsidRPr="00DE5DF4">
        <w:t>": {</w:t>
      </w:r>
    </w:p>
    <w:p w14:paraId="7F47BFF6" w14:textId="77777777" w:rsidR="00DE5DF4" w:rsidRPr="00DE5DF4" w:rsidRDefault="00DE5DF4" w:rsidP="00DE5DF4">
      <w:r w:rsidRPr="00DE5DF4">
        <w:t xml:space="preserve">        "@type": "Answer",</w:t>
      </w:r>
    </w:p>
    <w:p w14:paraId="7E9C2AB0" w14:textId="77777777" w:rsidR="00DE5DF4" w:rsidRPr="00DE5DF4" w:rsidRDefault="00DE5DF4" w:rsidP="00DE5DF4">
      <w:r w:rsidRPr="00DE5DF4">
        <w:lastRenderedPageBreak/>
        <w:t xml:space="preserve">        "text": "The global facial injectable market was valued at USD 17.4 billion in 2024."</w:t>
      </w:r>
    </w:p>
    <w:p w14:paraId="481E988C" w14:textId="77777777" w:rsidR="00DE5DF4" w:rsidRPr="00DE5DF4" w:rsidRDefault="00DE5DF4" w:rsidP="00DE5DF4">
      <w:r w:rsidRPr="00DE5DF4">
        <w:t xml:space="preserve">      }</w:t>
      </w:r>
    </w:p>
    <w:p w14:paraId="58CF2161" w14:textId="77777777" w:rsidR="00DE5DF4" w:rsidRPr="00DE5DF4" w:rsidRDefault="00DE5DF4" w:rsidP="00DE5DF4">
      <w:r w:rsidRPr="00DE5DF4">
        <w:t xml:space="preserve">    },</w:t>
      </w:r>
    </w:p>
    <w:p w14:paraId="1D405D02" w14:textId="77777777" w:rsidR="00DE5DF4" w:rsidRPr="00DE5DF4" w:rsidRDefault="00DE5DF4" w:rsidP="00DE5DF4">
      <w:r w:rsidRPr="00DE5DF4">
        <w:t xml:space="preserve">    {</w:t>
      </w:r>
    </w:p>
    <w:p w14:paraId="493CD63D" w14:textId="77777777" w:rsidR="00DE5DF4" w:rsidRPr="00DE5DF4" w:rsidRDefault="00DE5DF4" w:rsidP="00DE5DF4">
      <w:r w:rsidRPr="00DE5DF4">
        <w:t xml:space="preserve">      "@type": "Question",</w:t>
      </w:r>
    </w:p>
    <w:p w14:paraId="3DF3CB0F" w14:textId="77777777" w:rsidR="00DE5DF4" w:rsidRPr="00DE5DF4" w:rsidRDefault="00DE5DF4" w:rsidP="00DE5DF4">
      <w:r w:rsidRPr="00DE5DF4">
        <w:t xml:space="preserve">      "name": "What is the CAGR for the facial injectable market during the forecast period?",</w:t>
      </w:r>
    </w:p>
    <w:p w14:paraId="4CC1E3AD" w14:textId="77777777" w:rsidR="00DE5DF4" w:rsidRPr="00DE5DF4" w:rsidRDefault="00DE5DF4" w:rsidP="00DE5DF4">
      <w:r w:rsidRPr="00DE5DF4">
        <w:t xml:space="preserve">      "</w:t>
      </w:r>
      <w:proofErr w:type="spellStart"/>
      <w:r w:rsidRPr="00DE5DF4">
        <w:t>acceptedAnswer</w:t>
      </w:r>
      <w:proofErr w:type="spellEnd"/>
      <w:r w:rsidRPr="00DE5DF4">
        <w:t>": {</w:t>
      </w:r>
    </w:p>
    <w:p w14:paraId="45484CE6" w14:textId="77777777" w:rsidR="00DE5DF4" w:rsidRPr="00DE5DF4" w:rsidRDefault="00DE5DF4" w:rsidP="00DE5DF4">
      <w:r w:rsidRPr="00DE5DF4">
        <w:t xml:space="preserve">        "@type": "Answer",</w:t>
      </w:r>
    </w:p>
    <w:p w14:paraId="01BAE05C" w14:textId="77777777" w:rsidR="00DE5DF4" w:rsidRPr="00DE5DF4" w:rsidRDefault="00DE5DF4" w:rsidP="00DE5DF4">
      <w:r w:rsidRPr="00DE5DF4">
        <w:t xml:space="preserve">        "text": "The facial injectable market is expected to grow at a CAGR of 9.8% from 2024 to 2030."</w:t>
      </w:r>
    </w:p>
    <w:p w14:paraId="793DE3DD" w14:textId="77777777" w:rsidR="00DE5DF4" w:rsidRPr="00DE5DF4" w:rsidRDefault="00DE5DF4" w:rsidP="00DE5DF4">
      <w:r w:rsidRPr="00DE5DF4">
        <w:t xml:space="preserve">      }</w:t>
      </w:r>
    </w:p>
    <w:p w14:paraId="565B8933" w14:textId="77777777" w:rsidR="00DE5DF4" w:rsidRPr="00DE5DF4" w:rsidRDefault="00DE5DF4" w:rsidP="00DE5DF4">
      <w:r w:rsidRPr="00DE5DF4">
        <w:t xml:space="preserve">    },</w:t>
      </w:r>
    </w:p>
    <w:p w14:paraId="10AB5A4C" w14:textId="77777777" w:rsidR="00DE5DF4" w:rsidRPr="00DE5DF4" w:rsidRDefault="00DE5DF4" w:rsidP="00DE5DF4">
      <w:r w:rsidRPr="00DE5DF4">
        <w:t xml:space="preserve">    {</w:t>
      </w:r>
    </w:p>
    <w:p w14:paraId="18B3D740" w14:textId="77777777" w:rsidR="00DE5DF4" w:rsidRPr="00DE5DF4" w:rsidRDefault="00DE5DF4" w:rsidP="00DE5DF4">
      <w:r w:rsidRPr="00DE5DF4">
        <w:t xml:space="preserve">      "@type": "Question",</w:t>
      </w:r>
    </w:p>
    <w:p w14:paraId="46556A39" w14:textId="77777777" w:rsidR="00DE5DF4" w:rsidRPr="00DE5DF4" w:rsidRDefault="00DE5DF4" w:rsidP="00DE5DF4">
      <w:r w:rsidRPr="00DE5DF4">
        <w:t xml:space="preserve">      "name": "Who are the major players in the facial injectable market?",</w:t>
      </w:r>
    </w:p>
    <w:p w14:paraId="55D8DA7B" w14:textId="77777777" w:rsidR="00DE5DF4" w:rsidRPr="00DE5DF4" w:rsidRDefault="00DE5DF4" w:rsidP="00DE5DF4">
      <w:r w:rsidRPr="00DE5DF4">
        <w:t xml:space="preserve">      "</w:t>
      </w:r>
      <w:proofErr w:type="spellStart"/>
      <w:r w:rsidRPr="00DE5DF4">
        <w:t>acceptedAnswer</w:t>
      </w:r>
      <w:proofErr w:type="spellEnd"/>
      <w:r w:rsidRPr="00DE5DF4">
        <w:t>": {</w:t>
      </w:r>
    </w:p>
    <w:p w14:paraId="7B428F59" w14:textId="77777777" w:rsidR="00DE5DF4" w:rsidRPr="00DE5DF4" w:rsidRDefault="00DE5DF4" w:rsidP="00DE5DF4">
      <w:r w:rsidRPr="00DE5DF4">
        <w:t xml:space="preserve">        "@type": "Answer",</w:t>
      </w:r>
    </w:p>
    <w:p w14:paraId="43825466" w14:textId="77777777" w:rsidR="00DE5DF4" w:rsidRPr="00DE5DF4" w:rsidRDefault="00DE5DF4" w:rsidP="00DE5DF4">
      <w:r w:rsidRPr="00DE5DF4">
        <w:t xml:space="preserve">        "text": "Leading players include AbbVie, </w:t>
      </w:r>
      <w:proofErr w:type="spellStart"/>
      <w:r w:rsidRPr="00DE5DF4">
        <w:t>Revance</w:t>
      </w:r>
      <w:proofErr w:type="spellEnd"/>
      <w:r w:rsidRPr="00DE5DF4">
        <w:t xml:space="preserve"> Therapeutics, Ipsen, </w:t>
      </w:r>
      <w:proofErr w:type="spellStart"/>
      <w:r w:rsidRPr="00DE5DF4">
        <w:t>Teoxane</w:t>
      </w:r>
      <w:proofErr w:type="spellEnd"/>
      <w:r w:rsidRPr="00DE5DF4">
        <w:t xml:space="preserve">, and </w:t>
      </w:r>
      <w:proofErr w:type="spellStart"/>
      <w:r w:rsidRPr="00DE5DF4">
        <w:t>Hugel</w:t>
      </w:r>
      <w:proofErr w:type="spellEnd"/>
      <w:r w:rsidRPr="00DE5DF4">
        <w:t xml:space="preserve"> Inc."</w:t>
      </w:r>
    </w:p>
    <w:p w14:paraId="79ECABB0" w14:textId="77777777" w:rsidR="00DE5DF4" w:rsidRPr="00DE5DF4" w:rsidRDefault="00DE5DF4" w:rsidP="00DE5DF4">
      <w:r w:rsidRPr="00DE5DF4">
        <w:t xml:space="preserve">      }</w:t>
      </w:r>
    </w:p>
    <w:p w14:paraId="07836897" w14:textId="77777777" w:rsidR="00DE5DF4" w:rsidRPr="00DE5DF4" w:rsidRDefault="00DE5DF4" w:rsidP="00DE5DF4">
      <w:r w:rsidRPr="00DE5DF4">
        <w:t xml:space="preserve">    },</w:t>
      </w:r>
    </w:p>
    <w:p w14:paraId="575020D3" w14:textId="77777777" w:rsidR="00DE5DF4" w:rsidRPr="00DE5DF4" w:rsidRDefault="00DE5DF4" w:rsidP="00DE5DF4">
      <w:r w:rsidRPr="00DE5DF4">
        <w:t xml:space="preserve">    {</w:t>
      </w:r>
    </w:p>
    <w:p w14:paraId="380832CB" w14:textId="77777777" w:rsidR="00DE5DF4" w:rsidRPr="00DE5DF4" w:rsidRDefault="00DE5DF4" w:rsidP="00DE5DF4">
      <w:r w:rsidRPr="00DE5DF4">
        <w:t xml:space="preserve">      "@type": "Question",</w:t>
      </w:r>
    </w:p>
    <w:p w14:paraId="2D915E0E" w14:textId="77777777" w:rsidR="00DE5DF4" w:rsidRPr="00DE5DF4" w:rsidRDefault="00DE5DF4" w:rsidP="00DE5DF4">
      <w:r w:rsidRPr="00DE5DF4">
        <w:t xml:space="preserve">      "name": "Which region dominates the facial injectable market?",</w:t>
      </w:r>
    </w:p>
    <w:p w14:paraId="3CD1FD6D" w14:textId="77777777" w:rsidR="00DE5DF4" w:rsidRPr="00DE5DF4" w:rsidRDefault="00DE5DF4" w:rsidP="00DE5DF4">
      <w:r w:rsidRPr="00DE5DF4">
        <w:t xml:space="preserve">      "</w:t>
      </w:r>
      <w:proofErr w:type="spellStart"/>
      <w:r w:rsidRPr="00DE5DF4">
        <w:t>acceptedAnswer</w:t>
      </w:r>
      <w:proofErr w:type="spellEnd"/>
      <w:r w:rsidRPr="00DE5DF4">
        <w:t>": {</w:t>
      </w:r>
    </w:p>
    <w:p w14:paraId="5EF41D3B" w14:textId="77777777" w:rsidR="00DE5DF4" w:rsidRPr="00DE5DF4" w:rsidRDefault="00DE5DF4" w:rsidP="00DE5DF4">
      <w:r w:rsidRPr="00DE5DF4">
        <w:t xml:space="preserve">        "@type": "Answer",</w:t>
      </w:r>
    </w:p>
    <w:p w14:paraId="56124A15" w14:textId="77777777" w:rsidR="00DE5DF4" w:rsidRPr="00DE5DF4" w:rsidRDefault="00DE5DF4" w:rsidP="00DE5DF4">
      <w:r w:rsidRPr="00DE5DF4">
        <w:t xml:space="preserve">        "text": "North America leads due to strong infrastructure, training programs, and consumer awareness."</w:t>
      </w:r>
    </w:p>
    <w:p w14:paraId="16B0E5D1" w14:textId="77777777" w:rsidR="00DE5DF4" w:rsidRPr="00DE5DF4" w:rsidRDefault="00DE5DF4" w:rsidP="00DE5DF4">
      <w:r w:rsidRPr="00DE5DF4">
        <w:t xml:space="preserve">      }</w:t>
      </w:r>
    </w:p>
    <w:p w14:paraId="1B6D42C4" w14:textId="77777777" w:rsidR="00DE5DF4" w:rsidRPr="00DE5DF4" w:rsidRDefault="00DE5DF4" w:rsidP="00DE5DF4">
      <w:r w:rsidRPr="00DE5DF4">
        <w:t xml:space="preserve">    },</w:t>
      </w:r>
    </w:p>
    <w:p w14:paraId="49A729C0" w14:textId="77777777" w:rsidR="00DE5DF4" w:rsidRPr="00DE5DF4" w:rsidRDefault="00DE5DF4" w:rsidP="00DE5DF4">
      <w:r w:rsidRPr="00DE5DF4">
        <w:lastRenderedPageBreak/>
        <w:t xml:space="preserve">    {</w:t>
      </w:r>
    </w:p>
    <w:p w14:paraId="2CF98EB5" w14:textId="77777777" w:rsidR="00DE5DF4" w:rsidRPr="00DE5DF4" w:rsidRDefault="00DE5DF4" w:rsidP="00DE5DF4">
      <w:r w:rsidRPr="00DE5DF4">
        <w:t xml:space="preserve">      "@type": "Question",</w:t>
      </w:r>
    </w:p>
    <w:p w14:paraId="7CE47511" w14:textId="77777777" w:rsidR="00DE5DF4" w:rsidRPr="00DE5DF4" w:rsidRDefault="00DE5DF4" w:rsidP="00DE5DF4">
      <w:r w:rsidRPr="00DE5DF4">
        <w:t xml:space="preserve">      "name": "What factors are driving the facial injectable market?",</w:t>
      </w:r>
    </w:p>
    <w:p w14:paraId="636BF9AC" w14:textId="77777777" w:rsidR="00DE5DF4" w:rsidRPr="00DE5DF4" w:rsidRDefault="00DE5DF4" w:rsidP="00DE5DF4">
      <w:r w:rsidRPr="00DE5DF4">
        <w:t xml:space="preserve">      "</w:t>
      </w:r>
      <w:proofErr w:type="spellStart"/>
      <w:r w:rsidRPr="00DE5DF4">
        <w:t>acceptedAnswer</w:t>
      </w:r>
      <w:proofErr w:type="spellEnd"/>
      <w:r w:rsidRPr="00DE5DF4">
        <w:t>": {</w:t>
      </w:r>
    </w:p>
    <w:p w14:paraId="405615EC" w14:textId="77777777" w:rsidR="00DE5DF4" w:rsidRPr="00DE5DF4" w:rsidRDefault="00DE5DF4" w:rsidP="00DE5DF4">
      <w:r w:rsidRPr="00DE5DF4">
        <w:t xml:space="preserve">        "@type": "Answer",</w:t>
      </w:r>
    </w:p>
    <w:p w14:paraId="4193E1CA" w14:textId="77777777" w:rsidR="00DE5DF4" w:rsidRPr="00DE5DF4" w:rsidRDefault="00DE5DF4" w:rsidP="00DE5DF4">
      <w:r w:rsidRPr="00DE5DF4">
        <w:t xml:space="preserve">        "text": "Growth is </w:t>
      </w:r>
      <w:proofErr w:type="spellStart"/>
      <w:r w:rsidRPr="00DE5DF4">
        <w:t>fueled</w:t>
      </w:r>
      <w:proofErr w:type="spellEnd"/>
      <w:r w:rsidRPr="00DE5DF4">
        <w:t xml:space="preserve"> by technological innovation, rising aesthetic awareness, and minimally invasive treatment preferences."</w:t>
      </w:r>
    </w:p>
    <w:p w14:paraId="6149E12A" w14:textId="77777777" w:rsidR="00DE5DF4" w:rsidRPr="00DE5DF4" w:rsidRDefault="00DE5DF4" w:rsidP="00DE5DF4">
      <w:r w:rsidRPr="00DE5DF4">
        <w:t xml:space="preserve">      }</w:t>
      </w:r>
    </w:p>
    <w:p w14:paraId="6A4FFFD7" w14:textId="77777777" w:rsidR="00DE5DF4" w:rsidRPr="00DE5DF4" w:rsidRDefault="00DE5DF4" w:rsidP="00DE5DF4">
      <w:r w:rsidRPr="00DE5DF4">
        <w:t xml:space="preserve">    }</w:t>
      </w:r>
    </w:p>
    <w:p w14:paraId="1A16D76A" w14:textId="77777777" w:rsidR="00DE5DF4" w:rsidRPr="00DE5DF4" w:rsidRDefault="00DE5DF4" w:rsidP="00DE5DF4">
      <w:r w:rsidRPr="00DE5DF4">
        <w:t xml:space="preserve">  ]</w:t>
      </w:r>
    </w:p>
    <w:p w14:paraId="7952BE18" w14:textId="77777777" w:rsidR="00DE5DF4" w:rsidRPr="00DE5DF4" w:rsidRDefault="00DE5DF4" w:rsidP="00DE5DF4">
      <w:r w:rsidRPr="00DE5DF4">
        <w:t>}</w:t>
      </w:r>
    </w:p>
    <w:p w14:paraId="4E611619" w14:textId="09A9B9AB" w:rsidR="00DE5DF4" w:rsidRPr="00DE5DF4" w:rsidRDefault="00DE5DF4" w:rsidP="00DE5DF4"/>
    <w:p w14:paraId="15EB0838" w14:textId="77777777" w:rsidR="00DE5DF4" w:rsidRDefault="00DE5DF4">
      <w:pPr>
        <w:rPr>
          <w:b/>
          <w:bCs/>
        </w:rPr>
      </w:pPr>
      <w:r>
        <w:rPr>
          <w:b/>
          <w:bCs/>
        </w:rPr>
        <w:br w:type="page"/>
      </w:r>
    </w:p>
    <w:p w14:paraId="7D99A3F5" w14:textId="4F449A94" w:rsidR="00DE5DF4" w:rsidRPr="00DE5DF4" w:rsidRDefault="00DE5DF4" w:rsidP="00DE5DF4">
      <w:pPr>
        <w:rPr>
          <w:b/>
          <w:bCs/>
        </w:rPr>
      </w:pPr>
      <w:r w:rsidRPr="00DE5DF4">
        <w:rPr>
          <w:b/>
          <w:bCs/>
        </w:rPr>
        <w:lastRenderedPageBreak/>
        <w:t>Table of Contents for Facial Injectable Market Report (2024–2030)</w:t>
      </w:r>
    </w:p>
    <w:p w14:paraId="0A33D6E8" w14:textId="77777777" w:rsidR="00DE5DF4" w:rsidRPr="00DE5DF4" w:rsidRDefault="00DE5DF4" w:rsidP="00DE5DF4">
      <w:r w:rsidRPr="00DE5DF4">
        <w:pict w14:anchorId="62743A7A">
          <v:rect id="_x0000_i1489" style="width:0;height:1.5pt" o:hralign="center" o:hrstd="t" o:hr="t" fillcolor="#a0a0a0" stroked="f"/>
        </w:pict>
      </w:r>
    </w:p>
    <w:p w14:paraId="01C84126" w14:textId="77777777" w:rsidR="00DE5DF4" w:rsidRPr="00DE5DF4" w:rsidRDefault="00DE5DF4" w:rsidP="00DE5DF4">
      <w:pPr>
        <w:rPr>
          <w:b/>
          <w:bCs/>
        </w:rPr>
      </w:pPr>
      <w:r w:rsidRPr="00DE5DF4">
        <w:rPr>
          <w:b/>
          <w:bCs/>
        </w:rPr>
        <w:t>Executive Summary</w:t>
      </w:r>
    </w:p>
    <w:p w14:paraId="7A78117D" w14:textId="77777777" w:rsidR="00DE5DF4" w:rsidRPr="00DE5DF4" w:rsidRDefault="00DE5DF4" w:rsidP="00DE5DF4">
      <w:pPr>
        <w:numPr>
          <w:ilvl w:val="0"/>
          <w:numId w:val="24"/>
        </w:numPr>
      </w:pPr>
      <w:r w:rsidRPr="00DE5DF4">
        <w:t>Market Overview</w:t>
      </w:r>
    </w:p>
    <w:p w14:paraId="6B43DB93" w14:textId="77777777" w:rsidR="00DE5DF4" w:rsidRPr="00DE5DF4" w:rsidRDefault="00DE5DF4" w:rsidP="00DE5DF4">
      <w:pPr>
        <w:numPr>
          <w:ilvl w:val="0"/>
          <w:numId w:val="24"/>
        </w:numPr>
      </w:pPr>
      <w:r w:rsidRPr="00DE5DF4">
        <w:t>Market Attractiveness by Product Type, Application, End User, and Region</w:t>
      </w:r>
    </w:p>
    <w:p w14:paraId="254B8E37" w14:textId="77777777" w:rsidR="00DE5DF4" w:rsidRPr="00DE5DF4" w:rsidRDefault="00DE5DF4" w:rsidP="00DE5DF4">
      <w:pPr>
        <w:numPr>
          <w:ilvl w:val="0"/>
          <w:numId w:val="24"/>
        </w:numPr>
      </w:pPr>
      <w:r w:rsidRPr="00DE5DF4">
        <w:t>Strategic Insights from Key Executives (CXO Perspective)</w:t>
      </w:r>
    </w:p>
    <w:p w14:paraId="5E9B988A" w14:textId="77777777" w:rsidR="00DE5DF4" w:rsidRPr="00DE5DF4" w:rsidRDefault="00DE5DF4" w:rsidP="00DE5DF4">
      <w:pPr>
        <w:numPr>
          <w:ilvl w:val="0"/>
          <w:numId w:val="24"/>
        </w:numPr>
      </w:pPr>
      <w:r w:rsidRPr="00DE5DF4">
        <w:t>Historical Market Size and Future Projections (2022–2030)</w:t>
      </w:r>
    </w:p>
    <w:p w14:paraId="1237C7B1" w14:textId="77777777" w:rsidR="00DE5DF4" w:rsidRPr="00DE5DF4" w:rsidRDefault="00DE5DF4" w:rsidP="00DE5DF4">
      <w:pPr>
        <w:numPr>
          <w:ilvl w:val="0"/>
          <w:numId w:val="24"/>
        </w:numPr>
      </w:pPr>
      <w:r w:rsidRPr="00DE5DF4">
        <w:t>Summary of Market Segmentation by Product Type, Application, End User, and Region</w:t>
      </w:r>
    </w:p>
    <w:p w14:paraId="00F497D0" w14:textId="77777777" w:rsidR="00DE5DF4" w:rsidRPr="00DE5DF4" w:rsidRDefault="00DE5DF4" w:rsidP="00DE5DF4">
      <w:r w:rsidRPr="00DE5DF4">
        <w:pict w14:anchorId="1FF44D90">
          <v:rect id="_x0000_i1490" style="width:0;height:1.5pt" o:hralign="center" o:hrstd="t" o:hr="t" fillcolor="#a0a0a0" stroked="f"/>
        </w:pict>
      </w:r>
    </w:p>
    <w:p w14:paraId="4270B71E" w14:textId="77777777" w:rsidR="00DE5DF4" w:rsidRPr="00DE5DF4" w:rsidRDefault="00DE5DF4" w:rsidP="00DE5DF4">
      <w:pPr>
        <w:rPr>
          <w:b/>
          <w:bCs/>
        </w:rPr>
      </w:pPr>
      <w:r w:rsidRPr="00DE5DF4">
        <w:rPr>
          <w:b/>
          <w:bCs/>
        </w:rPr>
        <w:t>Market Share Analysis</w:t>
      </w:r>
    </w:p>
    <w:p w14:paraId="792DC859" w14:textId="77777777" w:rsidR="00DE5DF4" w:rsidRPr="00DE5DF4" w:rsidRDefault="00DE5DF4" w:rsidP="00DE5DF4">
      <w:pPr>
        <w:numPr>
          <w:ilvl w:val="0"/>
          <w:numId w:val="25"/>
        </w:numPr>
      </w:pPr>
      <w:r w:rsidRPr="00DE5DF4">
        <w:t>Leading Players by Revenue and Market Share</w:t>
      </w:r>
    </w:p>
    <w:p w14:paraId="6C6BEA74" w14:textId="77777777" w:rsidR="00DE5DF4" w:rsidRPr="00DE5DF4" w:rsidRDefault="00DE5DF4" w:rsidP="00DE5DF4">
      <w:pPr>
        <w:numPr>
          <w:ilvl w:val="0"/>
          <w:numId w:val="25"/>
        </w:numPr>
      </w:pPr>
      <w:r w:rsidRPr="00DE5DF4">
        <w:t>Market Share Analysis by Product Type, Application, and End User</w:t>
      </w:r>
    </w:p>
    <w:p w14:paraId="030E422E" w14:textId="77777777" w:rsidR="00DE5DF4" w:rsidRPr="00DE5DF4" w:rsidRDefault="00DE5DF4" w:rsidP="00DE5DF4">
      <w:r w:rsidRPr="00DE5DF4">
        <w:pict w14:anchorId="7A504EB9">
          <v:rect id="_x0000_i1491" style="width:0;height:1.5pt" o:hralign="center" o:hrstd="t" o:hr="t" fillcolor="#a0a0a0" stroked="f"/>
        </w:pict>
      </w:r>
    </w:p>
    <w:p w14:paraId="550D90B0" w14:textId="77777777" w:rsidR="00DE5DF4" w:rsidRPr="00DE5DF4" w:rsidRDefault="00DE5DF4" w:rsidP="00DE5DF4">
      <w:pPr>
        <w:rPr>
          <w:b/>
          <w:bCs/>
        </w:rPr>
      </w:pPr>
      <w:r w:rsidRPr="00DE5DF4">
        <w:rPr>
          <w:b/>
          <w:bCs/>
        </w:rPr>
        <w:t>Investment Opportunities in the Facial Injectable Market</w:t>
      </w:r>
    </w:p>
    <w:p w14:paraId="04748FB4" w14:textId="77777777" w:rsidR="00DE5DF4" w:rsidRPr="00DE5DF4" w:rsidRDefault="00DE5DF4" w:rsidP="00DE5DF4">
      <w:pPr>
        <w:numPr>
          <w:ilvl w:val="0"/>
          <w:numId w:val="26"/>
        </w:numPr>
      </w:pPr>
      <w:r w:rsidRPr="00DE5DF4">
        <w:t>Key Developments and Innovations</w:t>
      </w:r>
    </w:p>
    <w:p w14:paraId="06B995C1" w14:textId="77777777" w:rsidR="00DE5DF4" w:rsidRPr="00DE5DF4" w:rsidRDefault="00DE5DF4" w:rsidP="00DE5DF4">
      <w:pPr>
        <w:numPr>
          <w:ilvl w:val="0"/>
          <w:numId w:val="26"/>
        </w:numPr>
      </w:pPr>
      <w:r w:rsidRPr="00DE5DF4">
        <w:t>Mergers, Acquisitions, and Strategic Partnerships</w:t>
      </w:r>
    </w:p>
    <w:p w14:paraId="18B2CAC8" w14:textId="77777777" w:rsidR="00DE5DF4" w:rsidRPr="00DE5DF4" w:rsidRDefault="00DE5DF4" w:rsidP="00DE5DF4">
      <w:pPr>
        <w:numPr>
          <w:ilvl w:val="0"/>
          <w:numId w:val="26"/>
        </w:numPr>
      </w:pPr>
      <w:r w:rsidRPr="00DE5DF4">
        <w:t>High-Growth Segments for Investment</w:t>
      </w:r>
    </w:p>
    <w:p w14:paraId="1E1A20F1" w14:textId="77777777" w:rsidR="00DE5DF4" w:rsidRPr="00DE5DF4" w:rsidRDefault="00DE5DF4" w:rsidP="00DE5DF4">
      <w:r w:rsidRPr="00DE5DF4">
        <w:pict w14:anchorId="75E8FEFF">
          <v:rect id="_x0000_i1492" style="width:0;height:1.5pt" o:hralign="center" o:hrstd="t" o:hr="t" fillcolor="#a0a0a0" stroked="f"/>
        </w:pict>
      </w:r>
    </w:p>
    <w:p w14:paraId="6B6E7F8F" w14:textId="77777777" w:rsidR="00DE5DF4" w:rsidRPr="00DE5DF4" w:rsidRDefault="00DE5DF4" w:rsidP="00DE5DF4">
      <w:pPr>
        <w:rPr>
          <w:b/>
          <w:bCs/>
        </w:rPr>
      </w:pPr>
      <w:r w:rsidRPr="00DE5DF4">
        <w:rPr>
          <w:b/>
          <w:bCs/>
        </w:rPr>
        <w:t>Market Introduction</w:t>
      </w:r>
    </w:p>
    <w:p w14:paraId="09209221" w14:textId="77777777" w:rsidR="00DE5DF4" w:rsidRPr="00DE5DF4" w:rsidRDefault="00DE5DF4" w:rsidP="00DE5DF4">
      <w:pPr>
        <w:numPr>
          <w:ilvl w:val="0"/>
          <w:numId w:val="27"/>
        </w:numPr>
      </w:pPr>
      <w:r w:rsidRPr="00DE5DF4">
        <w:t>Definition and Scope of the Study</w:t>
      </w:r>
    </w:p>
    <w:p w14:paraId="4192B529" w14:textId="77777777" w:rsidR="00DE5DF4" w:rsidRPr="00DE5DF4" w:rsidRDefault="00DE5DF4" w:rsidP="00DE5DF4">
      <w:pPr>
        <w:numPr>
          <w:ilvl w:val="0"/>
          <w:numId w:val="27"/>
        </w:numPr>
      </w:pPr>
      <w:r w:rsidRPr="00DE5DF4">
        <w:t>Market Structure and Key Findings</w:t>
      </w:r>
    </w:p>
    <w:p w14:paraId="343CB013" w14:textId="77777777" w:rsidR="00DE5DF4" w:rsidRPr="00DE5DF4" w:rsidRDefault="00DE5DF4" w:rsidP="00DE5DF4">
      <w:pPr>
        <w:numPr>
          <w:ilvl w:val="0"/>
          <w:numId w:val="27"/>
        </w:numPr>
      </w:pPr>
      <w:r w:rsidRPr="00DE5DF4">
        <w:t>Overview of Top Investment Pockets</w:t>
      </w:r>
    </w:p>
    <w:p w14:paraId="173B9C00" w14:textId="77777777" w:rsidR="00DE5DF4" w:rsidRPr="00DE5DF4" w:rsidRDefault="00DE5DF4" w:rsidP="00DE5DF4">
      <w:r w:rsidRPr="00DE5DF4">
        <w:pict w14:anchorId="068B7D24">
          <v:rect id="_x0000_i1493" style="width:0;height:1.5pt" o:hralign="center" o:hrstd="t" o:hr="t" fillcolor="#a0a0a0" stroked="f"/>
        </w:pict>
      </w:r>
    </w:p>
    <w:p w14:paraId="64DC7055" w14:textId="77777777" w:rsidR="00DE5DF4" w:rsidRPr="00DE5DF4" w:rsidRDefault="00DE5DF4" w:rsidP="00DE5DF4">
      <w:pPr>
        <w:rPr>
          <w:b/>
          <w:bCs/>
        </w:rPr>
      </w:pPr>
      <w:r w:rsidRPr="00DE5DF4">
        <w:rPr>
          <w:b/>
          <w:bCs/>
        </w:rPr>
        <w:t>Research Methodology</w:t>
      </w:r>
    </w:p>
    <w:p w14:paraId="77CE5FE4" w14:textId="77777777" w:rsidR="00DE5DF4" w:rsidRPr="00DE5DF4" w:rsidRDefault="00DE5DF4" w:rsidP="00DE5DF4">
      <w:pPr>
        <w:numPr>
          <w:ilvl w:val="0"/>
          <w:numId w:val="28"/>
        </w:numPr>
      </w:pPr>
      <w:r w:rsidRPr="00DE5DF4">
        <w:t>Research Process Overview</w:t>
      </w:r>
    </w:p>
    <w:p w14:paraId="4341A710" w14:textId="77777777" w:rsidR="00DE5DF4" w:rsidRPr="00DE5DF4" w:rsidRDefault="00DE5DF4" w:rsidP="00DE5DF4">
      <w:pPr>
        <w:numPr>
          <w:ilvl w:val="0"/>
          <w:numId w:val="28"/>
        </w:numPr>
      </w:pPr>
      <w:r w:rsidRPr="00DE5DF4">
        <w:t>Primary and Secondary Research Approaches</w:t>
      </w:r>
    </w:p>
    <w:p w14:paraId="48B2E6C1" w14:textId="77777777" w:rsidR="00DE5DF4" w:rsidRPr="00DE5DF4" w:rsidRDefault="00DE5DF4" w:rsidP="00DE5DF4">
      <w:pPr>
        <w:numPr>
          <w:ilvl w:val="0"/>
          <w:numId w:val="28"/>
        </w:numPr>
      </w:pPr>
      <w:r w:rsidRPr="00DE5DF4">
        <w:t>Market Size Estimation and Forecasting Techniques</w:t>
      </w:r>
    </w:p>
    <w:p w14:paraId="124B6111" w14:textId="77777777" w:rsidR="00DE5DF4" w:rsidRPr="00DE5DF4" w:rsidRDefault="00DE5DF4" w:rsidP="00DE5DF4">
      <w:r w:rsidRPr="00DE5DF4">
        <w:pict w14:anchorId="304C9556">
          <v:rect id="_x0000_i1494" style="width:0;height:1.5pt" o:hralign="center" o:hrstd="t" o:hr="t" fillcolor="#a0a0a0" stroked="f"/>
        </w:pict>
      </w:r>
    </w:p>
    <w:p w14:paraId="70D792AE" w14:textId="77777777" w:rsidR="00DE5DF4" w:rsidRPr="00DE5DF4" w:rsidRDefault="00DE5DF4" w:rsidP="00DE5DF4">
      <w:pPr>
        <w:rPr>
          <w:b/>
          <w:bCs/>
        </w:rPr>
      </w:pPr>
      <w:r w:rsidRPr="00DE5DF4">
        <w:rPr>
          <w:b/>
          <w:bCs/>
        </w:rPr>
        <w:lastRenderedPageBreak/>
        <w:t>Market Dynamics</w:t>
      </w:r>
    </w:p>
    <w:p w14:paraId="1922FE52" w14:textId="77777777" w:rsidR="00DE5DF4" w:rsidRPr="00DE5DF4" w:rsidRDefault="00DE5DF4" w:rsidP="00DE5DF4">
      <w:pPr>
        <w:numPr>
          <w:ilvl w:val="0"/>
          <w:numId w:val="29"/>
        </w:numPr>
      </w:pPr>
      <w:r w:rsidRPr="00DE5DF4">
        <w:t>Key Market Drivers</w:t>
      </w:r>
    </w:p>
    <w:p w14:paraId="6E8352D9" w14:textId="77777777" w:rsidR="00DE5DF4" w:rsidRPr="00DE5DF4" w:rsidRDefault="00DE5DF4" w:rsidP="00DE5DF4">
      <w:pPr>
        <w:numPr>
          <w:ilvl w:val="0"/>
          <w:numId w:val="29"/>
        </w:numPr>
      </w:pPr>
      <w:r w:rsidRPr="00DE5DF4">
        <w:t>Challenges and Restraints Impacting Growth</w:t>
      </w:r>
    </w:p>
    <w:p w14:paraId="3F0E3E7A" w14:textId="77777777" w:rsidR="00DE5DF4" w:rsidRPr="00DE5DF4" w:rsidRDefault="00DE5DF4" w:rsidP="00DE5DF4">
      <w:pPr>
        <w:numPr>
          <w:ilvl w:val="0"/>
          <w:numId w:val="29"/>
        </w:numPr>
      </w:pPr>
      <w:r w:rsidRPr="00DE5DF4">
        <w:t>Emerging Opportunities for Stakeholders</w:t>
      </w:r>
    </w:p>
    <w:p w14:paraId="207F9AAD" w14:textId="77777777" w:rsidR="00DE5DF4" w:rsidRPr="00DE5DF4" w:rsidRDefault="00DE5DF4" w:rsidP="00DE5DF4">
      <w:pPr>
        <w:numPr>
          <w:ilvl w:val="0"/>
          <w:numId w:val="29"/>
        </w:numPr>
      </w:pPr>
      <w:r w:rsidRPr="00DE5DF4">
        <w:t>Impact of Consumer Preferences and Regulatory Factors</w:t>
      </w:r>
    </w:p>
    <w:p w14:paraId="5A5D95D8" w14:textId="77777777" w:rsidR="00DE5DF4" w:rsidRPr="00DE5DF4" w:rsidRDefault="00DE5DF4" w:rsidP="00DE5DF4">
      <w:r w:rsidRPr="00DE5DF4">
        <w:pict w14:anchorId="0509D41F">
          <v:rect id="_x0000_i1495" style="width:0;height:1.5pt" o:hralign="center" o:hrstd="t" o:hr="t" fillcolor="#a0a0a0" stroked="f"/>
        </w:pict>
      </w:r>
    </w:p>
    <w:p w14:paraId="534A65BF" w14:textId="77777777" w:rsidR="00DE5DF4" w:rsidRPr="00DE5DF4" w:rsidRDefault="00DE5DF4" w:rsidP="00DE5DF4">
      <w:pPr>
        <w:rPr>
          <w:b/>
          <w:bCs/>
        </w:rPr>
      </w:pPr>
      <w:r w:rsidRPr="00DE5DF4">
        <w:rPr>
          <w:b/>
          <w:bCs/>
        </w:rPr>
        <w:t>Global Facial Injectable Market Analysis</w:t>
      </w:r>
    </w:p>
    <w:p w14:paraId="682E27E7" w14:textId="77777777" w:rsidR="00DE5DF4" w:rsidRPr="00DE5DF4" w:rsidRDefault="00DE5DF4" w:rsidP="00DE5DF4">
      <w:pPr>
        <w:numPr>
          <w:ilvl w:val="0"/>
          <w:numId w:val="30"/>
        </w:numPr>
      </w:pPr>
      <w:r w:rsidRPr="00DE5DF4">
        <w:t>Historical Market Size and Volume (2022–2030)</w:t>
      </w:r>
    </w:p>
    <w:p w14:paraId="4DBDA8C0" w14:textId="77777777" w:rsidR="00DE5DF4" w:rsidRPr="00DE5DF4" w:rsidRDefault="00DE5DF4" w:rsidP="00DE5DF4">
      <w:pPr>
        <w:numPr>
          <w:ilvl w:val="0"/>
          <w:numId w:val="30"/>
        </w:numPr>
      </w:pPr>
      <w:r w:rsidRPr="00DE5DF4">
        <w:t>Market Size and Volume Forecasts (2024–2030)</w:t>
      </w:r>
    </w:p>
    <w:p w14:paraId="7FFFB3CC" w14:textId="77777777" w:rsidR="00DE5DF4" w:rsidRPr="00DE5DF4" w:rsidRDefault="00DE5DF4" w:rsidP="00DE5DF4">
      <w:r w:rsidRPr="00DE5DF4">
        <w:rPr>
          <w:b/>
          <w:bCs/>
        </w:rPr>
        <w:t>By Product Type:</w:t>
      </w:r>
    </w:p>
    <w:p w14:paraId="0FA1A873" w14:textId="77777777" w:rsidR="00DE5DF4" w:rsidRPr="00DE5DF4" w:rsidRDefault="00DE5DF4" w:rsidP="00DE5DF4">
      <w:pPr>
        <w:numPr>
          <w:ilvl w:val="0"/>
          <w:numId w:val="31"/>
        </w:numPr>
      </w:pPr>
      <w:r w:rsidRPr="00DE5DF4">
        <w:t>Botulinum Toxin</w:t>
      </w:r>
    </w:p>
    <w:p w14:paraId="47C809AF" w14:textId="77777777" w:rsidR="00DE5DF4" w:rsidRPr="00DE5DF4" w:rsidRDefault="00DE5DF4" w:rsidP="00DE5DF4">
      <w:pPr>
        <w:numPr>
          <w:ilvl w:val="0"/>
          <w:numId w:val="31"/>
        </w:numPr>
      </w:pPr>
      <w:r w:rsidRPr="00DE5DF4">
        <w:t>Hyaluronic Acid</w:t>
      </w:r>
    </w:p>
    <w:p w14:paraId="60286A78" w14:textId="77777777" w:rsidR="00DE5DF4" w:rsidRPr="00DE5DF4" w:rsidRDefault="00DE5DF4" w:rsidP="00DE5DF4">
      <w:pPr>
        <w:numPr>
          <w:ilvl w:val="0"/>
          <w:numId w:val="31"/>
        </w:numPr>
      </w:pPr>
      <w:r w:rsidRPr="00DE5DF4">
        <w:t xml:space="preserve">Calcium </w:t>
      </w:r>
      <w:proofErr w:type="spellStart"/>
      <w:r w:rsidRPr="00DE5DF4">
        <w:t>Hydroxylapatite</w:t>
      </w:r>
      <w:proofErr w:type="spellEnd"/>
    </w:p>
    <w:p w14:paraId="09896D04" w14:textId="77777777" w:rsidR="00DE5DF4" w:rsidRPr="00DE5DF4" w:rsidRDefault="00DE5DF4" w:rsidP="00DE5DF4">
      <w:pPr>
        <w:numPr>
          <w:ilvl w:val="0"/>
          <w:numId w:val="31"/>
        </w:numPr>
      </w:pPr>
      <w:r w:rsidRPr="00DE5DF4">
        <w:t>Poly-L-lactic Acid</w:t>
      </w:r>
    </w:p>
    <w:p w14:paraId="7827E9BF" w14:textId="77777777" w:rsidR="00DE5DF4" w:rsidRPr="00DE5DF4" w:rsidRDefault="00DE5DF4" w:rsidP="00DE5DF4">
      <w:pPr>
        <w:numPr>
          <w:ilvl w:val="0"/>
          <w:numId w:val="31"/>
        </w:numPr>
      </w:pPr>
      <w:r w:rsidRPr="00DE5DF4">
        <w:t>Polymethylmethacrylate</w:t>
      </w:r>
    </w:p>
    <w:p w14:paraId="2E3F468A" w14:textId="77777777" w:rsidR="00DE5DF4" w:rsidRPr="00DE5DF4" w:rsidRDefault="00DE5DF4" w:rsidP="00DE5DF4">
      <w:r w:rsidRPr="00DE5DF4">
        <w:rPr>
          <w:b/>
          <w:bCs/>
        </w:rPr>
        <w:t>By Application:</w:t>
      </w:r>
    </w:p>
    <w:p w14:paraId="4C81E33D" w14:textId="77777777" w:rsidR="00DE5DF4" w:rsidRPr="00DE5DF4" w:rsidRDefault="00DE5DF4" w:rsidP="00DE5DF4">
      <w:pPr>
        <w:numPr>
          <w:ilvl w:val="0"/>
          <w:numId w:val="32"/>
        </w:numPr>
      </w:pPr>
      <w:r w:rsidRPr="00DE5DF4">
        <w:t>Wrinkle Reduction</w:t>
      </w:r>
    </w:p>
    <w:p w14:paraId="2DF78376" w14:textId="77777777" w:rsidR="00DE5DF4" w:rsidRPr="00DE5DF4" w:rsidRDefault="00DE5DF4" w:rsidP="00DE5DF4">
      <w:pPr>
        <w:numPr>
          <w:ilvl w:val="0"/>
          <w:numId w:val="32"/>
        </w:numPr>
      </w:pPr>
      <w:r w:rsidRPr="00DE5DF4">
        <w:t>Lip Augmentation</w:t>
      </w:r>
    </w:p>
    <w:p w14:paraId="0B7B19B7" w14:textId="77777777" w:rsidR="00DE5DF4" w:rsidRPr="00DE5DF4" w:rsidRDefault="00DE5DF4" w:rsidP="00DE5DF4">
      <w:pPr>
        <w:numPr>
          <w:ilvl w:val="0"/>
          <w:numId w:val="32"/>
        </w:numPr>
      </w:pPr>
      <w:r w:rsidRPr="00DE5DF4">
        <w:t>Cheek and Chin Enhancement</w:t>
      </w:r>
    </w:p>
    <w:p w14:paraId="0C963EC6" w14:textId="77777777" w:rsidR="00DE5DF4" w:rsidRPr="00DE5DF4" w:rsidRDefault="00DE5DF4" w:rsidP="00DE5DF4">
      <w:pPr>
        <w:numPr>
          <w:ilvl w:val="0"/>
          <w:numId w:val="32"/>
        </w:numPr>
      </w:pPr>
      <w:r w:rsidRPr="00DE5DF4">
        <w:t>Therapeutic Applications</w:t>
      </w:r>
    </w:p>
    <w:p w14:paraId="7AF2FBBB" w14:textId="77777777" w:rsidR="00DE5DF4" w:rsidRPr="00DE5DF4" w:rsidRDefault="00DE5DF4" w:rsidP="00DE5DF4">
      <w:r w:rsidRPr="00DE5DF4">
        <w:rPr>
          <w:b/>
          <w:bCs/>
        </w:rPr>
        <w:t>By End User:</w:t>
      </w:r>
    </w:p>
    <w:p w14:paraId="56B031EA" w14:textId="77777777" w:rsidR="00DE5DF4" w:rsidRPr="00DE5DF4" w:rsidRDefault="00DE5DF4" w:rsidP="00DE5DF4">
      <w:pPr>
        <w:numPr>
          <w:ilvl w:val="0"/>
          <w:numId w:val="33"/>
        </w:numPr>
      </w:pPr>
      <w:r w:rsidRPr="00DE5DF4">
        <w:t>Dermatology Clinics</w:t>
      </w:r>
    </w:p>
    <w:p w14:paraId="4077B6F3" w14:textId="77777777" w:rsidR="00DE5DF4" w:rsidRPr="00DE5DF4" w:rsidRDefault="00DE5DF4" w:rsidP="00DE5DF4">
      <w:pPr>
        <w:numPr>
          <w:ilvl w:val="0"/>
          <w:numId w:val="33"/>
        </w:numPr>
      </w:pPr>
      <w:r w:rsidRPr="00DE5DF4">
        <w:t>Medical Spas</w:t>
      </w:r>
    </w:p>
    <w:p w14:paraId="4BB2530E" w14:textId="77777777" w:rsidR="00DE5DF4" w:rsidRPr="00DE5DF4" w:rsidRDefault="00DE5DF4" w:rsidP="00DE5DF4">
      <w:pPr>
        <w:numPr>
          <w:ilvl w:val="0"/>
          <w:numId w:val="33"/>
        </w:numPr>
      </w:pPr>
      <w:r w:rsidRPr="00DE5DF4">
        <w:t>Hospitals</w:t>
      </w:r>
    </w:p>
    <w:p w14:paraId="13292491" w14:textId="77777777" w:rsidR="00DE5DF4" w:rsidRPr="00DE5DF4" w:rsidRDefault="00DE5DF4" w:rsidP="00DE5DF4">
      <w:pPr>
        <w:numPr>
          <w:ilvl w:val="0"/>
          <w:numId w:val="33"/>
        </w:numPr>
      </w:pPr>
      <w:r w:rsidRPr="00DE5DF4">
        <w:t xml:space="preserve">Ambulatory Surgical </w:t>
      </w:r>
      <w:proofErr w:type="spellStart"/>
      <w:r w:rsidRPr="00DE5DF4">
        <w:t>Centers</w:t>
      </w:r>
      <w:proofErr w:type="spellEnd"/>
    </w:p>
    <w:p w14:paraId="2C6C9868" w14:textId="77777777" w:rsidR="00DE5DF4" w:rsidRPr="00DE5DF4" w:rsidRDefault="00DE5DF4" w:rsidP="00DE5DF4">
      <w:r w:rsidRPr="00DE5DF4">
        <w:rPr>
          <w:b/>
          <w:bCs/>
        </w:rPr>
        <w:t>By Region:</w:t>
      </w:r>
    </w:p>
    <w:p w14:paraId="5D1F9D6E" w14:textId="77777777" w:rsidR="00DE5DF4" w:rsidRPr="00DE5DF4" w:rsidRDefault="00DE5DF4" w:rsidP="00DE5DF4">
      <w:pPr>
        <w:numPr>
          <w:ilvl w:val="0"/>
          <w:numId w:val="34"/>
        </w:numPr>
      </w:pPr>
      <w:r w:rsidRPr="00DE5DF4">
        <w:t>North America</w:t>
      </w:r>
    </w:p>
    <w:p w14:paraId="20E76206" w14:textId="77777777" w:rsidR="00DE5DF4" w:rsidRPr="00DE5DF4" w:rsidRDefault="00DE5DF4" w:rsidP="00DE5DF4">
      <w:pPr>
        <w:numPr>
          <w:ilvl w:val="0"/>
          <w:numId w:val="34"/>
        </w:numPr>
      </w:pPr>
      <w:r w:rsidRPr="00DE5DF4">
        <w:t>Europe</w:t>
      </w:r>
    </w:p>
    <w:p w14:paraId="67A84A95" w14:textId="77777777" w:rsidR="00DE5DF4" w:rsidRPr="00DE5DF4" w:rsidRDefault="00DE5DF4" w:rsidP="00DE5DF4">
      <w:pPr>
        <w:numPr>
          <w:ilvl w:val="0"/>
          <w:numId w:val="34"/>
        </w:numPr>
      </w:pPr>
      <w:r w:rsidRPr="00DE5DF4">
        <w:t>Asia-Pacific</w:t>
      </w:r>
    </w:p>
    <w:p w14:paraId="3E421E21" w14:textId="77777777" w:rsidR="00DE5DF4" w:rsidRPr="00DE5DF4" w:rsidRDefault="00DE5DF4" w:rsidP="00DE5DF4">
      <w:pPr>
        <w:numPr>
          <w:ilvl w:val="0"/>
          <w:numId w:val="34"/>
        </w:numPr>
      </w:pPr>
      <w:r w:rsidRPr="00DE5DF4">
        <w:lastRenderedPageBreak/>
        <w:t>Latin America</w:t>
      </w:r>
    </w:p>
    <w:p w14:paraId="098AB654" w14:textId="77777777" w:rsidR="00DE5DF4" w:rsidRPr="00DE5DF4" w:rsidRDefault="00DE5DF4" w:rsidP="00DE5DF4">
      <w:pPr>
        <w:numPr>
          <w:ilvl w:val="0"/>
          <w:numId w:val="34"/>
        </w:numPr>
      </w:pPr>
      <w:r w:rsidRPr="00DE5DF4">
        <w:t>Middle East &amp; Africa</w:t>
      </w:r>
    </w:p>
    <w:p w14:paraId="29815BEE" w14:textId="77777777" w:rsidR="00DE5DF4" w:rsidRPr="00DE5DF4" w:rsidRDefault="00DE5DF4" w:rsidP="00DE5DF4">
      <w:r w:rsidRPr="00DE5DF4">
        <w:pict w14:anchorId="651B4E80">
          <v:rect id="_x0000_i1496" style="width:0;height:1.5pt" o:hralign="center" o:hrstd="t" o:hr="t" fillcolor="#a0a0a0" stroked="f"/>
        </w:pict>
      </w:r>
    </w:p>
    <w:p w14:paraId="62B081C4" w14:textId="77777777" w:rsidR="00DE5DF4" w:rsidRPr="00DE5DF4" w:rsidRDefault="00DE5DF4" w:rsidP="00DE5DF4">
      <w:pPr>
        <w:rPr>
          <w:b/>
          <w:bCs/>
        </w:rPr>
      </w:pPr>
      <w:r w:rsidRPr="00DE5DF4">
        <w:rPr>
          <w:b/>
          <w:bCs/>
        </w:rPr>
        <w:t>Regional Market Analysis</w:t>
      </w:r>
    </w:p>
    <w:p w14:paraId="286F20E9" w14:textId="77777777" w:rsidR="00DE5DF4" w:rsidRPr="00DE5DF4" w:rsidRDefault="00DE5DF4" w:rsidP="00DE5DF4">
      <w:r w:rsidRPr="00DE5DF4">
        <w:rPr>
          <w:b/>
          <w:bCs/>
        </w:rPr>
        <w:t>North America Facial Injectable Market</w:t>
      </w:r>
    </w:p>
    <w:p w14:paraId="4A4E42EA" w14:textId="77777777" w:rsidR="00DE5DF4" w:rsidRPr="00DE5DF4" w:rsidRDefault="00DE5DF4" w:rsidP="00DE5DF4">
      <w:pPr>
        <w:numPr>
          <w:ilvl w:val="0"/>
          <w:numId w:val="35"/>
        </w:numPr>
      </w:pPr>
      <w:r w:rsidRPr="00DE5DF4">
        <w:t>Market Size and Volume (2022–2030)</w:t>
      </w:r>
    </w:p>
    <w:p w14:paraId="3769F4A8" w14:textId="77777777" w:rsidR="00DE5DF4" w:rsidRPr="00DE5DF4" w:rsidRDefault="00DE5DF4" w:rsidP="00DE5DF4">
      <w:pPr>
        <w:numPr>
          <w:ilvl w:val="0"/>
          <w:numId w:val="35"/>
        </w:numPr>
      </w:pPr>
      <w:r w:rsidRPr="00DE5DF4">
        <w:t>Segmentation Analysis</w:t>
      </w:r>
    </w:p>
    <w:p w14:paraId="76DBAF37" w14:textId="77777777" w:rsidR="00DE5DF4" w:rsidRPr="00DE5DF4" w:rsidRDefault="00DE5DF4" w:rsidP="00DE5DF4">
      <w:pPr>
        <w:numPr>
          <w:ilvl w:val="0"/>
          <w:numId w:val="35"/>
        </w:numPr>
      </w:pPr>
      <w:r w:rsidRPr="00DE5DF4">
        <w:t>Country-Level Breakdown: United States, Canada, Mexico</w:t>
      </w:r>
    </w:p>
    <w:p w14:paraId="64DDB72E" w14:textId="77777777" w:rsidR="00DE5DF4" w:rsidRPr="00DE5DF4" w:rsidRDefault="00DE5DF4" w:rsidP="00DE5DF4">
      <w:r w:rsidRPr="00DE5DF4">
        <w:rPr>
          <w:b/>
          <w:bCs/>
        </w:rPr>
        <w:t>Europe Facial Injectable Market</w:t>
      </w:r>
    </w:p>
    <w:p w14:paraId="28C956A0" w14:textId="77777777" w:rsidR="00DE5DF4" w:rsidRPr="00DE5DF4" w:rsidRDefault="00DE5DF4" w:rsidP="00DE5DF4">
      <w:pPr>
        <w:numPr>
          <w:ilvl w:val="0"/>
          <w:numId w:val="36"/>
        </w:numPr>
      </w:pPr>
      <w:r w:rsidRPr="00DE5DF4">
        <w:t>Market Size and Volume (2022–2030)</w:t>
      </w:r>
    </w:p>
    <w:p w14:paraId="4F0CF5B7" w14:textId="77777777" w:rsidR="00DE5DF4" w:rsidRPr="00DE5DF4" w:rsidRDefault="00DE5DF4" w:rsidP="00DE5DF4">
      <w:pPr>
        <w:numPr>
          <w:ilvl w:val="0"/>
          <w:numId w:val="36"/>
        </w:numPr>
      </w:pPr>
      <w:r w:rsidRPr="00DE5DF4">
        <w:t>Segmentation Analysis</w:t>
      </w:r>
    </w:p>
    <w:p w14:paraId="3F3B5329" w14:textId="77777777" w:rsidR="00DE5DF4" w:rsidRPr="00DE5DF4" w:rsidRDefault="00DE5DF4" w:rsidP="00DE5DF4">
      <w:pPr>
        <w:numPr>
          <w:ilvl w:val="0"/>
          <w:numId w:val="36"/>
        </w:numPr>
      </w:pPr>
      <w:r w:rsidRPr="00DE5DF4">
        <w:t>Country-Level Breakdown: Germany, UK, France, Italy, Spain, Rest of Europe</w:t>
      </w:r>
    </w:p>
    <w:p w14:paraId="61F21207" w14:textId="77777777" w:rsidR="00DE5DF4" w:rsidRPr="00DE5DF4" w:rsidRDefault="00DE5DF4" w:rsidP="00DE5DF4">
      <w:r w:rsidRPr="00DE5DF4">
        <w:rPr>
          <w:b/>
          <w:bCs/>
        </w:rPr>
        <w:t>Asia-Pacific Facial Injectable Market</w:t>
      </w:r>
    </w:p>
    <w:p w14:paraId="1EAA70FC" w14:textId="77777777" w:rsidR="00DE5DF4" w:rsidRPr="00DE5DF4" w:rsidRDefault="00DE5DF4" w:rsidP="00DE5DF4">
      <w:pPr>
        <w:numPr>
          <w:ilvl w:val="0"/>
          <w:numId w:val="37"/>
        </w:numPr>
      </w:pPr>
      <w:r w:rsidRPr="00DE5DF4">
        <w:t>Market Size and Volume (2022–2030)</w:t>
      </w:r>
    </w:p>
    <w:p w14:paraId="0BBD303E" w14:textId="77777777" w:rsidR="00DE5DF4" w:rsidRPr="00DE5DF4" w:rsidRDefault="00DE5DF4" w:rsidP="00DE5DF4">
      <w:pPr>
        <w:numPr>
          <w:ilvl w:val="0"/>
          <w:numId w:val="37"/>
        </w:numPr>
      </w:pPr>
      <w:r w:rsidRPr="00DE5DF4">
        <w:t>Segmentation Analysis</w:t>
      </w:r>
    </w:p>
    <w:p w14:paraId="73F072F1" w14:textId="77777777" w:rsidR="00DE5DF4" w:rsidRPr="00DE5DF4" w:rsidRDefault="00DE5DF4" w:rsidP="00DE5DF4">
      <w:pPr>
        <w:numPr>
          <w:ilvl w:val="0"/>
          <w:numId w:val="37"/>
        </w:numPr>
      </w:pPr>
      <w:r w:rsidRPr="00DE5DF4">
        <w:t>Country-Level Breakdown: China, India, Japan, South Korea, Rest of Asia-Pacific</w:t>
      </w:r>
    </w:p>
    <w:p w14:paraId="6A767F22" w14:textId="77777777" w:rsidR="00DE5DF4" w:rsidRPr="00DE5DF4" w:rsidRDefault="00DE5DF4" w:rsidP="00DE5DF4">
      <w:r w:rsidRPr="00DE5DF4">
        <w:rPr>
          <w:b/>
          <w:bCs/>
        </w:rPr>
        <w:t>Latin America Facial Injectable Market</w:t>
      </w:r>
    </w:p>
    <w:p w14:paraId="5EF837A8" w14:textId="77777777" w:rsidR="00DE5DF4" w:rsidRPr="00DE5DF4" w:rsidRDefault="00DE5DF4" w:rsidP="00DE5DF4">
      <w:pPr>
        <w:numPr>
          <w:ilvl w:val="0"/>
          <w:numId w:val="38"/>
        </w:numPr>
      </w:pPr>
      <w:r w:rsidRPr="00DE5DF4">
        <w:t>Market Size and Volume (2022–2030)</w:t>
      </w:r>
    </w:p>
    <w:p w14:paraId="737C0EFB" w14:textId="77777777" w:rsidR="00DE5DF4" w:rsidRPr="00DE5DF4" w:rsidRDefault="00DE5DF4" w:rsidP="00DE5DF4">
      <w:pPr>
        <w:numPr>
          <w:ilvl w:val="0"/>
          <w:numId w:val="38"/>
        </w:numPr>
      </w:pPr>
      <w:r w:rsidRPr="00DE5DF4">
        <w:t>Segmentation Analysis</w:t>
      </w:r>
    </w:p>
    <w:p w14:paraId="7957A30C" w14:textId="77777777" w:rsidR="00DE5DF4" w:rsidRPr="00DE5DF4" w:rsidRDefault="00DE5DF4" w:rsidP="00DE5DF4">
      <w:pPr>
        <w:numPr>
          <w:ilvl w:val="0"/>
          <w:numId w:val="38"/>
        </w:numPr>
      </w:pPr>
      <w:r w:rsidRPr="00DE5DF4">
        <w:t>Country-Level Breakdown: Brazil, Argentina, Rest of Latin America</w:t>
      </w:r>
    </w:p>
    <w:p w14:paraId="32170AE8" w14:textId="77777777" w:rsidR="00DE5DF4" w:rsidRPr="00DE5DF4" w:rsidRDefault="00DE5DF4" w:rsidP="00DE5DF4">
      <w:r w:rsidRPr="00DE5DF4">
        <w:rPr>
          <w:b/>
          <w:bCs/>
        </w:rPr>
        <w:t>Middle East &amp; Africa Facial Injectable Market</w:t>
      </w:r>
    </w:p>
    <w:p w14:paraId="390A3063" w14:textId="77777777" w:rsidR="00DE5DF4" w:rsidRPr="00DE5DF4" w:rsidRDefault="00DE5DF4" w:rsidP="00DE5DF4">
      <w:pPr>
        <w:numPr>
          <w:ilvl w:val="0"/>
          <w:numId w:val="39"/>
        </w:numPr>
      </w:pPr>
      <w:r w:rsidRPr="00DE5DF4">
        <w:t>Market Size and Volume (2022–2030)</w:t>
      </w:r>
    </w:p>
    <w:p w14:paraId="56EF1217" w14:textId="77777777" w:rsidR="00DE5DF4" w:rsidRPr="00DE5DF4" w:rsidRDefault="00DE5DF4" w:rsidP="00DE5DF4">
      <w:pPr>
        <w:numPr>
          <w:ilvl w:val="0"/>
          <w:numId w:val="39"/>
        </w:numPr>
      </w:pPr>
      <w:r w:rsidRPr="00DE5DF4">
        <w:t>Segmentation Analysis</w:t>
      </w:r>
    </w:p>
    <w:p w14:paraId="2C95EB2D" w14:textId="77777777" w:rsidR="00DE5DF4" w:rsidRPr="00DE5DF4" w:rsidRDefault="00DE5DF4" w:rsidP="00DE5DF4">
      <w:pPr>
        <w:numPr>
          <w:ilvl w:val="0"/>
          <w:numId w:val="39"/>
        </w:numPr>
      </w:pPr>
      <w:r w:rsidRPr="00DE5DF4">
        <w:t>Country-Level Breakdown: GCC Countries, South Africa, Rest of MEA</w:t>
      </w:r>
    </w:p>
    <w:p w14:paraId="0E6BE9A1" w14:textId="77777777" w:rsidR="00DE5DF4" w:rsidRPr="00DE5DF4" w:rsidRDefault="00DE5DF4" w:rsidP="00DE5DF4">
      <w:r w:rsidRPr="00DE5DF4">
        <w:pict w14:anchorId="639F68E7">
          <v:rect id="_x0000_i1497" style="width:0;height:1.5pt" o:hralign="center" o:hrstd="t" o:hr="t" fillcolor="#a0a0a0" stroked="f"/>
        </w:pict>
      </w:r>
    </w:p>
    <w:p w14:paraId="5CEE7584" w14:textId="77777777" w:rsidR="00DE5DF4" w:rsidRPr="00DE5DF4" w:rsidRDefault="00DE5DF4" w:rsidP="00DE5DF4">
      <w:pPr>
        <w:rPr>
          <w:b/>
          <w:bCs/>
        </w:rPr>
      </w:pPr>
      <w:r w:rsidRPr="00DE5DF4">
        <w:rPr>
          <w:b/>
          <w:bCs/>
        </w:rPr>
        <w:t>Key Players and Competitive Analysis</w:t>
      </w:r>
    </w:p>
    <w:p w14:paraId="431F335A" w14:textId="77777777" w:rsidR="00DE5DF4" w:rsidRPr="00DE5DF4" w:rsidRDefault="00DE5DF4" w:rsidP="00DE5DF4">
      <w:pPr>
        <w:numPr>
          <w:ilvl w:val="0"/>
          <w:numId w:val="40"/>
        </w:numPr>
      </w:pPr>
      <w:r w:rsidRPr="00DE5DF4">
        <w:t>AbbVie</w:t>
      </w:r>
    </w:p>
    <w:p w14:paraId="1F01DAD7" w14:textId="77777777" w:rsidR="00DE5DF4" w:rsidRPr="00DE5DF4" w:rsidRDefault="00DE5DF4" w:rsidP="00DE5DF4">
      <w:pPr>
        <w:numPr>
          <w:ilvl w:val="0"/>
          <w:numId w:val="40"/>
        </w:numPr>
      </w:pPr>
      <w:proofErr w:type="spellStart"/>
      <w:r w:rsidRPr="00DE5DF4">
        <w:t>Revance</w:t>
      </w:r>
      <w:proofErr w:type="spellEnd"/>
      <w:r w:rsidRPr="00DE5DF4">
        <w:t xml:space="preserve"> Therapeutics</w:t>
      </w:r>
    </w:p>
    <w:p w14:paraId="25352719" w14:textId="77777777" w:rsidR="00DE5DF4" w:rsidRPr="00DE5DF4" w:rsidRDefault="00DE5DF4" w:rsidP="00DE5DF4">
      <w:pPr>
        <w:numPr>
          <w:ilvl w:val="0"/>
          <w:numId w:val="40"/>
        </w:numPr>
      </w:pPr>
      <w:r w:rsidRPr="00DE5DF4">
        <w:t>Ipsen</w:t>
      </w:r>
    </w:p>
    <w:p w14:paraId="0329BE61" w14:textId="77777777" w:rsidR="00DE5DF4" w:rsidRPr="00DE5DF4" w:rsidRDefault="00DE5DF4" w:rsidP="00DE5DF4">
      <w:pPr>
        <w:numPr>
          <w:ilvl w:val="0"/>
          <w:numId w:val="40"/>
        </w:numPr>
      </w:pPr>
      <w:proofErr w:type="spellStart"/>
      <w:r w:rsidRPr="00DE5DF4">
        <w:lastRenderedPageBreak/>
        <w:t>Hugel</w:t>
      </w:r>
      <w:proofErr w:type="spellEnd"/>
      <w:r w:rsidRPr="00DE5DF4">
        <w:t>, Inc.</w:t>
      </w:r>
    </w:p>
    <w:p w14:paraId="73794FF9" w14:textId="77777777" w:rsidR="00DE5DF4" w:rsidRPr="00DE5DF4" w:rsidRDefault="00DE5DF4" w:rsidP="00DE5DF4">
      <w:pPr>
        <w:numPr>
          <w:ilvl w:val="0"/>
          <w:numId w:val="40"/>
        </w:numPr>
      </w:pPr>
      <w:proofErr w:type="spellStart"/>
      <w:r w:rsidRPr="00DE5DF4">
        <w:t>Medytox</w:t>
      </w:r>
      <w:proofErr w:type="spellEnd"/>
    </w:p>
    <w:p w14:paraId="0FFE0144" w14:textId="77777777" w:rsidR="00DE5DF4" w:rsidRPr="00DE5DF4" w:rsidRDefault="00DE5DF4" w:rsidP="00DE5DF4">
      <w:pPr>
        <w:numPr>
          <w:ilvl w:val="0"/>
          <w:numId w:val="40"/>
        </w:numPr>
      </w:pPr>
      <w:proofErr w:type="spellStart"/>
      <w:r w:rsidRPr="00DE5DF4">
        <w:t>Teoxane</w:t>
      </w:r>
      <w:proofErr w:type="spellEnd"/>
    </w:p>
    <w:p w14:paraId="1E835736" w14:textId="77777777" w:rsidR="00DE5DF4" w:rsidRPr="00DE5DF4" w:rsidRDefault="00DE5DF4" w:rsidP="00DE5DF4">
      <w:pPr>
        <w:numPr>
          <w:ilvl w:val="0"/>
          <w:numId w:val="40"/>
        </w:numPr>
      </w:pPr>
      <w:proofErr w:type="spellStart"/>
      <w:r w:rsidRPr="00DE5DF4">
        <w:t>Evolus</w:t>
      </w:r>
      <w:proofErr w:type="spellEnd"/>
    </w:p>
    <w:p w14:paraId="2FB56D5D" w14:textId="77777777" w:rsidR="00DE5DF4" w:rsidRPr="00DE5DF4" w:rsidRDefault="00DE5DF4" w:rsidP="00DE5DF4">
      <w:pPr>
        <w:numPr>
          <w:ilvl w:val="0"/>
          <w:numId w:val="40"/>
        </w:numPr>
      </w:pPr>
      <w:r w:rsidRPr="00DE5DF4">
        <w:t>Additional Strategic Players</w:t>
      </w:r>
    </w:p>
    <w:p w14:paraId="5E314BD8" w14:textId="77777777" w:rsidR="00DE5DF4" w:rsidRPr="00DE5DF4" w:rsidRDefault="00DE5DF4" w:rsidP="00DE5DF4">
      <w:r w:rsidRPr="00DE5DF4">
        <w:pict w14:anchorId="75884F0A">
          <v:rect id="_x0000_i1498" style="width:0;height:1.5pt" o:hralign="center" o:hrstd="t" o:hr="t" fillcolor="#a0a0a0" stroked="f"/>
        </w:pict>
      </w:r>
    </w:p>
    <w:p w14:paraId="24378D1D" w14:textId="77777777" w:rsidR="00DE5DF4" w:rsidRPr="00DE5DF4" w:rsidRDefault="00DE5DF4" w:rsidP="00DE5DF4">
      <w:pPr>
        <w:rPr>
          <w:b/>
          <w:bCs/>
        </w:rPr>
      </w:pPr>
      <w:r w:rsidRPr="00DE5DF4">
        <w:rPr>
          <w:b/>
          <w:bCs/>
        </w:rPr>
        <w:t>Appendix</w:t>
      </w:r>
    </w:p>
    <w:p w14:paraId="022D5DBE" w14:textId="77777777" w:rsidR="00DE5DF4" w:rsidRPr="00DE5DF4" w:rsidRDefault="00DE5DF4" w:rsidP="00DE5DF4">
      <w:pPr>
        <w:numPr>
          <w:ilvl w:val="0"/>
          <w:numId w:val="41"/>
        </w:numPr>
      </w:pPr>
      <w:r w:rsidRPr="00DE5DF4">
        <w:t>Abbreviations and Terminologies Used in the Report</w:t>
      </w:r>
    </w:p>
    <w:p w14:paraId="2171EB16" w14:textId="77777777" w:rsidR="00DE5DF4" w:rsidRPr="00DE5DF4" w:rsidRDefault="00DE5DF4" w:rsidP="00DE5DF4">
      <w:pPr>
        <w:numPr>
          <w:ilvl w:val="0"/>
          <w:numId w:val="41"/>
        </w:numPr>
      </w:pPr>
      <w:r w:rsidRPr="00DE5DF4">
        <w:t>References and Data Sources</w:t>
      </w:r>
    </w:p>
    <w:p w14:paraId="2A547327" w14:textId="77777777" w:rsidR="00DE5DF4" w:rsidRPr="00DE5DF4" w:rsidRDefault="00DE5DF4" w:rsidP="00DE5DF4">
      <w:r w:rsidRPr="00DE5DF4">
        <w:pict w14:anchorId="094D2CC5">
          <v:rect id="_x0000_i1499" style="width:0;height:1.5pt" o:hralign="center" o:hrstd="t" o:hr="t" fillcolor="#a0a0a0" stroked="f"/>
        </w:pict>
      </w:r>
    </w:p>
    <w:p w14:paraId="04D26694" w14:textId="77777777" w:rsidR="00DE5DF4" w:rsidRPr="00DE5DF4" w:rsidRDefault="00DE5DF4" w:rsidP="00DE5DF4">
      <w:pPr>
        <w:rPr>
          <w:b/>
          <w:bCs/>
        </w:rPr>
      </w:pPr>
      <w:r w:rsidRPr="00DE5DF4">
        <w:rPr>
          <w:b/>
          <w:bCs/>
        </w:rPr>
        <w:t>List of Tables</w:t>
      </w:r>
    </w:p>
    <w:p w14:paraId="16B5F337" w14:textId="77777777" w:rsidR="00DE5DF4" w:rsidRPr="00DE5DF4" w:rsidRDefault="00DE5DF4" w:rsidP="00DE5DF4">
      <w:pPr>
        <w:numPr>
          <w:ilvl w:val="0"/>
          <w:numId w:val="42"/>
        </w:numPr>
      </w:pPr>
      <w:r w:rsidRPr="00DE5DF4">
        <w:t>Market Size by Product Type, Application, End User, and Region (2024–2030)</w:t>
      </w:r>
    </w:p>
    <w:p w14:paraId="5D404857" w14:textId="77777777" w:rsidR="00DE5DF4" w:rsidRPr="00DE5DF4" w:rsidRDefault="00DE5DF4" w:rsidP="00DE5DF4">
      <w:pPr>
        <w:numPr>
          <w:ilvl w:val="0"/>
          <w:numId w:val="42"/>
        </w:numPr>
      </w:pPr>
      <w:r w:rsidRPr="00DE5DF4">
        <w:t>Regional Market Breakdown by Application and Distribution Channel</w:t>
      </w:r>
    </w:p>
    <w:p w14:paraId="062416C3" w14:textId="77777777" w:rsidR="00DE5DF4" w:rsidRPr="00DE5DF4" w:rsidRDefault="00DE5DF4" w:rsidP="00DE5DF4">
      <w:r w:rsidRPr="00DE5DF4">
        <w:pict w14:anchorId="70BB3809">
          <v:rect id="_x0000_i1500" style="width:0;height:1.5pt" o:hralign="center" o:hrstd="t" o:hr="t" fillcolor="#a0a0a0" stroked="f"/>
        </w:pict>
      </w:r>
    </w:p>
    <w:p w14:paraId="3189F28F" w14:textId="77777777" w:rsidR="00DE5DF4" w:rsidRPr="00DE5DF4" w:rsidRDefault="00DE5DF4" w:rsidP="00DE5DF4">
      <w:pPr>
        <w:rPr>
          <w:b/>
          <w:bCs/>
        </w:rPr>
      </w:pPr>
      <w:r w:rsidRPr="00DE5DF4">
        <w:rPr>
          <w:b/>
          <w:bCs/>
        </w:rPr>
        <w:t>List of Figures</w:t>
      </w:r>
    </w:p>
    <w:p w14:paraId="142B28E0" w14:textId="77777777" w:rsidR="00DE5DF4" w:rsidRPr="00DE5DF4" w:rsidRDefault="00DE5DF4" w:rsidP="00DE5DF4">
      <w:pPr>
        <w:numPr>
          <w:ilvl w:val="0"/>
          <w:numId w:val="43"/>
        </w:numPr>
      </w:pPr>
      <w:r w:rsidRPr="00DE5DF4">
        <w:t>Market Dynamics: Drivers, Restraints, Opportunities, and Challenges</w:t>
      </w:r>
    </w:p>
    <w:p w14:paraId="56CBD372" w14:textId="77777777" w:rsidR="00DE5DF4" w:rsidRPr="00DE5DF4" w:rsidRDefault="00DE5DF4" w:rsidP="00DE5DF4">
      <w:pPr>
        <w:numPr>
          <w:ilvl w:val="0"/>
          <w:numId w:val="43"/>
        </w:numPr>
      </w:pPr>
      <w:r w:rsidRPr="00DE5DF4">
        <w:t>Regional Market Snapshot for Key Regions</w:t>
      </w:r>
    </w:p>
    <w:p w14:paraId="647B8D7C" w14:textId="77777777" w:rsidR="00DE5DF4" w:rsidRPr="00DE5DF4" w:rsidRDefault="00DE5DF4" w:rsidP="00DE5DF4">
      <w:pPr>
        <w:numPr>
          <w:ilvl w:val="0"/>
          <w:numId w:val="43"/>
        </w:numPr>
      </w:pPr>
      <w:r w:rsidRPr="00DE5DF4">
        <w:t>Competitive Landscape and Market Share Analysis</w:t>
      </w:r>
    </w:p>
    <w:p w14:paraId="72EFBC6A" w14:textId="77777777" w:rsidR="00DE5DF4" w:rsidRPr="00DE5DF4" w:rsidRDefault="00DE5DF4" w:rsidP="00DE5DF4">
      <w:pPr>
        <w:numPr>
          <w:ilvl w:val="0"/>
          <w:numId w:val="43"/>
        </w:numPr>
      </w:pPr>
      <w:r w:rsidRPr="00DE5DF4">
        <w:t>Growth Strategies Adopted by Key Players</w:t>
      </w:r>
    </w:p>
    <w:p w14:paraId="721C1DB3" w14:textId="77777777" w:rsidR="00DE5DF4" w:rsidRPr="00DE5DF4" w:rsidRDefault="00DE5DF4" w:rsidP="00DE5DF4">
      <w:pPr>
        <w:numPr>
          <w:ilvl w:val="0"/>
          <w:numId w:val="43"/>
        </w:numPr>
      </w:pPr>
      <w:r w:rsidRPr="00DE5DF4">
        <w:t>Market Share by Product Type and Application (2024 vs. 2030)</w:t>
      </w:r>
    </w:p>
    <w:p w14:paraId="6D7146C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312"/>
    <w:multiLevelType w:val="multilevel"/>
    <w:tmpl w:val="5F5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452C"/>
    <w:multiLevelType w:val="multilevel"/>
    <w:tmpl w:val="EB36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AC2"/>
    <w:multiLevelType w:val="multilevel"/>
    <w:tmpl w:val="636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73538"/>
    <w:multiLevelType w:val="multilevel"/>
    <w:tmpl w:val="B8B2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D4534"/>
    <w:multiLevelType w:val="multilevel"/>
    <w:tmpl w:val="25B6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F6213"/>
    <w:multiLevelType w:val="multilevel"/>
    <w:tmpl w:val="994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B18A6"/>
    <w:multiLevelType w:val="multilevel"/>
    <w:tmpl w:val="C0B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12E4D"/>
    <w:multiLevelType w:val="multilevel"/>
    <w:tmpl w:val="DC4E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900BC"/>
    <w:multiLevelType w:val="multilevel"/>
    <w:tmpl w:val="C6E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74D49"/>
    <w:multiLevelType w:val="multilevel"/>
    <w:tmpl w:val="3870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B4C87"/>
    <w:multiLevelType w:val="multilevel"/>
    <w:tmpl w:val="52C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85D25"/>
    <w:multiLevelType w:val="multilevel"/>
    <w:tmpl w:val="17B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60CD"/>
    <w:multiLevelType w:val="multilevel"/>
    <w:tmpl w:val="E430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F3E73"/>
    <w:multiLevelType w:val="multilevel"/>
    <w:tmpl w:val="E81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A0683"/>
    <w:multiLevelType w:val="multilevel"/>
    <w:tmpl w:val="154A0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640EE"/>
    <w:multiLevelType w:val="multilevel"/>
    <w:tmpl w:val="440A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F0451"/>
    <w:multiLevelType w:val="multilevel"/>
    <w:tmpl w:val="A78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F33FD"/>
    <w:multiLevelType w:val="multilevel"/>
    <w:tmpl w:val="7F46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D25A3"/>
    <w:multiLevelType w:val="multilevel"/>
    <w:tmpl w:val="0C0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43C68"/>
    <w:multiLevelType w:val="multilevel"/>
    <w:tmpl w:val="312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96964"/>
    <w:multiLevelType w:val="multilevel"/>
    <w:tmpl w:val="DA5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7585B"/>
    <w:multiLevelType w:val="multilevel"/>
    <w:tmpl w:val="BA0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E04D0"/>
    <w:multiLevelType w:val="multilevel"/>
    <w:tmpl w:val="7E7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B086A"/>
    <w:multiLevelType w:val="multilevel"/>
    <w:tmpl w:val="E53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67A0C"/>
    <w:multiLevelType w:val="multilevel"/>
    <w:tmpl w:val="D75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E4084"/>
    <w:multiLevelType w:val="multilevel"/>
    <w:tmpl w:val="9F72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0052A"/>
    <w:multiLevelType w:val="multilevel"/>
    <w:tmpl w:val="AFE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F1BA5"/>
    <w:multiLevelType w:val="multilevel"/>
    <w:tmpl w:val="74B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C3F18"/>
    <w:multiLevelType w:val="multilevel"/>
    <w:tmpl w:val="59EC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707DB"/>
    <w:multiLevelType w:val="multilevel"/>
    <w:tmpl w:val="1AA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97BFD"/>
    <w:multiLevelType w:val="multilevel"/>
    <w:tmpl w:val="EB1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72E0D"/>
    <w:multiLevelType w:val="multilevel"/>
    <w:tmpl w:val="DC3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23F2E"/>
    <w:multiLevelType w:val="multilevel"/>
    <w:tmpl w:val="1BA6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F15D7"/>
    <w:multiLevelType w:val="multilevel"/>
    <w:tmpl w:val="304C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95C1E"/>
    <w:multiLevelType w:val="multilevel"/>
    <w:tmpl w:val="5614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33AFA"/>
    <w:multiLevelType w:val="multilevel"/>
    <w:tmpl w:val="A9C0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D393E"/>
    <w:multiLevelType w:val="multilevel"/>
    <w:tmpl w:val="99D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310E1"/>
    <w:multiLevelType w:val="multilevel"/>
    <w:tmpl w:val="9658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C6770F"/>
    <w:multiLevelType w:val="multilevel"/>
    <w:tmpl w:val="903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12D52"/>
    <w:multiLevelType w:val="multilevel"/>
    <w:tmpl w:val="9FF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4116D"/>
    <w:multiLevelType w:val="multilevel"/>
    <w:tmpl w:val="675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C242D"/>
    <w:multiLevelType w:val="multilevel"/>
    <w:tmpl w:val="31B6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446A3"/>
    <w:multiLevelType w:val="multilevel"/>
    <w:tmpl w:val="2BB2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483554">
    <w:abstractNumId w:val="31"/>
  </w:num>
  <w:num w:numId="2" w16cid:durableId="984553513">
    <w:abstractNumId w:val="13"/>
  </w:num>
  <w:num w:numId="3" w16cid:durableId="346833732">
    <w:abstractNumId w:val="14"/>
  </w:num>
  <w:num w:numId="4" w16cid:durableId="1245991081">
    <w:abstractNumId w:val="18"/>
  </w:num>
  <w:num w:numId="5" w16cid:durableId="585190956">
    <w:abstractNumId w:val="9"/>
  </w:num>
  <w:num w:numId="6" w16cid:durableId="1888638779">
    <w:abstractNumId w:val="16"/>
  </w:num>
  <w:num w:numId="7" w16cid:durableId="294870498">
    <w:abstractNumId w:val="0"/>
  </w:num>
  <w:num w:numId="8" w16cid:durableId="219751711">
    <w:abstractNumId w:val="1"/>
  </w:num>
  <w:num w:numId="9" w16cid:durableId="1342926296">
    <w:abstractNumId w:val="34"/>
  </w:num>
  <w:num w:numId="10" w16cid:durableId="533229493">
    <w:abstractNumId w:val="25"/>
  </w:num>
  <w:num w:numId="11" w16cid:durableId="1246114214">
    <w:abstractNumId w:val="28"/>
  </w:num>
  <w:num w:numId="12" w16cid:durableId="1607812824">
    <w:abstractNumId w:val="32"/>
  </w:num>
  <w:num w:numId="13" w16cid:durableId="247929260">
    <w:abstractNumId w:val="4"/>
  </w:num>
  <w:num w:numId="14" w16cid:durableId="598488297">
    <w:abstractNumId w:val="2"/>
  </w:num>
  <w:num w:numId="15" w16cid:durableId="1239680822">
    <w:abstractNumId w:val="7"/>
  </w:num>
  <w:num w:numId="16" w16cid:durableId="1747023324">
    <w:abstractNumId w:val="20"/>
  </w:num>
  <w:num w:numId="17" w16cid:durableId="17854942">
    <w:abstractNumId w:val="23"/>
  </w:num>
  <w:num w:numId="18" w16cid:durableId="1306427158">
    <w:abstractNumId w:val="10"/>
  </w:num>
  <w:num w:numId="19" w16cid:durableId="1650864640">
    <w:abstractNumId w:val="29"/>
  </w:num>
  <w:num w:numId="20" w16cid:durableId="1352803700">
    <w:abstractNumId w:val="27"/>
  </w:num>
  <w:num w:numId="21" w16cid:durableId="1774278019">
    <w:abstractNumId w:val="5"/>
  </w:num>
  <w:num w:numId="22" w16cid:durableId="1362901987">
    <w:abstractNumId w:val="37"/>
  </w:num>
  <w:num w:numId="23" w16cid:durableId="139153870">
    <w:abstractNumId w:val="17"/>
  </w:num>
  <w:num w:numId="24" w16cid:durableId="899631972">
    <w:abstractNumId w:val="38"/>
  </w:num>
  <w:num w:numId="25" w16cid:durableId="1738670222">
    <w:abstractNumId w:val="41"/>
  </w:num>
  <w:num w:numId="26" w16cid:durableId="1557938450">
    <w:abstractNumId w:val="39"/>
  </w:num>
  <w:num w:numId="27" w16cid:durableId="1079986030">
    <w:abstractNumId w:val="8"/>
  </w:num>
  <w:num w:numId="28" w16cid:durableId="865093245">
    <w:abstractNumId w:val="3"/>
  </w:num>
  <w:num w:numId="29" w16cid:durableId="491944909">
    <w:abstractNumId w:val="33"/>
  </w:num>
  <w:num w:numId="30" w16cid:durableId="2029989578">
    <w:abstractNumId w:val="21"/>
  </w:num>
  <w:num w:numId="31" w16cid:durableId="237329434">
    <w:abstractNumId w:val="15"/>
  </w:num>
  <w:num w:numId="32" w16cid:durableId="1941181662">
    <w:abstractNumId w:val="11"/>
  </w:num>
  <w:num w:numId="33" w16cid:durableId="151802654">
    <w:abstractNumId w:val="24"/>
  </w:num>
  <w:num w:numId="34" w16cid:durableId="1443525268">
    <w:abstractNumId w:val="36"/>
  </w:num>
  <w:num w:numId="35" w16cid:durableId="1578443535">
    <w:abstractNumId w:val="35"/>
  </w:num>
  <w:num w:numId="36" w16cid:durableId="2100325341">
    <w:abstractNumId w:val="12"/>
  </w:num>
  <w:num w:numId="37" w16cid:durableId="885407331">
    <w:abstractNumId w:val="19"/>
  </w:num>
  <w:num w:numId="38" w16cid:durableId="46610198">
    <w:abstractNumId w:val="6"/>
  </w:num>
  <w:num w:numId="39" w16cid:durableId="1809738550">
    <w:abstractNumId w:val="42"/>
  </w:num>
  <w:num w:numId="40" w16cid:durableId="694968272">
    <w:abstractNumId w:val="26"/>
  </w:num>
  <w:num w:numId="41" w16cid:durableId="513540761">
    <w:abstractNumId w:val="40"/>
  </w:num>
  <w:num w:numId="42" w16cid:durableId="104079840">
    <w:abstractNumId w:val="30"/>
  </w:num>
  <w:num w:numId="43" w16cid:durableId="19010908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7B"/>
    <w:rsid w:val="000F7815"/>
    <w:rsid w:val="00122763"/>
    <w:rsid w:val="00783733"/>
    <w:rsid w:val="0082115F"/>
    <w:rsid w:val="00B5277B"/>
    <w:rsid w:val="00DE5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520"/>
  <w15:chartTrackingRefBased/>
  <w15:docId w15:val="{773C327C-62D0-4E5F-982F-67E7D478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277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27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B527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B5277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277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277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277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277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B5277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B5277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B5277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277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277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277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2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7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77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277B"/>
    <w:pPr>
      <w:spacing w:before="160"/>
      <w:jc w:val="center"/>
    </w:pPr>
    <w:rPr>
      <w:i/>
      <w:iCs/>
      <w:color w:val="404040" w:themeColor="text1" w:themeTint="BF"/>
    </w:rPr>
  </w:style>
  <w:style w:type="character" w:customStyle="1" w:styleId="QuoteChar">
    <w:name w:val="Quote Char"/>
    <w:basedOn w:val="DefaultParagraphFont"/>
    <w:link w:val="Quote"/>
    <w:uiPriority w:val="29"/>
    <w:rsid w:val="00B5277B"/>
    <w:rPr>
      <w:i/>
      <w:iCs/>
      <w:color w:val="404040" w:themeColor="text1" w:themeTint="BF"/>
    </w:rPr>
  </w:style>
  <w:style w:type="paragraph" w:styleId="ListParagraph">
    <w:name w:val="List Paragraph"/>
    <w:basedOn w:val="Normal"/>
    <w:uiPriority w:val="34"/>
    <w:qFormat/>
    <w:rsid w:val="00B5277B"/>
    <w:pPr>
      <w:ind w:left="720"/>
      <w:contextualSpacing/>
    </w:pPr>
  </w:style>
  <w:style w:type="character" w:styleId="IntenseEmphasis">
    <w:name w:val="Intense Emphasis"/>
    <w:basedOn w:val="DefaultParagraphFont"/>
    <w:uiPriority w:val="21"/>
    <w:qFormat/>
    <w:rsid w:val="00B5277B"/>
    <w:rPr>
      <w:i/>
      <w:iCs/>
      <w:color w:val="0F4761" w:themeColor="accent1" w:themeShade="BF"/>
    </w:rPr>
  </w:style>
  <w:style w:type="paragraph" w:styleId="IntenseQuote">
    <w:name w:val="Intense Quote"/>
    <w:basedOn w:val="Normal"/>
    <w:next w:val="Normal"/>
    <w:link w:val="IntenseQuoteChar"/>
    <w:uiPriority w:val="30"/>
    <w:qFormat/>
    <w:rsid w:val="00B52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77B"/>
    <w:rPr>
      <w:i/>
      <w:iCs/>
      <w:color w:val="0F4761" w:themeColor="accent1" w:themeShade="BF"/>
    </w:rPr>
  </w:style>
  <w:style w:type="character" w:styleId="IntenseReference">
    <w:name w:val="Intense Reference"/>
    <w:basedOn w:val="DefaultParagraphFont"/>
    <w:uiPriority w:val="32"/>
    <w:qFormat/>
    <w:rsid w:val="00B5277B"/>
    <w:rPr>
      <w:b/>
      <w:bCs/>
      <w:smallCaps/>
      <w:color w:val="0F4761" w:themeColor="accent1" w:themeShade="BF"/>
      <w:spacing w:val="5"/>
    </w:rPr>
  </w:style>
  <w:style w:type="paragraph" w:customStyle="1" w:styleId="msonormal0">
    <w:name w:val="msonormal"/>
    <w:basedOn w:val="Normal"/>
    <w:rsid w:val="00DE5DF4"/>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DE5DF4"/>
    <w:rPr>
      <w:b/>
      <w:bCs/>
    </w:rPr>
  </w:style>
  <w:style w:type="paragraph" w:styleId="NormalWeb">
    <w:name w:val="Normal (Web)"/>
    <w:basedOn w:val="Normal"/>
    <w:uiPriority w:val="99"/>
    <w:semiHidden/>
    <w:unhideWhenUsed/>
    <w:rsid w:val="00DE5DF4"/>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DE5DF4"/>
    <w:rPr>
      <w:i/>
      <w:iCs/>
    </w:rPr>
  </w:style>
  <w:style w:type="character" w:customStyle="1" w:styleId="touchw-10">
    <w:name w:val="touch:w-10"/>
    <w:basedOn w:val="DefaultParagraphFont"/>
    <w:rsid w:val="00DE5DF4"/>
  </w:style>
  <w:style w:type="character" w:styleId="Hyperlink">
    <w:name w:val="Hyperlink"/>
    <w:basedOn w:val="DefaultParagraphFont"/>
    <w:uiPriority w:val="99"/>
    <w:unhideWhenUsed/>
    <w:rsid w:val="00DE5DF4"/>
    <w:rPr>
      <w:color w:val="0000FF"/>
      <w:u w:val="single"/>
    </w:rPr>
  </w:style>
  <w:style w:type="character" w:styleId="FollowedHyperlink">
    <w:name w:val="FollowedHyperlink"/>
    <w:basedOn w:val="DefaultParagraphFont"/>
    <w:uiPriority w:val="99"/>
    <w:semiHidden/>
    <w:unhideWhenUsed/>
    <w:rsid w:val="00DE5DF4"/>
    <w:rPr>
      <w:color w:val="800080"/>
      <w:u w:val="single"/>
    </w:rPr>
  </w:style>
  <w:style w:type="paragraph" w:styleId="HTMLPreformatted">
    <w:name w:val="HTML Preformatted"/>
    <w:basedOn w:val="Normal"/>
    <w:link w:val="HTMLPreformattedChar"/>
    <w:uiPriority w:val="99"/>
    <w:semiHidden/>
    <w:unhideWhenUsed/>
    <w:rsid w:val="00DE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5DF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E5DF4"/>
    <w:rPr>
      <w:rFonts w:ascii="Courier New" w:eastAsia="Times New Roman" w:hAnsi="Courier New" w:cs="Courier New"/>
      <w:sz w:val="20"/>
      <w:szCs w:val="20"/>
    </w:rPr>
  </w:style>
  <w:style w:type="character" w:customStyle="1" w:styleId="hljs-punctuation">
    <w:name w:val="hljs-punctuation"/>
    <w:basedOn w:val="DefaultParagraphFont"/>
    <w:rsid w:val="00DE5DF4"/>
  </w:style>
  <w:style w:type="character" w:customStyle="1" w:styleId="hljs-attr">
    <w:name w:val="hljs-attr"/>
    <w:basedOn w:val="DefaultParagraphFont"/>
    <w:rsid w:val="00DE5DF4"/>
  </w:style>
  <w:style w:type="character" w:customStyle="1" w:styleId="hljs-string">
    <w:name w:val="hljs-string"/>
    <w:basedOn w:val="DefaultParagraphFont"/>
    <w:rsid w:val="00DE5DF4"/>
  </w:style>
  <w:style w:type="character" w:customStyle="1" w:styleId="hljs-number">
    <w:name w:val="hljs-number"/>
    <w:basedOn w:val="DefaultParagraphFont"/>
    <w:rsid w:val="00DE5DF4"/>
  </w:style>
  <w:style w:type="character" w:styleId="UnresolvedMention">
    <w:name w:val="Unresolved Mention"/>
    <w:basedOn w:val="DefaultParagraphFont"/>
    <w:uiPriority w:val="99"/>
    <w:semiHidden/>
    <w:unhideWhenUsed/>
    <w:rsid w:val="00DE5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20133">
      <w:bodyDiv w:val="1"/>
      <w:marLeft w:val="0"/>
      <w:marRight w:val="0"/>
      <w:marTop w:val="0"/>
      <w:marBottom w:val="0"/>
      <w:divBdr>
        <w:top w:val="none" w:sz="0" w:space="0" w:color="auto"/>
        <w:left w:val="none" w:sz="0" w:space="0" w:color="auto"/>
        <w:bottom w:val="none" w:sz="0" w:space="0" w:color="auto"/>
        <w:right w:val="none" w:sz="0" w:space="0" w:color="auto"/>
      </w:divBdr>
      <w:divsChild>
        <w:div w:id="91974665">
          <w:marLeft w:val="0"/>
          <w:marRight w:val="0"/>
          <w:marTop w:val="0"/>
          <w:marBottom w:val="0"/>
          <w:divBdr>
            <w:top w:val="none" w:sz="0" w:space="0" w:color="auto"/>
            <w:left w:val="none" w:sz="0" w:space="0" w:color="auto"/>
            <w:bottom w:val="none" w:sz="0" w:space="0" w:color="auto"/>
            <w:right w:val="none" w:sz="0" w:space="0" w:color="auto"/>
          </w:divBdr>
          <w:divsChild>
            <w:div w:id="557862030">
              <w:marLeft w:val="0"/>
              <w:marRight w:val="0"/>
              <w:marTop w:val="0"/>
              <w:marBottom w:val="0"/>
              <w:divBdr>
                <w:top w:val="none" w:sz="0" w:space="0" w:color="auto"/>
                <w:left w:val="none" w:sz="0" w:space="0" w:color="auto"/>
                <w:bottom w:val="none" w:sz="0" w:space="0" w:color="auto"/>
                <w:right w:val="none" w:sz="0" w:space="0" w:color="auto"/>
              </w:divBdr>
              <w:divsChild>
                <w:div w:id="1084110039">
                  <w:marLeft w:val="0"/>
                  <w:marRight w:val="0"/>
                  <w:marTop w:val="0"/>
                  <w:marBottom w:val="0"/>
                  <w:divBdr>
                    <w:top w:val="none" w:sz="0" w:space="0" w:color="auto"/>
                    <w:left w:val="none" w:sz="0" w:space="0" w:color="auto"/>
                    <w:bottom w:val="none" w:sz="0" w:space="0" w:color="auto"/>
                    <w:right w:val="none" w:sz="0" w:space="0" w:color="auto"/>
                  </w:divBdr>
                  <w:divsChild>
                    <w:div w:id="1638997923">
                      <w:marLeft w:val="0"/>
                      <w:marRight w:val="0"/>
                      <w:marTop w:val="0"/>
                      <w:marBottom w:val="0"/>
                      <w:divBdr>
                        <w:top w:val="none" w:sz="0" w:space="0" w:color="auto"/>
                        <w:left w:val="none" w:sz="0" w:space="0" w:color="auto"/>
                        <w:bottom w:val="none" w:sz="0" w:space="0" w:color="auto"/>
                        <w:right w:val="none" w:sz="0" w:space="0" w:color="auto"/>
                      </w:divBdr>
                      <w:divsChild>
                        <w:div w:id="599610800">
                          <w:marLeft w:val="0"/>
                          <w:marRight w:val="0"/>
                          <w:marTop w:val="0"/>
                          <w:marBottom w:val="0"/>
                          <w:divBdr>
                            <w:top w:val="none" w:sz="0" w:space="0" w:color="auto"/>
                            <w:left w:val="none" w:sz="0" w:space="0" w:color="auto"/>
                            <w:bottom w:val="none" w:sz="0" w:space="0" w:color="auto"/>
                            <w:right w:val="none" w:sz="0" w:space="0" w:color="auto"/>
                          </w:divBdr>
                          <w:divsChild>
                            <w:div w:id="956371283">
                              <w:marLeft w:val="0"/>
                              <w:marRight w:val="0"/>
                              <w:marTop w:val="0"/>
                              <w:marBottom w:val="0"/>
                              <w:divBdr>
                                <w:top w:val="none" w:sz="0" w:space="0" w:color="auto"/>
                                <w:left w:val="none" w:sz="0" w:space="0" w:color="auto"/>
                                <w:bottom w:val="none" w:sz="0" w:space="0" w:color="auto"/>
                                <w:right w:val="none" w:sz="0" w:space="0" w:color="auto"/>
                              </w:divBdr>
                              <w:divsChild>
                                <w:div w:id="1983192274">
                                  <w:marLeft w:val="0"/>
                                  <w:marRight w:val="0"/>
                                  <w:marTop w:val="0"/>
                                  <w:marBottom w:val="0"/>
                                  <w:divBdr>
                                    <w:top w:val="none" w:sz="0" w:space="0" w:color="auto"/>
                                    <w:left w:val="none" w:sz="0" w:space="0" w:color="auto"/>
                                    <w:bottom w:val="none" w:sz="0" w:space="0" w:color="auto"/>
                                    <w:right w:val="none" w:sz="0" w:space="0" w:color="auto"/>
                                  </w:divBdr>
                                  <w:divsChild>
                                    <w:div w:id="7737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972637">
          <w:marLeft w:val="0"/>
          <w:marRight w:val="0"/>
          <w:marTop w:val="0"/>
          <w:marBottom w:val="0"/>
          <w:divBdr>
            <w:top w:val="none" w:sz="0" w:space="0" w:color="auto"/>
            <w:left w:val="none" w:sz="0" w:space="0" w:color="auto"/>
            <w:bottom w:val="none" w:sz="0" w:space="0" w:color="auto"/>
            <w:right w:val="none" w:sz="0" w:space="0" w:color="auto"/>
          </w:divBdr>
          <w:divsChild>
            <w:div w:id="909925281">
              <w:marLeft w:val="0"/>
              <w:marRight w:val="0"/>
              <w:marTop w:val="0"/>
              <w:marBottom w:val="0"/>
              <w:divBdr>
                <w:top w:val="none" w:sz="0" w:space="0" w:color="auto"/>
                <w:left w:val="none" w:sz="0" w:space="0" w:color="auto"/>
                <w:bottom w:val="none" w:sz="0" w:space="0" w:color="auto"/>
                <w:right w:val="none" w:sz="0" w:space="0" w:color="auto"/>
              </w:divBdr>
              <w:divsChild>
                <w:div w:id="1417559416">
                  <w:marLeft w:val="0"/>
                  <w:marRight w:val="0"/>
                  <w:marTop w:val="0"/>
                  <w:marBottom w:val="0"/>
                  <w:divBdr>
                    <w:top w:val="none" w:sz="0" w:space="0" w:color="auto"/>
                    <w:left w:val="none" w:sz="0" w:space="0" w:color="auto"/>
                    <w:bottom w:val="none" w:sz="0" w:space="0" w:color="auto"/>
                    <w:right w:val="none" w:sz="0" w:space="0" w:color="auto"/>
                  </w:divBdr>
                  <w:divsChild>
                    <w:div w:id="1887597348">
                      <w:marLeft w:val="0"/>
                      <w:marRight w:val="0"/>
                      <w:marTop w:val="0"/>
                      <w:marBottom w:val="0"/>
                      <w:divBdr>
                        <w:top w:val="none" w:sz="0" w:space="0" w:color="auto"/>
                        <w:left w:val="none" w:sz="0" w:space="0" w:color="auto"/>
                        <w:bottom w:val="none" w:sz="0" w:space="0" w:color="auto"/>
                        <w:right w:val="none" w:sz="0" w:space="0" w:color="auto"/>
                      </w:divBdr>
                      <w:divsChild>
                        <w:div w:id="122425168">
                          <w:marLeft w:val="0"/>
                          <w:marRight w:val="0"/>
                          <w:marTop w:val="0"/>
                          <w:marBottom w:val="0"/>
                          <w:divBdr>
                            <w:top w:val="none" w:sz="0" w:space="0" w:color="auto"/>
                            <w:left w:val="none" w:sz="0" w:space="0" w:color="auto"/>
                            <w:bottom w:val="none" w:sz="0" w:space="0" w:color="auto"/>
                            <w:right w:val="none" w:sz="0" w:space="0" w:color="auto"/>
                          </w:divBdr>
                          <w:divsChild>
                            <w:div w:id="1165974428">
                              <w:marLeft w:val="0"/>
                              <w:marRight w:val="0"/>
                              <w:marTop w:val="0"/>
                              <w:marBottom w:val="0"/>
                              <w:divBdr>
                                <w:top w:val="none" w:sz="0" w:space="0" w:color="auto"/>
                                <w:left w:val="none" w:sz="0" w:space="0" w:color="auto"/>
                                <w:bottom w:val="none" w:sz="0" w:space="0" w:color="auto"/>
                                <w:right w:val="none" w:sz="0" w:space="0" w:color="auto"/>
                              </w:divBdr>
                              <w:divsChild>
                                <w:div w:id="2096244967">
                                  <w:marLeft w:val="0"/>
                                  <w:marRight w:val="0"/>
                                  <w:marTop w:val="0"/>
                                  <w:marBottom w:val="0"/>
                                  <w:divBdr>
                                    <w:top w:val="none" w:sz="0" w:space="0" w:color="auto"/>
                                    <w:left w:val="none" w:sz="0" w:space="0" w:color="auto"/>
                                    <w:bottom w:val="none" w:sz="0" w:space="0" w:color="auto"/>
                                    <w:right w:val="none" w:sz="0" w:space="0" w:color="auto"/>
                                  </w:divBdr>
                                  <w:divsChild>
                                    <w:div w:id="1678193180">
                                      <w:marLeft w:val="0"/>
                                      <w:marRight w:val="0"/>
                                      <w:marTop w:val="0"/>
                                      <w:marBottom w:val="0"/>
                                      <w:divBdr>
                                        <w:top w:val="none" w:sz="0" w:space="0" w:color="auto"/>
                                        <w:left w:val="none" w:sz="0" w:space="0" w:color="auto"/>
                                        <w:bottom w:val="none" w:sz="0" w:space="0" w:color="auto"/>
                                        <w:right w:val="none" w:sz="0" w:space="0" w:color="auto"/>
                                      </w:divBdr>
                                      <w:divsChild>
                                        <w:div w:id="901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75635">
          <w:marLeft w:val="0"/>
          <w:marRight w:val="0"/>
          <w:marTop w:val="0"/>
          <w:marBottom w:val="0"/>
          <w:divBdr>
            <w:top w:val="none" w:sz="0" w:space="0" w:color="auto"/>
            <w:left w:val="none" w:sz="0" w:space="0" w:color="auto"/>
            <w:bottom w:val="none" w:sz="0" w:space="0" w:color="auto"/>
            <w:right w:val="none" w:sz="0" w:space="0" w:color="auto"/>
          </w:divBdr>
          <w:divsChild>
            <w:div w:id="202328138">
              <w:marLeft w:val="0"/>
              <w:marRight w:val="0"/>
              <w:marTop w:val="0"/>
              <w:marBottom w:val="0"/>
              <w:divBdr>
                <w:top w:val="none" w:sz="0" w:space="0" w:color="auto"/>
                <w:left w:val="none" w:sz="0" w:space="0" w:color="auto"/>
                <w:bottom w:val="none" w:sz="0" w:space="0" w:color="auto"/>
                <w:right w:val="none" w:sz="0" w:space="0" w:color="auto"/>
              </w:divBdr>
              <w:divsChild>
                <w:div w:id="1304508000">
                  <w:marLeft w:val="0"/>
                  <w:marRight w:val="0"/>
                  <w:marTop w:val="0"/>
                  <w:marBottom w:val="0"/>
                  <w:divBdr>
                    <w:top w:val="none" w:sz="0" w:space="0" w:color="auto"/>
                    <w:left w:val="none" w:sz="0" w:space="0" w:color="auto"/>
                    <w:bottom w:val="none" w:sz="0" w:space="0" w:color="auto"/>
                    <w:right w:val="none" w:sz="0" w:space="0" w:color="auto"/>
                  </w:divBdr>
                  <w:divsChild>
                    <w:div w:id="2104063974">
                      <w:marLeft w:val="0"/>
                      <w:marRight w:val="0"/>
                      <w:marTop w:val="0"/>
                      <w:marBottom w:val="0"/>
                      <w:divBdr>
                        <w:top w:val="none" w:sz="0" w:space="0" w:color="auto"/>
                        <w:left w:val="none" w:sz="0" w:space="0" w:color="auto"/>
                        <w:bottom w:val="none" w:sz="0" w:space="0" w:color="auto"/>
                        <w:right w:val="none" w:sz="0" w:space="0" w:color="auto"/>
                      </w:divBdr>
                      <w:divsChild>
                        <w:div w:id="503202120">
                          <w:marLeft w:val="0"/>
                          <w:marRight w:val="0"/>
                          <w:marTop w:val="0"/>
                          <w:marBottom w:val="0"/>
                          <w:divBdr>
                            <w:top w:val="none" w:sz="0" w:space="0" w:color="auto"/>
                            <w:left w:val="none" w:sz="0" w:space="0" w:color="auto"/>
                            <w:bottom w:val="none" w:sz="0" w:space="0" w:color="auto"/>
                            <w:right w:val="none" w:sz="0" w:space="0" w:color="auto"/>
                          </w:divBdr>
                          <w:divsChild>
                            <w:div w:id="747193516">
                              <w:marLeft w:val="0"/>
                              <w:marRight w:val="0"/>
                              <w:marTop w:val="0"/>
                              <w:marBottom w:val="0"/>
                              <w:divBdr>
                                <w:top w:val="none" w:sz="0" w:space="0" w:color="auto"/>
                                <w:left w:val="none" w:sz="0" w:space="0" w:color="auto"/>
                                <w:bottom w:val="none" w:sz="0" w:space="0" w:color="auto"/>
                                <w:right w:val="none" w:sz="0" w:space="0" w:color="auto"/>
                              </w:divBdr>
                              <w:divsChild>
                                <w:div w:id="1590770727">
                                  <w:marLeft w:val="0"/>
                                  <w:marRight w:val="0"/>
                                  <w:marTop w:val="0"/>
                                  <w:marBottom w:val="0"/>
                                  <w:divBdr>
                                    <w:top w:val="none" w:sz="0" w:space="0" w:color="auto"/>
                                    <w:left w:val="none" w:sz="0" w:space="0" w:color="auto"/>
                                    <w:bottom w:val="none" w:sz="0" w:space="0" w:color="auto"/>
                                    <w:right w:val="none" w:sz="0" w:space="0" w:color="auto"/>
                                  </w:divBdr>
                                  <w:divsChild>
                                    <w:div w:id="3715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142482">
          <w:marLeft w:val="0"/>
          <w:marRight w:val="0"/>
          <w:marTop w:val="0"/>
          <w:marBottom w:val="0"/>
          <w:divBdr>
            <w:top w:val="none" w:sz="0" w:space="0" w:color="auto"/>
            <w:left w:val="none" w:sz="0" w:space="0" w:color="auto"/>
            <w:bottom w:val="none" w:sz="0" w:space="0" w:color="auto"/>
            <w:right w:val="none" w:sz="0" w:space="0" w:color="auto"/>
          </w:divBdr>
          <w:divsChild>
            <w:div w:id="1687638959">
              <w:marLeft w:val="0"/>
              <w:marRight w:val="0"/>
              <w:marTop w:val="0"/>
              <w:marBottom w:val="0"/>
              <w:divBdr>
                <w:top w:val="none" w:sz="0" w:space="0" w:color="auto"/>
                <w:left w:val="none" w:sz="0" w:space="0" w:color="auto"/>
                <w:bottom w:val="none" w:sz="0" w:space="0" w:color="auto"/>
                <w:right w:val="none" w:sz="0" w:space="0" w:color="auto"/>
              </w:divBdr>
              <w:divsChild>
                <w:div w:id="2146578468">
                  <w:marLeft w:val="0"/>
                  <w:marRight w:val="0"/>
                  <w:marTop w:val="0"/>
                  <w:marBottom w:val="0"/>
                  <w:divBdr>
                    <w:top w:val="none" w:sz="0" w:space="0" w:color="auto"/>
                    <w:left w:val="none" w:sz="0" w:space="0" w:color="auto"/>
                    <w:bottom w:val="none" w:sz="0" w:space="0" w:color="auto"/>
                    <w:right w:val="none" w:sz="0" w:space="0" w:color="auto"/>
                  </w:divBdr>
                  <w:divsChild>
                    <w:div w:id="189146712">
                      <w:marLeft w:val="0"/>
                      <w:marRight w:val="0"/>
                      <w:marTop w:val="0"/>
                      <w:marBottom w:val="0"/>
                      <w:divBdr>
                        <w:top w:val="none" w:sz="0" w:space="0" w:color="auto"/>
                        <w:left w:val="none" w:sz="0" w:space="0" w:color="auto"/>
                        <w:bottom w:val="none" w:sz="0" w:space="0" w:color="auto"/>
                        <w:right w:val="none" w:sz="0" w:space="0" w:color="auto"/>
                      </w:divBdr>
                      <w:divsChild>
                        <w:div w:id="1421755894">
                          <w:marLeft w:val="0"/>
                          <w:marRight w:val="0"/>
                          <w:marTop w:val="0"/>
                          <w:marBottom w:val="0"/>
                          <w:divBdr>
                            <w:top w:val="none" w:sz="0" w:space="0" w:color="auto"/>
                            <w:left w:val="none" w:sz="0" w:space="0" w:color="auto"/>
                            <w:bottom w:val="none" w:sz="0" w:space="0" w:color="auto"/>
                            <w:right w:val="none" w:sz="0" w:space="0" w:color="auto"/>
                          </w:divBdr>
                          <w:divsChild>
                            <w:div w:id="1828782949">
                              <w:marLeft w:val="0"/>
                              <w:marRight w:val="0"/>
                              <w:marTop w:val="0"/>
                              <w:marBottom w:val="0"/>
                              <w:divBdr>
                                <w:top w:val="none" w:sz="0" w:space="0" w:color="auto"/>
                                <w:left w:val="none" w:sz="0" w:space="0" w:color="auto"/>
                                <w:bottom w:val="none" w:sz="0" w:space="0" w:color="auto"/>
                                <w:right w:val="none" w:sz="0" w:space="0" w:color="auto"/>
                              </w:divBdr>
                              <w:divsChild>
                                <w:div w:id="1107577811">
                                  <w:marLeft w:val="0"/>
                                  <w:marRight w:val="0"/>
                                  <w:marTop w:val="0"/>
                                  <w:marBottom w:val="0"/>
                                  <w:divBdr>
                                    <w:top w:val="none" w:sz="0" w:space="0" w:color="auto"/>
                                    <w:left w:val="none" w:sz="0" w:space="0" w:color="auto"/>
                                    <w:bottom w:val="none" w:sz="0" w:space="0" w:color="auto"/>
                                    <w:right w:val="none" w:sz="0" w:space="0" w:color="auto"/>
                                  </w:divBdr>
                                  <w:divsChild>
                                    <w:div w:id="234753704">
                                      <w:marLeft w:val="0"/>
                                      <w:marRight w:val="0"/>
                                      <w:marTop w:val="0"/>
                                      <w:marBottom w:val="0"/>
                                      <w:divBdr>
                                        <w:top w:val="none" w:sz="0" w:space="0" w:color="auto"/>
                                        <w:left w:val="none" w:sz="0" w:space="0" w:color="auto"/>
                                        <w:bottom w:val="none" w:sz="0" w:space="0" w:color="auto"/>
                                        <w:right w:val="none" w:sz="0" w:space="0" w:color="auto"/>
                                      </w:divBdr>
                                      <w:divsChild>
                                        <w:div w:id="6435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52012">
          <w:marLeft w:val="0"/>
          <w:marRight w:val="0"/>
          <w:marTop w:val="0"/>
          <w:marBottom w:val="0"/>
          <w:divBdr>
            <w:top w:val="none" w:sz="0" w:space="0" w:color="auto"/>
            <w:left w:val="none" w:sz="0" w:space="0" w:color="auto"/>
            <w:bottom w:val="none" w:sz="0" w:space="0" w:color="auto"/>
            <w:right w:val="none" w:sz="0" w:space="0" w:color="auto"/>
          </w:divBdr>
          <w:divsChild>
            <w:div w:id="95944969">
              <w:marLeft w:val="0"/>
              <w:marRight w:val="0"/>
              <w:marTop w:val="0"/>
              <w:marBottom w:val="0"/>
              <w:divBdr>
                <w:top w:val="none" w:sz="0" w:space="0" w:color="auto"/>
                <w:left w:val="none" w:sz="0" w:space="0" w:color="auto"/>
                <w:bottom w:val="none" w:sz="0" w:space="0" w:color="auto"/>
                <w:right w:val="none" w:sz="0" w:space="0" w:color="auto"/>
              </w:divBdr>
              <w:divsChild>
                <w:div w:id="861556985">
                  <w:marLeft w:val="0"/>
                  <w:marRight w:val="0"/>
                  <w:marTop w:val="0"/>
                  <w:marBottom w:val="0"/>
                  <w:divBdr>
                    <w:top w:val="none" w:sz="0" w:space="0" w:color="auto"/>
                    <w:left w:val="none" w:sz="0" w:space="0" w:color="auto"/>
                    <w:bottom w:val="none" w:sz="0" w:space="0" w:color="auto"/>
                    <w:right w:val="none" w:sz="0" w:space="0" w:color="auto"/>
                  </w:divBdr>
                  <w:divsChild>
                    <w:div w:id="1448743021">
                      <w:marLeft w:val="0"/>
                      <w:marRight w:val="0"/>
                      <w:marTop w:val="0"/>
                      <w:marBottom w:val="0"/>
                      <w:divBdr>
                        <w:top w:val="none" w:sz="0" w:space="0" w:color="auto"/>
                        <w:left w:val="none" w:sz="0" w:space="0" w:color="auto"/>
                        <w:bottom w:val="none" w:sz="0" w:space="0" w:color="auto"/>
                        <w:right w:val="none" w:sz="0" w:space="0" w:color="auto"/>
                      </w:divBdr>
                      <w:divsChild>
                        <w:div w:id="1754820261">
                          <w:marLeft w:val="0"/>
                          <w:marRight w:val="0"/>
                          <w:marTop w:val="0"/>
                          <w:marBottom w:val="0"/>
                          <w:divBdr>
                            <w:top w:val="none" w:sz="0" w:space="0" w:color="auto"/>
                            <w:left w:val="none" w:sz="0" w:space="0" w:color="auto"/>
                            <w:bottom w:val="none" w:sz="0" w:space="0" w:color="auto"/>
                            <w:right w:val="none" w:sz="0" w:space="0" w:color="auto"/>
                          </w:divBdr>
                          <w:divsChild>
                            <w:div w:id="638339216">
                              <w:marLeft w:val="0"/>
                              <w:marRight w:val="0"/>
                              <w:marTop w:val="0"/>
                              <w:marBottom w:val="0"/>
                              <w:divBdr>
                                <w:top w:val="none" w:sz="0" w:space="0" w:color="auto"/>
                                <w:left w:val="none" w:sz="0" w:space="0" w:color="auto"/>
                                <w:bottom w:val="none" w:sz="0" w:space="0" w:color="auto"/>
                                <w:right w:val="none" w:sz="0" w:space="0" w:color="auto"/>
                              </w:divBdr>
                              <w:divsChild>
                                <w:div w:id="1241217193">
                                  <w:marLeft w:val="0"/>
                                  <w:marRight w:val="0"/>
                                  <w:marTop w:val="0"/>
                                  <w:marBottom w:val="0"/>
                                  <w:divBdr>
                                    <w:top w:val="none" w:sz="0" w:space="0" w:color="auto"/>
                                    <w:left w:val="none" w:sz="0" w:space="0" w:color="auto"/>
                                    <w:bottom w:val="none" w:sz="0" w:space="0" w:color="auto"/>
                                    <w:right w:val="none" w:sz="0" w:space="0" w:color="auto"/>
                                  </w:divBdr>
                                  <w:divsChild>
                                    <w:div w:id="8131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18533">
          <w:marLeft w:val="0"/>
          <w:marRight w:val="0"/>
          <w:marTop w:val="0"/>
          <w:marBottom w:val="0"/>
          <w:divBdr>
            <w:top w:val="none" w:sz="0" w:space="0" w:color="auto"/>
            <w:left w:val="none" w:sz="0" w:space="0" w:color="auto"/>
            <w:bottom w:val="none" w:sz="0" w:space="0" w:color="auto"/>
            <w:right w:val="none" w:sz="0" w:space="0" w:color="auto"/>
          </w:divBdr>
          <w:divsChild>
            <w:div w:id="745106079">
              <w:marLeft w:val="0"/>
              <w:marRight w:val="0"/>
              <w:marTop w:val="0"/>
              <w:marBottom w:val="0"/>
              <w:divBdr>
                <w:top w:val="none" w:sz="0" w:space="0" w:color="auto"/>
                <w:left w:val="none" w:sz="0" w:space="0" w:color="auto"/>
                <w:bottom w:val="none" w:sz="0" w:space="0" w:color="auto"/>
                <w:right w:val="none" w:sz="0" w:space="0" w:color="auto"/>
              </w:divBdr>
              <w:divsChild>
                <w:div w:id="864443336">
                  <w:marLeft w:val="0"/>
                  <w:marRight w:val="0"/>
                  <w:marTop w:val="0"/>
                  <w:marBottom w:val="0"/>
                  <w:divBdr>
                    <w:top w:val="none" w:sz="0" w:space="0" w:color="auto"/>
                    <w:left w:val="none" w:sz="0" w:space="0" w:color="auto"/>
                    <w:bottom w:val="none" w:sz="0" w:space="0" w:color="auto"/>
                    <w:right w:val="none" w:sz="0" w:space="0" w:color="auto"/>
                  </w:divBdr>
                  <w:divsChild>
                    <w:div w:id="677149556">
                      <w:marLeft w:val="0"/>
                      <w:marRight w:val="0"/>
                      <w:marTop w:val="0"/>
                      <w:marBottom w:val="0"/>
                      <w:divBdr>
                        <w:top w:val="none" w:sz="0" w:space="0" w:color="auto"/>
                        <w:left w:val="none" w:sz="0" w:space="0" w:color="auto"/>
                        <w:bottom w:val="none" w:sz="0" w:space="0" w:color="auto"/>
                        <w:right w:val="none" w:sz="0" w:space="0" w:color="auto"/>
                      </w:divBdr>
                      <w:divsChild>
                        <w:div w:id="831914842">
                          <w:marLeft w:val="0"/>
                          <w:marRight w:val="0"/>
                          <w:marTop w:val="0"/>
                          <w:marBottom w:val="0"/>
                          <w:divBdr>
                            <w:top w:val="none" w:sz="0" w:space="0" w:color="auto"/>
                            <w:left w:val="none" w:sz="0" w:space="0" w:color="auto"/>
                            <w:bottom w:val="none" w:sz="0" w:space="0" w:color="auto"/>
                            <w:right w:val="none" w:sz="0" w:space="0" w:color="auto"/>
                          </w:divBdr>
                          <w:divsChild>
                            <w:div w:id="2025134356">
                              <w:marLeft w:val="0"/>
                              <w:marRight w:val="0"/>
                              <w:marTop w:val="0"/>
                              <w:marBottom w:val="0"/>
                              <w:divBdr>
                                <w:top w:val="none" w:sz="0" w:space="0" w:color="auto"/>
                                <w:left w:val="none" w:sz="0" w:space="0" w:color="auto"/>
                                <w:bottom w:val="none" w:sz="0" w:space="0" w:color="auto"/>
                                <w:right w:val="none" w:sz="0" w:space="0" w:color="auto"/>
                              </w:divBdr>
                              <w:divsChild>
                                <w:div w:id="1514567444">
                                  <w:marLeft w:val="0"/>
                                  <w:marRight w:val="0"/>
                                  <w:marTop w:val="0"/>
                                  <w:marBottom w:val="0"/>
                                  <w:divBdr>
                                    <w:top w:val="none" w:sz="0" w:space="0" w:color="auto"/>
                                    <w:left w:val="none" w:sz="0" w:space="0" w:color="auto"/>
                                    <w:bottom w:val="none" w:sz="0" w:space="0" w:color="auto"/>
                                    <w:right w:val="none" w:sz="0" w:space="0" w:color="auto"/>
                                  </w:divBdr>
                                  <w:divsChild>
                                    <w:div w:id="1141730841">
                                      <w:marLeft w:val="0"/>
                                      <w:marRight w:val="0"/>
                                      <w:marTop w:val="0"/>
                                      <w:marBottom w:val="0"/>
                                      <w:divBdr>
                                        <w:top w:val="none" w:sz="0" w:space="0" w:color="auto"/>
                                        <w:left w:val="none" w:sz="0" w:space="0" w:color="auto"/>
                                        <w:bottom w:val="none" w:sz="0" w:space="0" w:color="auto"/>
                                        <w:right w:val="none" w:sz="0" w:space="0" w:color="auto"/>
                                      </w:divBdr>
                                      <w:divsChild>
                                        <w:div w:id="4771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04414">
          <w:marLeft w:val="0"/>
          <w:marRight w:val="0"/>
          <w:marTop w:val="0"/>
          <w:marBottom w:val="0"/>
          <w:divBdr>
            <w:top w:val="none" w:sz="0" w:space="0" w:color="auto"/>
            <w:left w:val="none" w:sz="0" w:space="0" w:color="auto"/>
            <w:bottom w:val="none" w:sz="0" w:space="0" w:color="auto"/>
            <w:right w:val="none" w:sz="0" w:space="0" w:color="auto"/>
          </w:divBdr>
          <w:divsChild>
            <w:div w:id="41755725">
              <w:marLeft w:val="0"/>
              <w:marRight w:val="0"/>
              <w:marTop w:val="0"/>
              <w:marBottom w:val="0"/>
              <w:divBdr>
                <w:top w:val="none" w:sz="0" w:space="0" w:color="auto"/>
                <w:left w:val="none" w:sz="0" w:space="0" w:color="auto"/>
                <w:bottom w:val="none" w:sz="0" w:space="0" w:color="auto"/>
                <w:right w:val="none" w:sz="0" w:space="0" w:color="auto"/>
              </w:divBdr>
              <w:divsChild>
                <w:div w:id="1994528519">
                  <w:marLeft w:val="0"/>
                  <w:marRight w:val="0"/>
                  <w:marTop w:val="0"/>
                  <w:marBottom w:val="0"/>
                  <w:divBdr>
                    <w:top w:val="none" w:sz="0" w:space="0" w:color="auto"/>
                    <w:left w:val="none" w:sz="0" w:space="0" w:color="auto"/>
                    <w:bottom w:val="none" w:sz="0" w:space="0" w:color="auto"/>
                    <w:right w:val="none" w:sz="0" w:space="0" w:color="auto"/>
                  </w:divBdr>
                  <w:divsChild>
                    <w:div w:id="445127792">
                      <w:marLeft w:val="0"/>
                      <w:marRight w:val="0"/>
                      <w:marTop w:val="0"/>
                      <w:marBottom w:val="0"/>
                      <w:divBdr>
                        <w:top w:val="none" w:sz="0" w:space="0" w:color="auto"/>
                        <w:left w:val="none" w:sz="0" w:space="0" w:color="auto"/>
                        <w:bottom w:val="none" w:sz="0" w:space="0" w:color="auto"/>
                        <w:right w:val="none" w:sz="0" w:space="0" w:color="auto"/>
                      </w:divBdr>
                      <w:divsChild>
                        <w:div w:id="1944334353">
                          <w:marLeft w:val="0"/>
                          <w:marRight w:val="0"/>
                          <w:marTop w:val="0"/>
                          <w:marBottom w:val="0"/>
                          <w:divBdr>
                            <w:top w:val="none" w:sz="0" w:space="0" w:color="auto"/>
                            <w:left w:val="none" w:sz="0" w:space="0" w:color="auto"/>
                            <w:bottom w:val="none" w:sz="0" w:space="0" w:color="auto"/>
                            <w:right w:val="none" w:sz="0" w:space="0" w:color="auto"/>
                          </w:divBdr>
                          <w:divsChild>
                            <w:div w:id="2021422358">
                              <w:marLeft w:val="0"/>
                              <w:marRight w:val="0"/>
                              <w:marTop w:val="0"/>
                              <w:marBottom w:val="0"/>
                              <w:divBdr>
                                <w:top w:val="none" w:sz="0" w:space="0" w:color="auto"/>
                                <w:left w:val="none" w:sz="0" w:space="0" w:color="auto"/>
                                <w:bottom w:val="none" w:sz="0" w:space="0" w:color="auto"/>
                                <w:right w:val="none" w:sz="0" w:space="0" w:color="auto"/>
                              </w:divBdr>
                              <w:divsChild>
                                <w:div w:id="2113472879">
                                  <w:marLeft w:val="0"/>
                                  <w:marRight w:val="0"/>
                                  <w:marTop w:val="0"/>
                                  <w:marBottom w:val="0"/>
                                  <w:divBdr>
                                    <w:top w:val="none" w:sz="0" w:space="0" w:color="auto"/>
                                    <w:left w:val="none" w:sz="0" w:space="0" w:color="auto"/>
                                    <w:bottom w:val="none" w:sz="0" w:space="0" w:color="auto"/>
                                    <w:right w:val="none" w:sz="0" w:space="0" w:color="auto"/>
                                  </w:divBdr>
                                  <w:divsChild>
                                    <w:div w:id="4115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47063">
          <w:marLeft w:val="0"/>
          <w:marRight w:val="0"/>
          <w:marTop w:val="0"/>
          <w:marBottom w:val="0"/>
          <w:divBdr>
            <w:top w:val="none" w:sz="0" w:space="0" w:color="auto"/>
            <w:left w:val="none" w:sz="0" w:space="0" w:color="auto"/>
            <w:bottom w:val="none" w:sz="0" w:space="0" w:color="auto"/>
            <w:right w:val="none" w:sz="0" w:space="0" w:color="auto"/>
          </w:divBdr>
          <w:divsChild>
            <w:div w:id="1811828256">
              <w:marLeft w:val="0"/>
              <w:marRight w:val="0"/>
              <w:marTop w:val="0"/>
              <w:marBottom w:val="0"/>
              <w:divBdr>
                <w:top w:val="none" w:sz="0" w:space="0" w:color="auto"/>
                <w:left w:val="none" w:sz="0" w:space="0" w:color="auto"/>
                <w:bottom w:val="none" w:sz="0" w:space="0" w:color="auto"/>
                <w:right w:val="none" w:sz="0" w:space="0" w:color="auto"/>
              </w:divBdr>
              <w:divsChild>
                <w:div w:id="1109010507">
                  <w:marLeft w:val="0"/>
                  <w:marRight w:val="0"/>
                  <w:marTop w:val="0"/>
                  <w:marBottom w:val="0"/>
                  <w:divBdr>
                    <w:top w:val="none" w:sz="0" w:space="0" w:color="auto"/>
                    <w:left w:val="none" w:sz="0" w:space="0" w:color="auto"/>
                    <w:bottom w:val="none" w:sz="0" w:space="0" w:color="auto"/>
                    <w:right w:val="none" w:sz="0" w:space="0" w:color="auto"/>
                  </w:divBdr>
                  <w:divsChild>
                    <w:div w:id="1935900586">
                      <w:marLeft w:val="0"/>
                      <w:marRight w:val="0"/>
                      <w:marTop w:val="0"/>
                      <w:marBottom w:val="0"/>
                      <w:divBdr>
                        <w:top w:val="none" w:sz="0" w:space="0" w:color="auto"/>
                        <w:left w:val="none" w:sz="0" w:space="0" w:color="auto"/>
                        <w:bottom w:val="none" w:sz="0" w:space="0" w:color="auto"/>
                        <w:right w:val="none" w:sz="0" w:space="0" w:color="auto"/>
                      </w:divBdr>
                      <w:divsChild>
                        <w:div w:id="494956555">
                          <w:marLeft w:val="0"/>
                          <w:marRight w:val="0"/>
                          <w:marTop w:val="0"/>
                          <w:marBottom w:val="0"/>
                          <w:divBdr>
                            <w:top w:val="none" w:sz="0" w:space="0" w:color="auto"/>
                            <w:left w:val="none" w:sz="0" w:space="0" w:color="auto"/>
                            <w:bottom w:val="none" w:sz="0" w:space="0" w:color="auto"/>
                            <w:right w:val="none" w:sz="0" w:space="0" w:color="auto"/>
                          </w:divBdr>
                          <w:divsChild>
                            <w:div w:id="1926766908">
                              <w:marLeft w:val="0"/>
                              <w:marRight w:val="0"/>
                              <w:marTop w:val="0"/>
                              <w:marBottom w:val="0"/>
                              <w:divBdr>
                                <w:top w:val="none" w:sz="0" w:space="0" w:color="auto"/>
                                <w:left w:val="none" w:sz="0" w:space="0" w:color="auto"/>
                                <w:bottom w:val="none" w:sz="0" w:space="0" w:color="auto"/>
                                <w:right w:val="none" w:sz="0" w:space="0" w:color="auto"/>
                              </w:divBdr>
                              <w:divsChild>
                                <w:div w:id="1569535239">
                                  <w:marLeft w:val="0"/>
                                  <w:marRight w:val="0"/>
                                  <w:marTop w:val="0"/>
                                  <w:marBottom w:val="0"/>
                                  <w:divBdr>
                                    <w:top w:val="none" w:sz="0" w:space="0" w:color="auto"/>
                                    <w:left w:val="none" w:sz="0" w:space="0" w:color="auto"/>
                                    <w:bottom w:val="none" w:sz="0" w:space="0" w:color="auto"/>
                                    <w:right w:val="none" w:sz="0" w:space="0" w:color="auto"/>
                                  </w:divBdr>
                                  <w:divsChild>
                                    <w:div w:id="167721166">
                                      <w:marLeft w:val="0"/>
                                      <w:marRight w:val="0"/>
                                      <w:marTop w:val="0"/>
                                      <w:marBottom w:val="0"/>
                                      <w:divBdr>
                                        <w:top w:val="none" w:sz="0" w:space="0" w:color="auto"/>
                                        <w:left w:val="none" w:sz="0" w:space="0" w:color="auto"/>
                                        <w:bottom w:val="none" w:sz="0" w:space="0" w:color="auto"/>
                                        <w:right w:val="none" w:sz="0" w:space="0" w:color="auto"/>
                                      </w:divBdr>
                                      <w:divsChild>
                                        <w:div w:id="5468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371912">
          <w:marLeft w:val="0"/>
          <w:marRight w:val="0"/>
          <w:marTop w:val="0"/>
          <w:marBottom w:val="0"/>
          <w:divBdr>
            <w:top w:val="none" w:sz="0" w:space="0" w:color="auto"/>
            <w:left w:val="none" w:sz="0" w:space="0" w:color="auto"/>
            <w:bottom w:val="none" w:sz="0" w:space="0" w:color="auto"/>
            <w:right w:val="none" w:sz="0" w:space="0" w:color="auto"/>
          </w:divBdr>
          <w:divsChild>
            <w:div w:id="1059403630">
              <w:marLeft w:val="0"/>
              <w:marRight w:val="0"/>
              <w:marTop w:val="0"/>
              <w:marBottom w:val="0"/>
              <w:divBdr>
                <w:top w:val="none" w:sz="0" w:space="0" w:color="auto"/>
                <w:left w:val="none" w:sz="0" w:space="0" w:color="auto"/>
                <w:bottom w:val="none" w:sz="0" w:space="0" w:color="auto"/>
                <w:right w:val="none" w:sz="0" w:space="0" w:color="auto"/>
              </w:divBdr>
              <w:divsChild>
                <w:div w:id="1868830970">
                  <w:marLeft w:val="0"/>
                  <w:marRight w:val="0"/>
                  <w:marTop w:val="0"/>
                  <w:marBottom w:val="0"/>
                  <w:divBdr>
                    <w:top w:val="none" w:sz="0" w:space="0" w:color="auto"/>
                    <w:left w:val="none" w:sz="0" w:space="0" w:color="auto"/>
                    <w:bottom w:val="none" w:sz="0" w:space="0" w:color="auto"/>
                    <w:right w:val="none" w:sz="0" w:space="0" w:color="auto"/>
                  </w:divBdr>
                  <w:divsChild>
                    <w:div w:id="1227228243">
                      <w:marLeft w:val="0"/>
                      <w:marRight w:val="0"/>
                      <w:marTop w:val="0"/>
                      <w:marBottom w:val="0"/>
                      <w:divBdr>
                        <w:top w:val="none" w:sz="0" w:space="0" w:color="auto"/>
                        <w:left w:val="none" w:sz="0" w:space="0" w:color="auto"/>
                        <w:bottom w:val="none" w:sz="0" w:space="0" w:color="auto"/>
                        <w:right w:val="none" w:sz="0" w:space="0" w:color="auto"/>
                      </w:divBdr>
                      <w:divsChild>
                        <w:div w:id="909923726">
                          <w:marLeft w:val="0"/>
                          <w:marRight w:val="0"/>
                          <w:marTop w:val="0"/>
                          <w:marBottom w:val="0"/>
                          <w:divBdr>
                            <w:top w:val="none" w:sz="0" w:space="0" w:color="auto"/>
                            <w:left w:val="none" w:sz="0" w:space="0" w:color="auto"/>
                            <w:bottom w:val="none" w:sz="0" w:space="0" w:color="auto"/>
                            <w:right w:val="none" w:sz="0" w:space="0" w:color="auto"/>
                          </w:divBdr>
                          <w:divsChild>
                            <w:div w:id="1395007698">
                              <w:marLeft w:val="0"/>
                              <w:marRight w:val="0"/>
                              <w:marTop w:val="0"/>
                              <w:marBottom w:val="0"/>
                              <w:divBdr>
                                <w:top w:val="none" w:sz="0" w:space="0" w:color="auto"/>
                                <w:left w:val="none" w:sz="0" w:space="0" w:color="auto"/>
                                <w:bottom w:val="none" w:sz="0" w:space="0" w:color="auto"/>
                                <w:right w:val="none" w:sz="0" w:space="0" w:color="auto"/>
                              </w:divBdr>
                              <w:divsChild>
                                <w:div w:id="1690057724">
                                  <w:marLeft w:val="0"/>
                                  <w:marRight w:val="0"/>
                                  <w:marTop w:val="0"/>
                                  <w:marBottom w:val="0"/>
                                  <w:divBdr>
                                    <w:top w:val="none" w:sz="0" w:space="0" w:color="auto"/>
                                    <w:left w:val="none" w:sz="0" w:space="0" w:color="auto"/>
                                    <w:bottom w:val="none" w:sz="0" w:space="0" w:color="auto"/>
                                    <w:right w:val="none" w:sz="0" w:space="0" w:color="auto"/>
                                  </w:divBdr>
                                  <w:divsChild>
                                    <w:div w:id="4280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987210">
          <w:marLeft w:val="0"/>
          <w:marRight w:val="0"/>
          <w:marTop w:val="0"/>
          <w:marBottom w:val="0"/>
          <w:divBdr>
            <w:top w:val="none" w:sz="0" w:space="0" w:color="auto"/>
            <w:left w:val="none" w:sz="0" w:space="0" w:color="auto"/>
            <w:bottom w:val="none" w:sz="0" w:space="0" w:color="auto"/>
            <w:right w:val="none" w:sz="0" w:space="0" w:color="auto"/>
          </w:divBdr>
          <w:divsChild>
            <w:div w:id="616061937">
              <w:marLeft w:val="0"/>
              <w:marRight w:val="0"/>
              <w:marTop w:val="0"/>
              <w:marBottom w:val="0"/>
              <w:divBdr>
                <w:top w:val="none" w:sz="0" w:space="0" w:color="auto"/>
                <w:left w:val="none" w:sz="0" w:space="0" w:color="auto"/>
                <w:bottom w:val="none" w:sz="0" w:space="0" w:color="auto"/>
                <w:right w:val="none" w:sz="0" w:space="0" w:color="auto"/>
              </w:divBdr>
              <w:divsChild>
                <w:div w:id="1435174276">
                  <w:marLeft w:val="0"/>
                  <w:marRight w:val="0"/>
                  <w:marTop w:val="0"/>
                  <w:marBottom w:val="0"/>
                  <w:divBdr>
                    <w:top w:val="none" w:sz="0" w:space="0" w:color="auto"/>
                    <w:left w:val="none" w:sz="0" w:space="0" w:color="auto"/>
                    <w:bottom w:val="none" w:sz="0" w:space="0" w:color="auto"/>
                    <w:right w:val="none" w:sz="0" w:space="0" w:color="auto"/>
                  </w:divBdr>
                  <w:divsChild>
                    <w:div w:id="1084766264">
                      <w:marLeft w:val="0"/>
                      <w:marRight w:val="0"/>
                      <w:marTop w:val="0"/>
                      <w:marBottom w:val="0"/>
                      <w:divBdr>
                        <w:top w:val="none" w:sz="0" w:space="0" w:color="auto"/>
                        <w:left w:val="none" w:sz="0" w:space="0" w:color="auto"/>
                        <w:bottom w:val="none" w:sz="0" w:space="0" w:color="auto"/>
                        <w:right w:val="none" w:sz="0" w:space="0" w:color="auto"/>
                      </w:divBdr>
                      <w:divsChild>
                        <w:div w:id="1858352797">
                          <w:marLeft w:val="0"/>
                          <w:marRight w:val="0"/>
                          <w:marTop w:val="0"/>
                          <w:marBottom w:val="0"/>
                          <w:divBdr>
                            <w:top w:val="none" w:sz="0" w:space="0" w:color="auto"/>
                            <w:left w:val="none" w:sz="0" w:space="0" w:color="auto"/>
                            <w:bottom w:val="none" w:sz="0" w:space="0" w:color="auto"/>
                            <w:right w:val="none" w:sz="0" w:space="0" w:color="auto"/>
                          </w:divBdr>
                          <w:divsChild>
                            <w:div w:id="794951809">
                              <w:marLeft w:val="0"/>
                              <w:marRight w:val="0"/>
                              <w:marTop w:val="0"/>
                              <w:marBottom w:val="0"/>
                              <w:divBdr>
                                <w:top w:val="none" w:sz="0" w:space="0" w:color="auto"/>
                                <w:left w:val="none" w:sz="0" w:space="0" w:color="auto"/>
                                <w:bottom w:val="none" w:sz="0" w:space="0" w:color="auto"/>
                                <w:right w:val="none" w:sz="0" w:space="0" w:color="auto"/>
                              </w:divBdr>
                              <w:divsChild>
                                <w:div w:id="1898737456">
                                  <w:marLeft w:val="0"/>
                                  <w:marRight w:val="0"/>
                                  <w:marTop w:val="0"/>
                                  <w:marBottom w:val="0"/>
                                  <w:divBdr>
                                    <w:top w:val="none" w:sz="0" w:space="0" w:color="auto"/>
                                    <w:left w:val="none" w:sz="0" w:space="0" w:color="auto"/>
                                    <w:bottom w:val="none" w:sz="0" w:space="0" w:color="auto"/>
                                    <w:right w:val="none" w:sz="0" w:space="0" w:color="auto"/>
                                  </w:divBdr>
                                  <w:divsChild>
                                    <w:div w:id="1430198710">
                                      <w:marLeft w:val="0"/>
                                      <w:marRight w:val="0"/>
                                      <w:marTop w:val="0"/>
                                      <w:marBottom w:val="0"/>
                                      <w:divBdr>
                                        <w:top w:val="none" w:sz="0" w:space="0" w:color="auto"/>
                                        <w:left w:val="none" w:sz="0" w:space="0" w:color="auto"/>
                                        <w:bottom w:val="none" w:sz="0" w:space="0" w:color="auto"/>
                                        <w:right w:val="none" w:sz="0" w:space="0" w:color="auto"/>
                                      </w:divBdr>
                                      <w:divsChild>
                                        <w:div w:id="3635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627594">
          <w:marLeft w:val="0"/>
          <w:marRight w:val="0"/>
          <w:marTop w:val="0"/>
          <w:marBottom w:val="0"/>
          <w:divBdr>
            <w:top w:val="none" w:sz="0" w:space="0" w:color="auto"/>
            <w:left w:val="none" w:sz="0" w:space="0" w:color="auto"/>
            <w:bottom w:val="none" w:sz="0" w:space="0" w:color="auto"/>
            <w:right w:val="none" w:sz="0" w:space="0" w:color="auto"/>
          </w:divBdr>
          <w:divsChild>
            <w:div w:id="955722258">
              <w:marLeft w:val="0"/>
              <w:marRight w:val="0"/>
              <w:marTop w:val="0"/>
              <w:marBottom w:val="0"/>
              <w:divBdr>
                <w:top w:val="none" w:sz="0" w:space="0" w:color="auto"/>
                <w:left w:val="none" w:sz="0" w:space="0" w:color="auto"/>
                <w:bottom w:val="none" w:sz="0" w:space="0" w:color="auto"/>
                <w:right w:val="none" w:sz="0" w:space="0" w:color="auto"/>
              </w:divBdr>
              <w:divsChild>
                <w:div w:id="1938362661">
                  <w:marLeft w:val="0"/>
                  <w:marRight w:val="0"/>
                  <w:marTop w:val="0"/>
                  <w:marBottom w:val="0"/>
                  <w:divBdr>
                    <w:top w:val="none" w:sz="0" w:space="0" w:color="auto"/>
                    <w:left w:val="none" w:sz="0" w:space="0" w:color="auto"/>
                    <w:bottom w:val="none" w:sz="0" w:space="0" w:color="auto"/>
                    <w:right w:val="none" w:sz="0" w:space="0" w:color="auto"/>
                  </w:divBdr>
                  <w:divsChild>
                    <w:div w:id="1956859829">
                      <w:marLeft w:val="0"/>
                      <w:marRight w:val="0"/>
                      <w:marTop w:val="0"/>
                      <w:marBottom w:val="0"/>
                      <w:divBdr>
                        <w:top w:val="none" w:sz="0" w:space="0" w:color="auto"/>
                        <w:left w:val="none" w:sz="0" w:space="0" w:color="auto"/>
                        <w:bottom w:val="none" w:sz="0" w:space="0" w:color="auto"/>
                        <w:right w:val="none" w:sz="0" w:space="0" w:color="auto"/>
                      </w:divBdr>
                      <w:divsChild>
                        <w:div w:id="452287030">
                          <w:marLeft w:val="0"/>
                          <w:marRight w:val="0"/>
                          <w:marTop w:val="0"/>
                          <w:marBottom w:val="0"/>
                          <w:divBdr>
                            <w:top w:val="none" w:sz="0" w:space="0" w:color="auto"/>
                            <w:left w:val="none" w:sz="0" w:space="0" w:color="auto"/>
                            <w:bottom w:val="none" w:sz="0" w:space="0" w:color="auto"/>
                            <w:right w:val="none" w:sz="0" w:space="0" w:color="auto"/>
                          </w:divBdr>
                          <w:divsChild>
                            <w:div w:id="1468350596">
                              <w:marLeft w:val="0"/>
                              <w:marRight w:val="0"/>
                              <w:marTop w:val="0"/>
                              <w:marBottom w:val="0"/>
                              <w:divBdr>
                                <w:top w:val="none" w:sz="0" w:space="0" w:color="auto"/>
                                <w:left w:val="none" w:sz="0" w:space="0" w:color="auto"/>
                                <w:bottom w:val="none" w:sz="0" w:space="0" w:color="auto"/>
                                <w:right w:val="none" w:sz="0" w:space="0" w:color="auto"/>
                              </w:divBdr>
                              <w:divsChild>
                                <w:div w:id="988361527">
                                  <w:marLeft w:val="0"/>
                                  <w:marRight w:val="0"/>
                                  <w:marTop w:val="0"/>
                                  <w:marBottom w:val="0"/>
                                  <w:divBdr>
                                    <w:top w:val="none" w:sz="0" w:space="0" w:color="auto"/>
                                    <w:left w:val="none" w:sz="0" w:space="0" w:color="auto"/>
                                    <w:bottom w:val="none" w:sz="0" w:space="0" w:color="auto"/>
                                    <w:right w:val="none" w:sz="0" w:space="0" w:color="auto"/>
                                  </w:divBdr>
                                  <w:divsChild>
                                    <w:div w:id="17979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097849">
          <w:marLeft w:val="0"/>
          <w:marRight w:val="0"/>
          <w:marTop w:val="0"/>
          <w:marBottom w:val="0"/>
          <w:divBdr>
            <w:top w:val="none" w:sz="0" w:space="0" w:color="auto"/>
            <w:left w:val="none" w:sz="0" w:space="0" w:color="auto"/>
            <w:bottom w:val="none" w:sz="0" w:space="0" w:color="auto"/>
            <w:right w:val="none" w:sz="0" w:space="0" w:color="auto"/>
          </w:divBdr>
          <w:divsChild>
            <w:div w:id="619916165">
              <w:marLeft w:val="0"/>
              <w:marRight w:val="0"/>
              <w:marTop w:val="0"/>
              <w:marBottom w:val="0"/>
              <w:divBdr>
                <w:top w:val="none" w:sz="0" w:space="0" w:color="auto"/>
                <w:left w:val="none" w:sz="0" w:space="0" w:color="auto"/>
                <w:bottom w:val="none" w:sz="0" w:space="0" w:color="auto"/>
                <w:right w:val="none" w:sz="0" w:space="0" w:color="auto"/>
              </w:divBdr>
              <w:divsChild>
                <w:div w:id="912743742">
                  <w:marLeft w:val="0"/>
                  <w:marRight w:val="0"/>
                  <w:marTop w:val="0"/>
                  <w:marBottom w:val="0"/>
                  <w:divBdr>
                    <w:top w:val="none" w:sz="0" w:space="0" w:color="auto"/>
                    <w:left w:val="none" w:sz="0" w:space="0" w:color="auto"/>
                    <w:bottom w:val="none" w:sz="0" w:space="0" w:color="auto"/>
                    <w:right w:val="none" w:sz="0" w:space="0" w:color="auto"/>
                  </w:divBdr>
                  <w:divsChild>
                    <w:div w:id="213586897">
                      <w:marLeft w:val="0"/>
                      <w:marRight w:val="0"/>
                      <w:marTop w:val="0"/>
                      <w:marBottom w:val="0"/>
                      <w:divBdr>
                        <w:top w:val="none" w:sz="0" w:space="0" w:color="auto"/>
                        <w:left w:val="none" w:sz="0" w:space="0" w:color="auto"/>
                        <w:bottom w:val="none" w:sz="0" w:space="0" w:color="auto"/>
                        <w:right w:val="none" w:sz="0" w:space="0" w:color="auto"/>
                      </w:divBdr>
                      <w:divsChild>
                        <w:div w:id="457921886">
                          <w:marLeft w:val="0"/>
                          <w:marRight w:val="0"/>
                          <w:marTop w:val="0"/>
                          <w:marBottom w:val="0"/>
                          <w:divBdr>
                            <w:top w:val="none" w:sz="0" w:space="0" w:color="auto"/>
                            <w:left w:val="none" w:sz="0" w:space="0" w:color="auto"/>
                            <w:bottom w:val="none" w:sz="0" w:space="0" w:color="auto"/>
                            <w:right w:val="none" w:sz="0" w:space="0" w:color="auto"/>
                          </w:divBdr>
                          <w:divsChild>
                            <w:div w:id="355353282">
                              <w:marLeft w:val="0"/>
                              <w:marRight w:val="0"/>
                              <w:marTop w:val="0"/>
                              <w:marBottom w:val="0"/>
                              <w:divBdr>
                                <w:top w:val="none" w:sz="0" w:space="0" w:color="auto"/>
                                <w:left w:val="none" w:sz="0" w:space="0" w:color="auto"/>
                                <w:bottom w:val="none" w:sz="0" w:space="0" w:color="auto"/>
                                <w:right w:val="none" w:sz="0" w:space="0" w:color="auto"/>
                              </w:divBdr>
                              <w:divsChild>
                                <w:div w:id="1932348015">
                                  <w:marLeft w:val="0"/>
                                  <w:marRight w:val="0"/>
                                  <w:marTop w:val="0"/>
                                  <w:marBottom w:val="0"/>
                                  <w:divBdr>
                                    <w:top w:val="none" w:sz="0" w:space="0" w:color="auto"/>
                                    <w:left w:val="none" w:sz="0" w:space="0" w:color="auto"/>
                                    <w:bottom w:val="none" w:sz="0" w:space="0" w:color="auto"/>
                                    <w:right w:val="none" w:sz="0" w:space="0" w:color="auto"/>
                                  </w:divBdr>
                                  <w:divsChild>
                                    <w:div w:id="939682253">
                                      <w:marLeft w:val="0"/>
                                      <w:marRight w:val="0"/>
                                      <w:marTop w:val="0"/>
                                      <w:marBottom w:val="0"/>
                                      <w:divBdr>
                                        <w:top w:val="none" w:sz="0" w:space="0" w:color="auto"/>
                                        <w:left w:val="none" w:sz="0" w:space="0" w:color="auto"/>
                                        <w:bottom w:val="none" w:sz="0" w:space="0" w:color="auto"/>
                                        <w:right w:val="none" w:sz="0" w:space="0" w:color="auto"/>
                                      </w:divBdr>
                                      <w:divsChild>
                                        <w:div w:id="55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343887">
          <w:marLeft w:val="0"/>
          <w:marRight w:val="0"/>
          <w:marTop w:val="0"/>
          <w:marBottom w:val="0"/>
          <w:divBdr>
            <w:top w:val="none" w:sz="0" w:space="0" w:color="auto"/>
            <w:left w:val="none" w:sz="0" w:space="0" w:color="auto"/>
            <w:bottom w:val="none" w:sz="0" w:space="0" w:color="auto"/>
            <w:right w:val="none" w:sz="0" w:space="0" w:color="auto"/>
          </w:divBdr>
          <w:divsChild>
            <w:div w:id="469127291">
              <w:marLeft w:val="0"/>
              <w:marRight w:val="0"/>
              <w:marTop w:val="0"/>
              <w:marBottom w:val="0"/>
              <w:divBdr>
                <w:top w:val="none" w:sz="0" w:space="0" w:color="auto"/>
                <w:left w:val="none" w:sz="0" w:space="0" w:color="auto"/>
                <w:bottom w:val="none" w:sz="0" w:space="0" w:color="auto"/>
                <w:right w:val="none" w:sz="0" w:space="0" w:color="auto"/>
              </w:divBdr>
              <w:divsChild>
                <w:div w:id="430320891">
                  <w:marLeft w:val="0"/>
                  <w:marRight w:val="0"/>
                  <w:marTop w:val="0"/>
                  <w:marBottom w:val="0"/>
                  <w:divBdr>
                    <w:top w:val="none" w:sz="0" w:space="0" w:color="auto"/>
                    <w:left w:val="none" w:sz="0" w:space="0" w:color="auto"/>
                    <w:bottom w:val="none" w:sz="0" w:space="0" w:color="auto"/>
                    <w:right w:val="none" w:sz="0" w:space="0" w:color="auto"/>
                  </w:divBdr>
                  <w:divsChild>
                    <w:div w:id="2114325142">
                      <w:marLeft w:val="0"/>
                      <w:marRight w:val="0"/>
                      <w:marTop w:val="0"/>
                      <w:marBottom w:val="0"/>
                      <w:divBdr>
                        <w:top w:val="none" w:sz="0" w:space="0" w:color="auto"/>
                        <w:left w:val="none" w:sz="0" w:space="0" w:color="auto"/>
                        <w:bottom w:val="none" w:sz="0" w:space="0" w:color="auto"/>
                        <w:right w:val="none" w:sz="0" w:space="0" w:color="auto"/>
                      </w:divBdr>
                      <w:divsChild>
                        <w:div w:id="2020428538">
                          <w:marLeft w:val="0"/>
                          <w:marRight w:val="0"/>
                          <w:marTop w:val="0"/>
                          <w:marBottom w:val="0"/>
                          <w:divBdr>
                            <w:top w:val="none" w:sz="0" w:space="0" w:color="auto"/>
                            <w:left w:val="none" w:sz="0" w:space="0" w:color="auto"/>
                            <w:bottom w:val="none" w:sz="0" w:space="0" w:color="auto"/>
                            <w:right w:val="none" w:sz="0" w:space="0" w:color="auto"/>
                          </w:divBdr>
                          <w:divsChild>
                            <w:div w:id="897478537">
                              <w:marLeft w:val="0"/>
                              <w:marRight w:val="0"/>
                              <w:marTop w:val="0"/>
                              <w:marBottom w:val="0"/>
                              <w:divBdr>
                                <w:top w:val="none" w:sz="0" w:space="0" w:color="auto"/>
                                <w:left w:val="none" w:sz="0" w:space="0" w:color="auto"/>
                                <w:bottom w:val="none" w:sz="0" w:space="0" w:color="auto"/>
                                <w:right w:val="none" w:sz="0" w:space="0" w:color="auto"/>
                              </w:divBdr>
                              <w:divsChild>
                                <w:div w:id="233973487">
                                  <w:marLeft w:val="0"/>
                                  <w:marRight w:val="0"/>
                                  <w:marTop w:val="0"/>
                                  <w:marBottom w:val="0"/>
                                  <w:divBdr>
                                    <w:top w:val="none" w:sz="0" w:space="0" w:color="auto"/>
                                    <w:left w:val="none" w:sz="0" w:space="0" w:color="auto"/>
                                    <w:bottom w:val="none" w:sz="0" w:space="0" w:color="auto"/>
                                    <w:right w:val="none" w:sz="0" w:space="0" w:color="auto"/>
                                  </w:divBdr>
                                  <w:divsChild>
                                    <w:div w:id="5015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08275">
          <w:marLeft w:val="0"/>
          <w:marRight w:val="0"/>
          <w:marTop w:val="0"/>
          <w:marBottom w:val="0"/>
          <w:divBdr>
            <w:top w:val="none" w:sz="0" w:space="0" w:color="auto"/>
            <w:left w:val="none" w:sz="0" w:space="0" w:color="auto"/>
            <w:bottom w:val="none" w:sz="0" w:space="0" w:color="auto"/>
            <w:right w:val="none" w:sz="0" w:space="0" w:color="auto"/>
          </w:divBdr>
          <w:divsChild>
            <w:div w:id="385496367">
              <w:marLeft w:val="0"/>
              <w:marRight w:val="0"/>
              <w:marTop w:val="0"/>
              <w:marBottom w:val="0"/>
              <w:divBdr>
                <w:top w:val="none" w:sz="0" w:space="0" w:color="auto"/>
                <w:left w:val="none" w:sz="0" w:space="0" w:color="auto"/>
                <w:bottom w:val="none" w:sz="0" w:space="0" w:color="auto"/>
                <w:right w:val="none" w:sz="0" w:space="0" w:color="auto"/>
              </w:divBdr>
              <w:divsChild>
                <w:div w:id="543370984">
                  <w:marLeft w:val="0"/>
                  <w:marRight w:val="0"/>
                  <w:marTop w:val="0"/>
                  <w:marBottom w:val="0"/>
                  <w:divBdr>
                    <w:top w:val="none" w:sz="0" w:space="0" w:color="auto"/>
                    <w:left w:val="none" w:sz="0" w:space="0" w:color="auto"/>
                    <w:bottom w:val="none" w:sz="0" w:space="0" w:color="auto"/>
                    <w:right w:val="none" w:sz="0" w:space="0" w:color="auto"/>
                  </w:divBdr>
                  <w:divsChild>
                    <w:div w:id="1748264151">
                      <w:marLeft w:val="0"/>
                      <w:marRight w:val="0"/>
                      <w:marTop w:val="0"/>
                      <w:marBottom w:val="0"/>
                      <w:divBdr>
                        <w:top w:val="none" w:sz="0" w:space="0" w:color="auto"/>
                        <w:left w:val="none" w:sz="0" w:space="0" w:color="auto"/>
                        <w:bottom w:val="none" w:sz="0" w:space="0" w:color="auto"/>
                        <w:right w:val="none" w:sz="0" w:space="0" w:color="auto"/>
                      </w:divBdr>
                      <w:divsChild>
                        <w:div w:id="1221019385">
                          <w:marLeft w:val="0"/>
                          <w:marRight w:val="0"/>
                          <w:marTop w:val="0"/>
                          <w:marBottom w:val="0"/>
                          <w:divBdr>
                            <w:top w:val="none" w:sz="0" w:space="0" w:color="auto"/>
                            <w:left w:val="none" w:sz="0" w:space="0" w:color="auto"/>
                            <w:bottom w:val="none" w:sz="0" w:space="0" w:color="auto"/>
                            <w:right w:val="none" w:sz="0" w:space="0" w:color="auto"/>
                          </w:divBdr>
                          <w:divsChild>
                            <w:div w:id="481703531">
                              <w:marLeft w:val="0"/>
                              <w:marRight w:val="0"/>
                              <w:marTop w:val="0"/>
                              <w:marBottom w:val="0"/>
                              <w:divBdr>
                                <w:top w:val="none" w:sz="0" w:space="0" w:color="auto"/>
                                <w:left w:val="none" w:sz="0" w:space="0" w:color="auto"/>
                                <w:bottom w:val="none" w:sz="0" w:space="0" w:color="auto"/>
                                <w:right w:val="none" w:sz="0" w:space="0" w:color="auto"/>
                              </w:divBdr>
                              <w:divsChild>
                                <w:div w:id="1665432969">
                                  <w:marLeft w:val="0"/>
                                  <w:marRight w:val="0"/>
                                  <w:marTop w:val="0"/>
                                  <w:marBottom w:val="0"/>
                                  <w:divBdr>
                                    <w:top w:val="none" w:sz="0" w:space="0" w:color="auto"/>
                                    <w:left w:val="none" w:sz="0" w:space="0" w:color="auto"/>
                                    <w:bottom w:val="none" w:sz="0" w:space="0" w:color="auto"/>
                                    <w:right w:val="none" w:sz="0" w:space="0" w:color="auto"/>
                                  </w:divBdr>
                                  <w:divsChild>
                                    <w:div w:id="31273793">
                                      <w:marLeft w:val="0"/>
                                      <w:marRight w:val="0"/>
                                      <w:marTop w:val="0"/>
                                      <w:marBottom w:val="0"/>
                                      <w:divBdr>
                                        <w:top w:val="none" w:sz="0" w:space="0" w:color="auto"/>
                                        <w:left w:val="none" w:sz="0" w:space="0" w:color="auto"/>
                                        <w:bottom w:val="none" w:sz="0" w:space="0" w:color="auto"/>
                                        <w:right w:val="none" w:sz="0" w:space="0" w:color="auto"/>
                                      </w:divBdr>
                                      <w:divsChild>
                                        <w:div w:id="21439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579382">
          <w:marLeft w:val="0"/>
          <w:marRight w:val="0"/>
          <w:marTop w:val="0"/>
          <w:marBottom w:val="0"/>
          <w:divBdr>
            <w:top w:val="none" w:sz="0" w:space="0" w:color="auto"/>
            <w:left w:val="none" w:sz="0" w:space="0" w:color="auto"/>
            <w:bottom w:val="none" w:sz="0" w:space="0" w:color="auto"/>
            <w:right w:val="none" w:sz="0" w:space="0" w:color="auto"/>
          </w:divBdr>
          <w:divsChild>
            <w:div w:id="1269965777">
              <w:marLeft w:val="0"/>
              <w:marRight w:val="0"/>
              <w:marTop w:val="0"/>
              <w:marBottom w:val="0"/>
              <w:divBdr>
                <w:top w:val="none" w:sz="0" w:space="0" w:color="auto"/>
                <w:left w:val="none" w:sz="0" w:space="0" w:color="auto"/>
                <w:bottom w:val="none" w:sz="0" w:space="0" w:color="auto"/>
                <w:right w:val="none" w:sz="0" w:space="0" w:color="auto"/>
              </w:divBdr>
              <w:divsChild>
                <w:div w:id="1800997477">
                  <w:marLeft w:val="0"/>
                  <w:marRight w:val="0"/>
                  <w:marTop w:val="0"/>
                  <w:marBottom w:val="0"/>
                  <w:divBdr>
                    <w:top w:val="none" w:sz="0" w:space="0" w:color="auto"/>
                    <w:left w:val="none" w:sz="0" w:space="0" w:color="auto"/>
                    <w:bottom w:val="none" w:sz="0" w:space="0" w:color="auto"/>
                    <w:right w:val="none" w:sz="0" w:space="0" w:color="auto"/>
                  </w:divBdr>
                  <w:divsChild>
                    <w:div w:id="46145160">
                      <w:marLeft w:val="0"/>
                      <w:marRight w:val="0"/>
                      <w:marTop w:val="0"/>
                      <w:marBottom w:val="0"/>
                      <w:divBdr>
                        <w:top w:val="none" w:sz="0" w:space="0" w:color="auto"/>
                        <w:left w:val="none" w:sz="0" w:space="0" w:color="auto"/>
                        <w:bottom w:val="none" w:sz="0" w:space="0" w:color="auto"/>
                        <w:right w:val="none" w:sz="0" w:space="0" w:color="auto"/>
                      </w:divBdr>
                      <w:divsChild>
                        <w:div w:id="313416780">
                          <w:marLeft w:val="0"/>
                          <w:marRight w:val="0"/>
                          <w:marTop w:val="0"/>
                          <w:marBottom w:val="0"/>
                          <w:divBdr>
                            <w:top w:val="none" w:sz="0" w:space="0" w:color="auto"/>
                            <w:left w:val="none" w:sz="0" w:space="0" w:color="auto"/>
                            <w:bottom w:val="none" w:sz="0" w:space="0" w:color="auto"/>
                            <w:right w:val="none" w:sz="0" w:space="0" w:color="auto"/>
                          </w:divBdr>
                          <w:divsChild>
                            <w:div w:id="518273445">
                              <w:marLeft w:val="0"/>
                              <w:marRight w:val="0"/>
                              <w:marTop w:val="0"/>
                              <w:marBottom w:val="0"/>
                              <w:divBdr>
                                <w:top w:val="none" w:sz="0" w:space="0" w:color="auto"/>
                                <w:left w:val="none" w:sz="0" w:space="0" w:color="auto"/>
                                <w:bottom w:val="none" w:sz="0" w:space="0" w:color="auto"/>
                                <w:right w:val="none" w:sz="0" w:space="0" w:color="auto"/>
                              </w:divBdr>
                              <w:divsChild>
                                <w:div w:id="1078865630">
                                  <w:marLeft w:val="0"/>
                                  <w:marRight w:val="0"/>
                                  <w:marTop w:val="0"/>
                                  <w:marBottom w:val="0"/>
                                  <w:divBdr>
                                    <w:top w:val="none" w:sz="0" w:space="0" w:color="auto"/>
                                    <w:left w:val="none" w:sz="0" w:space="0" w:color="auto"/>
                                    <w:bottom w:val="none" w:sz="0" w:space="0" w:color="auto"/>
                                    <w:right w:val="none" w:sz="0" w:space="0" w:color="auto"/>
                                  </w:divBdr>
                                  <w:divsChild>
                                    <w:div w:id="1357853141">
                                      <w:marLeft w:val="0"/>
                                      <w:marRight w:val="0"/>
                                      <w:marTop w:val="0"/>
                                      <w:marBottom w:val="0"/>
                                      <w:divBdr>
                                        <w:top w:val="none" w:sz="0" w:space="0" w:color="auto"/>
                                        <w:left w:val="none" w:sz="0" w:space="0" w:color="auto"/>
                                        <w:bottom w:val="none" w:sz="0" w:space="0" w:color="auto"/>
                                        <w:right w:val="none" w:sz="0" w:space="0" w:color="auto"/>
                                      </w:divBdr>
                                      <w:divsChild>
                                        <w:div w:id="1993753431">
                                          <w:marLeft w:val="0"/>
                                          <w:marRight w:val="0"/>
                                          <w:marTop w:val="0"/>
                                          <w:marBottom w:val="0"/>
                                          <w:divBdr>
                                            <w:top w:val="none" w:sz="0" w:space="0" w:color="auto"/>
                                            <w:left w:val="none" w:sz="0" w:space="0" w:color="auto"/>
                                            <w:bottom w:val="none" w:sz="0" w:space="0" w:color="auto"/>
                                            <w:right w:val="none" w:sz="0" w:space="0" w:color="auto"/>
                                          </w:divBdr>
                                          <w:divsChild>
                                            <w:div w:id="1198590366">
                                              <w:marLeft w:val="0"/>
                                              <w:marRight w:val="0"/>
                                              <w:marTop w:val="0"/>
                                              <w:marBottom w:val="0"/>
                                              <w:divBdr>
                                                <w:top w:val="none" w:sz="0" w:space="0" w:color="auto"/>
                                                <w:left w:val="none" w:sz="0" w:space="0" w:color="auto"/>
                                                <w:bottom w:val="none" w:sz="0" w:space="0" w:color="auto"/>
                                                <w:right w:val="none" w:sz="0" w:space="0" w:color="auto"/>
                                              </w:divBdr>
                                            </w:div>
                                          </w:divsChild>
                                        </w:div>
                                        <w:div w:id="604770458">
                                          <w:marLeft w:val="0"/>
                                          <w:marRight w:val="0"/>
                                          <w:marTop w:val="0"/>
                                          <w:marBottom w:val="0"/>
                                          <w:divBdr>
                                            <w:top w:val="none" w:sz="0" w:space="0" w:color="auto"/>
                                            <w:left w:val="none" w:sz="0" w:space="0" w:color="auto"/>
                                            <w:bottom w:val="none" w:sz="0" w:space="0" w:color="auto"/>
                                            <w:right w:val="none" w:sz="0" w:space="0" w:color="auto"/>
                                          </w:divBdr>
                                          <w:divsChild>
                                            <w:div w:id="2142534756">
                                              <w:marLeft w:val="0"/>
                                              <w:marRight w:val="0"/>
                                              <w:marTop w:val="0"/>
                                              <w:marBottom w:val="0"/>
                                              <w:divBdr>
                                                <w:top w:val="none" w:sz="0" w:space="0" w:color="auto"/>
                                                <w:left w:val="none" w:sz="0" w:space="0" w:color="auto"/>
                                                <w:bottom w:val="none" w:sz="0" w:space="0" w:color="auto"/>
                                                <w:right w:val="none" w:sz="0" w:space="0" w:color="auto"/>
                                              </w:divBdr>
                                            </w:div>
                                            <w:div w:id="1641500146">
                                              <w:marLeft w:val="0"/>
                                              <w:marRight w:val="0"/>
                                              <w:marTop w:val="0"/>
                                              <w:marBottom w:val="0"/>
                                              <w:divBdr>
                                                <w:top w:val="none" w:sz="0" w:space="0" w:color="auto"/>
                                                <w:left w:val="none" w:sz="0" w:space="0" w:color="auto"/>
                                                <w:bottom w:val="none" w:sz="0" w:space="0" w:color="auto"/>
                                                <w:right w:val="none" w:sz="0" w:space="0" w:color="auto"/>
                                              </w:divBdr>
                                              <w:divsChild>
                                                <w:div w:id="1390377555">
                                                  <w:marLeft w:val="0"/>
                                                  <w:marRight w:val="0"/>
                                                  <w:marTop w:val="0"/>
                                                  <w:marBottom w:val="0"/>
                                                  <w:divBdr>
                                                    <w:top w:val="none" w:sz="0" w:space="0" w:color="auto"/>
                                                    <w:left w:val="none" w:sz="0" w:space="0" w:color="auto"/>
                                                    <w:bottom w:val="none" w:sz="0" w:space="0" w:color="auto"/>
                                                    <w:right w:val="none" w:sz="0" w:space="0" w:color="auto"/>
                                                  </w:divBdr>
                                                  <w:divsChild>
                                                    <w:div w:id="83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651">
                                              <w:marLeft w:val="0"/>
                                              <w:marRight w:val="0"/>
                                              <w:marTop w:val="0"/>
                                              <w:marBottom w:val="0"/>
                                              <w:divBdr>
                                                <w:top w:val="none" w:sz="0" w:space="0" w:color="auto"/>
                                                <w:left w:val="none" w:sz="0" w:space="0" w:color="auto"/>
                                                <w:bottom w:val="none" w:sz="0" w:space="0" w:color="auto"/>
                                                <w:right w:val="none" w:sz="0" w:space="0" w:color="auto"/>
                                              </w:divBdr>
                                            </w:div>
                                          </w:divsChild>
                                        </w:div>
                                        <w:div w:id="2032142796">
                                          <w:marLeft w:val="0"/>
                                          <w:marRight w:val="0"/>
                                          <w:marTop w:val="0"/>
                                          <w:marBottom w:val="0"/>
                                          <w:divBdr>
                                            <w:top w:val="none" w:sz="0" w:space="0" w:color="auto"/>
                                            <w:left w:val="none" w:sz="0" w:space="0" w:color="auto"/>
                                            <w:bottom w:val="none" w:sz="0" w:space="0" w:color="auto"/>
                                            <w:right w:val="none" w:sz="0" w:space="0" w:color="auto"/>
                                          </w:divBdr>
                                          <w:divsChild>
                                            <w:div w:id="1696882978">
                                              <w:marLeft w:val="0"/>
                                              <w:marRight w:val="0"/>
                                              <w:marTop w:val="0"/>
                                              <w:marBottom w:val="0"/>
                                              <w:divBdr>
                                                <w:top w:val="none" w:sz="0" w:space="0" w:color="auto"/>
                                                <w:left w:val="none" w:sz="0" w:space="0" w:color="auto"/>
                                                <w:bottom w:val="none" w:sz="0" w:space="0" w:color="auto"/>
                                                <w:right w:val="none" w:sz="0" w:space="0" w:color="auto"/>
                                              </w:divBdr>
                                            </w:div>
                                            <w:div w:id="1413165333">
                                              <w:marLeft w:val="0"/>
                                              <w:marRight w:val="0"/>
                                              <w:marTop w:val="0"/>
                                              <w:marBottom w:val="0"/>
                                              <w:divBdr>
                                                <w:top w:val="none" w:sz="0" w:space="0" w:color="auto"/>
                                                <w:left w:val="none" w:sz="0" w:space="0" w:color="auto"/>
                                                <w:bottom w:val="none" w:sz="0" w:space="0" w:color="auto"/>
                                                <w:right w:val="none" w:sz="0" w:space="0" w:color="auto"/>
                                              </w:divBdr>
                                              <w:divsChild>
                                                <w:div w:id="1220167260">
                                                  <w:marLeft w:val="0"/>
                                                  <w:marRight w:val="0"/>
                                                  <w:marTop w:val="0"/>
                                                  <w:marBottom w:val="0"/>
                                                  <w:divBdr>
                                                    <w:top w:val="none" w:sz="0" w:space="0" w:color="auto"/>
                                                    <w:left w:val="none" w:sz="0" w:space="0" w:color="auto"/>
                                                    <w:bottom w:val="none" w:sz="0" w:space="0" w:color="auto"/>
                                                    <w:right w:val="none" w:sz="0" w:space="0" w:color="auto"/>
                                                  </w:divBdr>
                                                  <w:divsChild>
                                                    <w:div w:id="221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584317">
          <w:marLeft w:val="0"/>
          <w:marRight w:val="0"/>
          <w:marTop w:val="0"/>
          <w:marBottom w:val="0"/>
          <w:divBdr>
            <w:top w:val="none" w:sz="0" w:space="0" w:color="auto"/>
            <w:left w:val="none" w:sz="0" w:space="0" w:color="auto"/>
            <w:bottom w:val="none" w:sz="0" w:space="0" w:color="auto"/>
            <w:right w:val="none" w:sz="0" w:space="0" w:color="auto"/>
          </w:divBdr>
          <w:divsChild>
            <w:div w:id="705302069">
              <w:marLeft w:val="0"/>
              <w:marRight w:val="0"/>
              <w:marTop w:val="0"/>
              <w:marBottom w:val="0"/>
              <w:divBdr>
                <w:top w:val="none" w:sz="0" w:space="0" w:color="auto"/>
                <w:left w:val="none" w:sz="0" w:space="0" w:color="auto"/>
                <w:bottom w:val="none" w:sz="0" w:space="0" w:color="auto"/>
                <w:right w:val="none" w:sz="0" w:space="0" w:color="auto"/>
              </w:divBdr>
              <w:divsChild>
                <w:div w:id="958609690">
                  <w:marLeft w:val="0"/>
                  <w:marRight w:val="0"/>
                  <w:marTop w:val="0"/>
                  <w:marBottom w:val="0"/>
                  <w:divBdr>
                    <w:top w:val="none" w:sz="0" w:space="0" w:color="auto"/>
                    <w:left w:val="none" w:sz="0" w:space="0" w:color="auto"/>
                    <w:bottom w:val="none" w:sz="0" w:space="0" w:color="auto"/>
                    <w:right w:val="none" w:sz="0" w:space="0" w:color="auto"/>
                  </w:divBdr>
                  <w:divsChild>
                    <w:div w:id="382363810">
                      <w:marLeft w:val="0"/>
                      <w:marRight w:val="0"/>
                      <w:marTop w:val="0"/>
                      <w:marBottom w:val="0"/>
                      <w:divBdr>
                        <w:top w:val="none" w:sz="0" w:space="0" w:color="auto"/>
                        <w:left w:val="none" w:sz="0" w:space="0" w:color="auto"/>
                        <w:bottom w:val="none" w:sz="0" w:space="0" w:color="auto"/>
                        <w:right w:val="none" w:sz="0" w:space="0" w:color="auto"/>
                      </w:divBdr>
                      <w:divsChild>
                        <w:div w:id="1745375305">
                          <w:marLeft w:val="0"/>
                          <w:marRight w:val="0"/>
                          <w:marTop w:val="0"/>
                          <w:marBottom w:val="0"/>
                          <w:divBdr>
                            <w:top w:val="none" w:sz="0" w:space="0" w:color="auto"/>
                            <w:left w:val="none" w:sz="0" w:space="0" w:color="auto"/>
                            <w:bottom w:val="none" w:sz="0" w:space="0" w:color="auto"/>
                            <w:right w:val="none" w:sz="0" w:space="0" w:color="auto"/>
                          </w:divBdr>
                          <w:divsChild>
                            <w:div w:id="140930172">
                              <w:marLeft w:val="0"/>
                              <w:marRight w:val="0"/>
                              <w:marTop w:val="0"/>
                              <w:marBottom w:val="0"/>
                              <w:divBdr>
                                <w:top w:val="none" w:sz="0" w:space="0" w:color="auto"/>
                                <w:left w:val="none" w:sz="0" w:space="0" w:color="auto"/>
                                <w:bottom w:val="none" w:sz="0" w:space="0" w:color="auto"/>
                                <w:right w:val="none" w:sz="0" w:space="0" w:color="auto"/>
                              </w:divBdr>
                              <w:divsChild>
                                <w:div w:id="1438018604">
                                  <w:marLeft w:val="0"/>
                                  <w:marRight w:val="0"/>
                                  <w:marTop w:val="0"/>
                                  <w:marBottom w:val="0"/>
                                  <w:divBdr>
                                    <w:top w:val="none" w:sz="0" w:space="0" w:color="auto"/>
                                    <w:left w:val="none" w:sz="0" w:space="0" w:color="auto"/>
                                    <w:bottom w:val="none" w:sz="0" w:space="0" w:color="auto"/>
                                    <w:right w:val="none" w:sz="0" w:space="0" w:color="auto"/>
                                  </w:divBdr>
                                  <w:divsChild>
                                    <w:div w:id="952397714">
                                      <w:marLeft w:val="0"/>
                                      <w:marRight w:val="0"/>
                                      <w:marTop w:val="0"/>
                                      <w:marBottom w:val="0"/>
                                      <w:divBdr>
                                        <w:top w:val="none" w:sz="0" w:space="0" w:color="auto"/>
                                        <w:left w:val="none" w:sz="0" w:space="0" w:color="auto"/>
                                        <w:bottom w:val="none" w:sz="0" w:space="0" w:color="auto"/>
                                        <w:right w:val="none" w:sz="0" w:space="0" w:color="auto"/>
                                      </w:divBdr>
                                      <w:divsChild>
                                        <w:div w:id="5469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230710">
          <w:marLeft w:val="0"/>
          <w:marRight w:val="0"/>
          <w:marTop w:val="0"/>
          <w:marBottom w:val="0"/>
          <w:divBdr>
            <w:top w:val="none" w:sz="0" w:space="0" w:color="auto"/>
            <w:left w:val="none" w:sz="0" w:space="0" w:color="auto"/>
            <w:bottom w:val="none" w:sz="0" w:space="0" w:color="auto"/>
            <w:right w:val="none" w:sz="0" w:space="0" w:color="auto"/>
          </w:divBdr>
          <w:divsChild>
            <w:div w:id="1577740976">
              <w:marLeft w:val="0"/>
              <w:marRight w:val="0"/>
              <w:marTop w:val="0"/>
              <w:marBottom w:val="0"/>
              <w:divBdr>
                <w:top w:val="none" w:sz="0" w:space="0" w:color="auto"/>
                <w:left w:val="none" w:sz="0" w:space="0" w:color="auto"/>
                <w:bottom w:val="none" w:sz="0" w:space="0" w:color="auto"/>
                <w:right w:val="none" w:sz="0" w:space="0" w:color="auto"/>
              </w:divBdr>
              <w:divsChild>
                <w:div w:id="1294600518">
                  <w:marLeft w:val="0"/>
                  <w:marRight w:val="0"/>
                  <w:marTop w:val="0"/>
                  <w:marBottom w:val="0"/>
                  <w:divBdr>
                    <w:top w:val="none" w:sz="0" w:space="0" w:color="auto"/>
                    <w:left w:val="none" w:sz="0" w:space="0" w:color="auto"/>
                    <w:bottom w:val="none" w:sz="0" w:space="0" w:color="auto"/>
                    <w:right w:val="none" w:sz="0" w:space="0" w:color="auto"/>
                  </w:divBdr>
                  <w:divsChild>
                    <w:div w:id="1301421143">
                      <w:marLeft w:val="0"/>
                      <w:marRight w:val="0"/>
                      <w:marTop w:val="0"/>
                      <w:marBottom w:val="0"/>
                      <w:divBdr>
                        <w:top w:val="none" w:sz="0" w:space="0" w:color="auto"/>
                        <w:left w:val="none" w:sz="0" w:space="0" w:color="auto"/>
                        <w:bottom w:val="none" w:sz="0" w:space="0" w:color="auto"/>
                        <w:right w:val="none" w:sz="0" w:space="0" w:color="auto"/>
                      </w:divBdr>
                      <w:divsChild>
                        <w:div w:id="1940673574">
                          <w:marLeft w:val="0"/>
                          <w:marRight w:val="0"/>
                          <w:marTop w:val="0"/>
                          <w:marBottom w:val="0"/>
                          <w:divBdr>
                            <w:top w:val="none" w:sz="0" w:space="0" w:color="auto"/>
                            <w:left w:val="none" w:sz="0" w:space="0" w:color="auto"/>
                            <w:bottom w:val="none" w:sz="0" w:space="0" w:color="auto"/>
                            <w:right w:val="none" w:sz="0" w:space="0" w:color="auto"/>
                          </w:divBdr>
                          <w:divsChild>
                            <w:div w:id="691876964">
                              <w:marLeft w:val="0"/>
                              <w:marRight w:val="0"/>
                              <w:marTop w:val="0"/>
                              <w:marBottom w:val="0"/>
                              <w:divBdr>
                                <w:top w:val="none" w:sz="0" w:space="0" w:color="auto"/>
                                <w:left w:val="none" w:sz="0" w:space="0" w:color="auto"/>
                                <w:bottom w:val="none" w:sz="0" w:space="0" w:color="auto"/>
                                <w:right w:val="none" w:sz="0" w:space="0" w:color="auto"/>
                              </w:divBdr>
                              <w:divsChild>
                                <w:div w:id="6639416">
                                  <w:marLeft w:val="0"/>
                                  <w:marRight w:val="0"/>
                                  <w:marTop w:val="0"/>
                                  <w:marBottom w:val="0"/>
                                  <w:divBdr>
                                    <w:top w:val="none" w:sz="0" w:space="0" w:color="auto"/>
                                    <w:left w:val="none" w:sz="0" w:space="0" w:color="auto"/>
                                    <w:bottom w:val="none" w:sz="0" w:space="0" w:color="auto"/>
                                    <w:right w:val="none" w:sz="0" w:space="0" w:color="auto"/>
                                  </w:divBdr>
                                  <w:divsChild>
                                    <w:div w:id="13184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sChild>
        <w:div w:id="772674965">
          <w:marLeft w:val="0"/>
          <w:marRight w:val="0"/>
          <w:marTop w:val="0"/>
          <w:marBottom w:val="0"/>
          <w:divBdr>
            <w:top w:val="none" w:sz="0" w:space="0" w:color="auto"/>
            <w:left w:val="none" w:sz="0" w:space="0" w:color="auto"/>
            <w:bottom w:val="none" w:sz="0" w:space="0" w:color="auto"/>
            <w:right w:val="none" w:sz="0" w:space="0" w:color="auto"/>
          </w:divBdr>
          <w:divsChild>
            <w:div w:id="1726905901">
              <w:marLeft w:val="0"/>
              <w:marRight w:val="0"/>
              <w:marTop w:val="0"/>
              <w:marBottom w:val="0"/>
              <w:divBdr>
                <w:top w:val="none" w:sz="0" w:space="0" w:color="auto"/>
                <w:left w:val="none" w:sz="0" w:space="0" w:color="auto"/>
                <w:bottom w:val="none" w:sz="0" w:space="0" w:color="auto"/>
                <w:right w:val="none" w:sz="0" w:space="0" w:color="auto"/>
              </w:divBdr>
              <w:divsChild>
                <w:div w:id="498539254">
                  <w:marLeft w:val="0"/>
                  <w:marRight w:val="0"/>
                  <w:marTop w:val="0"/>
                  <w:marBottom w:val="0"/>
                  <w:divBdr>
                    <w:top w:val="none" w:sz="0" w:space="0" w:color="auto"/>
                    <w:left w:val="none" w:sz="0" w:space="0" w:color="auto"/>
                    <w:bottom w:val="none" w:sz="0" w:space="0" w:color="auto"/>
                    <w:right w:val="none" w:sz="0" w:space="0" w:color="auto"/>
                  </w:divBdr>
                  <w:divsChild>
                    <w:div w:id="390738484">
                      <w:marLeft w:val="0"/>
                      <w:marRight w:val="0"/>
                      <w:marTop w:val="0"/>
                      <w:marBottom w:val="0"/>
                      <w:divBdr>
                        <w:top w:val="none" w:sz="0" w:space="0" w:color="auto"/>
                        <w:left w:val="none" w:sz="0" w:space="0" w:color="auto"/>
                        <w:bottom w:val="none" w:sz="0" w:space="0" w:color="auto"/>
                        <w:right w:val="none" w:sz="0" w:space="0" w:color="auto"/>
                      </w:divBdr>
                      <w:divsChild>
                        <w:div w:id="1762483864">
                          <w:marLeft w:val="0"/>
                          <w:marRight w:val="0"/>
                          <w:marTop w:val="0"/>
                          <w:marBottom w:val="0"/>
                          <w:divBdr>
                            <w:top w:val="none" w:sz="0" w:space="0" w:color="auto"/>
                            <w:left w:val="none" w:sz="0" w:space="0" w:color="auto"/>
                            <w:bottom w:val="none" w:sz="0" w:space="0" w:color="auto"/>
                            <w:right w:val="none" w:sz="0" w:space="0" w:color="auto"/>
                          </w:divBdr>
                          <w:divsChild>
                            <w:div w:id="735713044">
                              <w:marLeft w:val="0"/>
                              <w:marRight w:val="0"/>
                              <w:marTop w:val="0"/>
                              <w:marBottom w:val="0"/>
                              <w:divBdr>
                                <w:top w:val="none" w:sz="0" w:space="0" w:color="auto"/>
                                <w:left w:val="none" w:sz="0" w:space="0" w:color="auto"/>
                                <w:bottom w:val="none" w:sz="0" w:space="0" w:color="auto"/>
                                <w:right w:val="none" w:sz="0" w:space="0" w:color="auto"/>
                              </w:divBdr>
                              <w:divsChild>
                                <w:div w:id="1330867175">
                                  <w:marLeft w:val="0"/>
                                  <w:marRight w:val="0"/>
                                  <w:marTop w:val="0"/>
                                  <w:marBottom w:val="0"/>
                                  <w:divBdr>
                                    <w:top w:val="none" w:sz="0" w:space="0" w:color="auto"/>
                                    <w:left w:val="none" w:sz="0" w:space="0" w:color="auto"/>
                                    <w:bottom w:val="none" w:sz="0" w:space="0" w:color="auto"/>
                                    <w:right w:val="none" w:sz="0" w:space="0" w:color="auto"/>
                                  </w:divBdr>
                                  <w:divsChild>
                                    <w:div w:id="107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94490">
          <w:marLeft w:val="0"/>
          <w:marRight w:val="0"/>
          <w:marTop w:val="0"/>
          <w:marBottom w:val="0"/>
          <w:divBdr>
            <w:top w:val="none" w:sz="0" w:space="0" w:color="auto"/>
            <w:left w:val="none" w:sz="0" w:space="0" w:color="auto"/>
            <w:bottom w:val="none" w:sz="0" w:space="0" w:color="auto"/>
            <w:right w:val="none" w:sz="0" w:space="0" w:color="auto"/>
          </w:divBdr>
          <w:divsChild>
            <w:div w:id="1204249051">
              <w:marLeft w:val="0"/>
              <w:marRight w:val="0"/>
              <w:marTop w:val="0"/>
              <w:marBottom w:val="0"/>
              <w:divBdr>
                <w:top w:val="none" w:sz="0" w:space="0" w:color="auto"/>
                <w:left w:val="none" w:sz="0" w:space="0" w:color="auto"/>
                <w:bottom w:val="none" w:sz="0" w:space="0" w:color="auto"/>
                <w:right w:val="none" w:sz="0" w:space="0" w:color="auto"/>
              </w:divBdr>
              <w:divsChild>
                <w:div w:id="1241209831">
                  <w:marLeft w:val="0"/>
                  <w:marRight w:val="0"/>
                  <w:marTop w:val="0"/>
                  <w:marBottom w:val="0"/>
                  <w:divBdr>
                    <w:top w:val="none" w:sz="0" w:space="0" w:color="auto"/>
                    <w:left w:val="none" w:sz="0" w:space="0" w:color="auto"/>
                    <w:bottom w:val="none" w:sz="0" w:space="0" w:color="auto"/>
                    <w:right w:val="none" w:sz="0" w:space="0" w:color="auto"/>
                  </w:divBdr>
                  <w:divsChild>
                    <w:div w:id="1618944738">
                      <w:marLeft w:val="0"/>
                      <w:marRight w:val="0"/>
                      <w:marTop w:val="0"/>
                      <w:marBottom w:val="0"/>
                      <w:divBdr>
                        <w:top w:val="none" w:sz="0" w:space="0" w:color="auto"/>
                        <w:left w:val="none" w:sz="0" w:space="0" w:color="auto"/>
                        <w:bottom w:val="none" w:sz="0" w:space="0" w:color="auto"/>
                        <w:right w:val="none" w:sz="0" w:space="0" w:color="auto"/>
                      </w:divBdr>
                      <w:divsChild>
                        <w:div w:id="1833794915">
                          <w:marLeft w:val="0"/>
                          <w:marRight w:val="0"/>
                          <w:marTop w:val="0"/>
                          <w:marBottom w:val="0"/>
                          <w:divBdr>
                            <w:top w:val="none" w:sz="0" w:space="0" w:color="auto"/>
                            <w:left w:val="none" w:sz="0" w:space="0" w:color="auto"/>
                            <w:bottom w:val="none" w:sz="0" w:space="0" w:color="auto"/>
                            <w:right w:val="none" w:sz="0" w:space="0" w:color="auto"/>
                          </w:divBdr>
                          <w:divsChild>
                            <w:div w:id="1953897633">
                              <w:marLeft w:val="0"/>
                              <w:marRight w:val="0"/>
                              <w:marTop w:val="0"/>
                              <w:marBottom w:val="0"/>
                              <w:divBdr>
                                <w:top w:val="none" w:sz="0" w:space="0" w:color="auto"/>
                                <w:left w:val="none" w:sz="0" w:space="0" w:color="auto"/>
                                <w:bottom w:val="none" w:sz="0" w:space="0" w:color="auto"/>
                                <w:right w:val="none" w:sz="0" w:space="0" w:color="auto"/>
                              </w:divBdr>
                              <w:divsChild>
                                <w:div w:id="340087787">
                                  <w:marLeft w:val="0"/>
                                  <w:marRight w:val="0"/>
                                  <w:marTop w:val="0"/>
                                  <w:marBottom w:val="0"/>
                                  <w:divBdr>
                                    <w:top w:val="none" w:sz="0" w:space="0" w:color="auto"/>
                                    <w:left w:val="none" w:sz="0" w:space="0" w:color="auto"/>
                                    <w:bottom w:val="none" w:sz="0" w:space="0" w:color="auto"/>
                                    <w:right w:val="none" w:sz="0" w:space="0" w:color="auto"/>
                                  </w:divBdr>
                                  <w:divsChild>
                                    <w:div w:id="1641377580">
                                      <w:marLeft w:val="0"/>
                                      <w:marRight w:val="0"/>
                                      <w:marTop w:val="0"/>
                                      <w:marBottom w:val="0"/>
                                      <w:divBdr>
                                        <w:top w:val="none" w:sz="0" w:space="0" w:color="auto"/>
                                        <w:left w:val="none" w:sz="0" w:space="0" w:color="auto"/>
                                        <w:bottom w:val="none" w:sz="0" w:space="0" w:color="auto"/>
                                        <w:right w:val="none" w:sz="0" w:space="0" w:color="auto"/>
                                      </w:divBdr>
                                      <w:divsChild>
                                        <w:div w:id="17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806521">
          <w:marLeft w:val="0"/>
          <w:marRight w:val="0"/>
          <w:marTop w:val="0"/>
          <w:marBottom w:val="0"/>
          <w:divBdr>
            <w:top w:val="none" w:sz="0" w:space="0" w:color="auto"/>
            <w:left w:val="none" w:sz="0" w:space="0" w:color="auto"/>
            <w:bottom w:val="none" w:sz="0" w:space="0" w:color="auto"/>
            <w:right w:val="none" w:sz="0" w:space="0" w:color="auto"/>
          </w:divBdr>
          <w:divsChild>
            <w:div w:id="1948996514">
              <w:marLeft w:val="0"/>
              <w:marRight w:val="0"/>
              <w:marTop w:val="0"/>
              <w:marBottom w:val="0"/>
              <w:divBdr>
                <w:top w:val="none" w:sz="0" w:space="0" w:color="auto"/>
                <w:left w:val="none" w:sz="0" w:space="0" w:color="auto"/>
                <w:bottom w:val="none" w:sz="0" w:space="0" w:color="auto"/>
                <w:right w:val="none" w:sz="0" w:space="0" w:color="auto"/>
              </w:divBdr>
              <w:divsChild>
                <w:div w:id="1056054320">
                  <w:marLeft w:val="0"/>
                  <w:marRight w:val="0"/>
                  <w:marTop w:val="0"/>
                  <w:marBottom w:val="0"/>
                  <w:divBdr>
                    <w:top w:val="none" w:sz="0" w:space="0" w:color="auto"/>
                    <w:left w:val="none" w:sz="0" w:space="0" w:color="auto"/>
                    <w:bottom w:val="none" w:sz="0" w:space="0" w:color="auto"/>
                    <w:right w:val="none" w:sz="0" w:space="0" w:color="auto"/>
                  </w:divBdr>
                  <w:divsChild>
                    <w:div w:id="1785080793">
                      <w:marLeft w:val="0"/>
                      <w:marRight w:val="0"/>
                      <w:marTop w:val="0"/>
                      <w:marBottom w:val="0"/>
                      <w:divBdr>
                        <w:top w:val="none" w:sz="0" w:space="0" w:color="auto"/>
                        <w:left w:val="none" w:sz="0" w:space="0" w:color="auto"/>
                        <w:bottom w:val="none" w:sz="0" w:space="0" w:color="auto"/>
                        <w:right w:val="none" w:sz="0" w:space="0" w:color="auto"/>
                      </w:divBdr>
                      <w:divsChild>
                        <w:div w:id="673805670">
                          <w:marLeft w:val="0"/>
                          <w:marRight w:val="0"/>
                          <w:marTop w:val="0"/>
                          <w:marBottom w:val="0"/>
                          <w:divBdr>
                            <w:top w:val="none" w:sz="0" w:space="0" w:color="auto"/>
                            <w:left w:val="none" w:sz="0" w:space="0" w:color="auto"/>
                            <w:bottom w:val="none" w:sz="0" w:space="0" w:color="auto"/>
                            <w:right w:val="none" w:sz="0" w:space="0" w:color="auto"/>
                          </w:divBdr>
                          <w:divsChild>
                            <w:div w:id="2077167034">
                              <w:marLeft w:val="0"/>
                              <w:marRight w:val="0"/>
                              <w:marTop w:val="0"/>
                              <w:marBottom w:val="0"/>
                              <w:divBdr>
                                <w:top w:val="none" w:sz="0" w:space="0" w:color="auto"/>
                                <w:left w:val="none" w:sz="0" w:space="0" w:color="auto"/>
                                <w:bottom w:val="none" w:sz="0" w:space="0" w:color="auto"/>
                                <w:right w:val="none" w:sz="0" w:space="0" w:color="auto"/>
                              </w:divBdr>
                              <w:divsChild>
                                <w:div w:id="1826435562">
                                  <w:marLeft w:val="0"/>
                                  <w:marRight w:val="0"/>
                                  <w:marTop w:val="0"/>
                                  <w:marBottom w:val="0"/>
                                  <w:divBdr>
                                    <w:top w:val="none" w:sz="0" w:space="0" w:color="auto"/>
                                    <w:left w:val="none" w:sz="0" w:space="0" w:color="auto"/>
                                    <w:bottom w:val="none" w:sz="0" w:space="0" w:color="auto"/>
                                    <w:right w:val="none" w:sz="0" w:space="0" w:color="auto"/>
                                  </w:divBdr>
                                  <w:divsChild>
                                    <w:div w:id="7132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60050">
          <w:marLeft w:val="0"/>
          <w:marRight w:val="0"/>
          <w:marTop w:val="0"/>
          <w:marBottom w:val="0"/>
          <w:divBdr>
            <w:top w:val="none" w:sz="0" w:space="0" w:color="auto"/>
            <w:left w:val="none" w:sz="0" w:space="0" w:color="auto"/>
            <w:bottom w:val="none" w:sz="0" w:space="0" w:color="auto"/>
            <w:right w:val="none" w:sz="0" w:space="0" w:color="auto"/>
          </w:divBdr>
          <w:divsChild>
            <w:div w:id="613053402">
              <w:marLeft w:val="0"/>
              <w:marRight w:val="0"/>
              <w:marTop w:val="0"/>
              <w:marBottom w:val="0"/>
              <w:divBdr>
                <w:top w:val="none" w:sz="0" w:space="0" w:color="auto"/>
                <w:left w:val="none" w:sz="0" w:space="0" w:color="auto"/>
                <w:bottom w:val="none" w:sz="0" w:space="0" w:color="auto"/>
                <w:right w:val="none" w:sz="0" w:space="0" w:color="auto"/>
              </w:divBdr>
              <w:divsChild>
                <w:div w:id="1476293641">
                  <w:marLeft w:val="0"/>
                  <w:marRight w:val="0"/>
                  <w:marTop w:val="0"/>
                  <w:marBottom w:val="0"/>
                  <w:divBdr>
                    <w:top w:val="none" w:sz="0" w:space="0" w:color="auto"/>
                    <w:left w:val="none" w:sz="0" w:space="0" w:color="auto"/>
                    <w:bottom w:val="none" w:sz="0" w:space="0" w:color="auto"/>
                    <w:right w:val="none" w:sz="0" w:space="0" w:color="auto"/>
                  </w:divBdr>
                  <w:divsChild>
                    <w:div w:id="1833839127">
                      <w:marLeft w:val="0"/>
                      <w:marRight w:val="0"/>
                      <w:marTop w:val="0"/>
                      <w:marBottom w:val="0"/>
                      <w:divBdr>
                        <w:top w:val="none" w:sz="0" w:space="0" w:color="auto"/>
                        <w:left w:val="none" w:sz="0" w:space="0" w:color="auto"/>
                        <w:bottom w:val="none" w:sz="0" w:space="0" w:color="auto"/>
                        <w:right w:val="none" w:sz="0" w:space="0" w:color="auto"/>
                      </w:divBdr>
                      <w:divsChild>
                        <w:div w:id="1492871792">
                          <w:marLeft w:val="0"/>
                          <w:marRight w:val="0"/>
                          <w:marTop w:val="0"/>
                          <w:marBottom w:val="0"/>
                          <w:divBdr>
                            <w:top w:val="none" w:sz="0" w:space="0" w:color="auto"/>
                            <w:left w:val="none" w:sz="0" w:space="0" w:color="auto"/>
                            <w:bottom w:val="none" w:sz="0" w:space="0" w:color="auto"/>
                            <w:right w:val="none" w:sz="0" w:space="0" w:color="auto"/>
                          </w:divBdr>
                          <w:divsChild>
                            <w:div w:id="259266971">
                              <w:marLeft w:val="0"/>
                              <w:marRight w:val="0"/>
                              <w:marTop w:val="0"/>
                              <w:marBottom w:val="0"/>
                              <w:divBdr>
                                <w:top w:val="none" w:sz="0" w:space="0" w:color="auto"/>
                                <w:left w:val="none" w:sz="0" w:space="0" w:color="auto"/>
                                <w:bottom w:val="none" w:sz="0" w:space="0" w:color="auto"/>
                                <w:right w:val="none" w:sz="0" w:space="0" w:color="auto"/>
                              </w:divBdr>
                              <w:divsChild>
                                <w:div w:id="1829519011">
                                  <w:marLeft w:val="0"/>
                                  <w:marRight w:val="0"/>
                                  <w:marTop w:val="0"/>
                                  <w:marBottom w:val="0"/>
                                  <w:divBdr>
                                    <w:top w:val="none" w:sz="0" w:space="0" w:color="auto"/>
                                    <w:left w:val="none" w:sz="0" w:space="0" w:color="auto"/>
                                    <w:bottom w:val="none" w:sz="0" w:space="0" w:color="auto"/>
                                    <w:right w:val="none" w:sz="0" w:space="0" w:color="auto"/>
                                  </w:divBdr>
                                  <w:divsChild>
                                    <w:div w:id="1004749518">
                                      <w:marLeft w:val="0"/>
                                      <w:marRight w:val="0"/>
                                      <w:marTop w:val="0"/>
                                      <w:marBottom w:val="0"/>
                                      <w:divBdr>
                                        <w:top w:val="none" w:sz="0" w:space="0" w:color="auto"/>
                                        <w:left w:val="none" w:sz="0" w:space="0" w:color="auto"/>
                                        <w:bottom w:val="none" w:sz="0" w:space="0" w:color="auto"/>
                                        <w:right w:val="none" w:sz="0" w:space="0" w:color="auto"/>
                                      </w:divBdr>
                                      <w:divsChild>
                                        <w:div w:id="3659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5259">
          <w:marLeft w:val="0"/>
          <w:marRight w:val="0"/>
          <w:marTop w:val="0"/>
          <w:marBottom w:val="0"/>
          <w:divBdr>
            <w:top w:val="none" w:sz="0" w:space="0" w:color="auto"/>
            <w:left w:val="none" w:sz="0" w:space="0" w:color="auto"/>
            <w:bottom w:val="none" w:sz="0" w:space="0" w:color="auto"/>
            <w:right w:val="none" w:sz="0" w:space="0" w:color="auto"/>
          </w:divBdr>
          <w:divsChild>
            <w:div w:id="153187540">
              <w:marLeft w:val="0"/>
              <w:marRight w:val="0"/>
              <w:marTop w:val="0"/>
              <w:marBottom w:val="0"/>
              <w:divBdr>
                <w:top w:val="none" w:sz="0" w:space="0" w:color="auto"/>
                <w:left w:val="none" w:sz="0" w:space="0" w:color="auto"/>
                <w:bottom w:val="none" w:sz="0" w:space="0" w:color="auto"/>
                <w:right w:val="none" w:sz="0" w:space="0" w:color="auto"/>
              </w:divBdr>
              <w:divsChild>
                <w:div w:id="169105227">
                  <w:marLeft w:val="0"/>
                  <w:marRight w:val="0"/>
                  <w:marTop w:val="0"/>
                  <w:marBottom w:val="0"/>
                  <w:divBdr>
                    <w:top w:val="none" w:sz="0" w:space="0" w:color="auto"/>
                    <w:left w:val="none" w:sz="0" w:space="0" w:color="auto"/>
                    <w:bottom w:val="none" w:sz="0" w:space="0" w:color="auto"/>
                    <w:right w:val="none" w:sz="0" w:space="0" w:color="auto"/>
                  </w:divBdr>
                  <w:divsChild>
                    <w:div w:id="2138601400">
                      <w:marLeft w:val="0"/>
                      <w:marRight w:val="0"/>
                      <w:marTop w:val="0"/>
                      <w:marBottom w:val="0"/>
                      <w:divBdr>
                        <w:top w:val="none" w:sz="0" w:space="0" w:color="auto"/>
                        <w:left w:val="none" w:sz="0" w:space="0" w:color="auto"/>
                        <w:bottom w:val="none" w:sz="0" w:space="0" w:color="auto"/>
                        <w:right w:val="none" w:sz="0" w:space="0" w:color="auto"/>
                      </w:divBdr>
                      <w:divsChild>
                        <w:div w:id="471749304">
                          <w:marLeft w:val="0"/>
                          <w:marRight w:val="0"/>
                          <w:marTop w:val="0"/>
                          <w:marBottom w:val="0"/>
                          <w:divBdr>
                            <w:top w:val="none" w:sz="0" w:space="0" w:color="auto"/>
                            <w:left w:val="none" w:sz="0" w:space="0" w:color="auto"/>
                            <w:bottom w:val="none" w:sz="0" w:space="0" w:color="auto"/>
                            <w:right w:val="none" w:sz="0" w:space="0" w:color="auto"/>
                          </w:divBdr>
                          <w:divsChild>
                            <w:div w:id="1870531786">
                              <w:marLeft w:val="0"/>
                              <w:marRight w:val="0"/>
                              <w:marTop w:val="0"/>
                              <w:marBottom w:val="0"/>
                              <w:divBdr>
                                <w:top w:val="none" w:sz="0" w:space="0" w:color="auto"/>
                                <w:left w:val="none" w:sz="0" w:space="0" w:color="auto"/>
                                <w:bottom w:val="none" w:sz="0" w:space="0" w:color="auto"/>
                                <w:right w:val="none" w:sz="0" w:space="0" w:color="auto"/>
                              </w:divBdr>
                              <w:divsChild>
                                <w:div w:id="1697269144">
                                  <w:marLeft w:val="0"/>
                                  <w:marRight w:val="0"/>
                                  <w:marTop w:val="0"/>
                                  <w:marBottom w:val="0"/>
                                  <w:divBdr>
                                    <w:top w:val="none" w:sz="0" w:space="0" w:color="auto"/>
                                    <w:left w:val="none" w:sz="0" w:space="0" w:color="auto"/>
                                    <w:bottom w:val="none" w:sz="0" w:space="0" w:color="auto"/>
                                    <w:right w:val="none" w:sz="0" w:space="0" w:color="auto"/>
                                  </w:divBdr>
                                  <w:divsChild>
                                    <w:div w:id="10972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55160">
          <w:marLeft w:val="0"/>
          <w:marRight w:val="0"/>
          <w:marTop w:val="0"/>
          <w:marBottom w:val="0"/>
          <w:divBdr>
            <w:top w:val="none" w:sz="0" w:space="0" w:color="auto"/>
            <w:left w:val="none" w:sz="0" w:space="0" w:color="auto"/>
            <w:bottom w:val="none" w:sz="0" w:space="0" w:color="auto"/>
            <w:right w:val="none" w:sz="0" w:space="0" w:color="auto"/>
          </w:divBdr>
          <w:divsChild>
            <w:div w:id="334575509">
              <w:marLeft w:val="0"/>
              <w:marRight w:val="0"/>
              <w:marTop w:val="0"/>
              <w:marBottom w:val="0"/>
              <w:divBdr>
                <w:top w:val="none" w:sz="0" w:space="0" w:color="auto"/>
                <w:left w:val="none" w:sz="0" w:space="0" w:color="auto"/>
                <w:bottom w:val="none" w:sz="0" w:space="0" w:color="auto"/>
                <w:right w:val="none" w:sz="0" w:space="0" w:color="auto"/>
              </w:divBdr>
              <w:divsChild>
                <w:div w:id="463044417">
                  <w:marLeft w:val="0"/>
                  <w:marRight w:val="0"/>
                  <w:marTop w:val="0"/>
                  <w:marBottom w:val="0"/>
                  <w:divBdr>
                    <w:top w:val="none" w:sz="0" w:space="0" w:color="auto"/>
                    <w:left w:val="none" w:sz="0" w:space="0" w:color="auto"/>
                    <w:bottom w:val="none" w:sz="0" w:space="0" w:color="auto"/>
                    <w:right w:val="none" w:sz="0" w:space="0" w:color="auto"/>
                  </w:divBdr>
                  <w:divsChild>
                    <w:div w:id="712390477">
                      <w:marLeft w:val="0"/>
                      <w:marRight w:val="0"/>
                      <w:marTop w:val="0"/>
                      <w:marBottom w:val="0"/>
                      <w:divBdr>
                        <w:top w:val="none" w:sz="0" w:space="0" w:color="auto"/>
                        <w:left w:val="none" w:sz="0" w:space="0" w:color="auto"/>
                        <w:bottom w:val="none" w:sz="0" w:space="0" w:color="auto"/>
                        <w:right w:val="none" w:sz="0" w:space="0" w:color="auto"/>
                      </w:divBdr>
                      <w:divsChild>
                        <w:div w:id="1368219849">
                          <w:marLeft w:val="0"/>
                          <w:marRight w:val="0"/>
                          <w:marTop w:val="0"/>
                          <w:marBottom w:val="0"/>
                          <w:divBdr>
                            <w:top w:val="none" w:sz="0" w:space="0" w:color="auto"/>
                            <w:left w:val="none" w:sz="0" w:space="0" w:color="auto"/>
                            <w:bottom w:val="none" w:sz="0" w:space="0" w:color="auto"/>
                            <w:right w:val="none" w:sz="0" w:space="0" w:color="auto"/>
                          </w:divBdr>
                          <w:divsChild>
                            <w:div w:id="238442477">
                              <w:marLeft w:val="0"/>
                              <w:marRight w:val="0"/>
                              <w:marTop w:val="0"/>
                              <w:marBottom w:val="0"/>
                              <w:divBdr>
                                <w:top w:val="none" w:sz="0" w:space="0" w:color="auto"/>
                                <w:left w:val="none" w:sz="0" w:space="0" w:color="auto"/>
                                <w:bottom w:val="none" w:sz="0" w:space="0" w:color="auto"/>
                                <w:right w:val="none" w:sz="0" w:space="0" w:color="auto"/>
                              </w:divBdr>
                              <w:divsChild>
                                <w:div w:id="1737627079">
                                  <w:marLeft w:val="0"/>
                                  <w:marRight w:val="0"/>
                                  <w:marTop w:val="0"/>
                                  <w:marBottom w:val="0"/>
                                  <w:divBdr>
                                    <w:top w:val="none" w:sz="0" w:space="0" w:color="auto"/>
                                    <w:left w:val="none" w:sz="0" w:space="0" w:color="auto"/>
                                    <w:bottom w:val="none" w:sz="0" w:space="0" w:color="auto"/>
                                    <w:right w:val="none" w:sz="0" w:space="0" w:color="auto"/>
                                  </w:divBdr>
                                  <w:divsChild>
                                    <w:div w:id="1146892834">
                                      <w:marLeft w:val="0"/>
                                      <w:marRight w:val="0"/>
                                      <w:marTop w:val="0"/>
                                      <w:marBottom w:val="0"/>
                                      <w:divBdr>
                                        <w:top w:val="none" w:sz="0" w:space="0" w:color="auto"/>
                                        <w:left w:val="none" w:sz="0" w:space="0" w:color="auto"/>
                                        <w:bottom w:val="none" w:sz="0" w:space="0" w:color="auto"/>
                                        <w:right w:val="none" w:sz="0" w:space="0" w:color="auto"/>
                                      </w:divBdr>
                                      <w:divsChild>
                                        <w:div w:id="6304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368720">
          <w:marLeft w:val="0"/>
          <w:marRight w:val="0"/>
          <w:marTop w:val="0"/>
          <w:marBottom w:val="0"/>
          <w:divBdr>
            <w:top w:val="none" w:sz="0" w:space="0" w:color="auto"/>
            <w:left w:val="none" w:sz="0" w:space="0" w:color="auto"/>
            <w:bottom w:val="none" w:sz="0" w:space="0" w:color="auto"/>
            <w:right w:val="none" w:sz="0" w:space="0" w:color="auto"/>
          </w:divBdr>
          <w:divsChild>
            <w:div w:id="1770740292">
              <w:marLeft w:val="0"/>
              <w:marRight w:val="0"/>
              <w:marTop w:val="0"/>
              <w:marBottom w:val="0"/>
              <w:divBdr>
                <w:top w:val="none" w:sz="0" w:space="0" w:color="auto"/>
                <w:left w:val="none" w:sz="0" w:space="0" w:color="auto"/>
                <w:bottom w:val="none" w:sz="0" w:space="0" w:color="auto"/>
                <w:right w:val="none" w:sz="0" w:space="0" w:color="auto"/>
              </w:divBdr>
              <w:divsChild>
                <w:div w:id="765230902">
                  <w:marLeft w:val="0"/>
                  <w:marRight w:val="0"/>
                  <w:marTop w:val="0"/>
                  <w:marBottom w:val="0"/>
                  <w:divBdr>
                    <w:top w:val="none" w:sz="0" w:space="0" w:color="auto"/>
                    <w:left w:val="none" w:sz="0" w:space="0" w:color="auto"/>
                    <w:bottom w:val="none" w:sz="0" w:space="0" w:color="auto"/>
                    <w:right w:val="none" w:sz="0" w:space="0" w:color="auto"/>
                  </w:divBdr>
                  <w:divsChild>
                    <w:div w:id="1712412389">
                      <w:marLeft w:val="0"/>
                      <w:marRight w:val="0"/>
                      <w:marTop w:val="0"/>
                      <w:marBottom w:val="0"/>
                      <w:divBdr>
                        <w:top w:val="none" w:sz="0" w:space="0" w:color="auto"/>
                        <w:left w:val="none" w:sz="0" w:space="0" w:color="auto"/>
                        <w:bottom w:val="none" w:sz="0" w:space="0" w:color="auto"/>
                        <w:right w:val="none" w:sz="0" w:space="0" w:color="auto"/>
                      </w:divBdr>
                      <w:divsChild>
                        <w:div w:id="1146508356">
                          <w:marLeft w:val="0"/>
                          <w:marRight w:val="0"/>
                          <w:marTop w:val="0"/>
                          <w:marBottom w:val="0"/>
                          <w:divBdr>
                            <w:top w:val="none" w:sz="0" w:space="0" w:color="auto"/>
                            <w:left w:val="none" w:sz="0" w:space="0" w:color="auto"/>
                            <w:bottom w:val="none" w:sz="0" w:space="0" w:color="auto"/>
                            <w:right w:val="none" w:sz="0" w:space="0" w:color="auto"/>
                          </w:divBdr>
                          <w:divsChild>
                            <w:div w:id="1624653890">
                              <w:marLeft w:val="0"/>
                              <w:marRight w:val="0"/>
                              <w:marTop w:val="0"/>
                              <w:marBottom w:val="0"/>
                              <w:divBdr>
                                <w:top w:val="none" w:sz="0" w:space="0" w:color="auto"/>
                                <w:left w:val="none" w:sz="0" w:space="0" w:color="auto"/>
                                <w:bottom w:val="none" w:sz="0" w:space="0" w:color="auto"/>
                                <w:right w:val="none" w:sz="0" w:space="0" w:color="auto"/>
                              </w:divBdr>
                              <w:divsChild>
                                <w:div w:id="1721779080">
                                  <w:marLeft w:val="0"/>
                                  <w:marRight w:val="0"/>
                                  <w:marTop w:val="0"/>
                                  <w:marBottom w:val="0"/>
                                  <w:divBdr>
                                    <w:top w:val="none" w:sz="0" w:space="0" w:color="auto"/>
                                    <w:left w:val="none" w:sz="0" w:space="0" w:color="auto"/>
                                    <w:bottom w:val="none" w:sz="0" w:space="0" w:color="auto"/>
                                    <w:right w:val="none" w:sz="0" w:space="0" w:color="auto"/>
                                  </w:divBdr>
                                  <w:divsChild>
                                    <w:div w:id="2723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281282">
          <w:marLeft w:val="0"/>
          <w:marRight w:val="0"/>
          <w:marTop w:val="0"/>
          <w:marBottom w:val="0"/>
          <w:divBdr>
            <w:top w:val="none" w:sz="0" w:space="0" w:color="auto"/>
            <w:left w:val="none" w:sz="0" w:space="0" w:color="auto"/>
            <w:bottom w:val="none" w:sz="0" w:space="0" w:color="auto"/>
            <w:right w:val="none" w:sz="0" w:space="0" w:color="auto"/>
          </w:divBdr>
          <w:divsChild>
            <w:div w:id="1276406473">
              <w:marLeft w:val="0"/>
              <w:marRight w:val="0"/>
              <w:marTop w:val="0"/>
              <w:marBottom w:val="0"/>
              <w:divBdr>
                <w:top w:val="none" w:sz="0" w:space="0" w:color="auto"/>
                <w:left w:val="none" w:sz="0" w:space="0" w:color="auto"/>
                <w:bottom w:val="none" w:sz="0" w:space="0" w:color="auto"/>
                <w:right w:val="none" w:sz="0" w:space="0" w:color="auto"/>
              </w:divBdr>
              <w:divsChild>
                <w:div w:id="860434404">
                  <w:marLeft w:val="0"/>
                  <w:marRight w:val="0"/>
                  <w:marTop w:val="0"/>
                  <w:marBottom w:val="0"/>
                  <w:divBdr>
                    <w:top w:val="none" w:sz="0" w:space="0" w:color="auto"/>
                    <w:left w:val="none" w:sz="0" w:space="0" w:color="auto"/>
                    <w:bottom w:val="none" w:sz="0" w:space="0" w:color="auto"/>
                    <w:right w:val="none" w:sz="0" w:space="0" w:color="auto"/>
                  </w:divBdr>
                  <w:divsChild>
                    <w:div w:id="2126998904">
                      <w:marLeft w:val="0"/>
                      <w:marRight w:val="0"/>
                      <w:marTop w:val="0"/>
                      <w:marBottom w:val="0"/>
                      <w:divBdr>
                        <w:top w:val="none" w:sz="0" w:space="0" w:color="auto"/>
                        <w:left w:val="none" w:sz="0" w:space="0" w:color="auto"/>
                        <w:bottom w:val="none" w:sz="0" w:space="0" w:color="auto"/>
                        <w:right w:val="none" w:sz="0" w:space="0" w:color="auto"/>
                      </w:divBdr>
                      <w:divsChild>
                        <w:div w:id="1907183485">
                          <w:marLeft w:val="0"/>
                          <w:marRight w:val="0"/>
                          <w:marTop w:val="0"/>
                          <w:marBottom w:val="0"/>
                          <w:divBdr>
                            <w:top w:val="none" w:sz="0" w:space="0" w:color="auto"/>
                            <w:left w:val="none" w:sz="0" w:space="0" w:color="auto"/>
                            <w:bottom w:val="none" w:sz="0" w:space="0" w:color="auto"/>
                            <w:right w:val="none" w:sz="0" w:space="0" w:color="auto"/>
                          </w:divBdr>
                          <w:divsChild>
                            <w:div w:id="2005160181">
                              <w:marLeft w:val="0"/>
                              <w:marRight w:val="0"/>
                              <w:marTop w:val="0"/>
                              <w:marBottom w:val="0"/>
                              <w:divBdr>
                                <w:top w:val="none" w:sz="0" w:space="0" w:color="auto"/>
                                <w:left w:val="none" w:sz="0" w:space="0" w:color="auto"/>
                                <w:bottom w:val="none" w:sz="0" w:space="0" w:color="auto"/>
                                <w:right w:val="none" w:sz="0" w:space="0" w:color="auto"/>
                              </w:divBdr>
                              <w:divsChild>
                                <w:div w:id="1880781331">
                                  <w:marLeft w:val="0"/>
                                  <w:marRight w:val="0"/>
                                  <w:marTop w:val="0"/>
                                  <w:marBottom w:val="0"/>
                                  <w:divBdr>
                                    <w:top w:val="none" w:sz="0" w:space="0" w:color="auto"/>
                                    <w:left w:val="none" w:sz="0" w:space="0" w:color="auto"/>
                                    <w:bottom w:val="none" w:sz="0" w:space="0" w:color="auto"/>
                                    <w:right w:val="none" w:sz="0" w:space="0" w:color="auto"/>
                                  </w:divBdr>
                                  <w:divsChild>
                                    <w:div w:id="895237330">
                                      <w:marLeft w:val="0"/>
                                      <w:marRight w:val="0"/>
                                      <w:marTop w:val="0"/>
                                      <w:marBottom w:val="0"/>
                                      <w:divBdr>
                                        <w:top w:val="none" w:sz="0" w:space="0" w:color="auto"/>
                                        <w:left w:val="none" w:sz="0" w:space="0" w:color="auto"/>
                                        <w:bottom w:val="none" w:sz="0" w:space="0" w:color="auto"/>
                                        <w:right w:val="none" w:sz="0" w:space="0" w:color="auto"/>
                                      </w:divBdr>
                                      <w:divsChild>
                                        <w:div w:id="16851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776743">
          <w:marLeft w:val="0"/>
          <w:marRight w:val="0"/>
          <w:marTop w:val="0"/>
          <w:marBottom w:val="0"/>
          <w:divBdr>
            <w:top w:val="none" w:sz="0" w:space="0" w:color="auto"/>
            <w:left w:val="none" w:sz="0" w:space="0" w:color="auto"/>
            <w:bottom w:val="none" w:sz="0" w:space="0" w:color="auto"/>
            <w:right w:val="none" w:sz="0" w:space="0" w:color="auto"/>
          </w:divBdr>
          <w:divsChild>
            <w:div w:id="806432700">
              <w:marLeft w:val="0"/>
              <w:marRight w:val="0"/>
              <w:marTop w:val="0"/>
              <w:marBottom w:val="0"/>
              <w:divBdr>
                <w:top w:val="none" w:sz="0" w:space="0" w:color="auto"/>
                <w:left w:val="none" w:sz="0" w:space="0" w:color="auto"/>
                <w:bottom w:val="none" w:sz="0" w:space="0" w:color="auto"/>
                <w:right w:val="none" w:sz="0" w:space="0" w:color="auto"/>
              </w:divBdr>
              <w:divsChild>
                <w:div w:id="1410537465">
                  <w:marLeft w:val="0"/>
                  <w:marRight w:val="0"/>
                  <w:marTop w:val="0"/>
                  <w:marBottom w:val="0"/>
                  <w:divBdr>
                    <w:top w:val="none" w:sz="0" w:space="0" w:color="auto"/>
                    <w:left w:val="none" w:sz="0" w:space="0" w:color="auto"/>
                    <w:bottom w:val="none" w:sz="0" w:space="0" w:color="auto"/>
                    <w:right w:val="none" w:sz="0" w:space="0" w:color="auto"/>
                  </w:divBdr>
                  <w:divsChild>
                    <w:div w:id="1954245555">
                      <w:marLeft w:val="0"/>
                      <w:marRight w:val="0"/>
                      <w:marTop w:val="0"/>
                      <w:marBottom w:val="0"/>
                      <w:divBdr>
                        <w:top w:val="none" w:sz="0" w:space="0" w:color="auto"/>
                        <w:left w:val="none" w:sz="0" w:space="0" w:color="auto"/>
                        <w:bottom w:val="none" w:sz="0" w:space="0" w:color="auto"/>
                        <w:right w:val="none" w:sz="0" w:space="0" w:color="auto"/>
                      </w:divBdr>
                      <w:divsChild>
                        <w:div w:id="431630205">
                          <w:marLeft w:val="0"/>
                          <w:marRight w:val="0"/>
                          <w:marTop w:val="0"/>
                          <w:marBottom w:val="0"/>
                          <w:divBdr>
                            <w:top w:val="none" w:sz="0" w:space="0" w:color="auto"/>
                            <w:left w:val="none" w:sz="0" w:space="0" w:color="auto"/>
                            <w:bottom w:val="none" w:sz="0" w:space="0" w:color="auto"/>
                            <w:right w:val="none" w:sz="0" w:space="0" w:color="auto"/>
                          </w:divBdr>
                          <w:divsChild>
                            <w:div w:id="598761326">
                              <w:marLeft w:val="0"/>
                              <w:marRight w:val="0"/>
                              <w:marTop w:val="0"/>
                              <w:marBottom w:val="0"/>
                              <w:divBdr>
                                <w:top w:val="none" w:sz="0" w:space="0" w:color="auto"/>
                                <w:left w:val="none" w:sz="0" w:space="0" w:color="auto"/>
                                <w:bottom w:val="none" w:sz="0" w:space="0" w:color="auto"/>
                                <w:right w:val="none" w:sz="0" w:space="0" w:color="auto"/>
                              </w:divBdr>
                              <w:divsChild>
                                <w:div w:id="1034886967">
                                  <w:marLeft w:val="0"/>
                                  <w:marRight w:val="0"/>
                                  <w:marTop w:val="0"/>
                                  <w:marBottom w:val="0"/>
                                  <w:divBdr>
                                    <w:top w:val="none" w:sz="0" w:space="0" w:color="auto"/>
                                    <w:left w:val="none" w:sz="0" w:space="0" w:color="auto"/>
                                    <w:bottom w:val="none" w:sz="0" w:space="0" w:color="auto"/>
                                    <w:right w:val="none" w:sz="0" w:space="0" w:color="auto"/>
                                  </w:divBdr>
                                  <w:divsChild>
                                    <w:div w:id="1305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200440">
          <w:marLeft w:val="0"/>
          <w:marRight w:val="0"/>
          <w:marTop w:val="0"/>
          <w:marBottom w:val="0"/>
          <w:divBdr>
            <w:top w:val="none" w:sz="0" w:space="0" w:color="auto"/>
            <w:left w:val="none" w:sz="0" w:space="0" w:color="auto"/>
            <w:bottom w:val="none" w:sz="0" w:space="0" w:color="auto"/>
            <w:right w:val="none" w:sz="0" w:space="0" w:color="auto"/>
          </w:divBdr>
          <w:divsChild>
            <w:div w:id="1275482527">
              <w:marLeft w:val="0"/>
              <w:marRight w:val="0"/>
              <w:marTop w:val="0"/>
              <w:marBottom w:val="0"/>
              <w:divBdr>
                <w:top w:val="none" w:sz="0" w:space="0" w:color="auto"/>
                <w:left w:val="none" w:sz="0" w:space="0" w:color="auto"/>
                <w:bottom w:val="none" w:sz="0" w:space="0" w:color="auto"/>
                <w:right w:val="none" w:sz="0" w:space="0" w:color="auto"/>
              </w:divBdr>
              <w:divsChild>
                <w:div w:id="60252282">
                  <w:marLeft w:val="0"/>
                  <w:marRight w:val="0"/>
                  <w:marTop w:val="0"/>
                  <w:marBottom w:val="0"/>
                  <w:divBdr>
                    <w:top w:val="none" w:sz="0" w:space="0" w:color="auto"/>
                    <w:left w:val="none" w:sz="0" w:space="0" w:color="auto"/>
                    <w:bottom w:val="none" w:sz="0" w:space="0" w:color="auto"/>
                    <w:right w:val="none" w:sz="0" w:space="0" w:color="auto"/>
                  </w:divBdr>
                  <w:divsChild>
                    <w:div w:id="1138109993">
                      <w:marLeft w:val="0"/>
                      <w:marRight w:val="0"/>
                      <w:marTop w:val="0"/>
                      <w:marBottom w:val="0"/>
                      <w:divBdr>
                        <w:top w:val="none" w:sz="0" w:space="0" w:color="auto"/>
                        <w:left w:val="none" w:sz="0" w:space="0" w:color="auto"/>
                        <w:bottom w:val="none" w:sz="0" w:space="0" w:color="auto"/>
                        <w:right w:val="none" w:sz="0" w:space="0" w:color="auto"/>
                      </w:divBdr>
                      <w:divsChild>
                        <w:div w:id="330766630">
                          <w:marLeft w:val="0"/>
                          <w:marRight w:val="0"/>
                          <w:marTop w:val="0"/>
                          <w:marBottom w:val="0"/>
                          <w:divBdr>
                            <w:top w:val="none" w:sz="0" w:space="0" w:color="auto"/>
                            <w:left w:val="none" w:sz="0" w:space="0" w:color="auto"/>
                            <w:bottom w:val="none" w:sz="0" w:space="0" w:color="auto"/>
                            <w:right w:val="none" w:sz="0" w:space="0" w:color="auto"/>
                          </w:divBdr>
                          <w:divsChild>
                            <w:div w:id="298540406">
                              <w:marLeft w:val="0"/>
                              <w:marRight w:val="0"/>
                              <w:marTop w:val="0"/>
                              <w:marBottom w:val="0"/>
                              <w:divBdr>
                                <w:top w:val="none" w:sz="0" w:space="0" w:color="auto"/>
                                <w:left w:val="none" w:sz="0" w:space="0" w:color="auto"/>
                                <w:bottom w:val="none" w:sz="0" w:space="0" w:color="auto"/>
                                <w:right w:val="none" w:sz="0" w:space="0" w:color="auto"/>
                              </w:divBdr>
                              <w:divsChild>
                                <w:div w:id="1617131505">
                                  <w:marLeft w:val="0"/>
                                  <w:marRight w:val="0"/>
                                  <w:marTop w:val="0"/>
                                  <w:marBottom w:val="0"/>
                                  <w:divBdr>
                                    <w:top w:val="none" w:sz="0" w:space="0" w:color="auto"/>
                                    <w:left w:val="none" w:sz="0" w:space="0" w:color="auto"/>
                                    <w:bottom w:val="none" w:sz="0" w:space="0" w:color="auto"/>
                                    <w:right w:val="none" w:sz="0" w:space="0" w:color="auto"/>
                                  </w:divBdr>
                                  <w:divsChild>
                                    <w:div w:id="30687756">
                                      <w:marLeft w:val="0"/>
                                      <w:marRight w:val="0"/>
                                      <w:marTop w:val="0"/>
                                      <w:marBottom w:val="0"/>
                                      <w:divBdr>
                                        <w:top w:val="none" w:sz="0" w:space="0" w:color="auto"/>
                                        <w:left w:val="none" w:sz="0" w:space="0" w:color="auto"/>
                                        <w:bottom w:val="none" w:sz="0" w:space="0" w:color="auto"/>
                                        <w:right w:val="none" w:sz="0" w:space="0" w:color="auto"/>
                                      </w:divBdr>
                                      <w:divsChild>
                                        <w:div w:id="10730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17823">
          <w:marLeft w:val="0"/>
          <w:marRight w:val="0"/>
          <w:marTop w:val="0"/>
          <w:marBottom w:val="0"/>
          <w:divBdr>
            <w:top w:val="none" w:sz="0" w:space="0" w:color="auto"/>
            <w:left w:val="none" w:sz="0" w:space="0" w:color="auto"/>
            <w:bottom w:val="none" w:sz="0" w:space="0" w:color="auto"/>
            <w:right w:val="none" w:sz="0" w:space="0" w:color="auto"/>
          </w:divBdr>
          <w:divsChild>
            <w:div w:id="276985958">
              <w:marLeft w:val="0"/>
              <w:marRight w:val="0"/>
              <w:marTop w:val="0"/>
              <w:marBottom w:val="0"/>
              <w:divBdr>
                <w:top w:val="none" w:sz="0" w:space="0" w:color="auto"/>
                <w:left w:val="none" w:sz="0" w:space="0" w:color="auto"/>
                <w:bottom w:val="none" w:sz="0" w:space="0" w:color="auto"/>
                <w:right w:val="none" w:sz="0" w:space="0" w:color="auto"/>
              </w:divBdr>
              <w:divsChild>
                <w:div w:id="2021541943">
                  <w:marLeft w:val="0"/>
                  <w:marRight w:val="0"/>
                  <w:marTop w:val="0"/>
                  <w:marBottom w:val="0"/>
                  <w:divBdr>
                    <w:top w:val="none" w:sz="0" w:space="0" w:color="auto"/>
                    <w:left w:val="none" w:sz="0" w:space="0" w:color="auto"/>
                    <w:bottom w:val="none" w:sz="0" w:space="0" w:color="auto"/>
                    <w:right w:val="none" w:sz="0" w:space="0" w:color="auto"/>
                  </w:divBdr>
                  <w:divsChild>
                    <w:div w:id="815494969">
                      <w:marLeft w:val="0"/>
                      <w:marRight w:val="0"/>
                      <w:marTop w:val="0"/>
                      <w:marBottom w:val="0"/>
                      <w:divBdr>
                        <w:top w:val="none" w:sz="0" w:space="0" w:color="auto"/>
                        <w:left w:val="none" w:sz="0" w:space="0" w:color="auto"/>
                        <w:bottom w:val="none" w:sz="0" w:space="0" w:color="auto"/>
                        <w:right w:val="none" w:sz="0" w:space="0" w:color="auto"/>
                      </w:divBdr>
                      <w:divsChild>
                        <w:div w:id="1947543609">
                          <w:marLeft w:val="0"/>
                          <w:marRight w:val="0"/>
                          <w:marTop w:val="0"/>
                          <w:marBottom w:val="0"/>
                          <w:divBdr>
                            <w:top w:val="none" w:sz="0" w:space="0" w:color="auto"/>
                            <w:left w:val="none" w:sz="0" w:space="0" w:color="auto"/>
                            <w:bottom w:val="none" w:sz="0" w:space="0" w:color="auto"/>
                            <w:right w:val="none" w:sz="0" w:space="0" w:color="auto"/>
                          </w:divBdr>
                          <w:divsChild>
                            <w:div w:id="1633365792">
                              <w:marLeft w:val="0"/>
                              <w:marRight w:val="0"/>
                              <w:marTop w:val="0"/>
                              <w:marBottom w:val="0"/>
                              <w:divBdr>
                                <w:top w:val="none" w:sz="0" w:space="0" w:color="auto"/>
                                <w:left w:val="none" w:sz="0" w:space="0" w:color="auto"/>
                                <w:bottom w:val="none" w:sz="0" w:space="0" w:color="auto"/>
                                <w:right w:val="none" w:sz="0" w:space="0" w:color="auto"/>
                              </w:divBdr>
                              <w:divsChild>
                                <w:div w:id="1107625887">
                                  <w:marLeft w:val="0"/>
                                  <w:marRight w:val="0"/>
                                  <w:marTop w:val="0"/>
                                  <w:marBottom w:val="0"/>
                                  <w:divBdr>
                                    <w:top w:val="none" w:sz="0" w:space="0" w:color="auto"/>
                                    <w:left w:val="none" w:sz="0" w:space="0" w:color="auto"/>
                                    <w:bottom w:val="none" w:sz="0" w:space="0" w:color="auto"/>
                                    <w:right w:val="none" w:sz="0" w:space="0" w:color="auto"/>
                                  </w:divBdr>
                                  <w:divsChild>
                                    <w:div w:id="13231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905777">
          <w:marLeft w:val="0"/>
          <w:marRight w:val="0"/>
          <w:marTop w:val="0"/>
          <w:marBottom w:val="0"/>
          <w:divBdr>
            <w:top w:val="none" w:sz="0" w:space="0" w:color="auto"/>
            <w:left w:val="none" w:sz="0" w:space="0" w:color="auto"/>
            <w:bottom w:val="none" w:sz="0" w:space="0" w:color="auto"/>
            <w:right w:val="none" w:sz="0" w:space="0" w:color="auto"/>
          </w:divBdr>
          <w:divsChild>
            <w:div w:id="1129855458">
              <w:marLeft w:val="0"/>
              <w:marRight w:val="0"/>
              <w:marTop w:val="0"/>
              <w:marBottom w:val="0"/>
              <w:divBdr>
                <w:top w:val="none" w:sz="0" w:space="0" w:color="auto"/>
                <w:left w:val="none" w:sz="0" w:space="0" w:color="auto"/>
                <w:bottom w:val="none" w:sz="0" w:space="0" w:color="auto"/>
                <w:right w:val="none" w:sz="0" w:space="0" w:color="auto"/>
              </w:divBdr>
              <w:divsChild>
                <w:div w:id="1663703557">
                  <w:marLeft w:val="0"/>
                  <w:marRight w:val="0"/>
                  <w:marTop w:val="0"/>
                  <w:marBottom w:val="0"/>
                  <w:divBdr>
                    <w:top w:val="none" w:sz="0" w:space="0" w:color="auto"/>
                    <w:left w:val="none" w:sz="0" w:space="0" w:color="auto"/>
                    <w:bottom w:val="none" w:sz="0" w:space="0" w:color="auto"/>
                    <w:right w:val="none" w:sz="0" w:space="0" w:color="auto"/>
                  </w:divBdr>
                  <w:divsChild>
                    <w:div w:id="1164398336">
                      <w:marLeft w:val="0"/>
                      <w:marRight w:val="0"/>
                      <w:marTop w:val="0"/>
                      <w:marBottom w:val="0"/>
                      <w:divBdr>
                        <w:top w:val="none" w:sz="0" w:space="0" w:color="auto"/>
                        <w:left w:val="none" w:sz="0" w:space="0" w:color="auto"/>
                        <w:bottom w:val="none" w:sz="0" w:space="0" w:color="auto"/>
                        <w:right w:val="none" w:sz="0" w:space="0" w:color="auto"/>
                      </w:divBdr>
                      <w:divsChild>
                        <w:div w:id="695740340">
                          <w:marLeft w:val="0"/>
                          <w:marRight w:val="0"/>
                          <w:marTop w:val="0"/>
                          <w:marBottom w:val="0"/>
                          <w:divBdr>
                            <w:top w:val="none" w:sz="0" w:space="0" w:color="auto"/>
                            <w:left w:val="none" w:sz="0" w:space="0" w:color="auto"/>
                            <w:bottom w:val="none" w:sz="0" w:space="0" w:color="auto"/>
                            <w:right w:val="none" w:sz="0" w:space="0" w:color="auto"/>
                          </w:divBdr>
                          <w:divsChild>
                            <w:div w:id="390887410">
                              <w:marLeft w:val="0"/>
                              <w:marRight w:val="0"/>
                              <w:marTop w:val="0"/>
                              <w:marBottom w:val="0"/>
                              <w:divBdr>
                                <w:top w:val="none" w:sz="0" w:space="0" w:color="auto"/>
                                <w:left w:val="none" w:sz="0" w:space="0" w:color="auto"/>
                                <w:bottom w:val="none" w:sz="0" w:space="0" w:color="auto"/>
                                <w:right w:val="none" w:sz="0" w:space="0" w:color="auto"/>
                              </w:divBdr>
                              <w:divsChild>
                                <w:div w:id="2108042460">
                                  <w:marLeft w:val="0"/>
                                  <w:marRight w:val="0"/>
                                  <w:marTop w:val="0"/>
                                  <w:marBottom w:val="0"/>
                                  <w:divBdr>
                                    <w:top w:val="none" w:sz="0" w:space="0" w:color="auto"/>
                                    <w:left w:val="none" w:sz="0" w:space="0" w:color="auto"/>
                                    <w:bottom w:val="none" w:sz="0" w:space="0" w:color="auto"/>
                                    <w:right w:val="none" w:sz="0" w:space="0" w:color="auto"/>
                                  </w:divBdr>
                                  <w:divsChild>
                                    <w:div w:id="1259949298">
                                      <w:marLeft w:val="0"/>
                                      <w:marRight w:val="0"/>
                                      <w:marTop w:val="0"/>
                                      <w:marBottom w:val="0"/>
                                      <w:divBdr>
                                        <w:top w:val="none" w:sz="0" w:space="0" w:color="auto"/>
                                        <w:left w:val="none" w:sz="0" w:space="0" w:color="auto"/>
                                        <w:bottom w:val="none" w:sz="0" w:space="0" w:color="auto"/>
                                        <w:right w:val="none" w:sz="0" w:space="0" w:color="auto"/>
                                      </w:divBdr>
                                      <w:divsChild>
                                        <w:div w:id="13811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286324">
          <w:marLeft w:val="0"/>
          <w:marRight w:val="0"/>
          <w:marTop w:val="0"/>
          <w:marBottom w:val="0"/>
          <w:divBdr>
            <w:top w:val="none" w:sz="0" w:space="0" w:color="auto"/>
            <w:left w:val="none" w:sz="0" w:space="0" w:color="auto"/>
            <w:bottom w:val="none" w:sz="0" w:space="0" w:color="auto"/>
            <w:right w:val="none" w:sz="0" w:space="0" w:color="auto"/>
          </w:divBdr>
          <w:divsChild>
            <w:div w:id="1300914959">
              <w:marLeft w:val="0"/>
              <w:marRight w:val="0"/>
              <w:marTop w:val="0"/>
              <w:marBottom w:val="0"/>
              <w:divBdr>
                <w:top w:val="none" w:sz="0" w:space="0" w:color="auto"/>
                <w:left w:val="none" w:sz="0" w:space="0" w:color="auto"/>
                <w:bottom w:val="none" w:sz="0" w:space="0" w:color="auto"/>
                <w:right w:val="none" w:sz="0" w:space="0" w:color="auto"/>
              </w:divBdr>
              <w:divsChild>
                <w:div w:id="555431164">
                  <w:marLeft w:val="0"/>
                  <w:marRight w:val="0"/>
                  <w:marTop w:val="0"/>
                  <w:marBottom w:val="0"/>
                  <w:divBdr>
                    <w:top w:val="none" w:sz="0" w:space="0" w:color="auto"/>
                    <w:left w:val="none" w:sz="0" w:space="0" w:color="auto"/>
                    <w:bottom w:val="none" w:sz="0" w:space="0" w:color="auto"/>
                    <w:right w:val="none" w:sz="0" w:space="0" w:color="auto"/>
                  </w:divBdr>
                  <w:divsChild>
                    <w:div w:id="981234563">
                      <w:marLeft w:val="0"/>
                      <w:marRight w:val="0"/>
                      <w:marTop w:val="0"/>
                      <w:marBottom w:val="0"/>
                      <w:divBdr>
                        <w:top w:val="none" w:sz="0" w:space="0" w:color="auto"/>
                        <w:left w:val="none" w:sz="0" w:space="0" w:color="auto"/>
                        <w:bottom w:val="none" w:sz="0" w:space="0" w:color="auto"/>
                        <w:right w:val="none" w:sz="0" w:space="0" w:color="auto"/>
                      </w:divBdr>
                      <w:divsChild>
                        <w:div w:id="864709838">
                          <w:marLeft w:val="0"/>
                          <w:marRight w:val="0"/>
                          <w:marTop w:val="0"/>
                          <w:marBottom w:val="0"/>
                          <w:divBdr>
                            <w:top w:val="none" w:sz="0" w:space="0" w:color="auto"/>
                            <w:left w:val="none" w:sz="0" w:space="0" w:color="auto"/>
                            <w:bottom w:val="none" w:sz="0" w:space="0" w:color="auto"/>
                            <w:right w:val="none" w:sz="0" w:space="0" w:color="auto"/>
                          </w:divBdr>
                          <w:divsChild>
                            <w:div w:id="814027865">
                              <w:marLeft w:val="0"/>
                              <w:marRight w:val="0"/>
                              <w:marTop w:val="0"/>
                              <w:marBottom w:val="0"/>
                              <w:divBdr>
                                <w:top w:val="none" w:sz="0" w:space="0" w:color="auto"/>
                                <w:left w:val="none" w:sz="0" w:space="0" w:color="auto"/>
                                <w:bottom w:val="none" w:sz="0" w:space="0" w:color="auto"/>
                                <w:right w:val="none" w:sz="0" w:space="0" w:color="auto"/>
                              </w:divBdr>
                              <w:divsChild>
                                <w:div w:id="1938323752">
                                  <w:marLeft w:val="0"/>
                                  <w:marRight w:val="0"/>
                                  <w:marTop w:val="0"/>
                                  <w:marBottom w:val="0"/>
                                  <w:divBdr>
                                    <w:top w:val="none" w:sz="0" w:space="0" w:color="auto"/>
                                    <w:left w:val="none" w:sz="0" w:space="0" w:color="auto"/>
                                    <w:bottom w:val="none" w:sz="0" w:space="0" w:color="auto"/>
                                    <w:right w:val="none" w:sz="0" w:space="0" w:color="auto"/>
                                  </w:divBdr>
                                  <w:divsChild>
                                    <w:div w:id="4250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81634">
          <w:marLeft w:val="0"/>
          <w:marRight w:val="0"/>
          <w:marTop w:val="0"/>
          <w:marBottom w:val="0"/>
          <w:divBdr>
            <w:top w:val="none" w:sz="0" w:space="0" w:color="auto"/>
            <w:left w:val="none" w:sz="0" w:space="0" w:color="auto"/>
            <w:bottom w:val="none" w:sz="0" w:space="0" w:color="auto"/>
            <w:right w:val="none" w:sz="0" w:space="0" w:color="auto"/>
          </w:divBdr>
          <w:divsChild>
            <w:div w:id="1082140982">
              <w:marLeft w:val="0"/>
              <w:marRight w:val="0"/>
              <w:marTop w:val="0"/>
              <w:marBottom w:val="0"/>
              <w:divBdr>
                <w:top w:val="none" w:sz="0" w:space="0" w:color="auto"/>
                <w:left w:val="none" w:sz="0" w:space="0" w:color="auto"/>
                <w:bottom w:val="none" w:sz="0" w:space="0" w:color="auto"/>
                <w:right w:val="none" w:sz="0" w:space="0" w:color="auto"/>
              </w:divBdr>
              <w:divsChild>
                <w:div w:id="1564100585">
                  <w:marLeft w:val="0"/>
                  <w:marRight w:val="0"/>
                  <w:marTop w:val="0"/>
                  <w:marBottom w:val="0"/>
                  <w:divBdr>
                    <w:top w:val="none" w:sz="0" w:space="0" w:color="auto"/>
                    <w:left w:val="none" w:sz="0" w:space="0" w:color="auto"/>
                    <w:bottom w:val="none" w:sz="0" w:space="0" w:color="auto"/>
                    <w:right w:val="none" w:sz="0" w:space="0" w:color="auto"/>
                  </w:divBdr>
                  <w:divsChild>
                    <w:div w:id="313996194">
                      <w:marLeft w:val="0"/>
                      <w:marRight w:val="0"/>
                      <w:marTop w:val="0"/>
                      <w:marBottom w:val="0"/>
                      <w:divBdr>
                        <w:top w:val="none" w:sz="0" w:space="0" w:color="auto"/>
                        <w:left w:val="none" w:sz="0" w:space="0" w:color="auto"/>
                        <w:bottom w:val="none" w:sz="0" w:space="0" w:color="auto"/>
                        <w:right w:val="none" w:sz="0" w:space="0" w:color="auto"/>
                      </w:divBdr>
                      <w:divsChild>
                        <w:div w:id="1555047160">
                          <w:marLeft w:val="0"/>
                          <w:marRight w:val="0"/>
                          <w:marTop w:val="0"/>
                          <w:marBottom w:val="0"/>
                          <w:divBdr>
                            <w:top w:val="none" w:sz="0" w:space="0" w:color="auto"/>
                            <w:left w:val="none" w:sz="0" w:space="0" w:color="auto"/>
                            <w:bottom w:val="none" w:sz="0" w:space="0" w:color="auto"/>
                            <w:right w:val="none" w:sz="0" w:space="0" w:color="auto"/>
                          </w:divBdr>
                          <w:divsChild>
                            <w:div w:id="1237593474">
                              <w:marLeft w:val="0"/>
                              <w:marRight w:val="0"/>
                              <w:marTop w:val="0"/>
                              <w:marBottom w:val="0"/>
                              <w:divBdr>
                                <w:top w:val="none" w:sz="0" w:space="0" w:color="auto"/>
                                <w:left w:val="none" w:sz="0" w:space="0" w:color="auto"/>
                                <w:bottom w:val="none" w:sz="0" w:space="0" w:color="auto"/>
                                <w:right w:val="none" w:sz="0" w:space="0" w:color="auto"/>
                              </w:divBdr>
                              <w:divsChild>
                                <w:div w:id="2095665777">
                                  <w:marLeft w:val="0"/>
                                  <w:marRight w:val="0"/>
                                  <w:marTop w:val="0"/>
                                  <w:marBottom w:val="0"/>
                                  <w:divBdr>
                                    <w:top w:val="none" w:sz="0" w:space="0" w:color="auto"/>
                                    <w:left w:val="none" w:sz="0" w:space="0" w:color="auto"/>
                                    <w:bottom w:val="none" w:sz="0" w:space="0" w:color="auto"/>
                                    <w:right w:val="none" w:sz="0" w:space="0" w:color="auto"/>
                                  </w:divBdr>
                                  <w:divsChild>
                                    <w:div w:id="1274358854">
                                      <w:marLeft w:val="0"/>
                                      <w:marRight w:val="0"/>
                                      <w:marTop w:val="0"/>
                                      <w:marBottom w:val="0"/>
                                      <w:divBdr>
                                        <w:top w:val="none" w:sz="0" w:space="0" w:color="auto"/>
                                        <w:left w:val="none" w:sz="0" w:space="0" w:color="auto"/>
                                        <w:bottom w:val="none" w:sz="0" w:space="0" w:color="auto"/>
                                        <w:right w:val="none" w:sz="0" w:space="0" w:color="auto"/>
                                      </w:divBdr>
                                      <w:divsChild>
                                        <w:div w:id="5717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532932">
          <w:marLeft w:val="0"/>
          <w:marRight w:val="0"/>
          <w:marTop w:val="0"/>
          <w:marBottom w:val="0"/>
          <w:divBdr>
            <w:top w:val="none" w:sz="0" w:space="0" w:color="auto"/>
            <w:left w:val="none" w:sz="0" w:space="0" w:color="auto"/>
            <w:bottom w:val="none" w:sz="0" w:space="0" w:color="auto"/>
            <w:right w:val="none" w:sz="0" w:space="0" w:color="auto"/>
          </w:divBdr>
          <w:divsChild>
            <w:div w:id="1426226508">
              <w:marLeft w:val="0"/>
              <w:marRight w:val="0"/>
              <w:marTop w:val="0"/>
              <w:marBottom w:val="0"/>
              <w:divBdr>
                <w:top w:val="none" w:sz="0" w:space="0" w:color="auto"/>
                <w:left w:val="none" w:sz="0" w:space="0" w:color="auto"/>
                <w:bottom w:val="none" w:sz="0" w:space="0" w:color="auto"/>
                <w:right w:val="none" w:sz="0" w:space="0" w:color="auto"/>
              </w:divBdr>
              <w:divsChild>
                <w:div w:id="482698232">
                  <w:marLeft w:val="0"/>
                  <w:marRight w:val="0"/>
                  <w:marTop w:val="0"/>
                  <w:marBottom w:val="0"/>
                  <w:divBdr>
                    <w:top w:val="none" w:sz="0" w:space="0" w:color="auto"/>
                    <w:left w:val="none" w:sz="0" w:space="0" w:color="auto"/>
                    <w:bottom w:val="none" w:sz="0" w:space="0" w:color="auto"/>
                    <w:right w:val="none" w:sz="0" w:space="0" w:color="auto"/>
                  </w:divBdr>
                  <w:divsChild>
                    <w:div w:id="1245651467">
                      <w:marLeft w:val="0"/>
                      <w:marRight w:val="0"/>
                      <w:marTop w:val="0"/>
                      <w:marBottom w:val="0"/>
                      <w:divBdr>
                        <w:top w:val="none" w:sz="0" w:space="0" w:color="auto"/>
                        <w:left w:val="none" w:sz="0" w:space="0" w:color="auto"/>
                        <w:bottom w:val="none" w:sz="0" w:space="0" w:color="auto"/>
                        <w:right w:val="none" w:sz="0" w:space="0" w:color="auto"/>
                      </w:divBdr>
                      <w:divsChild>
                        <w:div w:id="2041779654">
                          <w:marLeft w:val="0"/>
                          <w:marRight w:val="0"/>
                          <w:marTop w:val="0"/>
                          <w:marBottom w:val="0"/>
                          <w:divBdr>
                            <w:top w:val="none" w:sz="0" w:space="0" w:color="auto"/>
                            <w:left w:val="none" w:sz="0" w:space="0" w:color="auto"/>
                            <w:bottom w:val="none" w:sz="0" w:space="0" w:color="auto"/>
                            <w:right w:val="none" w:sz="0" w:space="0" w:color="auto"/>
                          </w:divBdr>
                          <w:divsChild>
                            <w:div w:id="1338121448">
                              <w:marLeft w:val="0"/>
                              <w:marRight w:val="0"/>
                              <w:marTop w:val="0"/>
                              <w:marBottom w:val="0"/>
                              <w:divBdr>
                                <w:top w:val="none" w:sz="0" w:space="0" w:color="auto"/>
                                <w:left w:val="none" w:sz="0" w:space="0" w:color="auto"/>
                                <w:bottom w:val="none" w:sz="0" w:space="0" w:color="auto"/>
                                <w:right w:val="none" w:sz="0" w:space="0" w:color="auto"/>
                              </w:divBdr>
                              <w:divsChild>
                                <w:div w:id="1111247973">
                                  <w:marLeft w:val="0"/>
                                  <w:marRight w:val="0"/>
                                  <w:marTop w:val="0"/>
                                  <w:marBottom w:val="0"/>
                                  <w:divBdr>
                                    <w:top w:val="none" w:sz="0" w:space="0" w:color="auto"/>
                                    <w:left w:val="none" w:sz="0" w:space="0" w:color="auto"/>
                                    <w:bottom w:val="none" w:sz="0" w:space="0" w:color="auto"/>
                                    <w:right w:val="none" w:sz="0" w:space="0" w:color="auto"/>
                                  </w:divBdr>
                                  <w:divsChild>
                                    <w:div w:id="602032652">
                                      <w:marLeft w:val="0"/>
                                      <w:marRight w:val="0"/>
                                      <w:marTop w:val="0"/>
                                      <w:marBottom w:val="0"/>
                                      <w:divBdr>
                                        <w:top w:val="none" w:sz="0" w:space="0" w:color="auto"/>
                                        <w:left w:val="none" w:sz="0" w:space="0" w:color="auto"/>
                                        <w:bottom w:val="none" w:sz="0" w:space="0" w:color="auto"/>
                                        <w:right w:val="none" w:sz="0" w:space="0" w:color="auto"/>
                                      </w:divBdr>
                                      <w:divsChild>
                                        <w:div w:id="477890909">
                                          <w:marLeft w:val="0"/>
                                          <w:marRight w:val="0"/>
                                          <w:marTop w:val="0"/>
                                          <w:marBottom w:val="0"/>
                                          <w:divBdr>
                                            <w:top w:val="none" w:sz="0" w:space="0" w:color="auto"/>
                                            <w:left w:val="none" w:sz="0" w:space="0" w:color="auto"/>
                                            <w:bottom w:val="none" w:sz="0" w:space="0" w:color="auto"/>
                                            <w:right w:val="none" w:sz="0" w:space="0" w:color="auto"/>
                                          </w:divBdr>
                                          <w:divsChild>
                                            <w:div w:id="1216041083">
                                              <w:marLeft w:val="0"/>
                                              <w:marRight w:val="0"/>
                                              <w:marTop w:val="0"/>
                                              <w:marBottom w:val="0"/>
                                              <w:divBdr>
                                                <w:top w:val="none" w:sz="0" w:space="0" w:color="auto"/>
                                                <w:left w:val="none" w:sz="0" w:space="0" w:color="auto"/>
                                                <w:bottom w:val="none" w:sz="0" w:space="0" w:color="auto"/>
                                                <w:right w:val="none" w:sz="0" w:space="0" w:color="auto"/>
                                              </w:divBdr>
                                            </w:div>
                                          </w:divsChild>
                                        </w:div>
                                        <w:div w:id="507987825">
                                          <w:marLeft w:val="0"/>
                                          <w:marRight w:val="0"/>
                                          <w:marTop w:val="0"/>
                                          <w:marBottom w:val="0"/>
                                          <w:divBdr>
                                            <w:top w:val="none" w:sz="0" w:space="0" w:color="auto"/>
                                            <w:left w:val="none" w:sz="0" w:space="0" w:color="auto"/>
                                            <w:bottom w:val="none" w:sz="0" w:space="0" w:color="auto"/>
                                            <w:right w:val="none" w:sz="0" w:space="0" w:color="auto"/>
                                          </w:divBdr>
                                          <w:divsChild>
                                            <w:div w:id="760611014">
                                              <w:marLeft w:val="0"/>
                                              <w:marRight w:val="0"/>
                                              <w:marTop w:val="0"/>
                                              <w:marBottom w:val="0"/>
                                              <w:divBdr>
                                                <w:top w:val="none" w:sz="0" w:space="0" w:color="auto"/>
                                                <w:left w:val="none" w:sz="0" w:space="0" w:color="auto"/>
                                                <w:bottom w:val="none" w:sz="0" w:space="0" w:color="auto"/>
                                                <w:right w:val="none" w:sz="0" w:space="0" w:color="auto"/>
                                              </w:divBdr>
                                            </w:div>
                                            <w:div w:id="980233027">
                                              <w:marLeft w:val="0"/>
                                              <w:marRight w:val="0"/>
                                              <w:marTop w:val="0"/>
                                              <w:marBottom w:val="0"/>
                                              <w:divBdr>
                                                <w:top w:val="none" w:sz="0" w:space="0" w:color="auto"/>
                                                <w:left w:val="none" w:sz="0" w:space="0" w:color="auto"/>
                                                <w:bottom w:val="none" w:sz="0" w:space="0" w:color="auto"/>
                                                <w:right w:val="none" w:sz="0" w:space="0" w:color="auto"/>
                                              </w:divBdr>
                                              <w:divsChild>
                                                <w:div w:id="1733309225">
                                                  <w:marLeft w:val="0"/>
                                                  <w:marRight w:val="0"/>
                                                  <w:marTop w:val="0"/>
                                                  <w:marBottom w:val="0"/>
                                                  <w:divBdr>
                                                    <w:top w:val="none" w:sz="0" w:space="0" w:color="auto"/>
                                                    <w:left w:val="none" w:sz="0" w:space="0" w:color="auto"/>
                                                    <w:bottom w:val="none" w:sz="0" w:space="0" w:color="auto"/>
                                                    <w:right w:val="none" w:sz="0" w:space="0" w:color="auto"/>
                                                  </w:divBdr>
                                                  <w:divsChild>
                                                    <w:div w:id="6196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0828">
                                              <w:marLeft w:val="0"/>
                                              <w:marRight w:val="0"/>
                                              <w:marTop w:val="0"/>
                                              <w:marBottom w:val="0"/>
                                              <w:divBdr>
                                                <w:top w:val="none" w:sz="0" w:space="0" w:color="auto"/>
                                                <w:left w:val="none" w:sz="0" w:space="0" w:color="auto"/>
                                                <w:bottom w:val="none" w:sz="0" w:space="0" w:color="auto"/>
                                                <w:right w:val="none" w:sz="0" w:space="0" w:color="auto"/>
                                              </w:divBdr>
                                            </w:div>
                                          </w:divsChild>
                                        </w:div>
                                        <w:div w:id="19933895">
                                          <w:marLeft w:val="0"/>
                                          <w:marRight w:val="0"/>
                                          <w:marTop w:val="0"/>
                                          <w:marBottom w:val="0"/>
                                          <w:divBdr>
                                            <w:top w:val="none" w:sz="0" w:space="0" w:color="auto"/>
                                            <w:left w:val="none" w:sz="0" w:space="0" w:color="auto"/>
                                            <w:bottom w:val="none" w:sz="0" w:space="0" w:color="auto"/>
                                            <w:right w:val="none" w:sz="0" w:space="0" w:color="auto"/>
                                          </w:divBdr>
                                          <w:divsChild>
                                            <w:div w:id="1483157620">
                                              <w:marLeft w:val="0"/>
                                              <w:marRight w:val="0"/>
                                              <w:marTop w:val="0"/>
                                              <w:marBottom w:val="0"/>
                                              <w:divBdr>
                                                <w:top w:val="none" w:sz="0" w:space="0" w:color="auto"/>
                                                <w:left w:val="none" w:sz="0" w:space="0" w:color="auto"/>
                                                <w:bottom w:val="none" w:sz="0" w:space="0" w:color="auto"/>
                                                <w:right w:val="none" w:sz="0" w:space="0" w:color="auto"/>
                                              </w:divBdr>
                                            </w:div>
                                            <w:div w:id="1613635379">
                                              <w:marLeft w:val="0"/>
                                              <w:marRight w:val="0"/>
                                              <w:marTop w:val="0"/>
                                              <w:marBottom w:val="0"/>
                                              <w:divBdr>
                                                <w:top w:val="none" w:sz="0" w:space="0" w:color="auto"/>
                                                <w:left w:val="none" w:sz="0" w:space="0" w:color="auto"/>
                                                <w:bottom w:val="none" w:sz="0" w:space="0" w:color="auto"/>
                                                <w:right w:val="none" w:sz="0" w:space="0" w:color="auto"/>
                                              </w:divBdr>
                                              <w:divsChild>
                                                <w:div w:id="874731552">
                                                  <w:marLeft w:val="0"/>
                                                  <w:marRight w:val="0"/>
                                                  <w:marTop w:val="0"/>
                                                  <w:marBottom w:val="0"/>
                                                  <w:divBdr>
                                                    <w:top w:val="none" w:sz="0" w:space="0" w:color="auto"/>
                                                    <w:left w:val="none" w:sz="0" w:space="0" w:color="auto"/>
                                                    <w:bottom w:val="none" w:sz="0" w:space="0" w:color="auto"/>
                                                    <w:right w:val="none" w:sz="0" w:space="0" w:color="auto"/>
                                                  </w:divBdr>
                                                  <w:divsChild>
                                                    <w:div w:id="18820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896373">
          <w:marLeft w:val="0"/>
          <w:marRight w:val="0"/>
          <w:marTop w:val="0"/>
          <w:marBottom w:val="0"/>
          <w:divBdr>
            <w:top w:val="none" w:sz="0" w:space="0" w:color="auto"/>
            <w:left w:val="none" w:sz="0" w:space="0" w:color="auto"/>
            <w:bottom w:val="none" w:sz="0" w:space="0" w:color="auto"/>
            <w:right w:val="none" w:sz="0" w:space="0" w:color="auto"/>
          </w:divBdr>
          <w:divsChild>
            <w:div w:id="44107319">
              <w:marLeft w:val="0"/>
              <w:marRight w:val="0"/>
              <w:marTop w:val="0"/>
              <w:marBottom w:val="0"/>
              <w:divBdr>
                <w:top w:val="none" w:sz="0" w:space="0" w:color="auto"/>
                <w:left w:val="none" w:sz="0" w:space="0" w:color="auto"/>
                <w:bottom w:val="none" w:sz="0" w:space="0" w:color="auto"/>
                <w:right w:val="none" w:sz="0" w:space="0" w:color="auto"/>
              </w:divBdr>
              <w:divsChild>
                <w:div w:id="1149858327">
                  <w:marLeft w:val="0"/>
                  <w:marRight w:val="0"/>
                  <w:marTop w:val="0"/>
                  <w:marBottom w:val="0"/>
                  <w:divBdr>
                    <w:top w:val="none" w:sz="0" w:space="0" w:color="auto"/>
                    <w:left w:val="none" w:sz="0" w:space="0" w:color="auto"/>
                    <w:bottom w:val="none" w:sz="0" w:space="0" w:color="auto"/>
                    <w:right w:val="none" w:sz="0" w:space="0" w:color="auto"/>
                  </w:divBdr>
                  <w:divsChild>
                    <w:div w:id="348222974">
                      <w:marLeft w:val="0"/>
                      <w:marRight w:val="0"/>
                      <w:marTop w:val="0"/>
                      <w:marBottom w:val="0"/>
                      <w:divBdr>
                        <w:top w:val="none" w:sz="0" w:space="0" w:color="auto"/>
                        <w:left w:val="none" w:sz="0" w:space="0" w:color="auto"/>
                        <w:bottom w:val="none" w:sz="0" w:space="0" w:color="auto"/>
                        <w:right w:val="none" w:sz="0" w:space="0" w:color="auto"/>
                      </w:divBdr>
                      <w:divsChild>
                        <w:div w:id="397897379">
                          <w:marLeft w:val="0"/>
                          <w:marRight w:val="0"/>
                          <w:marTop w:val="0"/>
                          <w:marBottom w:val="0"/>
                          <w:divBdr>
                            <w:top w:val="none" w:sz="0" w:space="0" w:color="auto"/>
                            <w:left w:val="none" w:sz="0" w:space="0" w:color="auto"/>
                            <w:bottom w:val="none" w:sz="0" w:space="0" w:color="auto"/>
                            <w:right w:val="none" w:sz="0" w:space="0" w:color="auto"/>
                          </w:divBdr>
                          <w:divsChild>
                            <w:div w:id="1805081907">
                              <w:marLeft w:val="0"/>
                              <w:marRight w:val="0"/>
                              <w:marTop w:val="0"/>
                              <w:marBottom w:val="0"/>
                              <w:divBdr>
                                <w:top w:val="none" w:sz="0" w:space="0" w:color="auto"/>
                                <w:left w:val="none" w:sz="0" w:space="0" w:color="auto"/>
                                <w:bottom w:val="none" w:sz="0" w:space="0" w:color="auto"/>
                                <w:right w:val="none" w:sz="0" w:space="0" w:color="auto"/>
                              </w:divBdr>
                              <w:divsChild>
                                <w:div w:id="178616948">
                                  <w:marLeft w:val="0"/>
                                  <w:marRight w:val="0"/>
                                  <w:marTop w:val="0"/>
                                  <w:marBottom w:val="0"/>
                                  <w:divBdr>
                                    <w:top w:val="none" w:sz="0" w:space="0" w:color="auto"/>
                                    <w:left w:val="none" w:sz="0" w:space="0" w:color="auto"/>
                                    <w:bottom w:val="none" w:sz="0" w:space="0" w:color="auto"/>
                                    <w:right w:val="none" w:sz="0" w:space="0" w:color="auto"/>
                                  </w:divBdr>
                                  <w:divsChild>
                                    <w:div w:id="1798377810">
                                      <w:marLeft w:val="0"/>
                                      <w:marRight w:val="0"/>
                                      <w:marTop w:val="0"/>
                                      <w:marBottom w:val="0"/>
                                      <w:divBdr>
                                        <w:top w:val="none" w:sz="0" w:space="0" w:color="auto"/>
                                        <w:left w:val="none" w:sz="0" w:space="0" w:color="auto"/>
                                        <w:bottom w:val="none" w:sz="0" w:space="0" w:color="auto"/>
                                        <w:right w:val="none" w:sz="0" w:space="0" w:color="auto"/>
                                      </w:divBdr>
                                      <w:divsChild>
                                        <w:div w:id="535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39169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sChild>
                <w:div w:id="2020043603">
                  <w:marLeft w:val="0"/>
                  <w:marRight w:val="0"/>
                  <w:marTop w:val="0"/>
                  <w:marBottom w:val="0"/>
                  <w:divBdr>
                    <w:top w:val="none" w:sz="0" w:space="0" w:color="auto"/>
                    <w:left w:val="none" w:sz="0" w:space="0" w:color="auto"/>
                    <w:bottom w:val="none" w:sz="0" w:space="0" w:color="auto"/>
                    <w:right w:val="none" w:sz="0" w:space="0" w:color="auto"/>
                  </w:divBdr>
                  <w:divsChild>
                    <w:div w:id="445849869">
                      <w:marLeft w:val="0"/>
                      <w:marRight w:val="0"/>
                      <w:marTop w:val="0"/>
                      <w:marBottom w:val="0"/>
                      <w:divBdr>
                        <w:top w:val="none" w:sz="0" w:space="0" w:color="auto"/>
                        <w:left w:val="none" w:sz="0" w:space="0" w:color="auto"/>
                        <w:bottom w:val="none" w:sz="0" w:space="0" w:color="auto"/>
                        <w:right w:val="none" w:sz="0" w:space="0" w:color="auto"/>
                      </w:divBdr>
                      <w:divsChild>
                        <w:div w:id="439222576">
                          <w:marLeft w:val="0"/>
                          <w:marRight w:val="0"/>
                          <w:marTop w:val="0"/>
                          <w:marBottom w:val="0"/>
                          <w:divBdr>
                            <w:top w:val="none" w:sz="0" w:space="0" w:color="auto"/>
                            <w:left w:val="none" w:sz="0" w:space="0" w:color="auto"/>
                            <w:bottom w:val="none" w:sz="0" w:space="0" w:color="auto"/>
                            <w:right w:val="none" w:sz="0" w:space="0" w:color="auto"/>
                          </w:divBdr>
                          <w:divsChild>
                            <w:div w:id="860584175">
                              <w:marLeft w:val="0"/>
                              <w:marRight w:val="0"/>
                              <w:marTop w:val="0"/>
                              <w:marBottom w:val="0"/>
                              <w:divBdr>
                                <w:top w:val="none" w:sz="0" w:space="0" w:color="auto"/>
                                <w:left w:val="none" w:sz="0" w:space="0" w:color="auto"/>
                                <w:bottom w:val="none" w:sz="0" w:space="0" w:color="auto"/>
                                <w:right w:val="none" w:sz="0" w:space="0" w:color="auto"/>
                              </w:divBdr>
                              <w:divsChild>
                                <w:div w:id="205221877">
                                  <w:marLeft w:val="0"/>
                                  <w:marRight w:val="0"/>
                                  <w:marTop w:val="0"/>
                                  <w:marBottom w:val="0"/>
                                  <w:divBdr>
                                    <w:top w:val="none" w:sz="0" w:space="0" w:color="auto"/>
                                    <w:left w:val="none" w:sz="0" w:space="0" w:color="auto"/>
                                    <w:bottom w:val="none" w:sz="0" w:space="0" w:color="auto"/>
                                    <w:right w:val="none" w:sz="0" w:space="0" w:color="auto"/>
                                  </w:divBdr>
                                  <w:divsChild>
                                    <w:div w:id="14483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yindependent.com" TargetMode="External"/><Relationship Id="rId3" Type="http://schemas.openxmlformats.org/officeDocument/2006/relationships/settings" Target="settings.xml"/><Relationship Id="rId7" Type="http://schemas.openxmlformats.org/officeDocument/2006/relationships/hyperlink" Target="https://www.globenewsw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wire.com" TargetMode="External"/><Relationship Id="rId11" Type="http://schemas.openxmlformats.org/officeDocument/2006/relationships/theme" Target="theme/theme1.xml"/><Relationship Id="rId5" Type="http://schemas.openxmlformats.org/officeDocument/2006/relationships/hyperlink" Target="https://www.fda.gov/news-events/press-announce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newswi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2025-06-23T09:18:00Z</dcterms:created>
  <dcterms:modified xsi:type="dcterms:W3CDTF">2025-06-23T09:30:00Z</dcterms:modified>
</cp:coreProperties>
</file>