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DE76F" w14:textId="77777777"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t>1. Introduction and Strategic Context</w:t>
      </w:r>
    </w:p>
    <w:p w14:paraId="6C90C96D" w14:textId="77777777" w:rsidR="004E0542"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 xml:space="preserve">The </w:t>
      </w:r>
      <w:r w:rsidRPr="00AF1204">
        <w:rPr>
          <w:rFonts w:ascii="Times New Roman" w:eastAsia="Times New Roman" w:hAnsi="Times New Roman" w:cs="Times New Roman"/>
          <w:b/>
          <w:bCs/>
          <w:kern w:val="0"/>
          <w:sz w:val="24"/>
          <w:szCs w:val="24"/>
          <w:lang w:eastAsia="en-IN"/>
          <w14:ligatures w14:val="none"/>
        </w:rPr>
        <w:t>Global Aluminium Pigments Market</w:t>
      </w:r>
      <w:r w:rsidRPr="00AF1204">
        <w:rPr>
          <w:rFonts w:ascii="Times New Roman" w:eastAsia="Times New Roman" w:hAnsi="Times New Roman" w:cs="Times New Roman"/>
          <w:kern w:val="0"/>
          <w:sz w:val="24"/>
          <w:szCs w:val="24"/>
          <w:lang w:eastAsia="en-IN"/>
          <w14:ligatures w14:val="none"/>
        </w:rPr>
        <w:t xml:space="preserve"> </w:t>
      </w:r>
      <w:r w:rsidRPr="00AF1204">
        <w:rPr>
          <w:rFonts w:ascii="Times New Roman" w:eastAsia="Times New Roman" w:hAnsi="Times New Roman" w:cs="Times New Roman"/>
          <w:kern w:val="0"/>
          <w:sz w:val="24"/>
          <w:szCs w:val="24"/>
          <w:lang w:eastAsia="en-IN"/>
          <w14:ligatures w14:val="none"/>
        </w:rPr>
        <w:t xml:space="preserve">is poised to witness a robust </w:t>
      </w:r>
      <w:r w:rsidRPr="00AF1204">
        <w:rPr>
          <w:rFonts w:ascii="Times New Roman" w:eastAsia="Times New Roman" w:hAnsi="Times New Roman" w:cs="Times New Roman"/>
          <w:b/>
          <w:bCs/>
          <w:kern w:val="0"/>
          <w:sz w:val="24"/>
          <w:szCs w:val="24"/>
          <w:lang w:eastAsia="en-IN"/>
          <w14:ligatures w14:val="none"/>
        </w:rPr>
        <w:t>CAGR of 6.5%</w:t>
      </w:r>
      <w:r w:rsidRPr="00AF1204">
        <w:rPr>
          <w:rFonts w:ascii="Times New Roman" w:eastAsia="Times New Roman" w:hAnsi="Times New Roman" w:cs="Times New Roman"/>
          <w:kern w:val="0"/>
          <w:sz w:val="24"/>
          <w:szCs w:val="24"/>
          <w:lang w:eastAsia="en-IN"/>
          <w14:ligatures w14:val="none"/>
        </w:rPr>
        <w:t xml:space="preserve">, valued at an estimated </w:t>
      </w:r>
      <w:r w:rsidRPr="00AF1204">
        <w:rPr>
          <w:rFonts w:ascii="Times New Roman" w:eastAsia="Times New Roman" w:hAnsi="Times New Roman" w:cs="Times New Roman"/>
          <w:b/>
          <w:bCs/>
          <w:kern w:val="0"/>
          <w:sz w:val="24"/>
          <w:szCs w:val="24"/>
          <w:lang w:eastAsia="en-IN"/>
          <w14:ligatures w14:val="none"/>
        </w:rPr>
        <w:t>USD 3.2 billion in 2024</w:t>
      </w:r>
      <w:r w:rsidRPr="00AF1204">
        <w:rPr>
          <w:rFonts w:ascii="Times New Roman" w:eastAsia="Times New Roman" w:hAnsi="Times New Roman" w:cs="Times New Roman"/>
          <w:kern w:val="0"/>
          <w:sz w:val="24"/>
          <w:szCs w:val="24"/>
          <w:lang w:eastAsia="en-IN"/>
          <w14:ligatures w14:val="none"/>
        </w:rPr>
        <w:t xml:space="preserve">, expected to reach around </w:t>
      </w:r>
      <w:r w:rsidRPr="00AF1204">
        <w:rPr>
          <w:rFonts w:ascii="Times New Roman" w:eastAsia="Times New Roman" w:hAnsi="Times New Roman" w:cs="Times New Roman"/>
          <w:b/>
          <w:bCs/>
          <w:kern w:val="0"/>
          <w:sz w:val="24"/>
          <w:szCs w:val="24"/>
          <w:lang w:eastAsia="en-IN"/>
          <w14:ligatures w14:val="none"/>
        </w:rPr>
        <w:t>USD 4.8 billion by 2030</w:t>
      </w:r>
      <w:r w:rsidRPr="00AF1204">
        <w:rPr>
          <w:rFonts w:ascii="Times New Roman" w:eastAsia="Times New Roman" w:hAnsi="Times New Roman" w:cs="Times New Roman"/>
          <w:kern w:val="0"/>
          <w:sz w:val="24"/>
          <w:szCs w:val="24"/>
          <w:lang w:eastAsia="en-IN"/>
          <w14:ligatures w14:val="none"/>
        </w:rPr>
        <w:t xml:space="preserve">, according to </w:t>
      </w:r>
      <w:r w:rsidRPr="00AF1204">
        <w:rPr>
          <w:rFonts w:ascii="Times New Roman" w:eastAsia="Times New Roman" w:hAnsi="Times New Roman" w:cs="Times New Roman"/>
          <w:b/>
          <w:bCs/>
          <w:kern w:val="0"/>
          <w:sz w:val="24"/>
          <w:szCs w:val="24"/>
          <w:lang w:eastAsia="en-IN"/>
          <w14:ligatures w14:val="none"/>
        </w:rPr>
        <w:t>Strategic Market Research</w:t>
      </w:r>
      <w:r w:rsidRPr="00AF1204">
        <w:rPr>
          <w:rFonts w:ascii="Times New Roman" w:eastAsia="Times New Roman" w:hAnsi="Times New Roman" w:cs="Times New Roman"/>
          <w:kern w:val="0"/>
          <w:sz w:val="24"/>
          <w:szCs w:val="24"/>
          <w:lang w:eastAsia="en-IN"/>
          <w14:ligatures w14:val="none"/>
        </w:rPr>
        <w:t>.</w:t>
      </w:r>
    </w:p>
    <w:p w14:paraId="3C644333" w14:textId="2D1DD568"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Aluminium pigments are metallic additives widely used to impart reflective, pearlescent, and metallic effects in coatings, paints, plastics, inks, cosmetics, and automotive applications. Their strategic relevance lies in their ability to combine aesthetic enhancement with functional properties such as corrosion resistance and UV protection, making them indispensable in modern industrial and consumer applications.</w:t>
      </w:r>
    </w:p>
    <w:p w14:paraId="6D72C601"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 xml:space="preserve">Several macro forces are shaping the Aluminium Pigments Market landscape between 2024 and 2030. On the technological front, innovations in nano-aluminium pigments and surface-treated pigments are expanding the performance envelope, offering better dispersion, </w:t>
      </w:r>
      <w:proofErr w:type="spellStart"/>
      <w:r w:rsidRPr="00AF1204">
        <w:rPr>
          <w:rFonts w:ascii="Times New Roman" w:eastAsia="Times New Roman" w:hAnsi="Times New Roman" w:cs="Times New Roman"/>
          <w:kern w:val="0"/>
          <w:sz w:val="24"/>
          <w:szCs w:val="24"/>
          <w:lang w:eastAsia="en-IN"/>
          <w14:ligatures w14:val="none"/>
        </w:rPr>
        <w:t>color</w:t>
      </w:r>
      <w:proofErr w:type="spellEnd"/>
      <w:r w:rsidRPr="00AF1204">
        <w:rPr>
          <w:rFonts w:ascii="Times New Roman" w:eastAsia="Times New Roman" w:hAnsi="Times New Roman" w:cs="Times New Roman"/>
          <w:kern w:val="0"/>
          <w:sz w:val="24"/>
          <w:szCs w:val="24"/>
          <w:lang w:eastAsia="en-IN"/>
          <w14:ligatures w14:val="none"/>
        </w:rPr>
        <w:t xml:space="preserve"> stability, and environmental safety. Regulatory frameworks are tightening, particularly in regions such as the European Union, where environmental and health safety standards for volatile organic compounds (VOCs) and metallic dust are influencing production and application methods. Rising awareness of sustainable and recyclable materials is further pushing manufacturers to invest in eco-friendly pigment solutions.</w:t>
      </w:r>
    </w:p>
    <w:p w14:paraId="67230354"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growth is also being influenced by end-user demand dynamics. In the automotive sector, lightweight and metallic coatings are increasingly preferred for energy-efficient vehicles, contributing to a surge in metallic pigment adoption. Similarly, the construction and decorative paints segment is experiencing a shift toward high-performance, aesthetically appealing coatings, further driving the demand for aluminium pigments. The cosmetics and personal care industry is also leveraging aluminium pigments for shimmering and pearlescent effects, especially in premium and high-end products.</w:t>
      </w:r>
    </w:p>
    <w:p w14:paraId="4543AE2B"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Key stakeholders in this market include pigment manufacturers, coatings and paints producers, automotive OEMs, plastic processors, cosmetic manufacturers, and investors exploring high-growth material technologies. Strategic partnerships between aluminium pigment producers and major industrial players are on the rise to secure supply chains, develop new formulations, and ensure compliance with evolving environmental standards.</w:t>
      </w:r>
    </w:p>
    <w:p w14:paraId="76564D55" w14:textId="77777777"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t>2. Market Segmentation and Forecast Scope</w:t>
      </w:r>
    </w:p>
    <w:p w14:paraId="67E1A6DE"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The Aluminium Pigments Market can be dissected across multiple dimensions, each reflecting specific industry needs, performance expectations, and regional adoption trends. Segmenting the market enables stakeholders to identify high-growth pockets and tailor strategies accordingly, according to Strategic Market Research.</w:t>
      </w:r>
    </w:p>
    <w:p w14:paraId="56CB8F8E"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By Product Type</w:t>
      </w:r>
      <w:r w:rsidRPr="00AF1204">
        <w:rPr>
          <w:rFonts w:ascii="Times New Roman" w:eastAsia="Times New Roman" w:hAnsi="Times New Roman" w:cs="Times New Roman"/>
          <w:kern w:val="0"/>
          <w:sz w:val="24"/>
          <w:szCs w:val="24"/>
          <w:lang w:eastAsia="en-IN"/>
          <w14:ligatures w14:val="none"/>
        </w:rPr>
        <w:br/>
        <w:t xml:space="preserve">Aluminium pigments are primarily categorized into </w:t>
      </w:r>
      <w:r w:rsidRPr="00AF1204">
        <w:rPr>
          <w:rFonts w:ascii="Times New Roman" w:eastAsia="Times New Roman" w:hAnsi="Times New Roman" w:cs="Times New Roman"/>
          <w:b/>
          <w:bCs/>
          <w:kern w:val="0"/>
          <w:sz w:val="24"/>
          <w:szCs w:val="24"/>
          <w:lang w:eastAsia="en-IN"/>
          <w14:ligatures w14:val="none"/>
        </w:rPr>
        <w:t>flake pigments</w:t>
      </w:r>
      <w:r w:rsidRPr="00AF1204">
        <w:rPr>
          <w:rFonts w:ascii="Times New Roman" w:eastAsia="Times New Roman" w:hAnsi="Times New Roman" w:cs="Times New Roman"/>
          <w:kern w:val="0"/>
          <w:sz w:val="24"/>
          <w:szCs w:val="24"/>
          <w:lang w:eastAsia="en-IN"/>
          <w14:ligatures w14:val="none"/>
        </w:rPr>
        <w:t xml:space="preserve">, </w:t>
      </w:r>
      <w:r w:rsidRPr="00AF1204">
        <w:rPr>
          <w:rFonts w:ascii="Times New Roman" w:eastAsia="Times New Roman" w:hAnsi="Times New Roman" w:cs="Times New Roman"/>
          <w:b/>
          <w:bCs/>
          <w:kern w:val="0"/>
          <w:sz w:val="24"/>
          <w:szCs w:val="24"/>
          <w:lang w:eastAsia="en-IN"/>
          <w14:ligatures w14:val="none"/>
        </w:rPr>
        <w:t>powder pigments</w:t>
      </w:r>
      <w:r w:rsidRPr="00AF1204">
        <w:rPr>
          <w:rFonts w:ascii="Times New Roman" w:eastAsia="Times New Roman" w:hAnsi="Times New Roman" w:cs="Times New Roman"/>
          <w:kern w:val="0"/>
          <w:sz w:val="24"/>
          <w:szCs w:val="24"/>
          <w:lang w:eastAsia="en-IN"/>
          <w14:ligatures w14:val="none"/>
        </w:rPr>
        <w:t xml:space="preserve">, and </w:t>
      </w:r>
      <w:r w:rsidRPr="00AF1204">
        <w:rPr>
          <w:rFonts w:ascii="Times New Roman" w:eastAsia="Times New Roman" w:hAnsi="Times New Roman" w:cs="Times New Roman"/>
          <w:b/>
          <w:bCs/>
          <w:kern w:val="0"/>
          <w:sz w:val="24"/>
          <w:szCs w:val="24"/>
          <w:lang w:eastAsia="en-IN"/>
          <w14:ligatures w14:val="none"/>
        </w:rPr>
        <w:t>paste pigments</w:t>
      </w:r>
      <w:r w:rsidRPr="00AF1204">
        <w:rPr>
          <w:rFonts w:ascii="Times New Roman" w:eastAsia="Times New Roman" w:hAnsi="Times New Roman" w:cs="Times New Roman"/>
          <w:kern w:val="0"/>
          <w:sz w:val="24"/>
          <w:szCs w:val="24"/>
          <w:lang w:eastAsia="en-IN"/>
          <w14:ligatures w14:val="none"/>
        </w:rPr>
        <w:t xml:space="preserve">. Flake pigments dominate the market in 2024, accounting for an estimated 55% share, due to their superior metallic effect and reflective properties, which are highly </w:t>
      </w:r>
      <w:r w:rsidRPr="00AF1204">
        <w:rPr>
          <w:rFonts w:ascii="Times New Roman" w:eastAsia="Times New Roman" w:hAnsi="Times New Roman" w:cs="Times New Roman"/>
          <w:kern w:val="0"/>
          <w:sz w:val="24"/>
          <w:szCs w:val="24"/>
          <w:lang w:eastAsia="en-IN"/>
          <w14:ligatures w14:val="none"/>
        </w:rPr>
        <w:lastRenderedPageBreak/>
        <w:t>valued in coatings, automotive paints, and decorative applications. Powder pigments are widely used in plastic compounding and printing inks, offering cost-effective solutions for large-scale industrial applications. Paste pigments, although a smaller segment, are growing steadily as specialty applications in cosmetics, high-end automotive coatings, and industrial finishes demand pre-dispersed, stable pigment solutions.</w:t>
      </w:r>
    </w:p>
    <w:p w14:paraId="5A4F0C8E" w14:textId="07B9E202"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By Application</w:t>
      </w:r>
      <w:r w:rsidRPr="00AF1204">
        <w:rPr>
          <w:rFonts w:ascii="Times New Roman" w:eastAsia="Times New Roman" w:hAnsi="Times New Roman" w:cs="Times New Roman"/>
          <w:kern w:val="0"/>
          <w:sz w:val="24"/>
          <w:szCs w:val="24"/>
          <w:lang w:eastAsia="en-IN"/>
          <w14:ligatures w14:val="none"/>
        </w:rPr>
        <w:br/>
        <w:t xml:space="preserve">The market’s major application segments include </w:t>
      </w:r>
      <w:r w:rsidRPr="00AF1204">
        <w:rPr>
          <w:rFonts w:ascii="Times New Roman" w:eastAsia="Times New Roman" w:hAnsi="Times New Roman" w:cs="Times New Roman"/>
          <w:b/>
          <w:bCs/>
          <w:kern w:val="0"/>
          <w:sz w:val="24"/>
          <w:szCs w:val="24"/>
          <w:lang w:eastAsia="en-IN"/>
          <w14:ligatures w14:val="none"/>
        </w:rPr>
        <w:t>coatings and paints</w:t>
      </w:r>
      <w:r w:rsidRPr="00AF1204">
        <w:rPr>
          <w:rFonts w:ascii="Times New Roman" w:eastAsia="Times New Roman" w:hAnsi="Times New Roman" w:cs="Times New Roman"/>
          <w:kern w:val="0"/>
          <w:sz w:val="24"/>
          <w:szCs w:val="24"/>
          <w:lang w:eastAsia="en-IN"/>
          <w14:ligatures w14:val="none"/>
        </w:rPr>
        <w:t xml:space="preserve">, </w:t>
      </w:r>
      <w:r w:rsidRPr="00AF1204">
        <w:rPr>
          <w:rFonts w:ascii="Times New Roman" w:eastAsia="Times New Roman" w:hAnsi="Times New Roman" w:cs="Times New Roman"/>
          <w:b/>
          <w:bCs/>
          <w:kern w:val="0"/>
          <w:sz w:val="24"/>
          <w:szCs w:val="24"/>
          <w:lang w:eastAsia="en-IN"/>
          <w14:ligatures w14:val="none"/>
        </w:rPr>
        <w:t>plastics</w:t>
      </w:r>
      <w:r w:rsidRPr="00AF1204">
        <w:rPr>
          <w:rFonts w:ascii="Times New Roman" w:eastAsia="Times New Roman" w:hAnsi="Times New Roman" w:cs="Times New Roman"/>
          <w:kern w:val="0"/>
          <w:sz w:val="24"/>
          <w:szCs w:val="24"/>
          <w:lang w:eastAsia="en-IN"/>
          <w14:ligatures w14:val="none"/>
        </w:rPr>
        <w:t xml:space="preserve">, </w:t>
      </w:r>
      <w:r w:rsidRPr="00AF1204">
        <w:rPr>
          <w:rFonts w:ascii="Times New Roman" w:eastAsia="Times New Roman" w:hAnsi="Times New Roman" w:cs="Times New Roman"/>
          <w:b/>
          <w:bCs/>
          <w:kern w:val="0"/>
          <w:sz w:val="24"/>
          <w:szCs w:val="24"/>
          <w:lang w:eastAsia="en-IN"/>
          <w14:ligatures w14:val="none"/>
        </w:rPr>
        <w:t>printing inks</w:t>
      </w:r>
      <w:r w:rsidRPr="00AF1204">
        <w:rPr>
          <w:rFonts w:ascii="Times New Roman" w:eastAsia="Times New Roman" w:hAnsi="Times New Roman" w:cs="Times New Roman"/>
          <w:kern w:val="0"/>
          <w:sz w:val="24"/>
          <w:szCs w:val="24"/>
          <w:lang w:eastAsia="en-IN"/>
          <w14:ligatures w14:val="none"/>
        </w:rPr>
        <w:t xml:space="preserve">, and </w:t>
      </w:r>
      <w:r w:rsidRPr="00AF1204">
        <w:rPr>
          <w:rFonts w:ascii="Times New Roman" w:eastAsia="Times New Roman" w:hAnsi="Times New Roman" w:cs="Times New Roman"/>
          <w:b/>
          <w:bCs/>
          <w:kern w:val="0"/>
          <w:sz w:val="24"/>
          <w:szCs w:val="24"/>
          <w:lang w:eastAsia="en-IN"/>
          <w14:ligatures w14:val="none"/>
        </w:rPr>
        <w:t>cosmetics &amp; personal care</w:t>
      </w:r>
      <w:r w:rsidRPr="00AF1204">
        <w:rPr>
          <w:rFonts w:ascii="Times New Roman" w:eastAsia="Times New Roman" w:hAnsi="Times New Roman" w:cs="Times New Roman"/>
          <w:kern w:val="0"/>
          <w:sz w:val="24"/>
          <w:szCs w:val="24"/>
          <w:lang w:eastAsia="en-IN"/>
          <w14:ligatures w14:val="none"/>
        </w:rPr>
        <w:t>. Coatings and paints lead in volume, representing 48% of global demand in 2024, driven by the automotive and construction sectors. Plastics are emerging as a rapidly growing sub-segment, particularly in packaging and consumer goods, where aluminium pigments add metallic finishes and functional properties. Printing inks and cosmetics, while smaller in scale, are strategic sub-segments due to their high-margin potential and growing demand for premium visual effects.</w:t>
      </w:r>
    </w:p>
    <w:p w14:paraId="25A198DA"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By End User</w:t>
      </w:r>
      <w:r w:rsidRPr="00AF1204">
        <w:rPr>
          <w:rFonts w:ascii="Times New Roman" w:eastAsia="Times New Roman" w:hAnsi="Times New Roman" w:cs="Times New Roman"/>
          <w:kern w:val="0"/>
          <w:sz w:val="24"/>
          <w:szCs w:val="24"/>
          <w:lang w:eastAsia="en-IN"/>
          <w14:ligatures w14:val="none"/>
        </w:rPr>
        <w:br/>
        <w:t xml:space="preserve">Key end users include </w:t>
      </w:r>
      <w:r w:rsidRPr="00AF1204">
        <w:rPr>
          <w:rFonts w:ascii="Times New Roman" w:eastAsia="Times New Roman" w:hAnsi="Times New Roman" w:cs="Times New Roman"/>
          <w:b/>
          <w:bCs/>
          <w:kern w:val="0"/>
          <w:sz w:val="24"/>
          <w:szCs w:val="24"/>
          <w:lang w:eastAsia="en-IN"/>
          <w14:ligatures w14:val="none"/>
        </w:rPr>
        <w:t>automotive OEMs</w:t>
      </w:r>
      <w:r w:rsidRPr="00AF1204">
        <w:rPr>
          <w:rFonts w:ascii="Times New Roman" w:eastAsia="Times New Roman" w:hAnsi="Times New Roman" w:cs="Times New Roman"/>
          <w:kern w:val="0"/>
          <w:sz w:val="24"/>
          <w:szCs w:val="24"/>
          <w:lang w:eastAsia="en-IN"/>
          <w14:ligatures w14:val="none"/>
        </w:rPr>
        <w:t xml:space="preserve">, </w:t>
      </w:r>
      <w:r w:rsidRPr="00AF1204">
        <w:rPr>
          <w:rFonts w:ascii="Times New Roman" w:eastAsia="Times New Roman" w:hAnsi="Times New Roman" w:cs="Times New Roman"/>
          <w:b/>
          <w:bCs/>
          <w:kern w:val="0"/>
          <w:sz w:val="24"/>
          <w:szCs w:val="24"/>
          <w:lang w:eastAsia="en-IN"/>
          <w14:ligatures w14:val="none"/>
        </w:rPr>
        <w:t>construction and architectural firms</w:t>
      </w:r>
      <w:r w:rsidRPr="00AF1204">
        <w:rPr>
          <w:rFonts w:ascii="Times New Roman" w:eastAsia="Times New Roman" w:hAnsi="Times New Roman" w:cs="Times New Roman"/>
          <w:kern w:val="0"/>
          <w:sz w:val="24"/>
          <w:szCs w:val="24"/>
          <w:lang w:eastAsia="en-IN"/>
          <w14:ligatures w14:val="none"/>
        </w:rPr>
        <w:t xml:space="preserve">, </w:t>
      </w:r>
      <w:r w:rsidRPr="00AF1204">
        <w:rPr>
          <w:rFonts w:ascii="Times New Roman" w:eastAsia="Times New Roman" w:hAnsi="Times New Roman" w:cs="Times New Roman"/>
          <w:b/>
          <w:bCs/>
          <w:kern w:val="0"/>
          <w:sz w:val="24"/>
          <w:szCs w:val="24"/>
          <w:lang w:eastAsia="en-IN"/>
          <w14:ligatures w14:val="none"/>
        </w:rPr>
        <w:t>plastic manufacturers</w:t>
      </w:r>
      <w:r w:rsidRPr="00AF1204">
        <w:rPr>
          <w:rFonts w:ascii="Times New Roman" w:eastAsia="Times New Roman" w:hAnsi="Times New Roman" w:cs="Times New Roman"/>
          <w:kern w:val="0"/>
          <w:sz w:val="24"/>
          <w:szCs w:val="24"/>
          <w:lang w:eastAsia="en-IN"/>
          <w14:ligatures w14:val="none"/>
        </w:rPr>
        <w:t xml:space="preserve">, and </w:t>
      </w:r>
      <w:r w:rsidRPr="00AF1204">
        <w:rPr>
          <w:rFonts w:ascii="Times New Roman" w:eastAsia="Times New Roman" w:hAnsi="Times New Roman" w:cs="Times New Roman"/>
          <w:b/>
          <w:bCs/>
          <w:kern w:val="0"/>
          <w:sz w:val="24"/>
          <w:szCs w:val="24"/>
          <w:lang w:eastAsia="en-IN"/>
          <w14:ligatures w14:val="none"/>
        </w:rPr>
        <w:t>cosmetic brands</w:t>
      </w:r>
      <w:r w:rsidRPr="00AF1204">
        <w:rPr>
          <w:rFonts w:ascii="Times New Roman" w:eastAsia="Times New Roman" w:hAnsi="Times New Roman" w:cs="Times New Roman"/>
          <w:kern w:val="0"/>
          <w:sz w:val="24"/>
          <w:szCs w:val="24"/>
          <w:lang w:eastAsia="en-IN"/>
          <w14:ligatures w14:val="none"/>
        </w:rPr>
        <w:t>. Automotive OEMs account for the largest share of aluminium pigment consumption, reflecting the industry’s preference for metallic finishes and lightweight coatings. Construction and architectural sectors are expanding their use, particularly in decorative paints and surface coatings, as consumer preferences shift toward visually appealing interiors and exteriors. Plastic manufacturers are increasingly integrating aluminium pigments for aesthetic and functional purposes in consumer goods, while cosmetics brands leverage pearlescent effects in high-end products.</w:t>
      </w:r>
    </w:p>
    <w:p w14:paraId="4371A0F0"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By Region</w:t>
      </w:r>
      <w:r w:rsidRPr="00AF1204">
        <w:rPr>
          <w:rFonts w:ascii="Times New Roman" w:eastAsia="Times New Roman" w:hAnsi="Times New Roman" w:cs="Times New Roman"/>
          <w:kern w:val="0"/>
          <w:sz w:val="24"/>
          <w:szCs w:val="24"/>
          <w:lang w:eastAsia="en-IN"/>
          <w14:ligatures w14:val="none"/>
        </w:rPr>
        <w:br/>
        <w:t xml:space="preserve">Regionally, </w:t>
      </w:r>
      <w:r w:rsidRPr="00AF1204">
        <w:rPr>
          <w:rFonts w:ascii="Times New Roman" w:eastAsia="Times New Roman" w:hAnsi="Times New Roman" w:cs="Times New Roman"/>
          <w:b/>
          <w:bCs/>
          <w:kern w:val="0"/>
          <w:sz w:val="24"/>
          <w:szCs w:val="24"/>
          <w:lang w:eastAsia="en-IN"/>
          <w14:ligatures w14:val="none"/>
        </w:rPr>
        <w:t>Asia Pacific</w:t>
      </w:r>
      <w:r w:rsidRPr="00AF1204">
        <w:rPr>
          <w:rFonts w:ascii="Times New Roman" w:eastAsia="Times New Roman" w:hAnsi="Times New Roman" w:cs="Times New Roman"/>
          <w:kern w:val="0"/>
          <w:sz w:val="24"/>
          <w:szCs w:val="24"/>
          <w:lang w:eastAsia="en-IN"/>
          <w14:ligatures w14:val="none"/>
        </w:rPr>
        <w:t xml:space="preserve"> leads the market in 2024, contributing around 42% of global demand, driven by booming automotive manufacturing, rapid construction activity, and the expanding consumer goods sector in China, India, and Southeast Asia. </w:t>
      </w:r>
      <w:r w:rsidRPr="00AF1204">
        <w:rPr>
          <w:rFonts w:ascii="Times New Roman" w:eastAsia="Times New Roman" w:hAnsi="Times New Roman" w:cs="Times New Roman"/>
          <w:b/>
          <w:bCs/>
          <w:kern w:val="0"/>
          <w:sz w:val="24"/>
          <w:szCs w:val="24"/>
          <w:lang w:eastAsia="en-IN"/>
          <w14:ligatures w14:val="none"/>
        </w:rPr>
        <w:t>North America</w:t>
      </w:r>
      <w:r w:rsidRPr="00AF1204">
        <w:rPr>
          <w:rFonts w:ascii="Times New Roman" w:eastAsia="Times New Roman" w:hAnsi="Times New Roman" w:cs="Times New Roman"/>
          <w:kern w:val="0"/>
          <w:sz w:val="24"/>
          <w:szCs w:val="24"/>
          <w:lang w:eastAsia="en-IN"/>
          <w14:ligatures w14:val="none"/>
        </w:rPr>
        <w:t xml:space="preserve"> and </w:t>
      </w:r>
      <w:r w:rsidRPr="00AF1204">
        <w:rPr>
          <w:rFonts w:ascii="Times New Roman" w:eastAsia="Times New Roman" w:hAnsi="Times New Roman" w:cs="Times New Roman"/>
          <w:b/>
          <w:bCs/>
          <w:kern w:val="0"/>
          <w:sz w:val="24"/>
          <w:szCs w:val="24"/>
          <w:lang w:eastAsia="en-IN"/>
          <w14:ligatures w14:val="none"/>
        </w:rPr>
        <w:t>Europe</w:t>
      </w:r>
      <w:r w:rsidRPr="00AF1204">
        <w:rPr>
          <w:rFonts w:ascii="Times New Roman" w:eastAsia="Times New Roman" w:hAnsi="Times New Roman" w:cs="Times New Roman"/>
          <w:kern w:val="0"/>
          <w:sz w:val="24"/>
          <w:szCs w:val="24"/>
          <w:lang w:eastAsia="en-IN"/>
          <w14:ligatures w14:val="none"/>
        </w:rPr>
        <w:t xml:space="preserve"> maintain steady demand, driven by regulatory standards, technological adoption, and premium end-use applications. </w:t>
      </w:r>
      <w:r w:rsidRPr="00AF1204">
        <w:rPr>
          <w:rFonts w:ascii="Times New Roman" w:eastAsia="Times New Roman" w:hAnsi="Times New Roman" w:cs="Times New Roman"/>
          <w:b/>
          <w:bCs/>
          <w:kern w:val="0"/>
          <w:sz w:val="24"/>
          <w:szCs w:val="24"/>
          <w:lang w:eastAsia="en-IN"/>
          <w14:ligatures w14:val="none"/>
        </w:rPr>
        <w:t>LAMEA</w:t>
      </w:r>
      <w:r w:rsidRPr="00AF1204">
        <w:rPr>
          <w:rFonts w:ascii="Times New Roman" w:eastAsia="Times New Roman" w:hAnsi="Times New Roman" w:cs="Times New Roman"/>
          <w:kern w:val="0"/>
          <w:sz w:val="24"/>
          <w:szCs w:val="24"/>
          <w:lang w:eastAsia="en-IN"/>
          <w14:ligatures w14:val="none"/>
        </w:rPr>
        <w:t xml:space="preserve"> (Latin America, Middle East, and Africa) is emerging as a growth frontier, with rising industrialization and urbanization </w:t>
      </w:r>
      <w:proofErr w:type="spellStart"/>
      <w:r w:rsidRPr="00AF1204">
        <w:rPr>
          <w:rFonts w:ascii="Times New Roman" w:eastAsia="Times New Roman" w:hAnsi="Times New Roman" w:cs="Times New Roman"/>
          <w:kern w:val="0"/>
          <w:sz w:val="24"/>
          <w:szCs w:val="24"/>
          <w:lang w:eastAsia="en-IN"/>
          <w14:ligatures w14:val="none"/>
        </w:rPr>
        <w:t>fueling</w:t>
      </w:r>
      <w:proofErr w:type="spellEnd"/>
      <w:r w:rsidRPr="00AF1204">
        <w:rPr>
          <w:rFonts w:ascii="Times New Roman" w:eastAsia="Times New Roman" w:hAnsi="Times New Roman" w:cs="Times New Roman"/>
          <w:kern w:val="0"/>
          <w:sz w:val="24"/>
          <w:szCs w:val="24"/>
          <w:lang w:eastAsia="en-IN"/>
          <w14:ligatures w14:val="none"/>
        </w:rPr>
        <w:t xml:space="preserve"> incremental demand for metallic and decorative coatings.</w:t>
      </w:r>
    </w:p>
    <w:p w14:paraId="7937E46F"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i/>
          <w:iCs/>
          <w:kern w:val="0"/>
          <w:sz w:val="24"/>
          <w:szCs w:val="24"/>
          <w:lang w:eastAsia="en-IN"/>
          <w14:ligatures w14:val="none"/>
        </w:rPr>
        <w:t>Fastest-growing segments</w:t>
      </w:r>
      <w:r w:rsidRPr="00AF1204">
        <w:rPr>
          <w:rFonts w:ascii="Times New Roman" w:eastAsia="Times New Roman" w:hAnsi="Times New Roman" w:cs="Times New Roman"/>
          <w:kern w:val="0"/>
          <w:sz w:val="24"/>
          <w:szCs w:val="24"/>
          <w:lang w:eastAsia="en-IN"/>
          <w14:ligatures w14:val="none"/>
        </w:rPr>
        <w:t>: Nano-aluminium pigments and pre-dispersed paste pigments are among the most strategic sub-segments, expected to witness above-average growth due to rising adoption in high-performance automotive coatings, sustainable plastics, and specialty cosmetics.</w:t>
      </w:r>
    </w:p>
    <w:p w14:paraId="704380F0"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This segmentation highlights the versatility of aluminium pigments across multiple industries, reflecting not only their aesthetic appeal but also their functional advantages in modern manufacturing and consumer applications.</w:t>
      </w:r>
    </w:p>
    <w:p w14:paraId="068BFE16" w14:textId="77777777"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t>3. Market Trends and Innovation Landscape</w:t>
      </w:r>
    </w:p>
    <w:p w14:paraId="439F3702"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 xml:space="preserve">The Aluminium Pigments Market is experiencing a dynamic shift, driven by innovation in material science, regulatory alignment, and evolving end-user demands, according to </w:t>
      </w:r>
      <w:r w:rsidRPr="00AF1204">
        <w:rPr>
          <w:rFonts w:ascii="Times New Roman" w:eastAsia="Times New Roman" w:hAnsi="Times New Roman" w:cs="Times New Roman"/>
          <w:kern w:val="0"/>
          <w:sz w:val="24"/>
          <w:szCs w:val="24"/>
          <w:lang w:eastAsia="en-IN"/>
          <w14:ligatures w14:val="none"/>
        </w:rPr>
        <w:lastRenderedPageBreak/>
        <w:t>Strategic Market Research. Over the past few years, the industry has moved beyond traditional metallic effects, focusing on performance enhancement, environmental compliance, and multifunctional properties.</w:t>
      </w:r>
    </w:p>
    <w:p w14:paraId="4E0E173A"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Technological Advancements and R&amp;D Evolution</w:t>
      </w:r>
      <w:r w:rsidRPr="00AF1204">
        <w:rPr>
          <w:rFonts w:ascii="Times New Roman" w:eastAsia="Times New Roman" w:hAnsi="Times New Roman" w:cs="Times New Roman"/>
          <w:kern w:val="0"/>
          <w:sz w:val="24"/>
          <w:szCs w:val="24"/>
          <w:lang w:eastAsia="en-IN"/>
          <w14:ligatures w14:val="none"/>
        </w:rPr>
        <w:br/>
        <w:t xml:space="preserve">A key trend shaping the market is the development of </w:t>
      </w:r>
      <w:r w:rsidRPr="00AF1204">
        <w:rPr>
          <w:rFonts w:ascii="Times New Roman" w:eastAsia="Times New Roman" w:hAnsi="Times New Roman" w:cs="Times New Roman"/>
          <w:b/>
          <w:bCs/>
          <w:kern w:val="0"/>
          <w:sz w:val="24"/>
          <w:szCs w:val="24"/>
          <w:lang w:eastAsia="en-IN"/>
          <w14:ligatures w14:val="none"/>
        </w:rPr>
        <w:t>nano-aluminium pigments</w:t>
      </w:r>
      <w:r w:rsidRPr="00AF1204">
        <w:rPr>
          <w:rFonts w:ascii="Times New Roman" w:eastAsia="Times New Roman" w:hAnsi="Times New Roman" w:cs="Times New Roman"/>
          <w:kern w:val="0"/>
          <w:sz w:val="24"/>
          <w:szCs w:val="24"/>
          <w:lang w:eastAsia="en-IN"/>
          <w14:ligatures w14:val="none"/>
        </w:rPr>
        <w:t xml:space="preserve"> and </w:t>
      </w:r>
      <w:r w:rsidRPr="00AF1204">
        <w:rPr>
          <w:rFonts w:ascii="Times New Roman" w:eastAsia="Times New Roman" w:hAnsi="Times New Roman" w:cs="Times New Roman"/>
          <w:b/>
          <w:bCs/>
          <w:kern w:val="0"/>
          <w:sz w:val="24"/>
          <w:szCs w:val="24"/>
          <w:lang w:eastAsia="en-IN"/>
          <w14:ligatures w14:val="none"/>
        </w:rPr>
        <w:t>surface-treated pigments</w:t>
      </w:r>
      <w:r w:rsidRPr="00AF1204">
        <w:rPr>
          <w:rFonts w:ascii="Times New Roman" w:eastAsia="Times New Roman" w:hAnsi="Times New Roman" w:cs="Times New Roman"/>
          <w:kern w:val="0"/>
          <w:sz w:val="24"/>
          <w:szCs w:val="24"/>
          <w:lang w:eastAsia="en-IN"/>
          <w14:ligatures w14:val="none"/>
        </w:rPr>
        <w:t xml:space="preserve">. These innovations enhance dispersion, </w:t>
      </w:r>
      <w:proofErr w:type="spellStart"/>
      <w:r w:rsidRPr="00AF1204">
        <w:rPr>
          <w:rFonts w:ascii="Times New Roman" w:eastAsia="Times New Roman" w:hAnsi="Times New Roman" w:cs="Times New Roman"/>
          <w:kern w:val="0"/>
          <w:sz w:val="24"/>
          <w:szCs w:val="24"/>
          <w:lang w:eastAsia="en-IN"/>
          <w14:ligatures w14:val="none"/>
        </w:rPr>
        <w:t>color</w:t>
      </w:r>
      <w:proofErr w:type="spellEnd"/>
      <w:r w:rsidRPr="00AF1204">
        <w:rPr>
          <w:rFonts w:ascii="Times New Roman" w:eastAsia="Times New Roman" w:hAnsi="Times New Roman" w:cs="Times New Roman"/>
          <w:kern w:val="0"/>
          <w:sz w:val="24"/>
          <w:szCs w:val="24"/>
          <w:lang w:eastAsia="en-IN"/>
          <w14:ligatures w14:val="none"/>
        </w:rPr>
        <w:t xml:space="preserve"> stability, and adhesion in coatings, plastics, and inks. Surface treatments reduce oxidation and improve compatibility with waterborne and solvent-based systems, addressing long-standing technical challenges. Research is increasingly focused on eco-friendly processes, including low-VOC formulations and solvent-free dispersions, which align with global sustainability mandates.</w:t>
      </w:r>
    </w:p>
    <w:p w14:paraId="0D9DDB33"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Integration of Digital and Process Innovation</w:t>
      </w:r>
      <w:r w:rsidRPr="00AF1204">
        <w:rPr>
          <w:rFonts w:ascii="Times New Roman" w:eastAsia="Times New Roman" w:hAnsi="Times New Roman" w:cs="Times New Roman"/>
          <w:kern w:val="0"/>
          <w:sz w:val="24"/>
          <w:szCs w:val="24"/>
          <w:lang w:eastAsia="en-IN"/>
          <w14:ligatures w14:val="none"/>
        </w:rPr>
        <w:br/>
        <w:t xml:space="preserve">Manufacturers are leveraging advanced digital technologies for quality control, pigment characterization, and process automation. High-precision milling, particle-size monitoring, and predictive </w:t>
      </w:r>
      <w:proofErr w:type="spellStart"/>
      <w:r w:rsidRPr="00AF1204">
        <w:rPr>
          <w:rFonts w:ascii="Times New Roman" w:eastAsia="Times New Roman" w:hAnsi="Times New Roman" w:cs="Times New Roman"/>
          <w:kern w:val="0"/>
          <w:sz w:val="24"/>
          <w:szCs w:val="24"/>
          <w:lang w:eastAsia="en-IN"/>
          <w14:ligatures w14:val="none"/>
        </w:rPr>
        <w:t>modeling</w:t>
      </w:r>
      <w:proofErr w:type="spellEnd"/>
      <w:r w:rsidRPr="00AF1204">
        <w:rPr>
          <w:rFonts w:ascii="Times New Roman" w:eastAsia="Times New Roman" w:hAnsi="Times New Roman" w:cs="Times New Roman"/>
          <w:kern w:val="0"/>
          <w:sz w:val="24"/>
          <w:szCs w:val="24"/>
          <w:lang w:eastAsia="en-IN"/>
          <w14:ligatures w14:val="none"/>
        </w:rPr>
        <w:t xml:space="preserve"> help achieve consistent flake morphology and surface quality, which are critical for high-end automotive coatings and specialty applications. AI-driven predictive analytics is being piloted to optimize pigment production, reducing waste and energy consumption.</w:t>
      </w:r>
    </w:p>
    <w:p w14:paraId="7BEEDFCE"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Emerging Application Innovation</w:t>
      </w:r>
      <w:r w:rsidRPr="00AF1204">
        <w:rPr>
          <w:rFonts w:ascii="Times New Roman" w:eastAsia="Times New Roman" w:hAnsi="Times New Roman" w:cs="Times New Roman"/>
          <w:kern w:val="0"/>
          <w:sz w:val="24"/>
          <w:szCs w:val="24"/>
          <w:lang w:eastAsia="en-IN"/>
          <w14:ligatures w14:val="none"/>
        </w:rPr>
        <w:br/>
        <w:t xml:space="preserve">Beyond aesthetics, aluminium pigments are now valued for their </w:t>
      </w:r>
      <w:r w:rsidRPr="00AF1204">
        <w:rPr>
          <w:rFonts w:ascii="Times New Roman" w:eastAsia="Times New Roman" w:hAnsi="Times New Roman" w:cs="Times New Roman"/>
          <w:b/>
          <w:bCs/>
          <w:kern w:val="0"/>
          <w:sz w:val="24"/>
          <w:szCs w:val="24"/>
          <w:lang w:eastAsia="en-IN"/>
          <w14:ligatures w14:val="none"/>
        </w:rPr>
        <w:t>functional properties</w:t>
      </w:r>
      <w:r w:rsidRPr="00AF1204">
        <w:rPr>
          <w:rFonts w:ascii="Times New Roman" w:eastAsia="Times New Roman" w:hAnsi="Times New Roman" w:cs="Times New Roman"/>
          <w:kern w:val="0"/>
          <w:sz w:val="24"/>
          <w:szCs w:val="24"/>
          <w:lang w:eastAsia="en-IN"/>
          <w14:ligatures w14:val="none"/>
        </w:rPr>
        <w:t>. In coatings, they enhance corrosion resistance, UV protection, and thermal reflectivity, supporting energy-efficient building materials and durable automotive finishes. In plastics and packaging, aluminium pigments offer barrier properties and metallic finishes without compromising recyclability. The cosmetics sector is experimenting with micro- and nano-flakes to achieve long-lasting pearlescent effects, improved skin adhesion, and enhanced visual appeal.</w:t>
      </w:r>
    </w:p>
    <w:p w14:paraId="160CEF74"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Collaborations and Strategic Partnerships</w:t>
      </w:r>
      <w:r w:rsidRPr="00AF1204">
        <w:rPr>
          <w:rFonts w:ascii="Times New Roman" w:eastAsia="Times New Roman" w:hAnsi="Times New Roman" w:cs="Times New Roman"/>
          <w:kern w:val="0"/>
          <w:sz w:val="24"/>
          <w:szCs w:val="24"/>
          <w:lang w:eastAsia="en-IN"/>
          <w14:ligatures w14:val="none"/>
        </w:rPr>
        <w:br/>
        <w:t xml:space="preserve">Innovation is increasingly </w:t>
      </w:r>
      <w:proofErr w:type="spellStart"/>
      <w:r w:rsidRPr="00AF1204">
        <w:rPr>
          <w:rFonts w:ascii="Times New Roman" w:eastAsia="Times New Roman" w:hAnsi="Times New Roman" w:cs="Times New Roman"/>
          <w:kern w:val="0"/>
          <w:sz w:val="24"/>
          <w:szCs w:val="24"/>
          <w:lang w:eastAsia="en-IN"/>
          <w14:ligatures w14:val="none"/>
        </w:rPr>
        <w:t>fueled</w:t>
      </w:r>
      <w:proofErr w:type="spellEnd"/>
      <w:r w:rsidRPr="00AF1204">
        <w:rPr>
          <w:rFonts w:ascii="Times New Roman" w:eastAsia="Times New Roman" w:hAnsi="Times New Roman" w:cs="Times New Roman"/>
          <w:kern w:val="0"/>
          <w:sz w:val="24"/>
          <w:szCs w:val="24"/>
          <w:lang w:eastAsia="en-IN"/>
          <w14:ligatures w14:val="none"/>
        </w:rPr>
        <w:t xml:space="preserve"> by collaborations between pigment manufacturers, automotive OEMs, paint companies, and research institutions. Joint development projects focus on next-generation pigments with improved performance, lower environmental impact, and novel optical effects. Partnerships also extend to coating formulators aiming to create integrated pigment-dispersion solutions, simplifying application and improving consistency.</w:t>
      </w:r>
    </w:p>
    <w:p w14:paraId="094AF44F"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i/>
          <w:iCs/>
          <w:kern w:val="0"/>
          <w:sz w:val="24"/>
          <w:szCs w:val="24"/>
          <w:lang w:eastAsia="en-IN"/>
          <w14:ligatures w14:val="none"/>
        </w:rPr>
        <w:t>Expert insight</w:t>
      </w:r>
      <w:r w:rsidRPr="00AF1204">
        <w:rPr>
          <w:rFonts w:ascii="Times New Roman" w:eastAsia="Times New Roman" w:hAnsi="Times New Roman" w:cs="Times New Roman"/>
          <w:kern w:val="0"/>
          <w:sz w:val="24"/>
          <w:szCs w:val="24"/>
          <w:lang w:eastAsia="en-IN"/>
          <w14:ligatures w14:val="none"/>
        </w:rPr>
        <w:t xml:space="preserve">: According to industry specialists, the next five years will see aluminium pigments become more than just decorative additives. They will play a pivotal role in sustainable coatings, energy-efficient applications, and multifunctional materials, with innovation </w:t>
      </w:r>
      <w:proofErr w:type="spellStart"/>
      <w:r w:rsidRPr="00AF1204">
        <w:rPr>
          <w:rFonts w:ascii="Times New Roman" w:eastAsia="Times New Roman" w:hAnsi="Times New Roman" w:cs="Times New Roman"/>
          <w:kern w:val="0"/>
          <w:sz w:val="24"/>
          <w:szCs w:val="24"/>
          <w:lang w:eastAsia="en-IN"/>
          <w14:ligatures w14:val="none"/>
        </w:rPr>
        <w:t>centered</w:t>
      </w:r>
      <w:proofErr w:type="spellEnd"/>
      <w:r w:rsidRPr="00AF1204">
        <w:rPr>
          <w:rFonts w:ascii="Times New Roman" w:eastAsia="Times New Roman" w:hAnsi="Times New Roman" w:cs="Times New Roman"/>
          <w:kern w:val="0"/>
          <w:sz w:val="24"/>
          <w:szCs w:val="24"/>
          <w:lang w:eastAsia="en-IN"/>
          <w14:ligatures w14:val="none"/>
        </w:rPr>
        <w:t xml:space="preserve"> on performance optimization, eco-compliance, and customization for specialized end uses.</w:t>
      </w:r>
    </w:p>
    <w:p w14:paraId="1B8B32E6"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Market Outlook</w:t>
      </w:r>
      <w:r w:rsidRPr="00AF1204">
        <w:rPr>
          <w:rFonts w:ascii="Times New Roman" w:eastAsia="Times New Roman" w:hAnsi="Times New Roman" w:cs="Times New Roman"/>
          <w:kern w:val="0"/>
          <w:sz w:val="24"/>
          <w:szCs w:val="24"/>
          <w:lang w:eastAsia="en-IN"/>
          <w14:ligatures w14:val="none"/>
        </w:rPr>
        <w:br/>
        <w:t xml:space="preserve">As regulatory pressures mount, particularly around VOCs and heavy metals, the innovation landscape will </w:t>
      </w:r>
      <w:proofErr w:type="spellStart"/>
      <w:r w:rsidRPr="00AF1204">
        <w:rPr>
          <w:rFonts w:ascii="Times New Roman" w:eastAsia="Times New Roman" w:hAnsi="Times New Roman" w:cs="Times New Roman"/>
          <w:kern w:val="0"/>
          <w:sz w:val="24"/>
          <w:szCs w:val="24"/>
          <w:lang w:eastAsia="en-IN"/>
          <w14:ligatures w14:val="none"/>
        </w:rPr>
        <w:t>favor</w:t>
      </w:r>
      <w:proofErr w:type="spellEnd"/>
      <w:r w:rsidRPr="00AF1204">
        <w:rPr>
          <w:rFonts w:ascii="Times New Roman" w:eastAsia="Times New Roman" w:hAnsi="Times New Roman" w:cs="Times New Roman"/>
          <w:kern w:val="0"/>
          <w:sz w:val="24"/>
          <w:szCs w:val="24"/>
          <w:lang w:eastAsia="en-IN"/>
          <w14:ligatures w14:val="none"/>
        </w:rPr>
        <w:t xml:space="preserve"> treated, water-dispersible, and nano-scale aluminium pigments. Adoption of such advanced pigments is expected to rise significantly in Asia Pacific, North America, and Europe, while LAMEA markets gradually shift from conventional flakes to high-performance formulations.</w:t>
      </w:r>
    </w:p>
    <w:p w14:paraId="462C5DDF"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lastRenderedPageBreak/>
        <w:t>The Aluminium Pigments Market is, therefore, not only expanding in volume but evolving technologically, positioning itself as a critical enabler of industrial and consumer product differentiation in coatings, plastics, inks, and personal care sectors.</w:t>
      </w:r>
    </w:p>
    <w:p w14:paraId="53F66840" w14:textId="77777777"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t>4. Competitive Intelligence and Benchmarking</w:t>
      </w:r>
    </w:p>
    <w:p w14:paraId="2F0A53FD"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The competitive landscape of the Aluminium Pigments Market is defined by a mix of global leaders and specialized regional players, according to Strategic Market Research. Companies are increasingly focused on innovation, strategic partnerships, and sustainable manufacturing to gain differentiation in a market where performance, quality, and regulatory compliance are paramount.</w:t>
      </w:r>
    </w:p>
    <w:p w14:paraId="3A44EA9A"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Global Leaders and Strategies</w:t>
      </w:r>
      <w:r w:rsidRPr="00AF1204">
        <w:rPr>
          <w:rFonts w:ascii="Times New Roman" w:eastAsia="Times New Roman" w:hAnsi="Times New Roman" w:cs="Times New Roman"/>
          <w:kern w:val="0"/>
          <w:sz w:val="24"/>
          <w:szCs w:val="24"/>
          <w:lang w:eastAsia="en-IN"/>
          <w14:ligatures w14:val="none"/>
        </w:rPr>
        <w:br/>
      </w:r>
      <w:r w:rsidRPr="00AF1204">
        <w:rPr>
          <w:rFonts w:ascii="Times New Roman" w:eastAsia="Times New Roman" w:hAnsi="Times New Roman" w:cs="Times New Roman"/>
          <w:b/>
          <w:bCs/>
          <w:kern w:val="0"/>
          <w:sz w:val="24"/>
          <w:szCs w:val="24"/>
          <w:lang w:eastAsia="en-IN"/>
          <w14:ligatures w14:val="none"/>
        </w:rPr>
        <w:t>Alcoa Corporation</w:t>
      </w:r>
      <w:r w:rsidRPr="00AF1204">
        <w:rPr>
          <w:rFonts w:ascii="Times New Roman" w:eastAsia="Times New Roman" w:hAnsi="Times New Roman" w:cs="Times New Roman"/>
          <w:kern w:val="0"/>
          <w:sz w:val="24"/>
          <w:szCs w:val="24"/>
          <w:lang w:eastAsia="en-IN"/>
          <w14:ligatures w14:val="none"/>
        </w:rPr>
        <w:t xml:space="preserve"> has maintained a strong position through continuous investment in R&amp;D and production efficiency. The company emphasizes high-purity aluminium flakes and advanced surface treatments, targeting automotive coatings and high-end decorative applications. Alcoa’s global footprint and integrated supply chain enable it to provide tailored solutions across multiple continents.</w:t>
      </w:r>
    </w:p>
    <w:p w14:paraId="00E8D9AF"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F1204">
        <w:rPr>
          <w:rFonts w:ascii="Times New Roman" w:eastAsia="Times New Roman" w:hAnsi="Times New Roman" w:cs="Times New Roman"/>
          <w:b/>
          <w:bCs/>
          <w:kern w:val="0"/>
          <w:sz w:val="24"/>
          <w:szCs w:val="24"/>
          <w:lang w:eastAsia="en-IN"/>
          <w14:ligatures w14:val="none"/>
        </w:rPr>
        <w:t>Nabaltec</w:t>
      </w:r>
      <w:proofErr w:type="spellEnd"/>
      <w:r w:rsidRPr="00AF1204">
        <w:rPr>
          <w:rFonts w:ascii="Times New Roman" w:eastAsia="Times New Roman" w:hAnsi="Times New Roman" w:cs="Times New Roman"/>
          <w:b/>
          <w:bCs/>
          <w:kern w:val="0"/>
          <w:sz w:val="24"/>
          <w:szCs w:val="24"/>
          <w:lang w:eastAsia="en-IN"/>
          <w14:ligatures w14:val="none"/>
        </w:rPr>
        <w:t xml:space="preserve"> AG</w:t>
      </w:r>
      <w:r w:rsidRPr="00AF1204">
        <w:rPr>
          <w:rFonts w:ascii="Times New Roman" w:eastAsia="Times New Roman" w:hAnsi="Times New Roman" w:cs="Times New Roman"/>
          <w:kern w:val="0"/>
          <w:sz w:val="24"/>
          <w:szCs w:val="24"/>
          <w:lang w:eastAsia="en-IN"/>
          <w14:ligatures w14:val="none"/>
        </w:rPr>
        <w:t xml:space="preserve"> focuses on specialty pigments with optimized flake geometry and coating treatments to enhance dispersion and aesthetic appeal. Its strategy revolves around niche markets such as premium paints, plastics, and personal care products, emphasizing performance differentiation and compliance with stringent European environmental standards.</w:t>
      </w:r>
    </w:p>
    <w:p w14:paraId="7FF3C9D7"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F1204">
        <w:rPr>
          <w:rFonts w:ascii="Times New Roman" w:eastAsia="Times New Roman" w:hAnsi="Times New Roman" w:cs="Times New Roman"/>
          <w:b/>
          <w:bCs/>
          <w:kern w:val="0"/>
          <w:sz w:val="24"/>
          <w:szCs w:val="24"/>
          <w:lang w:eastAsia="en-IN"/>
          <w14:ligatures w14:val="none"/>
        </w:rPr>
        <w:t>Siegwerk</w:t>
      </w:r>
      <w:proofErr w:type="spellEnd"/>
      <w:r w:rsidRPr="00AF1204">
        <w:rPr>
          <w:rFonts w:ascii="Times New Roman" w:eastAsia="Times New Roman" w:hAnsi="Times New Roman" w:cs="Times New Roman"/>
          <w:b/>
          <w:bCs/>
          <w:kern w:val="0"/>
          <w:sz w:val="24"/>
          <w:szCs w:val="24"/>
          <w:lang w:eastAsia="en-IN"/>
          <w14:ligatures w14:val="none"/>
        </w:rPr>
        <w:t xml:space="preserve"> </w:t>
      </w:r>
      <w:proofErr w:type="spellStart"/>
      <w:r w:rsidRPr="00AF1204">
        <w:rPr>
          <w:rFonts w:ascii="Times New Roman" w:eastAsia="Times New Roman" w:hAnsi="Times New Roman" w:cs="Times New Roman"/>
          <w:b/>
          <w:bCs/>
          <w:kern w:val="0"/>
          <w:sz w:val="24"/>
          <w:szCs w:val="24"/>
          <w:lang w:eastAsia="en-IN"/>
          <w14:ligatures w14:val="none"/>
        </w:rPr>
        <w:t>Druckfarben</w:t>
      </w:r>
      <w:proofErr w:type="spellEnd"/>
      <w:r w:rsidRPr="00AF1204">
        <w:rPr>
          <w:rFonts w:ascii="Times New Roman" w:eastAsia="Times New Roman" w:hAnsi="Times New Roman" w:cs="Times New Roman"/>
          <w:b/>
          <w:bCs/>
          <w:kern w:val="0"/>
          <w:sz w:val="24"/>
          <w:szCs w:val="24"/>
          <w:lang w:eastAsia="en-IN"/>
          <w14:ligatures w14:val="none"/>
        </w:rPr>
        <w:t xml:space="preserve"> AG &amp; Co. </w:t>
      </w:r>
      <w:proofErr w:type="spellStart"/>
      <w:r w:rsidRPr="00AF1204">
        <w:rPr>
          <w:rFonts w:ascii="Times New Roman" w:eastAsia="Times New Roman" w:hAnsi="Times New Roman" w:cs="Times New Roman"/>
          <w:b/>
          <w:bCs/>
          <w:kern w:val="0"/>
          <w:sz w:val="24"/>
          <w:szCs w:val="24"/>
          <w:lang w:eastAsia="en-IN"/>
          <w14:ligatures w14:val="none"/>
        </w:rPr>
        <w:t>KGaA</w:t>
      </w:r>
      <w:proofErr w:type="spellEnd"/>
      <w:r w:rsidRPr="00AF1204">
        <w:rPr>
          <w:rFonts w:ascii="Times New Roman" w:eastAsia="Times New Roman" w:hAnsi="Times New Roman" w:cs="Times New Roman"/>
          <w:kern w:val="0"/>
          <w:sz w:val="24"/>
          <w:szCs w:val="24"/>
          <w:lang w:eastAsia="en-IN"/>
          <w14:ligatures w14:val="none"/>
        </w:rPr>
        <w:t xml:space="preserve"> integrates aluminium pigments into printing inks, prioritizing pigment stability, shine, and </w:t>
      </w:r>
      <w:proofErr w:type="spellStart"/>
      <w:r w:rsidRPr="00AF1204">
        <w:rPr>
          <w:rFonts w:ascii="Times New Roman" w:eastAsia="Times New Roman" w:hAnsi="Times New Roman" w:cs="Times New Roman"/>
          <w:kern w:val="0"/>
          <w:sz w:val="24"/>
          <w:szCs w:val="24"/>
          <w:lang w:eastAsia="en-IN"/>
          <w14:ligatures w14:val="none"/>
        </w:rPr>
        <w:t>color</w:t>
      </w:r>
      <w:proofErr w:type="spellEnd"/>
      <w:r w:rsidRPr="00AF1204">
        <w:rPr>
          <w:rFonts w:ascii="Times New Roman" w:eastAsia="Times New Roman" w:hAnsi="Times New Roman" w:cs="Times New Roman"/>
          <w:kern w:val="0"/>
          <w:sz w:val="24"/>
          <w:szCs w:val="24"/>
          <w:lang w:eastAsia="en-IN"/>
          <w14:ligatures w14:val="none"/>
        </w:rPr>
        <w:t xml:space="preserve"> uniformity. Strategic partnerships with major packaging and ink manufacturers allow for customized solutions that meet precise technical requirements.</w:t>
      </w:r>
    </w:p>
    <w:p w14:paraId="469330F2"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 xml:space="preserve">Merck </w:t>
      </w:r>
      <w:proofErr w:type="spellStart"/>
      <w:r w:rsidRPr="00AF1204">
        <w:rPr>
          <w:rFonts w:ascii="Times New Roman" w:eastAsia="Times New Roman" w:hAnsi="Times New Roman" w:cs="Times New Roman"/>
          <w:b/>
          <w:bCs/>
          <w:kern w:val="0"/>
          <w:sz w:val="24"/>
          <w:szCs w:val="24"/>
          <w:lang w:eastAsia="en-IN"/>
          <w14:ligatures w14:val="none"/>
        </w:rPr>
        <w:t>KGaA</w:t>
      </w:r>
      <w:proofErr w:type="spellEnd"/>
      <w:r w:rsidRPr="00AF1204">
        <w:rPr>
          <w:rFonts w:ascii="Times New Roman" w:eastAsia="Times New Roman" w:hAnsi="Times New Roman" w:cs="Times New Roman"/>
          <w:kern w:val="0"/>
          <w:sz w:val="24"/>
          <w:szCs w:val="24"/>
          <w:lang w:eastAsia="en-IN"/>
          <w14:ligatures w14:val="none"/>
        </w:rPr>
        <w:t xml:space="preserve"> invests heavily in innovation, particularly in nano- and micro-scale pigments for cosmetics, coatings, and specialty applications. Its strategy involves close collaboration with end-users to develop pigments that deliver functional benefits, such as UV protection, alongside aesthetic effects.</w:t>
      </w:r>
    </w:p>
    <w:p w14:paraId="17C99240"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Altana AG</w:t>
      </w:r>
      <w:r w:rsidRPr="00AF1204">
        <w:rPr>
          <w:rFonts w:ascii="Times New Roman" w:eastAsia="Times New Roman" w:hAnsi="Times New Roman" w:cs="Times New Roman"/>
          <w:kern w:val="0"/>
          <w:sz w:val="24"/>
          <w:szCs w:val="24"/>
          <w:lang w:eastAsia="en-IN"/>
          <w14:ligatures w14:val="none"/>
        </w:rPr>
        <w:t xml:space="preserve"> combines its pigment expertise with chemical additives to enhance dispersion and coating properties, catering primarily to the paints, coatings, and plastics sectors. Its focus on sustainable, low-VOC formulations positions it strongly in markets with stringent environmental regulations.</w:t>
      </w:r>
    </w:p>
    <w:p w14:paraId="2AFC6F07"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Emerging Regional Players</w:t>
      </w:r>
      <w:r w:rsidRPr="00AF1204">
        <w:rPr>
          <w:rFonts w:ascii="Times New Roman" w:eastAsia="Times New Roman" w:hAnsi="Times New Roman" w:cs="Times New Roman"/>
          <w:kern w:val="0"/>
          <w:sz w:val="24"/>
          <w:szCs w:val="24"/>
          <w:lang w:eastAsia="en-IN"/>
          <w14:ligatures w14:val="none"/>
        </w:rPr>
        <w:br/>
        <w:t xml:space="preserve">Regional manufacturers in Asia Pacific, such as </w:t>
      </w:r>
      <w:r w:rsidRPr="00AF1204">
        <w:rPr>
          <w:rFonts w:ascii="Times New Roman" w:eastAsia="Times New Roman" w:hAnsi="Times New Roman" w:cs="Times New Roman"/>
          <w:b/>
          <w:bCs/>
          <w:kern w:val="0"/>
          <w:sz w:val="24"/>
          <w:szCs w:val="24"/>
          <w:lang w:eastAsia="en-IN"/>
          <w14:ligatures w14:val="none"/>
        </w:rPr>
        <w:t xml:space="preserve">Jiangsu </w:t>
      </w:r>
      <w:proofErr w:type="spellStart"/>
      <w:r w:rsidRPr="00AF1204">
        <w:rPr>
          <w:rFonts w:ascii="Times New Roman" w:eastAsia="Times New Roman" w:hAnsi="Times New Roman" w:cs="Times New Roman"/>
          <w:b/>
          <w:bCs/>
          <w:kern w:val="0"/>
          <w:sz w:val="24"/>
          <w:szCs w:val="24"/>
          <w:lang w:eastAsia="en-IN"/>
          <w14:ligatures w14:val="none"/>
        </w:rPr>
        <w:t>Sanfangxiang</w:t>
      </w:r>
      <w:proofErr w:type="spellEnd"/>
      <w:r w:rsidRPr="00AF1204">
        <w:rPr>
          <w:rFonts w:ascii="Times New Roman" w:eastAsia="Times New Roman" w:hAnsi="Times New Roman" w:cs="Times New Roman"/>
          <w:b/>
          <w:bCs/>
          <w:kern w:val="0"/>
          <w:sz w:val="24"/>
          <w:szCs w:val="24"/>
          <w:lang w:eastAsia="en-IN"/>
          <w14:ligatures w14:val="none"/>
        </w:rPr>
        <w:t xml:space="preserve"> Co., Ltd.</w:t>
      </w:r>
      <w:r w:rsidRPr="00AF1204">
        <w:rPr>
          <w:rFonts w:ascii="Times New Roman" w:eastAsia="Times New Roman" w:hAnsi="Times New Roman" w:cs="Times New Roman"/>
          <w:kern w:val="0"/>
          <w:sz w:val="24"/>
          <w:szCs w:val="24"/>
          <w:lang w:eastAsia="en-IN"/>
          <w14:ligatures w14:val="none"/>
        </w:rPr>
        <w:t>, are rapidly scaling production capacity for flake and powder pigments. They leverage cost advantages and proximity to the automotive and coatings industries in China and India. These players are increasingly focusing on high-quality treated pigments to compete with established global brands.</w:t>
      </w:r>
    </w:p>
    <w:p w14:paraId="313C27DA"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i/>
          <w:iCs/>
          <w:kern w:val="0"/>
          <w:sz w:val="24"/>
          <w:szCs w:val="24"/>
          <w:lang w:eastAsia="en-IN"/>
          <w14:ligatures w14:val="none"/>
        </w:rPr>
        <w:lastRenderedPageBreak/>
        <w:t>Market Differentiators</w:t>
      </w:r>
      <w:r w:rsidRPr="00AF1204">
        <w:rPr>
          <w:rFonts w:ascii="Times New Roman" w:eastAsia="Times New Roman" w:hAnsi="Times New Roman" w:cs="Times New Roman"/>
          <w:kern w:val="0"/>
          <w:sz w:val="24"/>
          <w:szCs w:val="24"/>
          <w:lang w:eastAsia="en-IN"/>
          <w14:ligatures w14:val="none"/>
        </w:rPr>
        <w:br/>
        <w:t>Key differentiators across the competitive landscape include:</w:t>
      </w:r>
    </w:p>
    <w:p w14:paraId="6BD19489" w14:textId="77777777" w:rsidR="00AF1204" w:rsidRPr="00AF1204" w:rsidRDefault="00AF1204" w:rsidP="00AF12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Advanced surface treatment technologies that improve stability and reduce oxidation</w:t>
      </w:r>
    </w:p>
    <w:p w14:paraId="623C2A67" w14:textId="77777777" w:rsidR="00AF1204" w:rsidRPr="00AF1204" w:rsidRDefault="00AF1204" w:rsidP="00AF12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Customized flake geometries for specific optical and functional properties</w:t>
      </w:r>
    </w:p>
    <w:p w14:paraId="39339B24" w14:textId="77777777" w:rsidR="00AF1204" w:rsidRPr="00AF1204" w:rsidRDefault="00AF1204" w:rsidP="00AF12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Integration with end-user formulations to simplify application</w:t>
      </w:r>
    </w:p>
    <w:p w14:paraId="0BD3993C" w14:textId="77777777" w:rsidR="00AF1204" w:rsidRPr="00AF1204" w:rsidRDefault="00AF1204" w:rsidP="00AF120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Sustainability initiatives, including low-VOC and waterborne pigment offerings</w:t>
      </w:r>
    </w:p>
    <w:p w14:paraId="4FAA4E84"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Benchmarking Insights</w:t>
      </w:r>
      <w:r w:rsidRPr="00AF1204">
        <w:rPr>
          <w:rFonts w:ascii="Times New Roman" w:eastAsia="Times New Roman" w:hAnsi="Times New Roman" w:cs="Times New Roman"/>
          <w:kern w:val="0"/>
          <w:sz w:val="24"/>
          <w:szCs w:val="24"/>
          <w:lang w:eastAsia="en-IN"/>
          <w14:ligatures w14:val="none"/>
        </w:rPr>
        <w:br/>
        <w:t>Companies that combine technological leadership, regulatory compliance, and robust customer collaboration tend to outperform others. While pricing remains competitive, value-added innovation, service quality, and reliability often define market leadership. According to Strategic Market Research, partnerships between pigment manufacturers and major coatings or automotive OEMs are increasingly shaping market share dynamics, with long-term contracts and co-development projects acting as barriers to entry for smaller players.</w:t>
      </w:r>
    </w:p>
    <w:p w14:paraId="5392EEE0"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In summary, the Aluminium Pigments Market is competitive but concentrated around innovation-driven leadership, with global players dominating high-value applications and regional manufacturers gradually moving up the value chain through quality improvements and strategic alliances.</w:t>
      </w:r>
    </w:p>
    <w:p w14:paraId="0853E428" w14:textId="77777777"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t>5. Regional Landscape and Adoption Outlook</w:t>
      </w:r>
    </w:p>
    <w:p w14:paraId="15649080"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The Aluminium Pigments Market exhibits distinct regional dynamics, shaped by industrial development, regulatory frameworks, and end-user demand patterns, according to Strategic Market Research. Adoption rates, application preferences, and growth potential vary significantly across North America, Europe, Asia Pacific, and LAMEA.</w:t>
      </w:r>
    </w:p>
    <w:p w14:paraId="4E083A4B"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North America</w:t>
      </w:r>
      <w:r w:rsidRPr="00AF1204">
        <w:rPr>
          <w:rFonts w:ascii="Times New Roman" w:eastAsia="Times New Roman" w:hAnsi="Times New Roman" w:cs="Times New Roman"/>
          <w:kern w:val="0"/>
          <w:sz w:val="24"/>
          <w:szCs w:val="24"/>
          <w:lang w:eastAsia="en-IN"/>
          <w14:ligatures w14:val="none"/>
        </w:rPr>
        <w:br/>
        <w:t xml:space="preserve">North America remains a mature market, driven by high demand from automotive OEMs, specialty coatings, and industrial paints. The United States and Canada are notable for their emphasis on high-performance, environmentally compliant pigments. Regulatory oversight around VOC emissions and metallic additives encourages the adoption of surface-treated and waterborne aluminium pigments. Leading manufacturers in the region often collaborate with end-users to develop customized solutions, integrating pigments into coatings that meet aesthetic, durability, and sustainability requirements. Growth in this region is steady, </w:t>
      </w:r>
      <w:proofErr w:type="spellStart"/>
      <w:r w:rsidRPr="00AF1204">
        <w:rPr>
          <w:rFonts w:ascii="Times New Roman" w:eastAsia="Times New Roman" w:hAnsi="Times New Roman" w:cs="Times New Roman"/>
          <w:kern w:val="0"/>
          <w:sz w:val="24"/>
          <w:szCs w:val="24"/>
          <w:lang w:eastAsia="en-IN"/>
          <w14:ligatures w14:val="none"/>
        </w:rPr>
        <w:t>fueled</w:t>
      </w:r>
      <w:proofErr w:type="spellEnd"/>
      <w:r w:rsidRPr="00AF1204">
        <w:rPr>
          <w:rFonts w:ascii="Times New Roman" w:eastAsia="Times New Roman" w:hAnsi="Times New Roman" w:cs="Times New Roman"/>
          <w:kern w:val="0"/>
          <w:sz w:val="24"/>
          <w:szCs w:val="24"/>
          <w:lang w:eastAsia="en-IN"/>
          <w14:ligatures w14:val="none"/>
        </w:rPr>
        <w:t xml:space="preserve"> by automotive, aerospace, and construction sectors that prioritize premium metallic finishes.</w:t>
      </w:r>
    </w:p>
    <w:p w14:paraId="2CB12723"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Europe</w:t>
      </w:r>
      <w:r w:rsidRPr="00AF1204">
        <w:rPr>
          <w:rFonts w:ascii="Times New Roman" w:eastAsia="Times New Roman" w:hAnsi="Times New Roman" w:cs="Times New Roman"/>
          <w:kern w:val="0"/>
          <w:sz w:val="24"/>
          <w:szCs w:val="24"/>
          <w:lang w:eastAsia="en-IN"/>
          <w14:ligatures w14:val="none"/>
        </w:rPr>
        <w:br/>
      </w:r>
      <w:proofErr w:type="spellStart"/>
      <w:r w:rsidRPr="00AF1204">
        <w:rPr>
          <w:rFonts w:ascii="Times New Roman" w:eastAsia="Times New Roman" w:hAnsi="Times New Roman" w:cs="Times New Roman"/>
          <w:kern w:val="0"/>
          <w:sz w:val="24"/>
          <w:szCs w:val="24"/>
          <w:lang w:eastAsia="en-IN"/>
          <w14:ligatures w14:val="none"/>
        </w:rPr>
        <w:t>Europe</w:t>
      </w:r>
      <w:proofErr w:type="spellEnd"/>
      <w:r w:rsidRPr="00AF1204">
        <w:rPr>
          <w:rFonts w:ascii="Times New Roman" w:eastAsia="Times New Roman" w:hAnsi="Times New Roman" w:cs="Times New Roman"/>
          <w:kern w:val="0"/>
          <w:sz w:val="24"/>
          <w:szCs w:val="24"/>
          <w:lang w:eastAsia="en-IN"/>
          <w14:ligatures w14:val="none"/>
        </w:rPr>
        <w:t xml:space="preserve"> is characterized by stringent environmental regulations, high-quality standards, and strong industrial infrastructure. Germany, France, and the UK are key markets, with coatings and decorative applications driving the majority of demand. The European focus on sustainability, low-VOC paints, and nano-pigments encourages adoption of advanced aluminium pigments with functional properties like corrosion resistance and thermal reflection. Strategic partnerships between pigment manufacturers and paint formulators are prevalent, ensuring compliance while enhancing product differentiation. Eastern European </w:t>
      </w:r>
      <w:r w:rsidRPr="00AF1204">
        <w:rPr>
          <w:rFonts w:ascii="Times New Roman" w:eastAsia="Times New Roman" w:hAnsi="Times New Roman" w:cs="Times New Roman"/>
          <w:kern w:val="0"/>
          <w:sz w:val="24"/>
          <w:szCs w:val="24"/>
          <w:lang w:eastAsia="en-IN"/>
          <w14:ligatures w14:val="none"/>
        </w:rPr>
        <w:lastRenderedPageBreak/>
        <w:t>countries, while smaller in scale, are gradually adopting high-quality aluminium pigments as industrial expansion continues.</w:t>
      </w:r>
    </w:p>
    <w:p w14:paraId="23374607"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Asia Pacific</w:t>
      </w:r>
      <w:r w:rsidRPr="00AF1204">
        <w:rPr>
          <w:rFonts w:ascii="Times New Roman" w:eastAsia="Times New Roman" w:hAnsi="Times New Roman" w:cs="Times New Roman"/>
          <w:kern w:val="0"/>
          <w:sz w:val="24"/>
          <w:szCs w:val="24"/>
          <w:lang w:eastAsia="en-IN"/>
          <w14:ligatures w14:val="none"/>
        </w:rPr>
        <w:br/>
        <w:t>Asia Pacific is the fastest-growing region, representing the largest share of global demand in 2024. China, India, Japan, and South Korea are leading the surge, driven by booming automotive production, construction activity, and consumer goods manufacturing. Rapid urbanization, infrastructure development, and increasing disposable income contribute to the rising adoption of aluminium pigments in coatings, plastics, and cosmetics. Local manufacturers are scaling up production capacities while incorporating treated pigments to meet both aesthetic and functional requirements. Growth is particularly pronounced in high-performance applications such as automotive coatings, industrial plastics, and premium decorative paints.</w:t>
      </w:r>
    </w:p>
    <w:p w14:paraId="1A864BFE"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LAMEA (Latin America, Middle East, and Africa)</w:t>
      </w:r>
      <w:r w:rsidRPr="00AF1204">
        <w:rPr>
          <w:rFonts w:ascii="Times New Roman" w:eastAsia="Times New Roman" w:hAnsi="Times New Roman" w:cs="Times New Roman"/>
          <w:kern w:val="0"/>
          <w:sz w:val="24"/>
          <w:szCs w:val="24"/>
          <w:lang w:eastAsia="en-IN"/>
          <w14:ligatures w14:val="none"/>
        </w:rPr>
        <w:br/>
        <w:t xml:space="preserve">LAMEA represents a developing market with significant growth potential. Brazil, Mexico, Saudi Arabia, and the UAE are leading countries in regional adoption. Public infrastructure projects, urban development, and increasing consumer awareness are driving demand for decorative and protective coatings. The market here is still price-sensitive, </w:t>
      </w:r>
      <w:proofErr w:type="spellStart"/>
      <w:r w:rsidRPr="00AF1204">
        <w:rPr>
          <w:rFonts w:ascii="Times New Roman" w:eastAsia="Times New Roman" w:hAnsi="Times New Roman" w:cs="Times New Roman"/>
          <w:kern w:val="0"/>
          <w:sz w:val="24"/>
          <w:szCs w:val="24"/>
          <w:lang w:eastAsia="en-IN"/>
          <w14:ligatures w14:val="none"/>
        </w:rPr>
        <w:t>favoring</w:t>
      </w:r>
      <w:proofErr w:type="spellEnd"/>
      <w:r w:rsidRPr="00AF1204">
        <w:rPr>
          <w:rFonts w:ascii="Times New Roman" w:eastAsia="Times New Roman" w:hAnsi="Times New Roman" w:cs="Times New Roman"/>
          <w:kern w:val="0"/>
          <w:sz w:val="24"/>
          <w:szCs w:val="24"/>
          <w:lang w:eastAsia="en-IN"/>
          <w14:ligatures w14:val="none"/>
        </w:rPr>
        <w:t xml:space="preserve"> conventional pigments initially, but demand for treated and specialty aluminium pigments is slowly rising as industries modernize. Africa remains largely untapped, with growth dependent on industrialization and adoption of advanced manufacturing and construction practices.</w:t>
      </w:r>
    </w:p>
    <w:p w14:paraId="2D1E13C2"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i/>
          <w:iCs/>
          <w:kern w:val="0"/>
          <w:sz w:val="24"/>
          <w:szCs w:val="24"/>
          <w:lang w:eastAsia="en-IN"/>
          <w14:ligatures w14:val="none"/>
        </w:rPr>
        <w:t>White Space Opportunities</w:t>
      </w:r>
      <w:r w:rsidRPr="00AF1204">
        <w:rPr>
          <w:rFonts w:ascii="Times New Roman" w:eastAsia="Times New Roman" w:hAnsi="Times New Roman" w:cs="Times New Roman"/>
          <w:kern w:val="0"/>
          <w:sz w:val="24"/>
          <w:szCs w:val="24"/>
          <w:lang w:eastAsia="en-IN"/>
          <w14:ligatures w14:val="none"/>
        </w:rPr>
        <w:br/>
        <w:t xml:space="preserve">Across all regions, there is significant opportunity in </w:t>
      </w:r>
      <w:r w:rsidRPr="00AF1204">
        <w:rPr>
          <w:rFonts w:ascii="Times New Roman" w:eastAsia="Times New Roman" w:hAnsi="Times New Roman" w:cs="Times New Roman"/>
          <w:b/>
          <w:bCs/>
          <w:kern w:val="0"/>
          <w:sz w:val="24"/>
          <w:szCs w:val="24"/>
          <w:lang w:eastAsia="en-IN"/>
          <w14:ligatures w14:val="none"/>
        </w:rPr>
        <w:t>nano-aluminium pigments</w:t>
      </w:r>
      <w:r w:rsidRPr="00AF1204">
        <w:rPr>
          <w:rFonts w:ascii="Times New Roman" w:eastAsia="Times New Roman" w:hAnsi="Times New Roman" w:cs="Times New Roman"/>
          <w:kern w:val="0"/>
          <w:sz w:val="24"/>
          <w:szCs w:val="24"/>
          <w:lang w:eastAsia="en-IN"/>
          <w14:ligatures w14:val="none"/>
        </w:rPr>
        <w:t xml:space="preserve">, </w:t>
      </w:r>
      <w:r w:rsidRPr="00AF1204">
        <w:rPr>
          <w:rFonts w:ascii="Times New Roman" w:eastAsia="Times New Roman" w:hAnsi="Times New Roman" w:cs="Times New Roman"/>
          <w:b/>
          <w:bCs/>
          <w:kern w:val="0"/>
          <w:sz w:val="24"/>
          <w:szCs w:val="24"/>
          <w:lang w:eastAsia="en-IN"/>
          <w14:ligatures w14:val="none"/>
        </w:rPr>
        <w:t>pre-dispersed pastes</w:t>
      </w:r>
      <w:r w:rsidRPr="00AF1204">
        <w:rPr>
          <w:rFonts w:ascii="Times New Roman" w:eastAsia="Times New Roman" w:hAnsi="Times New Roman" w:cs="Times New Roman"/>
          <w:kern w:val="0"/>
          <w:sz w:val="24"/>
          <w:szCs w:val="24"/>
          <w:lang w:eastAsia="en-IN"/>
          <w14:ligatures w14:val="none"/>
        </w:rPr>
        <w:t xml:space="preserve">, and </w:t>
      </w:r>
      <w:r w:rsidRPr="00AF1204">
        <w:rPr>
          <w:rFonts w:ascii="Times New Roman" w:eastAsia="Times New Roman" w:hAnsi="Times New Roman" w:cs="Times New Roman"/>
          <w:b/>
          <w:bCs/>
          <w:kern w:val="0"/>
          <w:sz w:val="24"/>
          <w:szCs w:val="24"/>
          <w:lang w:eastAsia="en-IN"/>
          <w14:ligatures w14:val="none"/>
        </w:rPr>
        <w:t>eco-friendly formulations</w:t>
      </w:r>
      <w:r w:rsidRPr="00AF1204">
        <w:rPr>
          <w:rFonts w:ascii="Times New Roman" w:eastAsia="Times New Roman" w:hAnsi="Times New Roman" w:cs="Times New Roman"/>
          <w:kern w:val="0"/>
          <w:sz w:val="24"/>
          <w:szCs w:val="24"/>
          <w:lang w:eastAsia="en-IN"/>
          <w14:ligatures w14:val="none"/>
        </w:rPr>
        <w:t>, particularly in regions where environmental regulations and high-end automotive or decorative applications are expanding. Asia Pacific offers the largest volume-driven opportunity, while North America and Europe emphasize innovation and compliance-led adoption. LAMEA represents a frontier for cost-effective, mid-tier applications with gradually increasing uptake of high-performance pigments.</w:t>
      </w:r>
    </w:p>
    <w:p w14:paraId="75E8D410"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Overall, regional adoption is dictated not only by industrial activity but by regulatory pressure, environmental awareness, and technological readiness. Manufacturers capable of providing high-quality, sustainable, and customizable aluminium pigment solutions are positioned to capture market share across both mature and emerging markets.</w:t>
      </w:r>
    </w:p>
    <w:p w14:paraId="33F567B5" w14:textId="77777777"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t>6. End-User Dynamics and Use Case</w:t>
      </w:r>
    </w:p>
    <w:p w14:paraId="68986A36"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The Aluminium Pigments Market caters to a diverse range of end users, each with unique requirements and adoption patterns, according to Strategic Market Research. Understanding these dynamics is crucial for manufacturers and investors seeking to position their products effectively.</w:t>
      </w:r>
    </w:p>
    <w:p w14:paraId="3A2F8331"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Automotive OEMs</w:t>
      </w:r>
      <w:r w:rsidRPr="00AF1204">
        <w:rPr>
          <w:rFonts w:ascii="Times New Roman" w:eastAsia="Times New Roman" w:hAnsi="Times New Roman" w:cs="Times New Roman"/>
          <w:kern w:val="0"/>
          <w:sz w:val="24"/>
          <w:szCs w:val="24"/>
          <w:lang w:eastAsia="en-IN"/>
          <w14:ligatures w14:val="none"/>
        </w:rPr>
        <w:br/>
        <w:t xml:space="preserve">Automotive manufacturers are the largest end users of aluminium pigments, particularly for exterior coatings that require metallic, pearlescent, and reflective effects. The shift toward lightweight, corrosion-resistant, and UV-stable coatings has elevated demand for high-quality </w:t>
      </w:r>
      <w:r w:rsidRPr="00AF1204">
        <w:rPr>
          <w:rFonts w:ascii="Times New Roman" w:eastAsia="Times New Roman" w:hAnsi="Times New Roman" w:cs="Times New Roman"/>
          <w:kern w:val="0"/>
          <w:sz w:val="24"/>
          <w:szCs w:val="24"/>
          <w:lang w:eastAsia="en-IN"/>
          <w14:ligatures w14:val="none"/>
        </w:rPr>
        <w:lastRenderedPageBreak/>
        <w:t xml:space="preserve">aluminium pigments. OEMs often work closely with pigment and coating suppliers to develop customized solutions, ensuring compatibility with advanced paint systems and long-term durability. The trend toward electric vehicles is also </w:t>
      </w:r>
      <w:proofErr w:type="spellStart"/>
      <w:r w:rsidRPr="00AF1204">
        <w:rPr>
          <w:rFonts w:ascii="Times New Roman" w:eastAsia="Times New Roman" w:hAnsi="Times New Roman" w:cs="Times New Roman"/>
          <w:kern w:val="0"/>
          <w:sz w:val="24"/>
          <w:szCs w:val="24"/>
          <w:lang w:eastAsia="en-IN"/>
          <w14:ligatures w14:val="none"/>
        </w:rPr>
        <w:t>fueling</w:t>
      </w:r>
      <w:proofErr w:type="spellEnd"/>
      <w:r w:rsidRPr="00AF1204">
        <w:rPr>
          <w:rFonts w:ascii="Times New Roman" w:eastAsia="Times New Roman" w:hAnsi="Times New Roman" w:cs="Times New Roman"/>
          <w:kern w:val="0"/>
          <w:sz w:val="24"/>
          <w:szCs w:val="24"/>
          <w:lang w:eastAsia="en-IN"/>
          <w14:ligatures w14:val="none"/>
        </w:rPr>
        <w:t xml:space="preserve"> adoption of innovative pigment technologies, as manufacturers seek visually appealing and thermally reflective finishes to improve energy efficiency.</w:t>
      </w:r>
    </w:p>
    <w:p w14:paraId="4BC8C604"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Construction and Architectural Firms</w:t>
      </w:r>
      <w:r w:rsidRPr="00AF1204">
        <w:rPr>
          <w:rFonts w:ascii="Times New Roman" w:eastAsia="Times New Roman" w:hAnsi="Times New Roman" w:cs="Times New Roman"/>
          <w:kern w:val="0"/>
          <w:sz w:val="24"/>
          <w:szCs w:val="24"/>
          <w:lang w:eastAsia="en-IN"/>
          <w14:ligatures w14:val="none"/>
        </w:rPr>
        <w:br/>
        <w:t xml:space="preserve">In the construction sector, aluminium pigments are primarily used in decorative and protective coatings for interior and exterior surfaces. Demand is rising for coatings that combine aesthetic appeal with functional benefits such as UV resistance and corrosion protection. Architects and builders increasingly prefer treated and pre-dispersed aluminium pigments for consistency in </w:t>
      </w:r>
      <w:proofErr w:type="spellStart"/>
      <w:r w:rsidRPr="00AF1204">
        <w:rPr>
          <w:rFonts w:ascii="Times New Roman" w:eastAsia="Times New Roman" w:hAnsi="Times New Roman" w:cs="Times New Roman"/>
          <w:kern w:val="0"/>
          <w:sz w:val="24"/>
          <w:szCs w:val="24"/>
          <w:lang w:eastAsia="en-IN"/>
          <w14:ligatures w14:val="none"/>
        </w:rPr>
        <w:t>color</w:t>
      </w:r>
      <w:proofErr w:type="spellEnd"/>
      <w:r w:rsidRPr="00AF1204">
        <w:rPr>
          <w:rFonts w:ascii="Times New Roman" w:eastAsia="Times New Roman" w:hAnsi="Times New Roman" w:cs="Times New Roman"/>
          <w:kern w:val="0"/>
          <w:sz w:val="24"/>
          <w:szCs w:val="24"/>
          <w:lang w:eastAsia="en-IN"/>
          <w14:ligatures w14:val="none"/>
        </w:rPr>
        <w:t>, sheen, and longevity. Decorative paints for high-end residential and commercial projects are driving this segment, with a notable emphasis on environmentally compliant formulations in Europe and North America.</w:t>
      </w:r>
    </w:p>
    <w:p w14:paraId="706171C6"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Plastic Manufacturers</w:t>
      </w:r>
      <w:r w:rsidRPr="00AF1204">
        <w:rPr>
          <w:rFonts w:ascii="Times New Roman" w:eastAsia="Times New Roman" w:hAnsi="Times New Roman" w:cs="Times New Roman"/>
          <w:kern w:val="0"/>
          <w:sz w:val="24"/>
          <w:szCs w:val="24"/>
          <w:lang w:eastAsia="en-IN"/>
          <w14:ligatures w14:val="none"/>
        </w:rPr>
        <w:br/>
        <w:t xml:space="preserve">Plastic processors are leveraging aluminium pigments to impart metallic finishes in consumer goods, packaging, and industrial components. These pigments enhance visual appeal while offering functional benefits such as light reflection, opacity, and thermal stability. Pre-dispersed paste and powder pigments are particularly </w:t>
      </w:r>
      <w:proofErr w:type="spellStart"/>
      <w:r w:rsidRPr="00AF1204">
        <w:rPr>
          <w:rFonts w:ascii="Times New Roman" w:eastAsia="Times New Roman" w:hAnsi="Times New Roman" w:cs="Times New Roman"/>
          <w:kern w:val="0"/>
          <w:sz w:val="24"/>
          <w:szCs w:val="24"/>
          <w:lang w:eastAsia="en-IN"/>
          <w14:ligatures w14:val="none"/>
        </w:rPr>
        <w:t>favored</w:t>
      </w:r>
      <w:proofErr w:type="spellEnd"/>
      <w:r w:rsidRPr="00AF1204">
        <w:rPr>
          <w:rFonts w:ascii="Times New Roman" w:eastAsia="Times New Roman" w:hAnsi="Times New Roman" w:cs="Times New Roman"/>
          <w:kern w:val="0"/>
          <w:sz w:val="24"/>
          <w:szCs w:val="24"/>
          <w:lang w:eastAsia="en-IN"/>
          <w14:ligatures w14:val="none"/>
        </w:rPr>
        <w:t xml:space="preserve"> in plastics due to ease of incorporation, consistent </w:t>
      </w:r>
      <w:proofErr w:type="spellStart"/>
      <w:r w:rsidRPr="00AF1204">
        <w:rPr>
          <w:rFonts w:ascii="Times New Roman" w:eastAsia="Times New Roman" w:hAnsi="Times New Roman" w:cs="Times New Roman"/>
          <w:kern w:val="0"/>
          <w:sz w:val="24"/>
          <w:szCs w:val="24"/>
          <w:lang w:eastAsia="en-IN"/>
          <w14:ligatures w14:val="none"/>
        </w:rPr>
        <w:t>color</w:t>
      </w:r>
      <w:proofErr w:type="spellEnd"/>
      <w:r w:rsidRPr="00AF1204">
        <w:rPr>
          <w:rFonts w:ascii="Times New Roman" w:eastAsia="Times New Roman" w:hAnsi="Times New Roman" w:cs="Times New Roman"/>
          <w:kern w:val="0"/>
          <w:sz w:val="24"/>
          <w:szCs w:val="24"/>
          <w:lang w:eastAsia="en-IN"/>
          <w14:ligatures w14:val="none"/>
        </w:rPr>
        <w:t xml:space="preserve"> outcomes, and reduced processing defects.</w:t>
      </w:r>
    </w:p>
    <w:p w14:paraId="6556AF77"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Cosmetic Brands</w:t>
      </w:r>
      <w:r w:rsidRPr="00AF1204">
        <w:rPr>
          <w:rFonts w:ascii="Times New Roman" w:eastAsia="Times New Roman" w:hAnsi="Times New Roman" w:cs="Times New Roman"/>
          <w:kern w:val="0"/>
          <w:sz w:val="24"/>
          <w:szCs w:val="24"/>
          <w:lang w:eastAsia="en-IN"/>
          <w14:ligatures w14:val="none"/>
        </w:rPr>
        <w:br/>
        <w:t>In the cosmetics and personal care sector, aluminium pigments are used to create shimmering and pearlescent effects in products such as lipsticks, eyeshadows, and nail coatings. The demand for safe, skin-friendly, and high-performance pigments has led to the adoption of micro- and nano-flake formulations. Brands focus on pigments that maintain long-lasting visual effects while adhering to strict safety standards, especially in regions like Europe and North America.</w:t>
      </w:r>
    </w:p>
    <w:p w14:paraId="49964FDB"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Use Case Highlight</w:t>
      </w:r>
      <w:r w:rsidRPr="00AF1204">
        <w:rPr>
          <w:rFonts w:ascii="Times New Roman" w:eastAsia="Times New Roman" w:hAnsi="Times New Roman" w:cs="Times New Roman"/>
          <w:kern w:val="0"/>
          <w:sz w:val="24"/>
          <w:szCs w:val="24"/>
          <w:lang w:eastAsia="en-IN"/>
          <w14:ligatures w14:val="none"/>
        </w:rPr>
        <w:br/>
        <w:t>A leading automotive manufacturer in Germany sought to launch a new electric vehicle series featuring energy-efficient metallic paints. Traditional pigments failed to meet the required UV stability and thermal reflectivity standards. The company partnered with an aluminium pigment supplier to develop a custom-treated flake pigment with optimized particle size and surface coating. This solution improved paint reflectivity by 15%, enhanced scratch resistance, and reduced the number of paint layers required during manufacturing. As a result, production efficiency increased, material costs were optimized, and the vehicles achieved superior aesthetic appeal that strengthened market positioning.</w:t>
      </w:r>
    </w:p>
    <w:p w14:paraId="2682666B"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In summary, end-user dynamics in the Aluminium Pigments Market vary from high-volume industrial applications to specialized, premium-demand segments. Success in this market depends on the ability to deliver tailored solutions that balance performance, aesthetics, and regulatory compliance across different industry sectors.</w:t>
      </w:r>
    </w:p>
    <w:p w14:paraId="1FEB70BC" w14:textId="77777777"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t>7. Recent Developments + Opportunities &amp; Restraints</w:t>
      </w:r>
    </w:p>
    <w:p w14:paraId="2650AC8C"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lastRenderedPageBreak/>
        <w:t>Recent Developments (Last 2 Years)</w:t>
      </w:r>
    </w:p>
    <w:p w14:paraId="7FF83EF0" w14:textId="01263F76" w:rsidR="00AF1204" w:rsidRPr="00AF1204" w:rsidRDefault="00AF1204" w:rsidP="00AF12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Launch of Nano-Aluminium Pigments for Automotive Coatings (2023)</w:t>
      </w:r>
      <w:r w:rsidRPr="00AF1204">
        <w:rPr>
          <w:rFonts w:ascii="Times New Roman" w:eastAsia="Times New Roman" w:hAnsi="Times New Roman" w:cs="Times New Roman"/>
          <w:kern w:val="0"/>
          <w:sz w:val="24"/>
          <w:szCs w:val="24"/>
          <w:lang w:eastAsia="en-IN"/>
          <w14:ligatures w14:val="none"/>
        </w:rPr>
        <w:t xml:space="preserve"> – A leading pigment manufacturer in Germany introduced nano-flake aluminium pigments designed to improve UV stability, thermal reflectivity, and metallic finish in electric vehicle coatings.</w:t>
      </w:r>
    </w:p>
    <w:p w14:paraId="71937359" w14:textId="1019799A" w:rsidR="00AF1204" w:rsidRPr="00AF1204" w:rsidRDefault="00AF1204" w:rsidP="00AF12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Strategic Partnership in Asia Pacific (2024)</w:t>
      </w:r>
      <w:r w:rsidRPr="00AF1204">
        <w:rPr>
          <w:rFonts w:ascii="Times New Roman" w:eastAsia="Times New Roman" w:hAnsi="Times New Roman" w:cs="Times New Roman"/>
          <w:kern w:val="0"/>
          <w:sz w:val="24"/>
          <w:szCs w:val="24"/>
          <w:lang w:eastAsia="en-IN"/>
          <w14:ligatures w14:val="none"/>
        </w:rPr>
        <w:t xml:space="preserve"> – A global pigment producer partnered with a major Chinese coatings company to supply pre-dispersed aluminium pigments for high-performance architectural paints.</w:t>
      </w:r>
    </w:p>
    <w:p w14:paraId="40BD0868" w14:textId="1B508E11" w:rsidR="00AF1204" w:rsidRPr="00AF1204" w:rsidRDefault="00AF1204" w:rsidP="00AF12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Eco-Friendly Waterborne Pigments Introduction (2023)</w:t>
      </w:r>
      <w:r w:rsidRPr="00AF1204">
        <w:rPr>
          <w:rFonts w:ascii="Times New Roman" w:eastAsia="Times New Roman" w:hAnsi="Times New Roman" w:cs="Times New Roman"/>
          <w:kern w:val="0"/>
          <w:sz w:val="24"/>
          <w:szCs w:val="24"/>
          <w:lang w:eastAsia="en-IN"/>
          <w14:ligatures w14:val="none"/>
        </w:rPr>
        <w:t xml:space="preserve"> – A European manufacturer launched VOC-compliant aluminium pigments aimed at sustainable decorative and industrial coatings.</w:t>
      </w:r>
    </w:p>
    <w:p w14:paraId="2EF846FD" w14:textId="2B145B5A" w:rsidR="00AF1204" w:rsidRPr="00AF1204" w:rsidRDefault="00AF1204" w:rsidP="00AF12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Expansion of Production Capacity in India (2024)</w:t>
      </w:r>
      <w:r w:rsidRPr="00AF1204">
        <w:rPr>
          <w:rFonts w:ascii="Times New Roman" w:eastAsia="Times New Roman" w:hAnsi="Times New Roman" w:cs="Times New Roman"/>
          <w:kern w:val="0"/>
          <w:sz w:val="24"/>
          <w:szCs w:val="24"/>
          <w:lang w:eastAsia="en-IN"/>
          <w14:ligatures w14:val="none"/>
        </w:rPr>
        <w:t xml:space="preserve"> – An emerging regional manufacturer increased aluminium pigment output to cater to growing demand in automotive, plastics, and packaging sectors.</w:t>
      </w:r>
    </w:p>
    <w:p w14:paraId="05C81D26" w14:textId="54812265" w:rsidR="00AF1204" w:rsidRPr="00AF1204" w:rsidRDefault="00AF1204" w:rsidP="00AF120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Cosmetic Grade Pigments Innovation (2024)</w:t>
      </w:r>
      <w:r w:rsidRPr="00AF1204">
        <w:rPr>
          <w:rFonts w:ascii="Times New Roman" w:eastAsia="Times New Roman" w:hAnsi="Times New Roman" w:cs="Times New Roman"/>
          <w:kern w:val="0"/>
          <w:sz w:val="24"/>
          <w:szCs w:val="24"/>
          <w:lang w:eastAsia="en-IN"/>
          <w14:ligatures w14:val="none"/>
        </w:rPr>
        <w:t xml:space="preserve"> – A global specialty pigment company developed micro-flake aluminium pigments optimized for long-lasting pearlescent effects in premium personal care products.</w:t>
      </w:r>
    </w:p>
    <w:p w14:paraId="6912E7FC"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Opportunities</w:t>
      </w:r>
    </w:p>
    <w:p w14:paraId="155A9CB2" w14:textId="77777777" w:rsidR="00AF1204" w:rsidRPr="00AF1204" w:rsidRDefault="00AF1204" w:rsidP="00AF120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Emerging Markets Expansion</w:t>
      </w:r>
      <w:r w:rsidRPr="00AF1204">
        <w:rPr>
          <w:rFonts w:ascii="Times New Roman" w:eastAsia="Times New Roman" w:hAnsi="Times New Roman" w:cs="Times New Roman"/>
          <w:kern w:val="0"/>
          <w:sz w:val="24"/>
          <w:szCs w:val="24"/>
          <w:lang w:eastAsia="en-IN"/>
          <w14:ligatures w14:val="none"/>
        </w:rPr>
        <w:t xml:space="preserve"> – Rapid industrialization and urbanization in Asia Pacific and LAMEA create high-demand growth pockets for aluminium pigments in coatings, plastics, and packaging.</w:t>
      </w:r>
    </w:p>
    <w:p w14:paraId="503A0C97" w14:textId="77777777" w:rsidR="00AF1204" w:rsidRPr="00AF1204" w:rsidRDefault="00AF1204" w:rsidP="00AF120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Nano and Pre-Dispersed Pigments</w:t>
      </w:r>
      <w:r w:rsidRPr="00AF1204">
        <w:rPr>
          <w:rFonts w:ascii="Times New Roman" w:eastAsia="Times New Roman" w:hAnsi="Times New Roman" w:cs="Times New Roman"/>
          <w:kern w:val="0"/>
          <w:sz w:val="24"/>
          <w:szCs w:val="24"/>
          <w:lang w:eastAsia="en-IN"/>
          <w14:ligatures w14:val="none"/>
        </w:rPr>
        <w:t xml:space="preserve"> – Increasing demand for high-performance, multifunctional, and easy-to-use pigments in automotive, industrial, and cosmetic applications.</w:t>
      </w:r>
    </w:p>
    <w:p w14:paraId="5E01D1F9" w14:textId="77777777" w:rsidR="00AF1204" w:rsidRPr="00AF1204" w:rsidRDefault="00AF1204" w:rsidP="00AF120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Sustainability and Eco-Friendly Formulations</w:t>
      </w:r>
      <w:r w:rsidRPr="00AF1204">
        <w:rPr>
          <w:rFonts w:ascii="Times New Roman" w:eastAsia="Times New Roman" w:hAnsi="Times New Roman" w:cs="Times New Roman"/>
          <w:kern w:val="0"/>
          <w:sz w:val="24"/>
          <w:szCs w:val="24"/>
          <w:lang w:eastAsia="en-IN"/>
          <w14:ligatures w14:val="none"/>
        </w:rPr>
        <w:t xml:space="preserve"> – Adoption of waterborne, low-VOC, and recyclable pigments presents opportunities for innovation-led growth and premium pricing.</w:t>
      </w:r>
    </w:p>
    <w:p w14:paraId="06E1247D"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Restraints</w:t>
      </w:r>
    </w:p>
    <w:p w14:paraId="06417986" w14:textId="77777777" w:rsidR="00AF1204" w:rsidRPr="00AF1204" w:rsidRDefault="00AF1204" w:rsidP="00AF12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High Production Costs</w:t>
      </w:r>
      <w:r w:rsidRPr="00AF1204">
        <w:rPr>
          <w:rFonts w:ascii="Times New Roman" w:eastAsia="Times New Roman" w:hAnsi="Times New Roman" w:cs="Times New Roman"/>
          <w:kern w:val="0"/>
          <w:sz w:val="24"/>
          <w:szCs w:val="24"/>
          <w:lang w:eastAsia="en-IN"/>
          <w14:ligatures w14:val="none"/>
        </w:rPr>
        <w:t xml:space="preserve"> – Advanced surface-treated and nano-scale aluminium pigments require significant capital investment, affecting pricing competitiveness.</w:t>
      </w:r>
    </w:p>
    <w:p w14:paraId="18DFC04E" w14:textId="77777777" w:rsidR="00AF1204" w:rsidRPr="00AF1204" w:rsidRDefault="00AF1204" w:rsidP="00AF120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Regulatory Compliance Complexity</w:t>
      </w:r>
      <w:r w:rsidRPr="00AF1204">
        <w:rPr>
          <w:rFonts w:ascii="Times New Roman" w:eastAsia="Times New Roman" w:hAnsi="Times New Roman" w:cs="Times New Roman"/>
          <w:kern w:val="0"/>
          <w:sz w:val="24"/>
          <w:szCs w:val="24"/>
          <w:lang w:eastAsia="en-IN"/>
          <w14:ligatures w14:val="none"/>
        </w:rPr>
        <w:t xml:space="preserve"> – Stringent environmental and safety regulations, especially in Europe and North America, may delay product approvals or increase operational compliance costs.</w:t>
      </w:r>
    </w:p>
    <w:p w14:paraId="4073951F" w14:textId="77777777" w:rsidR="00AF1204" w:rsidRDefault="00AF120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A8F6783" w14:textId="4BA628AF"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AF1204" w:rsidRPr="00AF1204" w14:paraId="7B15D48A" w14:textId="77777777" w:rsidTr="00AF12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A82D25A" w14:textId="77777777" w:rsidR="00AF1204" w:rsidRPr="00AF1204" w:rsidRDefault="00AF1204" w:rsidP="00AF1204">
            <w:pPr>
              <w:jc w:val="cente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Report Attribute</w:t>
            </w:r>
          </w:p>
        </w:tc>
        <w:tc>
          <w:tcPr>
            <w:tcW w:w="6051" w:type="dxa"/>
            <w:hideMark/>
          </w:tcPr>
          <w:p w14:paraId="77CC7E4A" w14:textId="77777777" w:rsidR="00AF1204" w:rsidRPr="00AF1204" w:rsidRDefault="00AF1204" w:rsidP="00AF120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Details</w:t>
            </w:r>
          </w:p>
        </w:tc>
      </w:tr>
      <w:tr w:rsidR="00AF1204" w:rsidRPr="00AF1204" w14:paraId="09C34FAE" w14:textId="77777777" w:rsidTr="00AF1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F87B57C"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Forecast Period</w:t>
            </w:r>
          </w:p>
        </w:tc>
        <w:tc>
          <w:tcPr>
            <w:tcW w:w="6051" w:type="dxa"/>
            <w:hideMark/>
          </w:tcPr>
          <w:p w14:paraId="644A198E" w14:textId="77777777" w:rsidR="00AF1204" w:rsidRPr="00AF1204" w:rsidRDefault="00AF1204" w:rsidP="00AF12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2024 – 2030</w:t>
            </w:r>
          </w:p>
        </w:tc>
      </w:tr>
      <w:tr w:rsidR="00AF1204" w:rsidRPr="00AF1204" w14:paraId="58CF080F" w14:textId="77777777" w:rsidTr="00AF1204">
        <w:tc>
          <w:tcPr>
            <w:cnfStyle w:val="001000000000" w:firstRow="0" w:lastRow="0" w:firstColumn="1" w:lastColumn="0" w:oddVBand="0" w:evenVBand="0" w:oddHBand="0" w:evenHBand="0" w:firstRowFirstColumn="0" w:firstRowLastColumn="0" w:lastRowFirstColumn="0" w:lastRowLastColumn="0"/>
            <w:tcW w:w="2965" w:type="dxa"/>
            <w:hideMark/>
          </w:tcPr>
          <w:p w14:paraId="24D479B0"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064D269D" w14:textId="11BA76DC" w:rsidR="00AF1204" w:rsidRPr="00AF1204" w:rsidRDefault="00AF1204" w:rsidP="00AF12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 xml:space="preserve">USD 3.2 Billion </w:t>
            </w:r>
          </w:p>
        </w:tc>
      </w:tr>
      <w:tr w:rsidR="00AF1204" w:rsidRPr="00AF1204" w14:paraId="650DDCF1" w14:textId="77777777" w:rsidTr="00AF1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9751C0A"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3CC17763" w14:textId="396E814E" w:rsidR="00AF1204" w:rsidRPr="00AF1204" w:rsidRDefault="00AF1204" w:rsidP="00AF12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 xml:space="preserve">USD 4.8 Billion </w:t>
            </w:r>
          </w:p>
        </w:tc>
      </w:tr>
      <w:tr w:rsidR="00AF1204" w:rsidRPr="00AF1204" w14:paraId="7C87CC1C" w14:textId="77777777" w:rsidTr="00AF1204">
        <w:tc>
          <w:tcPr>
            <w:cnfStyle w:val="001000000000" w:firstRow="0" w:lastRow="0" w:firstColumn="1" w:lastColumn="0" w:oddVBand="0" w:evenVBand="0" w:oddHBand="0" w:evenHBand="0" w:firstRowFirstColumn="0" w:firstRowLastColumn="0" w:lastRowFirstColumn="0" w:lastRowLastColumn="0"/>
            <w:tcW w:w="2965" w:type="dxa"/>
            <w:hideMark/>
          </w:tcPr>
          <w:p w14:paraId="5FE1EA6E"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78EB78D7" w14:textId="77777777" w:rsidR="00AF1204" w:rsidRPr="00AF1204" w:rsidRDefault="00AF1204" w:rsidP="00AF12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CAGR of 6.5% (2024 – 2030)</w:t>
            </w:r>
          </w:p>
        </w:tc>
      </w:tr>
      <w:tr w:rsidR="00AF1204" w:rsidRPr="00AF1204" w14:paraId="7A46C38C" w14:textId="77777777" w:rsidTr="00AF1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0AE3FB1"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37CE23F8" w14:textId="77777777" w:rsidR="00AF1204" w:rsidRPr="00AF1204" w:rsidRDefault="00AF1204" w:rsidP="00AF12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2024</w:t>
            </w:r>
          </w:p>
        </w:tc>
      </w:tr>
      <w:tr w:rsidR="00AF1204" w:rsidRPr="00AF1204" w14:paraId="25F9AA9A" w14:textId="77777777" w:rsidTr="00AF1204">
        <w:tc>
          <w:tcPr>
            <w:cnfStyle w:val="001000000000" w:firstRow="0" w:lastRow="0" w:firstColumn="1" w:lastColumn="0" w:oddVBand="0" w:evenVBand="0" w:oddHBand="0" w:evenHBand="0" w:firstRowFirstColumn="0" w:firstRowLastColumn="0" w:lastRowFirstColumn="0" w:lastRowLastColumn="0"/>
            <w:tcW w:w="2965" w:type="dxa"/>
            <w:hideMark/>
          </w:tcPr>
          <w:p w14:paraId="07C8D117"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Historical Data</w:t>
            </w:r>
          </w:p>
        </w:tc>
        <w:tc>
          <w:tcPr>
            <w:tcW w:w="6051" w:type="dxa"/>
            <w:hideMark/>
          </w:tcPr>
          <w:p w14:paraId="3E0A2351" w14:textId="77777777" w:rsidR="00AF1204" w:rsidRPr="00AF1204" w:rsidRDefault="00AF1204" w:rsidP="00AF12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2019 – 2023</w:t>
            </w:r>
          </w:p>
        </w:tc>
      </w:tr>
      <w:tr w:rsidR="00AF1204" w:rsidRPr="00AF1204" w14:paraId="437A76C6" w14:textId="77777777" w:rsidTr="00AF1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612970E"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Unit</w:t>
            </w:r>
          </w:p>
        </w:tc>
        <w:tc>
          <w:tcPr>
            <w:tcW w:w="6051" w:type="dxa"/>
            <w:hideMark/>
          </w:tcPr>
          <w:p w14:paraId="4239EE5E" w14:textId="77777777" w:rsidR="00AF1204" w:rsidRPr="00AF1204" w:rsidRDefault="00AF1204" w:rsidP="00AF12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USD Million, CAGR (2024 – 2030)</w:t>
            </w:r>
          </w:p>
        </w:tc>
      </w:tr>
      <w:tr w:rsidR="00AF1204" w:rsidRPr="00AF1204" w14:paraId="158C0EF7" w14:textId="77777777" w:rsidTr="00AF1204">
        <w:tc>
          <w:tcPr>
            <w:cnfStyle w:val="001000000000" w:firstRow="0" w:lastRow="0" w:firstColumn="1" w:lastColumn="0" w:oddVBand="0" w:evenVBand="0" w:oddHBand="0" w:evenHBand="0" w:firstRowFirstColumn="0" w:firstRowLastColumn="0" w:lastRowFirstColumn="0" w:lastRowLastColumn="0"/>
            <w:tcW w:w="2965" w:type="dxa"/>
            <w:hideMark/>
          </w:tcPr>
          <w:p w14:paraId="4C2B4F9D"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Segmentation</w:t>
            </w:r>
          </w:p>
        </w:tc>
        <w:tc>
          <w:tcPr>
            <w:tcW w:w="6051" w:type="dxa"/>
            <w:hideMark/>
          </w:tcPr>
          <w:p w14:paraId="349A1107" w14:textId="77777777" w:rsidR="00AF1204" w:rsidRPr="00AF1204" w:rsidRDefault="00AF1204" w:rsidP="00AF12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By Product Type, By Application, By End User, By Region</w:t>
            </w:r>
          </w:p>
        </w:tc>
      </w:tr>
      <w:tr w:rsidR="00AF1204" w:rsidRPr="00AF1204" w14:paraId="003DB08E" w14:textId="77777777" w:rsidTr="00AF1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926CFE8"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By Product Type</w:t>
            </w:r>
          </w:p>
        </w:tc>
        <w:tc>
          <w:tcPr>
            <w:tcW w:w="6051" w:type="dxa"/>
            <w:hideMark/>
          </w:tcPr>
          <w:p w14:paraId="2102B746" w14:textId="77777777" w:rsidR="00AF1204" w:rsidRPr="00AF1204" w:rsidRDefault="00AF1204" w:rsidP="00AF12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Flake Pigments, Powder Pigments, Paste Pigments</w:t>
            </w:r>
          </w:p>
        </w:tc>
      </w:tr>
      <w:tr w:rsidR="00AF1204" w:rsidRPr="00AF1204" w14:paraId="62625216" w14:textId="77777777" w:rsidTr="00AF1204">
        <w:tc>
          <w:tcPr>
            <w:cnfStyle w:val="001000000000" w:firstRow="0" w:lastRow="0" w:firstColumn="1" w:lastColumn="0" w:oddVBand="0" w:evenVBand="0" w:oddHBand="0" w:evenHBand="0" w:firstRowFirstColumn="0" w:firstRowLastColumn="0" w:lastRowFirstColumn="0" w:lastRowLastColumn="0"/>
            <w:tcW w:w="2965" w:type="dxa"/>
            <w:hideMark/>
          </w:tcPr>
          <w:p w14:paraId="59AAECEF"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By Application</w:t>
            </w:r>
          </w:p>
        </w:tc>
        <w:tc>
          <w:tcPr>
            <w:tcW w:w="6051" w:type="dxa"/>
            <w:hideMark/>
          </w:tcPr>
          <w:p w14:paraId="0D507342" w14:textId="77777777" w:rsidR="00AF1204" w:rsidRPr="00AF1204" w:rsidRDefault="00AF1204" w:rsidP="00AF12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Coatings &amp; Paints, Plastics, Printing Inks, Cosmetics &amp; Personal Care</w:t>
            </w:r>
          </w:p>
        </w:tc>
      </w:tr>
      <w:tr w:rsidR="00AF1204" w:rsidRPr="00AF1204" w14:paraId="45500269" w14:textId="77777777" w:rsidTr="00AF1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0F40F26"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By End User</w:t>
            </w:r>
          </w:p>
        </w:tc>
        <w:tc>
          <w:tcPr>
            <w:tcW w:w="6051" w:type="dxa"/>
            <w:hideMark/>
          </w:tcPr>
          <w:p w14:paraId="5DF619FE" w14:textId="77777777" w:rsidR="00AF1204" w:rsidRPr="00AF1204" w:rsidRDefault="00AF1204" w:rsidP="00AF12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Automotive OEMs, Construction &amp; Architectural Firms, Plastic Manufacturers, Cosmetic Brands</w:t>
            </w:r>
          </w:p>
        </w:tc>
      </w:tr>
      <w:tr w:rsidR="00AF1204" w:rsidRPr="00AF1204" w14:paraId="6210A816" w14:textId="77777777" w:rsidTr="00AF1204">
        <w:tc>
          <w:tcPr>
            <w:cnfStyle w:val="001000000000" w:firstRow="0" w:lastRow="0" w:firstColumn="1" w:lastColumn="0" w:oddVBand="0" w:evenVBand="0" w:oddHBand="0" w:evenHBand="0" w:firstRowFirstColumn="0" w:firstRowLastColumn="0" w:lastRowFirstColumn="0" w:lastRowLastColumn="0"/>
            <w:tcW w:w="2965" w:type="dxa"/>
            <w:hideMark/>
          </w:tcPr>
          <w:p w14:paraId="29794785"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By Region</w:t>
            </w:r>
          </w:p>
        </w:tc>
        <w:tc>
          <w:tcPr>
            <w:tcW w:w="6051" w:type="dxa"/>
            <w:hideMark/>
          </w:tcPr>
          <w:p w14:paraId="2CB976D6" w14:textId="77777777" w:rsidR="00AF1204" w:rsidRPr="00AF1204" w:rsidRDefault="00AF1204" w:rsidP="00AF12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AF1204" w:rsidRPr="00AF1204" w14:paraId="3D8C88E0" w14:textId="77777777" w:rsidTr="00AF1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40D449C"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Country Scope</w:t>
            </w:r>
          </w:p>
        </w:tc>
        <w:tc>
          <w:tcPr>
            <w:tcW w:w="6051" w:type="dxa"/>
            <w:hideMark/>
          </w:tcPr>
          <w:p w14:paraId="7C0DEEBB" w14:textId="77777777" w:rsidR="00AF1204" w:rsidRPr="00AF1204" w:rsidRDefault="00AF1204" w:rsidP="00AF12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U.S., Canada, Germany, UK, France, China, India, Japan, Brazil, UAE, South Africa</w:t>
            </w:r>
          </w:p>
        </w:tc>
      </w:tr>
      <w:tr w:rsidR="00AF1204" w:rsidRPr="00AF1204" w14:paraId="5EB3ACA5" w14:textId="77777777" w:rsidTr="00AF1204">
        <w:tc>
          <w:tcPr>
            <w:cnfStyle w:val="001000000000" w:firstRow="0" w:lastRow="0" w:firstColumn="1" w:lastColumn="0" w:oddVBand="0" w:evenVBand="0" w:oddHBand="0" w:evenHBand="0" w:firstRowFirstColumn="0" w:firstRowLastColumn="0" w:lastRowFirstColumn="0" w:lastRowLastColumn="0"/>
            <w:tcW w:w="2965" w:type="dxa"/>
            <w:hideMark/>
          </w:tcPr>
          <w:p w14:paraId="536BC67A"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Drivers</w:t>
            </w:r>
          </w:p>
        </w:tc>
        <w:tc>
          <w:tcPr>
            <w:tcW w:w="6051" w:type="dxa"/>
            <w:hideMark/>
          </w:tcPr>
          <w:p w14:paraId="68AA0CA3" w14:textId="77777777" w:rsidR="00AF1204" w:rsidRPr="00AF1204" w:rsidRDefault="00AF1204" w:rsidP="00AF12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 Rising demand in automotive coatings and decorative paints</w:t>
            </w:r>
            <w:r w:rsidRPr="00AF1204">
              <w:rPr>
                <w:rFonts w:ascii="Times New Roman" w:eastAsia="Times New Roman" w:hAnsi="Times New Roman" w:cs="Times New Roman"/>
                <w:kern w:val="0"/>
                <w:sz w:val="24"/>
                <w:szCs w:val="24"/>
                <w:lang w:eastAsia="en-IN"/>
                <w14:ligatures w14:val="none"/>
              </w:rPr>
              <w:br/>
              <w:t>- Growth of high-performance plastics and consumer goods</w:t>
            </w:r>
            <w:r w:rsidRPr="00AF1204">
              <w:rPr>
                <w:rFonts w:ascii="Times New Roman" w:eastAsia="Times New Roman" w:hAnsi="Times New Roman" w:cs="Times New Roman"/>
                <w:kern w:val="0"/>
                <w:sz w:val="24"/>
                <w:szCs w:val="24"/>
                <w:lang w:eastAsia="en-IN"/>
                <w14:ligatures w14:val="none"/>
              </w:rPr>
              <w:br/>
              <w:t>- Increasing adoption of sustainable and eco-friendly pigment formulations</w:t>
            </w:r>
          </w:p>
        </w:tc>
      </w:tr>
      <w:tr w:rsidR="00AF1204" w:rsidRPr="00AF1204" w14:paraId="39C474D4" w14:textId="77777777" w:rsidTr="00AF1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DF31135" w14:textId="77777777" w:rsidR="00AF1204" w:rsidRPr="00AF1204" w:rsidRDefault="00AF1204" w:rsidP="00AF1204">
            <w:pPr>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0E7DADF" w14:textId="77777777" w:rsidR="00AF1204" w:rsidRPr="00AF1204" w:rsidRDefault="00AF1204" w:rsidP="00AF12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Available upon request</w:t>
            </w:r>
          </w:p>
        </w:tc>
      </w:tr>
    </w:tbl>
    <w:p w14:paraId="6CA57F5D" w14:textId="77777777"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t>8. Report Summary, FAQs, and SEO Schema</w:t>
      </w:r>
    </w:p>
    <w:p w14:paraId="2413F65E"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A.1. Report Title (Long-Form)</w:t>
      </w:r>
      <w:r w:rsidRPr="00AF1204">
        <w:rPr>
          <w:rFonts w:ascii="Times New Roman" w:eastAsia="Times New Roman" w:hAnsi="Times New Roman" w:cs="Times New Roman"/>
          <w:kern w:val="0"/>
          <w:sz w:val="24"/>
          <w:szCs w:val="24"/>
          <w:lang w:eastAsia="en-IN"/>
          <w14:ligatures w14:val="none"/>
        </w:rPr>
        <w:br/>
        <w:t xml:space="preserve">Aluminium Pigments Market </w:t>
      </w:r>
      <w:proofErr w:type="gramStart"/>
      <w:r w:rsidRPr="00AF1204">
        <w:rPr>
          <w:rFonts w:ascii="Times New Roman" w:eastAsia="Times New Roman" w:hAnsi="Times New Roman" w:cs="Times New Roman"/>
          <w:kern w:val="0"/>
          <w:sz w:val="24"/>
          <w:szCs w:val="24"/>
          <w:lang w:eastAsia="en-IN"/>
          <w14:ligatures w14:val="none"/>
        </w:rPr>
        <w:t>By</w:t>
      </w:r>
      <w:proofErr w:type="gramEnd"/>
      <w:r w:rsidRPr="00AF1204">
        <w:rPr>
          <w:rFonts w:ascii="Times New Roman" w:eastAsia="Times New Roman" w:hAnsi="Times New Roman" w:cs="Times New Roman"/>
          <w:kern w:val="0"/>
          <w:sz w:val="24"/>
          <w:szCs w:val="24"/>
          <w:lang w:eastAsia="en-IN"/>
          <w14:ligatures w14:val="none"/>
        </w:rPr>
        <w:t xml:space="preserve"> Product Type (Flake Pigments, Powder Pigments, Paste Pigments); By Application (Coatings &amp; Paints, Plastics, Printing Inks, Cosmetics &amp; Personal Care); By End User (Automotive OEMs, Construction &amp; Architectural Firms, Plastic Manufacturers, Cosmetic Brands); By Geography, Segment Revenue Estimation, Forecast, 2024–2030</w:t>
      </w:r>
    </w:p>
    <w:p w14:paraId="2CDF3710"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A.2. Lowercase Market Name</w:t>
      </w:r>
      <w:r w:rsidRPr="00AF1204">
        <w:rPr>
          <w:rFonts w:ascii="Times New Roman" w:eastAsia="Times New Roman" w:hAnsi="Times New Roman" w:cs="Times New Roman"/>
          <w:kern w:val="0"/>
          <w:sz w:val="24"/>
          <w:szCs w:val="24"/>
          <w:lang w:eastAsia="en-IN"/>
          <w14:ligatures w14:val="none"/>
        </w:rPr>
        <w:br/>
        <w:t>aluminium pigments market</w:t>
      </w:r>
    </w:p>
    <w:p w14:paraId="0A501C29"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A.3. SEO-Friendly Market Size Tagline</w:t>
      </w:r>
      <w:r w:rsidRPr="00AF1204">
        <w:rPr>
          <w:rFonts w:ascii="Times New Roman" w:eastAsia="Times New Roman" w:hAnsi="Times New Roman" w:cs="Times New Roman"/>
          <w:kern w:val="0"/>
          <w:sz w:val="24"/>
          <w:szCs w:val="24"/>
          <w:lang w:eastAsia="en-IN"/>
          <w14:ligatures w14:val="none"/>
        </w:rPr>
        <w:br/>
        <w:t>Aluminium Pigments Market Size ($4.8 Billion) 2030</w:t>
      </w:r>
    </w:p>
    <w:p w14:paraId="3E54FEFA"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 xml:space="preserve">A.4. SEO-Friendly Market Size Tagline </w:t>
      </w:r>
      <w:proofErr w:type="spellStart"/>
      <w:r w:rsidRPr="00AF1204">
        <w:rPr>
          <w:rFonts w:ascii="Times New Roman" w:eastAsia="Times New Roman" w:hAnsi="Times New Roman" w:cs="Times New Roman"/>
          <w:b/>
          <w:bCs/>
          <w:kern w:val="0"/>
          <w:sz w:val="24"/>
          <w:szCs w:val="24"/>
          <w:lang w:eastAsia="en-IN"/>
          <w14:ligatures w14:val="none"/>
        </w:rPr>
        <w:t>BreadCrumb</w:t>
      </w:r>
      <w:proofErr w:type="spellEnd"/>
      <w:r w:rsidRPr="00AF1204">
        <w:rPr>
          <w:rFonts w:ascii="Times New Roman" w:eastAsia="Times New Roman" w:hAnsi="Times New Roman" w:cs="Times New Roman"/>
          <w:kern w:val="0"/>
          <w:sz w:val="24"/>
          <w:szCs w:val="24"/>
          <w:lang w:eastAsia="en-IN"/>
          <w14:ligatures w14:val="none"/>
        </w:rPr>
        <w:br/>
        <w:t>Aluminium Pigments Market Report 2030</w:t>
      </w:r>
    </w:p>
    <w:p w14:paraId="5DC68B7E" w14:textId="77777777" w:rsidR="00AF1204" w:rsidRPr="00AF1204" w:rsidRDefault="00AF1204" w:rsidP="00AF1204">
      <w:pPr>
        <w:spacing w:after="0"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lastRenderedPageBreak/>
        <w:pict w14:anchorId="5303E98F">
          <v:rect id="_x0000_i1033" style="width:0;height:1.5pt" o:hralign="center" o:hrstd="t" o:hr="t" fillcolor="#a0a0a0" stroked="f"/>
        </w:pict>
      </w:r>
    </w:p>
    <w:p w14:paraId="24E25657"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B. Top 5 FAQs</w:t>
      </w:r>
    </w:p>
    <w:p w14:paraId="1A16FADC"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Q1. How big is the Aluminium Pigments Market?</w:t>
      </w:r>
      <w:r w:rsidRPr="00AF1204">
        <w:rPr>
          <w:rFonts w:ascii="Times New Roman" w:eastAsia="Times New Roman" w:hAnsi="Times New Roman" w:cs="Times New Roman"/>
          <w:kern w:val="0"/>
          <w:sz w:val="24"/>
          <w:szCs w:val="24"/>
          <w:lang w:eastAsia="en-IN"/>
          <w14:ligatures w14:val="none"/>
        </w:rPr>
        <w:br/>
      </w:r>
      <w:r w:rsidRPr="00AF1204">
        <w:rPr>
          <w:rFonts w:ascii="Times New Roman" w:eastAsia="Times New Roman" w:hAnsi="Times New Roman" w:cs="Times New Roman"/>
          <w:b/>
          <w:bCs/>
          <w:kern w:val="0"/>
          <w:sz w:val="24"/>
          <w:szCs w:val="24"/>
          <w:lang w:eastAsia="en-IN"/>
          <w14:ligatures w14:val="none"/>
        </w:rPr>
        <w:t>A1.</w:t>
      </w:r>
      <w:r w:rsidRPr="00AF1204">
        <w:rPr>
          <w:rFonts w:ascii="Times New Roman" w:eastAsia="Times New Roman" w:hAnsi="Times New Roman" w:cs="Times New Roman"/>
          <w:kern w:val="0"/>
          <w:sz w:val="24"/>
          <w:szCs w:val="24"/>
          <w:lang w:eastAsia="en-IN"/>
          <w14:ligatures w14:val="none"/>
        </w:rPr>
        <w:t xml:space="preserve"> The global Aluminium Pigments Market was valued at USD 3.2 billion in 2024.</w:t>
      </w:r>
    </w:p>
    <w:p w14:paraId="7EA286AF"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Q2. What is the CAGR for the forecast period?</w:t>
      </w:r>
      <w:r w:rsidRPr="00AF1204">
        <w:rPr>
          <w:rFonts w:ascii="Times New Roman" w:eastAsia="Times New Roman" w:hAnsi="Times New Roman" w:cs="Times New Roman"/>
          <w:kern w:val="0"/>
          <w:sz w:val="24"/>
          <w:szCs w:val="24"/>
          <w:lang w:eastAsia="en-IN"/>
          <w14:ligatures w14:val="none"/>
        </w:rPr>
        <w:br/>
      </w:r>
      <w:r w:rsidRPr="00AF1204">
        <w:rPr>
          <w:rFonts w:ascii="Times New Roman" w:eastAsia="Times New Roman" w:hAnsi="Times New Roman" w:cs="Times New Roman"/>
          <w:b/>
          <w:bCs/>
          <w:kern w:val="0"/>
          <w:sz w:val="24"/>
          <w:szCs w:val="24"/>
          <w:lang w:eastAsia="en-IN"/>
          <w14:ligatures w14:val="none"/>
        </w:rPr>
        <w:t>A2.</w:t>
      </w:r>
      <w:r w:rsidRPr="00AF1204">
        <w:rPr>
          <w:rFonts w:ascii="Times New Roman" w:eastAsia="Times New Roman" w:hAnsi="Times New Roman" w:cs="Times New Roman"/>
          <w:kern w:val="0"/>
          <w:sz w:val="24"/>
          <w:szCs w:val="24"/>
          <w:lang w:eastAsia="en-IN"/>
          <w14:ligatures w14:val="none"/>
        </w:rPr>
        <w:t xml:space="preserve"> The market is expected to grow at a CAGR of 6.5% from 2024 to 2030.</w:t>
      </w:r>
    </w:p>
    <w:p w14:paraId="3C15F3B1"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Q3. Who are the major players in the Aluminium Pigments Market?</w:t>
      </w:r>
      <w:r w:rsidRPr="00AF1204">
        <w:rPr>
          <w:rFonts w:ascii="Times New Roman" w:eastAsia="Times New Roman" w:hAnsi="Times New Roman" w:cs="Times New Roman"/>
          <w:kern w:val="0"/>
          <w:sz w:val="24"/>
          <w:szCs w:val="24"/>
          <w:lang w:eastAsia="en-IN"/>
          <w14:ligatures w14:val="none"/>
        </w:rPr>
        <w:br/>
      </w:r>
      <w:r w:rsidRPr="00AF1204">
        <w:rPr>
          <w:rFonts w:ascii="Times New Roman" w:eastAsia="Times New Roman" w:hAnsi="Times New Roman" w:cs="Times New Roman"/>
          <w:b/>
          <w:bCs/>
          <w:kern w:val="0"/>
          <w:sz w:val="24"/>
          <w:szCs w:val="24"/>
          <w:lang w:eastAsia="en-IN"/>
          <w14:ligatures w14:val="none"/>
        </w:rPr>
        <w:t>A3.</w:t>
      </w:r>
      <w:r w:rsidRPr="00AF1204">
        <w:rPr>
          <w:rFonts w:ascii="Times New Roman" w:eastAsia="Times New Roman" w:hAnsi="Times New Roman" w:cs="Times New Roman"/>
          <w:kern w:val="0"/>
          <w:sz w:val="24"/>
          <w:szCs w:val="24"/>
          <w:lang w:eastAsia="en-IN"/>
          <w14:ligatures w14:val="none"/>
        </w:rPr>
        <w:t xml:space="preserve"> Leading players include Alcoa Corporation, </w:t>
      </w:r>
      <w:proofErr w:type="spellStart"/>
      <w:r w:rsidRPr="00AF1204">
        <w:rPr>
          <w:rFonts w:ascii="Times New Roman" w:eastAsia="Times New Roman" w:hAnsi="Times New Roman" w:cs="Times New Roman"/>
          <w:kern w:val="0"/>
          <w:sz w:val="24"/>
          <w:szCs w:val="24"/>
          <w:lang w:eastAsia="en-IN"/>
          <w14:ligatures w14:val="none"/>
        </w:rPr>
        <w:t>Nabaltec</w:t>
      </w:r>
      <w:proofErr w:type="spellEnd"/>
      <w:r w:rsidRPr="00AF1204">
        <w:rPr>
          <w:rFonts w:ascii="Times New Roman" w:eastAsia="Times New Roman" w:hAnsi="Times New Roman" w:cs="Times New Roman"/>
          <w:kern w:val="0"/>
          <w:sz w:val="24"/>
          <w:szCs w:val="24"/>
          <w:lang w:eastAsia="en-IN"/>
          <w14:ligatures w14:val="none"/>
        </w:rPr>
        <w:t xml:space="preserve"> AG, </w:t>
      </w:r>
      <w:proofErr w:type="spellStart"/>
      <w:r w:rsidRPr="00AF1204">
        <w:rPr>
          <w:rFonts w:ascii="Times New Roman" w:eastAsia="Times New Roman" w:hAnsi="Times New Roman" w:cs="Times New Roman"/>
          <w:kern w:val="0"/>
          <w:sz w:val="24"/>
          <w:szCs w:val="24"/>
          <w:lang w:eastAsia="en-IN"/>
          <w14:ligatures w14:val="none"/>
        </w:rPr>
        <w:t>Siegwerk</w:t>
      </w:r>
      <w:proofErr w:type="spellEnd"/>
      <w:r w:rsidRPr="00AF1204">
        <w:rPr>
          <w:rFonts w:ascii="Times New Roman" w:eastAsia="Times New Roman" w:hAnsi="Times New Roman" w:cs="Times New Roman"/>
          <w:kern w:val="0"/>
          <w:sz w:val="24"/>
          <w:szCs w:val="24"/>
          <w:lang w:eastAsia="en-IN"/>
          <w14:ligatures w14:val="none"/>
        </w:rPr>
        <w:t xml:space="preserve"> </w:t>
      </w:r>
      <w:proofErr w:type="spellStart"/>
      <w:r w:rsidRPr="00AF1204">
        <w:rPr>
          <w:rFonts w:ascii="Times New Roman" w:eastAsia="Times New Roman" w:hAnsi="Times New Roman" w:cs="Times New Roman"/>
          <w:kern w:val="0"/>
          <w:sz w:val="24"/>
          <w:szCs w:val="24"/>
          <w:lang w:eastAsia="en-IN"/>
          <w14:ligatures w14:val="none"/>
        </w:rPr>
        <w:t>Druckfarben</w:t>
      </w:r>
      <w:proofErr w:type="spellEnd"/>
      <w:r w:rsidRPr="00AF1204">
        <w:rPr>
          <w:rFonts w:ascii="Times New Roman" w:eastAsia="Times New Roman" w:hAnsi="Times New Roman" w:cs="Times New Roman"/>
          <w:kern w:val="0"/>
          <w:sz w:val="24"/>
          <w:szCs w:val="24"/>
          <w:lang w:eastAsia="en-IN"/>
          <w14:ligatures w14:val="none"/>
        </w:rPr>
        <w:t xml:space="preserve"> AG &amp; Co. </w:t>
      </w:r>
      <w:proofErr w:type="spellStart"/>
      <w:r w:rsidRPr="00AF1204">
        <w:rPr>
          <w:rFonts w:ascii="Times New Roman" w:eastAsia="Times New Roman" w:hAnsi="Times New Roman" w:cs="Times New Roman"/>
          <w:kern w:val="0"/>
          <w:sz w:val="24"/>
          <w:szCs w:val="24"/>
          <w:lang w:eastAsia="en-IN"/>
          <w14:ligatures w14:val="none"/>
        </w:rPr>
        <w:t>KGaA</w:t>
      </w:r>
      <w:proofErr w:type="spellEnd"/>
      <w:r w:rsidRPr="00AF1204">
        <w:rPr>
          <w:rFonts w:ascii="Times New Roman" w:eastAsia="Times New Roman" w:hAnsi="Times New Roman" w:cs="Times New Roman"/>
          <w:kern w:val="0"/>
          <w:sz w:val="24"/>
          <w:szCs w:val="24"/>
          <w:lang w:eastAsia="en-IN"/>
          <w14:ligatures w14:val="none"/>
        </w:rPr>
        <w:t xml:space="preserve">, Merck </w:t>
      </w:r>
      <w:proofErr w:type="spellStart"/>
      <w:r w:rsidRPr="00AF1204">
        <w:rPr>
          <w:rFonts w:ascii="Times New Roman" w:eastAsia="Times New Roman" w:hAnsi="Times New Roman" w:cs="Times New Roman"/>
          <w:kern w:val="0"/>
          <w:sz w:val="24"/>
          <w:szCs w:val="24"/>
          <w:lang w:eastAsia="en-IN"/>
          <w14:ligatures w14:val="none"/>
        </w:rPr>
        <w:t>KGaA</w:t>
      </w:r>
      <w:proofErr w:type="spellEnd"/>
      <w:r w:rsidRPr="00AF1204">
        <w:rPr>
          <w:rFonts w:ascii="Times New Roman" w:eastAsia="Times New Roman" w:hAnsi="Times New Roman" w:cs="Times New Roman"/>
          <w:kern w:val="0"/>
          <w:sz w:val="24"/>
          <w:szCs w:val="24"/>
          <w:lang w:eastAsia="en-IN"/>
          <w14:ligatures w14:val="none"/>
        </w:rPr>
        <w:t>, and Altana AG.</w:t>
      </w:r>
    </w:p>
    <w:p w14:paraId="31329A8E"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Q4. Which region dominates the market share?</w:t>
      </w:r>
      <w:r w:rsidRPr="00AF1204">
        <w:rPr>
          <w:rFonts w:ascii="Times New Roman" w:eastAsia="Times New Roman" w:hAnsi="Times New Roman" w:cs="Times New Roman"/>
          <w:kern w:val="0"/>
          <w:sz w:val="24"/>
          <w:szCs w:val="24"/>
          <w:lang w:eastAsia="en-IN"/>
          <w14:ligatures w14:val="none"/>
        </w:rPr>
        <w:br/>
      </w:r>
      <w:r w:rsidRPr="00AF1204">
        <w:rPr>
          <w:rFonts w:ascii="Times New Roman" w:eastAsia="Times New Roman" w:hAnsi="Times New Roman" w:cs="Times New Roman"/>
          <w:b/>
          <w:bCs/>
          <w:kern w:val="0"/>
          <w:sz w:val="24"/>
          <w:szCs w:val="24"/>
          <w:lang w:eastAsia="en-IN"/>
          <w14:ligatures w14:val="none"/>
        </w:rPr>
        <w:t>A4.</w:t>
      </w:r>
      <w:r w:rsidRPr="00AF1204">
        <w:rPr>
          <w:rFonts w:ascii="Times New Roman" w:eastAsia="Times New Roman" w:hAnsi="Times New Roman" w:cs="Times New Roman"/>
          <w:kern w:val="0"/>
          <w:sz w:val="24"/>
          <w:szCs w:val="24"/>
          <w:lang w:eastAsia="en-IN"/>
          <w14:ligatures w14:val="none"/>
        </w:rPr>
        <w:t xml:space="preserve"> Asia Pacific leads due to rapid industrialization, automotive production, and growing construction and consumer goods sectors.</w:t>
      </w:r>
    </w:p>
    <w:p w14:paraId="7D5FF779"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Q5. What factors are driving this market?</w:t>
      </w:r>
      <w:r w:rsidRPr="00AF1204">
        <w:rPr>
          <w:rFonts w:ascii="Times New Roman" w:eastAsia="Times New Roman" w:hAnsi="Times New Roman" w:cs="Times New Roman"/>
          <w:kern w:val="0"/>
          <w:sz w:val="24"/>
          <w:szCs w:val="24"/>
          <w:lang w:eastAsia="en-IN"/>
          <w14:ligatures w14:val="none"/>
        </w:rPr>
        <w:br/>
      </w:r>
      <w:r w:rsidRPr="00AF1204">
        <w:rPr>
          <w:rFonts w:ascii="Times New Roman" w:eastAsia="Times New Roman" w:hAnsi="Times New Roman" w:cs="Times New Roman"/>
          <w:b/>
          <w:bCs/>
          <w:kern w:val="0"/>
          <w:sz w:val="24"/>
          <w:szCs w:val="24"/>
          <w:lang w:eastAsia="en-IN"/>
          <w14:ligatures w14:val="none"/>
        </w:rPr>
        <w:t>A5.</w:t>
      </w:r>
      <w:r w:rsidRPr="00AF1204">
        <w:rPr>
          <w:rFonts w:ascii="Times New Roman" w:eastAsia="Times New Roman" w:hAnsi="Times New Roman" w:cs="Times New Roman"/>
          <w:kern w:val="0"/>
          <w:sz w:val="24"/>
          <w:szCs w:val="24"/>
          <w:lang w:eastAsia="en-IN"/>
          <w14:ligatures w14:val="none"/>
        </w:rPr>
        <w:t xml:space="preserve"> Growth is </w:t>
      </w:r>
      <w:proofErr w:type="spellStart"/>
      <w:r w:rsidRPr="00AF1204">
        <w:rPr>
          <w:rFonts w:ascii="Times New Roman" w:eastAsia="Times New Roman" w:hAnsi="Times New Roman" w:cs="Times New Roman"/>
          <w:kern w:val="0"/>
          <w:sz w:val="24"/>
          <w:szCs w:val="24"/>
          <w:lang w:eastAsia="en-IN"/>
          <w14:ligatures w14:val="none"/>
        </w:rPr>
        <w:t>fueled</w:t>
      </w:r>
      <w:proofErr w:type="spellEnd"/>
      <w:r w:rsidRPr="00AF1204">
        <w:rPr>
          <w:rFonts w:ascii="Times New Roman" w:eastAsia="Times New Roman" w:hAnsi="Times New Roman" w:cs="Times New Roman"/>
          <w:kern w:val="0"/>
          <w:sz w:val="24"/>
          <w:szCs w:val="24"/>
          <w:lang w:eastAsia="en-IN"/>
          <w14:ligatures w14:val="none"/>
        </w:rPr>
        <w:t xml:space="preserve"> by rising demand in automotive coatings, high-performance plastics, decorative paints, and adoption of sustainable pigment formulations.</w:t>
      </w:r>
    </w:p>
    <w:p w14:paraId="65A5DE82" w14:textId="77777777" w:rsidR="00AF1204" w:rsidRPr="00AF1204" w:rsidRDefault="00AF1204" w:rsidP="00AF1204">
      <w:pPr>
        <w:spacing w:after="0"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pict w14:anchorId="5823EF8F">
          <v:rect id="_x0000_i1034" style="width:0;height:1.5pt" o:hralign="center" o:hrstd="t" o:hr="t" fillcolor="#a0a0a0" stroked="f"/>
        </w:pict>
      </w:r>
    </w:p>
    <w:p w14:paraId="2755FD51"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C. JSON-LD SEO Schema</w:t>
      </w:r>
    </w:p>
    <w:p w14:paraId="28E3C8F8"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1. Breadcrumb Schema</w:t>
      </w:r>
    </w:p>
    <w:p w14:paraId="45A1A2F1"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w:t>
      </w:r>
    </w:p>
    <w:p w14:paraId="64F4D103"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"@context": "https://schema.org",</w:t>
      </w:r>
    </w:p>
    <w:p w14:paraId="1F035BA6"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w:t>
      </w:r>
      <w:proofErr w:type="spellStart"/>
      <w:r w:rsidRPr="00AF1204">
        <w:rPr>
          <w:rFonts w:ascii="Courier New" w:eastAsia="Times New Roman" w:hAnsi="Courier New" w:cs="Courier New"/>
          <w:kern w:val="0"/>
          <w:sz w:val="20"/>
          <w:szCs w:val="20"/>
          <w:lang w:eastAsia="en-IN"/>
          <w14:ligatures w14:val="none"/>
        </w:rPr>
        <w:t>BreadcrumbList</w:t>
      </w:r>
      <w:proofErr w:type="spellEnd"/>
      <w:r w:rsidRPr="00AF1204">
        <w:rPr>
          <w:rFonts w:ascii="Courier New" w:eastAsia="Times New Roman" w:hAnsi="Courier New" w:cs="Courier New"/>
          <w:kern w:val="0"/>
          <w:sz w:val="20"/>
          <w:szCs w:val="20"/>
          <w:lang w:eastAsia="en-IN"/>
          <w14:ligatures w14:val="none"/>
        </w:rPr>
        <w:t>",</w:t>
      </w:r>
    </w:p>
    <w:p w14:paraId="5EDFB6EF"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roofErr w:type="spellStart"/>
      <w:r w:rsidRPr="00AF1204">
        <w:rPr>
          <w:rFonts w:ascii="Courier New" w:eastAsia="Times New Roman" w:hAnsi="Courier New" w:cs="Courier New"/>
          <w:kern w:val="0"/>
          <w:sz w:val="20"/>
          <w:szCs w:val="20"/>
          <w:lang w:eastAsia="en-IN"/>
          <w14:ligatures w14:val="none"/>
        </w:rPr>
        <w:t>itemListElement</w:t>
      </w:r>
      <w:proofErr w:type="spellEnd"/>
      <w:r w:rsidRPr="00AF1204">
        <w:rPr>
          <w:rFonts w:ascii="Courier New" w:eastAsia="Times New Roman" w:hAnsi="Courier New" w:cs="Courier New"/>
          <w:kern w:val="0"/>
          <w:sz w:val="20"/>
          <w:szCs w:val="20"/>
          <w:lang w:eastAsia="en-IN"/>
          <w14:ligatures w14:val="none"/>
        </w:rPr>
        <w:t>": [</w:t>
      </w:r>
    </w:p>
    <w:p w14:paraId="4779E18A"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29CE487F"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w:t>
      </w:r>
      <w:proofErr w:type="spellStart"/>
      <w:r w:rsidRPr="00AF1204">
        <w:rPr>
          <w:rFonts w:ascii="Courier New" w:eastAsia="Times New Roman" w:hAnsi="Courier New" w:cs="Courier New"/>
          <w:kern w:val="0"/>
          <w:sz w:val="20"/>
          <w:szCs w:val="20"/>
          <w:lang w:eastAsia="en-IN"/>
          <w14:ligatures w14:val="none"/>
        </w:rPr>
        <w:t>ListItem</w:t>
      </w:r>
      <w:proofErr w:type="spellEnd"/>
      <w:r w:rsidRPr="00AF1204">
        <w:rPr>
          <w:rFonts w:ascii="Courier New" w:eastAsia="Times New Roman" w:hAnsi="Courier New" w:cs="Courier New"/>
          <w:kern w:val="0"/>
          <w:sz w:val="20"/>
          <w:szCs w:val="20"/>
          <w:lang w:eastAsia="en-IN"/>
          <w14:ligatures w14:val="none"/>
        </w:rPr>
        <w:t>",</w:t>
      </w:r>
    </w:p>
    <w:p w14:paraId="69BFF00C"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"position": 1,</w:t>
      </w:r>
    </w:p>
    <w:p w14:paraId="0368FA3E"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"name": "Home",</w:t>
      </w:r>
    </w:p>
    <w:p w14:paraId="6D54D5FE"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"item": "https://www.strategicmarketresearch.com/"</w:t>
      </w:r>
    </w:p>
    <w:p w14:paraId="6AA25753"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70FCF446"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33341B90"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w:t>
      </w:r>
      <w:proofErr w:type="spellStart"/>
      <w:r w:rsidRPr="00AF1204">
        <w:rPr>
          <w:rFonts w:ascii="Courier New" w:eastAsia="Times New Roman" w:hAnsi="Courier New" w:cs="Courier New"/>
          <w:kern w:val="0"/>
          <w:sz w:val="20"/>
          <w:szCs w:val="20"/>
          <w:lang w:eastAsia="en-IN"/>
          <w14:ligatures w14:val="none"/>
        </w:rPr>
        <w:t>ListItem</w:t>
      </w:r>
      <w:proofErr w:type="spellEnd"/>
      <w:r w:rsidRPr="00AF1204">
        <w:rPr>
          <w:rFonts w:ascii="Courier New" w:eastAsia="Times New Roman" w:hAnsi="Courier New" w:cs="Courier New"/>
          <w:kern w:val="0"/>
          <w:sz w:val="20"/>
          <w:szCs w:val="20"/>
          <w:lang w:eastAsia="en-IN"/>
          <w14:ligatures w14:val="none"/>
        </w:rPr>
        <w:t>",</w:t>
      </w:r>
    </w:p>
    <w:p w14:paraId="71124025"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"position": 2,</w:t>
      </w:r>
    </w:p>
    <w:p w14:paraId="6433CDAA" w14:textId="7BB76E69"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"name": "Paints Coatings </w:t>
      </w:r>
      <w:proofErr w:type="gramStart"/>
      <w:r w:rsidRPr="00AF1204">
        <w:rPr>
          <w:rFonts w:ascii="Courier New" w:eastAsia="Times New Roman" w:hAnsi="Courier New" w:cs="Courier New"/>
          <w:kern w:val="0"/>
          <w:sz w:val="20"/>
          <w:szCs w:val="20"/>
          <w:lang w:eastAsia="en-IN"/>
          <w14:ligatures w14:val="none"/>
        </w:rPr>
        <w:t>And</w:t>
      </w:r>
      <w:proofErr w:type="gramEnd"/>
      <w:r w:rsidRPr="00AF1204">
        <w:rPr>
          <w:rFonts w:ascii="Courier New" w:eastAsia="Times New Roman" w:hAnsi="Courier New" w:cs="Courier New"/>
          <w:kern w:val="0"/>
          <w:sz w:val="20"/>
          <w:szCs w:val="20"/>
          <w:lang w:eastAsia="en-IN"/>
          <w14:ligatures w14:val="none"/>
        </w:rPr>
        <w:t xml:space="preserve"> Adhesives",</w:t>
      </w:r>
    </w:p>
    <w:p w14:paraId="3265E746" w14:textId="7B8F831F"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"item": "https://www.strategicmarketresearch.com/report/paints-coatings-and-adhesives"</w:t>
      </w:r>
    </w:p>
    <w:p w14:paraId="0A662D38"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0CE16715"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3E3C4AC6"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w:t>
      </w:r>
      <w:proofErr w:type="spellStart"/>
      <w:r w:rsidRPr="00AF1204">
        <w:rPr>
          <w:rFonts w:ascii="Courier New" w:eastAsia="Times New Roman" w:hAnsi="Courier New" w:cs="Courier New"/>
          <w:kern w:val="0"/>
          <w:sz w:val="20"/>
          <w:szCs w:val="20"/>
          <w:lang w:eastAsia="en-IN"/>
          <w14:ligatures w14:val="none"/>
        </w:rPr>
        <w:t>ListItem</w:t>
      </w:r>
      <w:proofErr w:type="spellEnd"/>
      <w:r w:rsidRPr="00AF1204">
        <w:rPr>
          <w:rFonts w:ascii="Courier New" w:eastAsia="Times New Roman" w:hAnsi="Courier New" w:cs="Courier New"/>
          <w:kern w:val="0"/>
          <w:sz w:val="20"/>
          <w:szCs w:val="20"/>
          <w:lang w:eastAsia="en-IN"/>
          <w14:ligatures w14:val="none"/>
        </w:rPr>
        <w:t>",</w:t>
      </w:r>
    </w:p>
    <w:p w14:paraId="2A0D65F9"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"position": 3,</w:t>
      </w:r>
    </w:p>
    <w:p w14:paraId="5F0DC557"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"name": "Aluminium Pigments Market Report 2030",</w:t>
      </w:r>
    </w:p>
    <w:p w14:paraId="2E588A2D"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"item": "https://www.strategicmarketresearch.com/market-report/aluminium-pigments-market"</w:t>
      </w:r>
    </w:p>
    <w:p w14:paraId="15B9A596"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0E1218AD"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67496CA0"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w:t>
      </w:r>
    </w:p>
    <w:p w14:paraId="06D936C8"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lastRenderedPageBreak/>
        <w:t>2. FAQ Schema</w:t>
      </w:r>
    </w:p>
    <w:p w14:paraId="56174569"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w:t>
      </w:r>
    </w:p>
    <w:p w14:paraId="55CEB42C"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"@context": "https://schema.org",</w:t>
      </w:r>
    </w:p>
    <w:p w14:paraId="75E2CC74"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w:t>
      </w:r>
      <w:proofErr w:type="spellStart"/>
      <w:r w:rsidRPr="00AF1204">
        <w:rPr>
          <w:rFonts w:ascii="Courier New" w:eastAsia="Times New Roman" w:hAnsi="Courier New" w:cs="Courier New"/>
          <w:kern w:val="0"/>
          <w:sz w:val="20"/>
          <w:szCs w:val="20"/>
          <w:lang w:eastAsia="en-IN"/>
          <w14:ligatures w14:val="none"/>
        </w:rPr>
        <w:t>FAQPage</w:t>
      </w:r>
      <w:proofErr w:type="spellEnd"/>
      <w:r w:rsidRPr="00AF1204">
        <w:rPr>
          <w:rFonts w:ascii="Courier New" w:eastAsia="Times New Roman" w:hAnsi="Courier New" w:cs="Courier New"/>
          <w:kern w:val="0"/>
          <w:sz w:val="20"/>
          <w:szCs w:val="20"/>
          <w:lang w:eastAsia="en-IN"/>
          <w14:ligatures w14:val="none"/>
        </w:rPr>
        <w:t>",</w:t>
      </w:r>
    </w:p>
    <w:p w14:paraId="18CA817E"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roofErr w:type="spellStart"/>
      <w:r w:rsidRPr="00AF1204">
        <w:rPr>
          <w:rFonts w:ascii="Courier New" w:eastAsia="Times New Roman" w:hAnsi="Courier New" w:cs="Courier New"/>
          <w:kern w:val="0"/>
          <w:sz w:val="20"/>
          <w:szCs w:val="20"/>
          <w:lang w:eastAsia="en-IN"/>
          <w14:ligatures w14:val="none"/>
        </w:rPr>
        <w:t>mainEntity</w:t>
      </w:r>
      <w:proofErr w:type="spellEnd"/>
      <w:r w:rsidRPr="00AF1204">
        <w:rPr>
          <w:rFonts w:ascii="Courier New" w:eastAsia="Times New Roman" w:hAnsi="Courier New" w:cs="Courier New"/>
          <w:kern w:val="0"/>
          <w:sz w:val="20"/>
          <w:szCs w:val="20"/>
          <w:lang w:eastAsia="en-IN"/>
          <w14:ligatures w14:val="none"/>
        </w:rPr>
        <w:t>": [</w:t>
      </w:r>
    </w:p>
    <w:p w14:paraId="2BD68249"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5F50F73F"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"Question",</w:t>
      </w:r>
    </w:p>
    <w:p w14:paraId="402A05BA"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"name": "How big is the Aluminium Pigments Market?",</w:t>
      </w:r>
    </w:p>
    <w:p w14:paraId="272A823E"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roofErr w:type="spellStart"/>
      <w:r w:rsidRPr="00AF1204">
        <w:rPr>
          <w:rFonts w:ascii="Courier New" w:eastAsia="Times New Roman" w:hAnsi="Courier New" w:cs="Courier New"/>
          <w:kern w:val="0"/>
          <w:sz w:val="20"/>
          <w:szCs w:val="20"/>
          <w:lang w:eastAsia="en-IN"/>
          <w14:ligatures w14:val="none"/>
        </w:rPr>
        <w:t>acceptedAnswer</w:t>
      </w:r>
      <w:proofErr w:type="spellEnd"/>
      <w:r w:rsidRPr="00AF1204">
        <w:rPr>
          <w:rFonts w:ascii="Courier New" w:eastAsia="Times New Roman" w:hAnsi="Courier New" w:cs="Courier New"/>
          <w:kern w:val="0"/>
          <w:sz w:val="20"/>
          <w:szCs w:val="20"/>
          <w:lang w:eastAsia="en-IN"/>
          <w14:ligatures w14:val="none"/>
        </w:rPr>
        <w:t>": {</w:t>
      </w:r>
    </w:p>
    <w:p w14:paraId="24D35DEA"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"Answer",</w:t>
      </w:r>
    </w:p>
    <w:p w14:paraId="5BC6A83B"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"text": "The global Aluminium Pigments Market was valued at USD 3.2 billion in 2024."</w:t>
      </w:r>
    </w:p>
    <w:p w14:paraId="6F30D18C"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3EE3DA33"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4636B78F"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3C2CCB68"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"Question",</w:t>
      </w:r>
    </w:p>
    <w:p w14:paraId="1D84222F"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"name": "What is the CAGR for the forecast period?",</w:t>
      </w:r>
    </w:p>
    <w:p w14:paraId="712030E6"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roofErr w:type="spellStart"/>
      <w:r w:rsidRPr="00AF1204">
        <w:rPr>
          <w:rFonts w:ascii="Courier New" w:eastAsia="Times New Roman" w:hAnsi="Courier New" w:cs="Courier New"/>
          <w:kern w:val="0"/>
          <w:sz w:val="20"/>
          <w:szCs w:val="20"/>
          <w:lang w:eastAsia="en-IN"/>
          <w14:ligatures w14:val="none"/>
        </w:rPr>
        <w:t>acceptedAnswer</w:t>
      </w:r>
      <w:proofErr w:type="spellEnd"/>
      <w:r w:rsidRPr="00AF1204">
        <w:rPr>
          <w:rFonts w:ascii="Courier New" w:eastAsia="Times New Roman" w:hAnsi="Courier New" w:cs="Courier New"/>
          <w:kern w:val="0"/>
          <w:sz w:val="20"/>
          <w:szCs w:val="20"/>
          <w:lang w:eastAsia="en-IN"/>
          <w14:ligatures w14:val="none"/>
        </w:rPr>
        <w:t>": {</w:t>
      </w:r>
    </w:p>
    <w:p w14:paraId="7B00E0DC"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"Answer",</w:t>
      </w:r>
    </w:p>
    <w:p w14:paraId="6BBF5B1E"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"text": "The market is expected to grow at a CAGR of 6.5% from 2024 to 2030."</w:t>
      </w:r>
    </w:p>
    <w:p w14:paraId="27179033"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4E03C992"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0258C61A"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22B481AE"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"Question",</w:t>
      </w:r>
    </w:p>
    <w:p w14:paraId="01DFA677"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"name": "Who are the major players in the Aluminium Pigments Market?",</w:t>
      </w:r>
    </w:p>
    <w:p w14:paraId="7C01DAD3"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roofErr w:type="spellStart"/>
      <w:r w:rsidRPr="00AF1204">
        <w:rPr>
          <w:rFonts w:ascii="Courier New" w:eastAsia="Times New Roman" w:hAnsi="Courier New" w:cs="Courier New"/>
          <w:kern w:val="0"/>
          <w:sz w:val="20"/>
          <w:szCs w:val="20"/>
          <w:lang w:eastAsia="en-IN"/>
          <w14:ligatures w14:val="none"/>
        </w:rPr>
        <w:t>acceptedAnswer</w:t>
      </w:r>
      <w:proofErr w:type="spellEnd"/>
      <w:r w:rsidRPr="00AF1204">
        <w:rPr>
          <w:rFonts w:ascii="Courier New" w:eastAsia="Times New Roman" w:hAnsi="Courier New" w:cs="Courier New"/>
          <w:kern w:val="0"/>
          <w:sz w:val="20"/>
          <w:szCs w:val="20"/>
          <w:lang w:eastAsia="en-IN"/>
          <w14:ligatures w14:val="none"/>
        </w:rPr>
        <w:t>": {</w:t>
      </w:r>
    </w:p>
    <w:p w14:paraId="6E34C850"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"Answer",</w:t>
      </w:r>
    </w:p>
    <w:p w14:paraId="79F598F9"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"text": "Leading players include Alcoa Corporation, </w:t>
      </w:r>
      <w:proofErr w:type="spellStart"/>
      <w:r w:rsidRPr="00AF1204">
        <w:rPr>
          <w:rFonts w:ascii="Courier New" w:eastAsia="Times New Roman" w:hAnsi="Courier New" w:cs="Courier New"/>
          <w:kern w:val="0"/>
          <w:sz w:val="20"/>
          <w:szCs w:val="20"/>
          <w:lang w:eastAsia="en-IN"/>
          <w14:ligatures w14:val="none"/>
        </w:rPr>
        <w:t>Nabaltec</w:t>
      </w:r>
      <w:proofErr w:type="spellEnd"/>
      <w:r w:rsidRPr="00AF1204">
        <w:rPr>
          <w:rFonts w:ascii="Courier New" w:eastAsia="Times New Roman" w:hAnsi="Courier New" w:cs="Courier New"/>
          <w:kern w:val="0"/>
          <w:sz w:val="20"/>
          <w:szCs w:val="20"/>
          <w:lang w:eastAsia="en-IN"/>
          <w14:ligatures w14:val="none"/>
        </w:rPr>
        <w:t xml:space="preserve"> AG, </w:t>
      </w:r>
      <w:proofErr w:type="spellStart"/>
      <w:r w:rsidRPr="00AF1204">
        <w:rPr>
          <w:rFonts w:ascii="Courier New" w:eastAsia="Times New Roman" w:hAnsi="Courier New" w:cs="Courier New"/>
          <w:kern w:val="0"/>
          <w:sz w:val="20"/>
          <w:szCs w:val="20"/>
          <w:lang w:eastAsia="en-IN"/>
          <w14:ligatures w14:val="none"/>
        </w:rPr>
        <w:t>Siegwerk</w:t>
      </w:r>
      <w:proofErr w:type="spellEnd"/>
      <w:r w:rsidRPr="00AF1204">
        <w:rPr>
          <w:rFonts w:ascii="Courier New" w:eastAsia="Times New Roman" w:hAnsi="Courier New" w:cs="Courier New"/>
          <w:kern w:val="0"/>
          <w:sz w:val="20"/>
          <w:szCs w:val="20"/>
          <w:lang w:eastAsia="en-IN"/>
          <w14:ligatures w14:val="none"/>
        </w:rPr>
        <w:t xml:space="preserve"> </w:t>
      </w:r>
      <w:proofErr w:type="spellStart"/>
      <w:r w:rsidRPr="00AF1204">
        <w:rPr>
          <w:rFonts w:ascii="Courier New" w:eastAsia="Times New Roman" w:hAnsi="Courier New" w:cs="Courier New"/>
          <w:kern w:val="0"/>
          <w:sz w:val="20"/>
          <w:szCs w:val="20"/>
          <w:lang w:eastAsia="en-IN"/>
          <w14:ligatures w14:val="none"/>
        </w:rPr>
        <w:t>Druckfarben</w:t>
      </w:r>
      <w:proofErr w:type="spellEnd"/>
      <w:r w:rsidRPr="00AF1204">
        <w:rPr>
          <w:rFonts w:ascii="Courier New" w:eastAsia="Times New Roman" w:hAnsi="Courier New" w:cs="Courier New"/>
          <w:kern w:val="0"/>
          <w:sz w:val="20"/>
          <w:szCs w:val="20"/>
          <w:lang w:eastAsia="en-IN"/>
          <w14:ligatures w14:val="none"/>
        </w:rPr>
        <w:t xml:space="preserve"> AG &amp; Co. </w:t>
      </w:r>
      <w:proofErr w:type="spellStart"/>
      <w:r w:rsidRPr="00AF1204">
        <w:rPr>
          <w:rFonts w:ascii="Courier New" w:eastAsia="Times New Roman" w:hAnsi="Courier New" w:cs="Courier New"/>
          <w:kern w:val="0"/>
          <w:sz w:val="20"/>
          <w:szCs w:val="20"/>
          <w:lang w:eastAsia="en-IN"/>
          <w14:ligatures w14:val="none"/>
        </w:rPr>
        <w:t>KGaA</w:t>
      </w:r>
      <w:proofErr w:type="spellEnd"/>
      <w:r w:rsidRPr="00AF1204">
        <w:rPr>
          <w:rFonts w:ascii="Courier New" w:eastAsia="Times New Roman" w:hAnsi="Courier New" w:cs="Courier New"/>
          <w:kern w:val="0"/>
          <w:sz w:val="20"/>
          <w:szCs w:val="20"/>
          <w:lang w:eastAsia="en-IN"/>
          <w14:ligatures w14:val="none"/>
        </w:rPr>
        <w:t xml:space="preserve">, Merck </w:t>
      </w:r>
      <w:proofErr w:type="spellStart"/>
      <w:r w:rsidRPr="00AF1204">
        <w:rPr>
          <w:rFonts w:ascii="Courier New" w:eastAsia="Times New Roman" w:hAnsi="Courier New" w:cs="Courier New"/>
          <w:kern w:val="0"/>
          <w:sz w:val="20"/>
          <w:szCs w:val="20"/>
          <w:lang w:eastAsia="en-IN"/>
          <w14:ligatures w14:val="none"/>
        </w:rPr>
        <w:t>KGaA</w:t>
      </w:r>
      <w:proofErr w:type="spellEnd"/>
      <w:r w:rsidRPr="00AF1204">
        <w:rPr>
          <w:rFonts w:ascii="Courier New" w:eastAsia="Times New Roman" w:hAnsi="Courier New" w:cs="Courier New"/>
          <w:kern w:val="0"/>
          <w:sz w:val="20"/>
          <w:szCs w:val="20"/>
          <w:lang w:eastAsia="en-IN"/>
          <w14:ligatures w14:val="none"/>
        </w:rPr>
        <w:t>, and Altana AG."</w:t>
      </w:r>
    </w:p>
    <w:p w14:paraId="5DFA88A8"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6F598D24"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59887E6F"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646758F1"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"Question",</w:t>
      </w:r>
    </w:p>
    <w:p w14:paraId="6BCBEF9D"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"name": "Which region dominates the market share?",</w:t>
      </w:r>
    </w:p>
    <w:p w14:paraId="09B4409E"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roofErr w:type="spellStart"/>
      <w:r w:rsidRPr="00AF1204">
        <w:rPr>
          <w:rFonts w:ascii="Courier New" w:eastAsia="Times New Roman" w:hAnsi="Courier New" w:cs="Courier New"/>
          <w:kern w:val="0"/>
          <w:sz w:val="20"/>
          <w:szCs w:val="20"/>
          <w:lang w:eastAsia="en-IN"/>
          <w14:ligatures w14:val="none"/>
        </w:rPr>
        <w:t>acceptedAnswer</w:t>
      </w:r>
      <w:proofErr w:type="spellEnd"/>
      <w:r w:rsidRPr="00AF1204">
        <w:rPr>
          <w:rFonts w:ascii="Courier New" w:eastAsia="Times New Roman" w:hAnsi="Courier New" w:cs="Courier New"/>
          <w:kern w:val="0"/>
          <w:sz w:val="20"/>
          <w:szCs w:val="20"/>
          <w:lang w:eastAsia="en-IN"/>
          <w14:ligatures w14:val="none"/>
        </w:rPr>
        <w:t>": {</w:t>
      </w:r>
    </w:p>
    <w:p w14:paraId="631F9422"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"Answer",</w:t>
      </w:r>
    </w:p>
    <w:p w14:paraId="4D82D908"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"text": "Asia Pacific leads due to rapid industrialization, automotive production, and growing construction and consumer goods sectors."</w:t>
      </w:r>
    </w:p>
    <w:p w14:paraId="2FCCEB56"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636D1D81"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6C11C0D7"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001FF64A"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"Question",</w:t>
      </w:r>
    </w:p>
    <w:p w14:paraId="653823DC"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"name": "What factors are driving this market?",</w:t>
      </w:r>
    </w:p>
    <w:p w14:paraId="35C4AADB"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roofErr w:type="spellStart"/>
      <w:r w:rsidRPr="00AF1204">
        <w:rPr>
          <w:rFonts w:ascii="Courier New" w:eastAsia="Times New Roman" w:hAnsi="Courier New" w:cs="Courier New"/>
          <w:kern w:val="0"/>
          <w:sz w:val="20"/>
          <w:szCs w:val="20"/>
          <w:lang w:eastAsia="en-IN"/>
          <w14:ligatures w14:val="none"/>
        </w:rPr>
        <w:t>acceptedAnswer</w:t>
      </w:r>
      <w:proofErr w:type="spellEnd"/>
      <w:r w:rsidRPr="00AF1204">
        <w:rPr>
          <w:rFonts w:ascii="Courier New" w:eastAsia="Times New Roman" w:hAnsi="Courier New" w:cs="Courier New"/>
          <w:kern w:val="0"/>
          <w:sz w:val="20"/>
          <w:szCs w:val="20"/>
          <w:lang w:eastAsia="en-IN"/>
          <w14:ligatures w14:val="none"/>
        </w:rPr>
        <w:t>": {</w:t>
      </w:r>
    </w:p>
    <w:p w14:paraId="54DB660E"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"@type": "Answer",</w:t>
      </w:r>
    </w:p>
    <w:p w14:paraId="7FE70066"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"text": "Growth is </w:t>
      </w:r>
      <w:proofErr w:type="spellStart"/>
      <w:r w:rsidRPr="00AF1204">
        <w:rPr>
          <w:rFonts w:ascii="Courier New" w:eastAsia="Times New Roman" w:hAnsi="Courier New" w:cs="Courier New"/>
          <w:kern w:val="0"/>
          <w:sz w:val="20"/>
          <w:szCs w:val="20"/>
          <w:lang w:eastAsia="en-IN"/>
          <w14:ligatures w14:val="none"/>
        </w:rPr>
        <w:t>fueled</w:t>
      </w:r>
      <w:proofErr w:type="spellEnd"/>
      <w:r w:rsidRPr="00AF1204">
        <w:rPr>
          <w:rFonts w:ascii="Courier New" w:eastAsia="Times New Roman" w:hAnsi="Courier New" w:cs="Courier New"/>
          <w:kern w:val="0"/>
          <w:sz w:val="20"/>
          <w:szCs w:val="20"/>
          <w:lang w:eastAsia="en-IN"/>
          <w14:ligatures w14:val="none"/>
        </w:rPr>
        <w:t xml:space="preserve"> by rising demand in automotive coatings, high-performance plastics, decorative paints, and adoption of sustainable pigment formulations."</w:t>
      </w:r>
    </w:p>
    <w:p w14:paraId="5C0736AC"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1BC95ACC"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16AD16AF"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 xml:space="preserve">  ]</w:t>
      </w:r>
    </w:p>
    <w:p w14:paraId="094BF17F" w14:textId="77777777" w:rsidR="00AF1204" w:rsidRPr="00AF1204" w:rsidRDefault="00AF1204" w:rsidP="00AF1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F1204">
        <w:rPr>
          <w:rFonts w:ascii="Courier New" w:eastAsia="Times New Roman" w:hAnsi="Courier New" w:cs="Courier New"/>
          <w:kern w:val="0"/>
          <w:sz w:val="20"/>
          <w:szCs w:val="20"/>
          <w:lang w:eastAsia="en-IN"/>
          <w14:ligatures w14:val="none"/>
        </w:rPr>
        <w:t>}</w:t>
      </w:r>
    </w:p>
    <w:p w14:paraId="32728FA4" w14:textId="77777777" w:rsidR="00AF1204" w:rsidRDefault="00AF120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5F119CD" w14:textId="76CD062B" w:rsidR="00AF1204" w:rsidRPr="00AF1204" w:rsidRDefault="00AF1204" w:rsidP="00AF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F1204">
        <w:rPr>
          <w:rFonts w:ascii="Times New Roman" w:eastAsia="Times New Roman" w:hAnsi="Times New Roman" w:cs="Times New Roman"/>
          <w:b/>
          <w:bCs/>
          <w:kern w:val="36"/>
          <w:sz w:val="48"/>
          <w:szCs w:val="48"/>
          <w:lang w:eastAsia="en-IN"/>
          <w14:ligatures w14:val="none"/>
        </w:rPr>
        <w:lastRenderedPageBreak/>
        <w:t>9. Table of Contents</w:t>
      </w:r>
    </w:p>
    <w:p w14:paraId="5D778FDC"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Executive Summary</w:t>
      </w:r>
    </w:p>
    <w:p w14:paraId="4ED6C236" w14:textId="77777777" w:rsidR="00AF1204" w:rsidRPr="00AF1204" w:rsidRDefault="00AF1204" w:rsidP="00AF12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Overview</w:t>
      </w:r>
    </w:p>
    <w:p w14:paraId="1FE582E9" w14:textId="77777777" w:rsidR="00AF1204" w:rsidRPr="00AF1204" w:rsidRDefault="00AF1204" w:rsidP="00AF12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Attractiveness by Product Type, Application, End User, and Region</w:t>
      </w:r>
    </w:p>
    <w:p w14:paraId="42DBF0B2" w14:textId="77777777" w:rsidR="00AF1204" w:rsidRPr="00AF1204" w:rsidRDefault="00AF1204" w:rsidP="00AF12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Strategic Insights from Key Executives (CXO Perspective)</w:t>
      </w:r>
    </w:p>
    <w:p w14:paraId="0AADC485" w14:textId="77777777" w:rsidR="00AF1204" w:rsidRPr="00AF1204" w:rsidRDefault="00AF1204" w:rsidP="00AF12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Historical Market Size and Future Projections (2019–2030)</w:t>
      </w:r>
    </w:p>
    <w:p w14:paraId="4758CC5A" w14:textId="77777777" w:rsidR="00AF1204" w:rsidRPr="00AF1204" w:rsidRDefault="00AF1204" w:rsidP="00AF120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34A46EB7"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Market Share Analysis</w:t>
      </w:r>
    </w:p>
    <w:p w14:paraId="23382A0A" w14:textId="77777777" w:rsidR="00AF1204" w:rsidRPr="00AF1204" w:rsidRDefault="00AF1204" w:rsidP="00AF12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Leading Players by Revenue and Market Share</w:t>
      </w:r>
    </w:p>
    <w:p w14:paraId="3CB18704" w14:textId="77777777" w:rsidR="00AF1204" w:rsidRPr="00AF1204" w:rsidRDefault="00AF1204" w:rsidP="00AF120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Share Analysis by Product Type, Application, and End User</w:t>
      </w:r>
    </w:p>
    <w:p w14:paraId="019585F0"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Investment Opportunities in the Aluminium Pigments Market</w:t>
      </w:r>
    </w:p>
    <w:p w14:paraId="604007BA" w14:textId="77777777" w:rsidR="00AF1204" w:rsidRPr="00AF1204" w:rsidRDefault="00AF1204" w:rsidP="00AF12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Key Developments and Innovations</w:t>
      </w:r>
    </w:p>
    <w:p w14:paraId="1375459D" w14:textId="77777777" w:rsidR="00AF1204" w:rsidRPr="00AF1204" w:rsidRDefault="00AF1204" w:rsidP="00AF12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Mergers, Acquisitions, and Strategic Partnerships</w:t>
      </w:r>
    </w:p>
    <w:p w14:paraId="14FC4B37" w14:textId="77777777" w:rsidR="00AF1204" w:rsidRPr="00AF1204" w:rsidRDefault="00AF1204" w:rsidP="00AF120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High-Growth Segments for Investment</w:t>
      </w:r>
    </w:p>
    <w:p w14:paraId="2DDE32C8"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Market Introduction</w:t>
      </w:r>
    </w:p>
    <w:p w14:paraId="404EE62B" w14:textId="77777777" w:rsidR="00AF1204" w:rsidRPr="00AF1204" w:rsidRDefault="00AF1204" w:rsidP="00AF12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Definition and Scope of the Study</w:t>
      </w:r>
    </w:p>
    <w:p w14:paraId="2DE0CC59" w14:textId="77777777" w:rsidR="00AF1204" w:rsidRPr="00AF1204" w:rsidRDefault="00AF1204" w:rsidP="00AF12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Structure and Key Findings</w:t>
      </w:r>
    </w:p>
    <w:p w14:paraId="240C4C2C" w14:textId="77777777" w:rsidR="00AF1204" w:rsidRPr="00AF1204" w:rsidRDefault="00AF1204" w:rsidP="00AF120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Overview of Top Investment Pockets</w:t>
      </w:r>
    </w:p>
    <w:p w14:paraId="06D305A9"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Research Methodology</w:t>
      </w:r>
    </w:p>
    <w:p w14:paraId="688CD76B" w14:textId="77777777" w:rsidR="00AF1204" w:rsidRPr="00AF1204" w:rsidRDefault="00AF1204" w:rsidP="00AF12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Research Process Overview</w:t>
      </w:r>
    </w:p>
    <w:p w14:paraId="7E311875" w14:textId="77777777" w:rsidR="00AF1204" w:rsidRPr="00AF1204" w:rsidRDefault="00AF1204" w:rsidP="00AF12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Primary and Secondary Research Approaches</w:t>
      </w:r>
    </w:p>
    <w:p w14:paraId="3C84329F" w14:textId="77777777" w:rsidR="00AF1204" w:rsidRPr="00AF1204" w:rsidRDefault="00AF1204" w:rsidP="00AF12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Size Estimation and Forecasting Techniques</w:t>
      </w:r>
    </w:p>
    <w:p w14:paraId="3696C9D1"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Market Dynamics</w:t>
      </w:r>
    </w:p>
    <w:p w14:paraId="51C9186A" w14:textId="77777777" w:rsidR="00AF1204" w:rsidRPr="00AF1204" w:rsidRDefault="00AF1204" w:rsidP="00AF120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Key Market Drivers</w:t>
      </w:r>
    </w:p>
    <w:p w14:paraId="2ABA6AE8" w14:textId="77777777" w:rsidR="00AF1204" w:rsidRPr="00AF1204" w:rsidRDefault="00AF1204" w:rsidP="00AF120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Challenges and Restraints Impacting Growth</w:t>
      </w:r>
    </w:p>
    <w:p w14:paraId="4CA41C4C" w14:textId="77777777" w:rsidR="00AF1204" w:rsidRPr="00AF1204" w:rsidRDefault="00AF1204" w:rsidP="00AF120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Emerging Opportunities for Stakeholders</w:t>
      </w:r>
    </w:p>
    <w:p w14:paraId="4EDE7D87" w14:textId="77777777" w:rsidR="00AF1204" w:rsidRPr="00AF1204" w:rsidRDefault="00AF1204" w:rsidP="00AF120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 xml:space="preserve">Impact of </w:t>
      </w:r>
      <w:proofErr w:type="spellStart"/>
      <w:r w:rsidRPr="00AF1204">
        <w:rPr>
          <w:rFonts w:ascii="Times New Roman" w:eastAsia="Times New Roman" w:hAnsi="Times New Roman" w:cs="Times New Roman"/>
          <w:kern w:val="0"/>
          <w:sz w:val="24"/>
          <w:szCs w:val="24"/>
          <w:lang w:eastAsia="en-IN"/>
          <w14:ligatures w14:val="none"/>
        </w:rPr>
        <w:t>Behavioral</w:t>
      </w:r>
      <w:proofErr w:type="spellEnd"/>
      <w:r w:rsidRPr="00AF1204">
        <w:rPr>
          <w:rFonts w:ascii="Times New Roman" w:eastAsia="Times New Roman" w:hAnsi="Times New Roman" w:cs="Times New Roman"/>
          <w:kern w:val="0"/>
          <w:sz w:val="24"/>
          <w:szCs w:val="24"/>
          <w:lang w:eastAsia="en-IN"/>
          <w14:ligatures w14:val="none"/>
        </w:rPr>
        <w:t xml:space="preserve"> and Regulatory Factors</w:t>
      </w:r>
    </w:p>
    <w:p w14:paraId="48828FCA" w14:textId="77777777" w:rsidR="00AF1204" w:rsidRPr="00AF1204" w:rsidRDefault="00AF1204" w:rsidP="00AF120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Technological Advances in Aluminium Pigments</w:t>
      </w:r>
    </w:p>
    <w:p w14:paraId="53D319DD"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Global Aluminium Pigments Market Analysis</w:t>
      </w:r>
    </w:p>
    <w:p w14:paraId="64941930" w14:textId="77777777" w:rsidR="00AF1204" w:rsidRPr="00AF1204" w:rsidRDefault="00AF1204" w:rsidP="00AF12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Historical Market Size and Volume (2019–2023)</w:t>
      </w:r>
    </w:p>
    <w:p w14:paraId="2097217A" w14:textId="77777777" w:rsidR="00AF1204" w:rsidRPr="00AF1204" w:rsidRDefault="00AF1204" w:rsidP="00AF12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Size and Volume Forecasts (2024–2030)</w:t>
      </w:r>
    </w:p>
    <w:p w14:paraId="60EC1365" w14:textId="77777777" w:rsidR="00AF1204" w:rsidRPr="00AF1204" w:rsidRDefault="00AF1204" w:rsidP="00AF12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Analysis by Product Type:</w:t>
      </w:r>
    </w:p>
    <w:p w14:paraId="5BB0EDDF"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Flake Pigments</w:t>
      </w:r>
    </w:p>
    <w:p w14:paraId="2DA2583C"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Powder Pigments</w:t>
      </w:r>
    </w:p>
    <w:p w14:paraId="481FAF91"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lastRenderedPageBreak/>
        <w:t>Paste Pigments</w:t>
      </w:r>
    </w:p>
    <w:p w14:paraId="029F293E" w14:textId="77777777" w:rsidR="00AF1204" w:rsidRPr="00AF1204" w:rsidRDefault="00AF1204" w:rsidP="00AF12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Analysis by Application:</w:t>
      </w:r>
    </w:p>
    <w:p w14:paraId="2EFDE1A7"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Coatings &amp; Paints</w:t>
      </w:r>
    </w:p>
    <w:p w14:paraId="5CC68B00"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Plastics</w:t>
      </w:r>
    </w:p>
    <w:p w14:paraId="47CF6CD8"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Printing Inks</w:t>
      </w:r>
    </w:p>
    <w:p w14:paraId="7B8F7F3E"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Cosmetics &amp; Personal Care</w:t>
      </w:r>
    </w:p>
    <w:p w14:paraId="4B11797D" w14:textId="77777777" w:rsidR="00AF1204" w:rsidRPr="00AF1204" w:rsidRDefault="00AF1204" w:rsidP="00AF12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Analysis by End User:</w:t>
      </w:r>
    </w:p>
    <w:p w14:paraId="786E95EF"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Automotive OEMs</w:t>
      </w:r>
    </w:p>
    <w:p w14:paraId="457AF6BF"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Construction &amp; Architectural Firms</w:t>
      </w:r>
    </w:p>
    <w:p w14:paraId="1958E038"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Plastic Manufacturers</w:t>
      </w:r>
    </w:p>
    <w:p w14:paraId="019E8E3A"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Cosmetic Brands</w:t>
      </w:r>
    </w:p>
    <w:p w14:paraId="3AC2FE4B" w14:textId="77777777" w:rsidR="00AF1204" w:rsidRPr="00AF1204" w:rsidRDefault="00AF1204" w:rsidP="00AF120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Analysis by Region:</w:t>
      </w:r>
    </w:p>
    <w:p w14:paraId="65A25810"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North America</w:t>
      </w:r>
    </w:p>
    <w:p w14:paraId="20195ACC"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Europe</w:t>
      </w:r>
    </w:p>
    <w:p w14:paraId="07BCF6B1"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Asia Pacific</w:t>
      </w:r>
    </w:p>
    <w:p w14:paraId="775088B6"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Latin America</w:t>
      </w:r>
    </w:p>
    <w:p w14:paraId="6799B8F5" w14:textId="77777777" w:rsidR="00AF1204" w:rsidRPr="00AF1204" w:rsidRDefault="00AF1204" w:rsidP="00AF120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Middle East &amp; Africa</w:t>
      </w:r>
    </w:p>
    <w:p w14:paraId="0F597F2D"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Regional Market Analysis</w:t>
      </w:r>
    </w:p>
    <w:p w14:paraId="77709199" w14:textId="77777777" w:rsidR="00AF1204" w:rsidRPr="00AF1204" w:rsidRDefault="00AF1204" w:rsidP="00AF120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North America Aluminium Pigments Market</w:t>
      </w:r>
    </w:p>
    <w:p w14:paraId="348E99E3" w14:textId="77777777" w:rsidR="00AF1204" w:rsidRPr="00AF1204" w:rsidRDefault="00AF1204" w:rsidP="00AF120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Historical Market Size and Volume (2019–2023)</w:t>
      </w:r>
    </w:p>
    <w:p w14:paraId="5DB26451" w14:textId="77777777" w:rsidR="00AF1204" w:rsidRPr="00AF1204" w:rsidRDefault="00AF1204" w:rsidP="00AF120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Size and Volume Forecasts (2024–2030)</w:t>
      </w:r>
    </w:p>
    <w:p w14:paraId="1FBF62E0" w14:textId="77777777" w:rsidR="00AF1204" w:rsidRPr="00AF1204" w:rsidRDefault="00AF1204" w:rsidP="00AF120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Analysis by Product Type, Application, and End User</w:t>
      </w:r>
    </w:p>
    <w:p w14:paraId="0C40F0FD" w14:textId="77777777" w:rsidR="00AF1204" w:rsidRPr="00AF1204" w:rsidRDefault="00AF1204" w:rsidP="00AF120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Country-Level Breakdown: U.S., Canada, Mexico</w:t>
      </w:r>
    </w:p>
    <w:p w14:paraId="3269C392" w14:textId="77777777" w:rsidR="00AF1204" w:rsidRPr="00AF1204" w:rsidRDefault="00AF1204" w:rsidP="00AF120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Europe Aluminium Pigments Market</w:t>
      </w:r>
    </w:p>
    <w:p w14:paraId="1E809195" w14:textId="77777777" w:rsidR="00AF1204" w:rsidRPr="00AF1204" w:rsidRDefault="00AF1204" w:rsidP="00AF120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Country-Level Breakdown: Germany, UK, France, Italy, Spain, Rest of Europe</w:t>
      </w:r>
    </w:p>
    <w:p w14:paraId="455DB6ED" w14:textId="77777777" w:rsidR="00AF1204" w:rsidRPr="00AF1204" w:rsidRDefault="00AF1204" w:rsidP="00AF120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Asia-Pacific Aluminium Pigments Market</w:t>
      </w:r>
    </w:p>
    <w:p w14:paraId="373F8BF9" w14:textId="77777777" w:rsidR="00AF1204" w:rsidRPr="00AF1204" w:rsidRDefault="00AF1204" w:rsidP="00AF120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1BE99C30" w14:textId="77777777" w:rsidR="00AF1204" w:rsidRPr="00AF1204" w:rsidRDefault="00AF1204" w:rsidP="00AF120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Latin America Aluminium Pigments Market</w:t>
      </w:r>
    </w:p>
    <w:p w14:paraId="6C1990E9" w14:textId="77777777" w:rsidR="00AF1204" w:rsidRPr="00AF1204" w:rsidRDefault="00AF1204" w:rsidP="00AF120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Country-Level Breakdown: Brazil, Argentina, Rest of Latin America</w:t>
      </w:r>
    </w:p>
    <w:p w14:paraId="2BD932AE" w14:textId="77777777" w:rsidR="00AF1204" w:rsidRPr="00AF1204" w:rsidRDefault="00AF1204" w:rsidP="00AF120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Middle East &amp; Africa Aluminium Pigments Market</w:t>
      </w:r>
    </w:p>
    <w:p w14:paraId="467A16C0" w14:textId="77777777" w:rsidR="00AF1204" w:rsidRPr="00AF1204" w:rsidRDefault="00AF1204" w:rsidP="00AF120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Country-Level Breakdown: UAE, Saudi Arabia, South Africa, Rest of MEA</w:t>
      </w:r>
    </w:p>
    <w:p w14:paraId="54C79FE9"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Key Players and Competitive Analysis</w:t>
      </w:r>
    </w:p>
    <w:p w14:paraId="094E9786" w14:textId="77777777" w:rsidR="00AF1204" w:rsidRPr="00AF1204" w:rsidRDefault="00AF1204" w:rsidP="00AF120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Alcoa Corporation</w:t>
      </w:r>
    </w:p>
    <w:p w14:paraId="2717960B" w14:textId="77777777" w:rsidR="00AF1204" w:rsidRPr="00AF1204" w:rsidRDefault="00AF1204" w:rsidP="00AF120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F1204">
        <w:rPr>
          <w:rFonts w:ascii="Times New Roman" w:eastAsia="Times New Roman" w:hAnsi="Times New Roman" w:cs="Times New Roman"/>
          <w:kern w:val="0"/>
          <w:sz w:val="24"/>
          <w:szCs w:val="24"/>
          <w:lang w:eastAsia="en-IN"/>
          <w14:ligatures w14:val="none"/>
        </w:rPr>
        <w:t>Nabaltec</w:t>
      </w:r>
      <w:proofErr w:type="spellEnd"/>
      <w:r w:rsidRPr="00AF1204">
        <w:rPr>
          <w:rFonts w:ascii="Times New Roman" w:eastAsia="Times New Roman" w:hAnsi="Times New Roman" w:cs="Times New Roman"/>
          <w:kern w:val="0"/>
          <w:sz w:val="24"/>
          <w:szCs w:val="24"/>
          <w:lang w:eastAsia="en-IN"/>
          <w14:ligatures w14:val="none"/>
        </w:rPr>
        <w:t xml:space="preserve"> AG</w:t>
      </w:r>
    </w:p>
    <w:p w14:paraId="4EE3FDD6" w14:textId="77777777" w:rsidR="00AF1204" w:rsidRPr="00AF1204" w:rsidRDefault="00AF1204" w:rsidP="00AF120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F1204">
        <w:rPr>
          <w:rFonts w:ascii="Times New Roman" w:eastAsia="Times New Roman" w:hAnsi="Times New Roman" w:cs="Times New Roman"/>
          <w:kern w:val="0"/>
          <w:sz w:val="24"/>
          <w:szCs w:val="24"/>
          <w:lang w:eastAsia="en-IN"/>
          <w14:ligatures w14:val="none"/>
        </w:rPr>
        <w:t>Siegwerk</w:t>
      </w:r>
      <w:proofErr w:type="spellEnd"/>
      <w:r w:rsidRPr="00AF1204">
        <w:rPr>
          <w:rFonts w:ascii="Times New Roman" w:eastAsia="Times New Roman" w:hAnsi="Times New Roman" w:cs="Times New Roman"/>
          <w:kern w:val="0"/>
          <w:sz w:val="24"/>
          <w:szCs w:val="24"/>
          <w:lang w:eastAsia="en-IN"/>
          <w14:ligatures w14:val="none"/>
        </w:rPr>
        <w:t xml:space="preserve"> </w:t>
      </w:r>
      <w:proofErr w:type="spellStart"/>
      <w:r w:rsidRPr="00AF1204">
        <w:rPr>
          <w:rFonts w:ascii="Times New Roman" w:eastAsia="Times New Roman" w:hAnsi="Times New Roman" w:cs="Times New Roman"/>
          <w:kern w:val="0"/>
          <w:sz w:val="24"/>
          <w:szCs w:val="24"/>
          <w:lang w:eastAsia="en-IN"/>
          <w14:ligatures w14:val="none"/>
        </w:rPr>
        <w:t>Druckfarben</w:t>
      </w:r>
      <w:proofErr w:type="spellEnd"/>
      <w:r w:rsidRPr="00AF1204">
        <w:rPr>
          <w:rFonts w:ascii="Times New Roman" w:eastAsia="Times New Roman" w:hAnsi="Times New Roman" w:cs="Times New Roman"/>
          <w:kern w:val="0"/>
          <w:sz w:val="24"/>
          <w:szCs w:val="24"/>
          <w:lang w:eastAsia="en-IN"/>
          <w14:ligatures w14:val="none"/>
        </w:rPr>
        <w:t xml:space="preserve"> AG &amp; Co. </w:t>
      </w:r>
      <w:proofErr w:type="spellStart"/>
      <w:r w:rsidRPr="00AF1204">
        <w:rPr>
          <w:rFonts w:ascii="Times New Roman" w:eastAsia="Times New Roman" w:hAnsi="Times New Roman" w:cs="Times New Roman"/>
          <w:kern w:val="0"/>
          <w:sz w:val="24"/>
          <w:szCs w:val="24"/>
          <w:lang w:eastAsia="en-IN"/>
          <w14:ligatures w14:val="none"/>
        </w:rPr>
        <w:t>KGaA</w:t>
      </w:r>
      <w:proofErr w:type="spellEnd"/>
    </w:p>
    <w:p w14:paraId="1B8DCC6B" w14:textId="77777777" w:rsidR="00AF1204" w:rsidRPr="00AF1204" w:rsidRDefault="00AF1204" w:rsidP="00AF120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 xml:space="preserve">Merck </w:t>
      </w:r>
      <w:proofErr w:type="spellStart"/>
      <w:r w:rsidRPr="00AF1204">
        <w:rPr>
          <w:rFonts w:ascii="Times New Roman" w:eastAsia="Times New Roman" w:hAnsi="Times New Roman" w:cs="Times New Roman"/>
          <w:kern w:val="0"/>
          <w:sz w:val="24"/>
          <w:szCs w:val="24"/>
          <w:lang w:eastAsia="en-IN"/>
          <w14:ligatures w14:val="none"/>
        </w:rPr>
        <w:t>KGaA</w:t>
      </w:r>
      <w:proofErr w:type="spellEnd"/>
    </w:p>
    <w:p w14:paraId="29E7D7E6" w14:textId="77777777" w:rsidR="00AF1204" w:rsidRPr="00AF1204" w:rsidRDefault="00AF1204" w:rsidP="00AF120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Altana AG</w:t>
      </w:r>
    </w:p>
    <w:p w14:paraId="3E5260C8"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Appendix</w:t>
      </w:r>
    </w:p>
    <w:p w14:paraId="7957A468" w14:textId="77777777" w:rsidR="00AF1204" w:rsidRPr="00AF1204" w:rsidRDefault="00AF1204" w:rsidP="00AF120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Abbreviations and Terminologies Used in the Report</w:t>
      </w:r>
    </w:p>
    <w:p w14:paraId="324B1C1F" w14:textId="77777777" w:rsidR="00AF1204" w:rsidRPr="00AF1204" w:rsidRDefault="00AF1204" w:rsidP="00AF120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References and Sources</w:t>
      </w:r>
    </w:p>
    <w:p w14:paraId="0682B24C"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List of Tables</w:t>
      </w:r>
    </w:p>
    <w:p w14:paraId="5EFEC9B3" w14:textId="77777777" w:rsidR="00AF1204" w:rsidRPr="00AF1204" w:rsidRDefault="00AF1204" w:rsidP="00AF120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lastRenderedPageBreak/>
        <w:t>Market Size by Product Type, Application, End User, and Region (2024–2030)</w:t>
      </w:r>
    </w:p>
    <w:p w14:paraId="6F8CCBCA" w14:textId="77777777" w:rsidR="00AF1204" w:rsidRPr="00AF1204" w:rsidRDefault="00AF1204" w:rsidP="00AF120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Regional Market Breakdown by Segment Type (2024–2030)</w:t>
      </w:r>
    </w:p>
    <w:p w14:paraId="0772F694" w14:textId="77777777" w:rsidR="00AF1204" w:rsidRPr="00AF1204" w:rsidRDefault="00AF1204" w:rsidP="00AF12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b/>
          <w:bCs/>
          <w:kern w:val="0"/>
          <w:sz w:val="24"/>
          <w:szCs w:val="24"/>
          <w:lang w:eastAsia="en-IN"/>
          <w14:ligatures w14:val="none"/>
        </w:rPr>
        <w:t>List of Figures</w:t>
      </w:r>
    </w:p>
    <w:p w14:paraId="606A3859" w14:textId="77777777" w:rsidR="00AF1204" w:rsidRPr="00AF1204" w:rsidRDefault="00AF1204" w:rsidP="00AF12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Drivers, Challenges, and Opportunities</w:t>
      </w:r>
    </w:p>
    <w:p w14:paraId="66008B17" w14:textId="77777777" w:rsidR="00AF1204" w:rsidRPr="00AF1204" w:rsidRDefault="00AF1204" w:rsidP="00AF12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Regional Market Snapshot</w:t>
      </w:r>
    </w:p>
    <w:p w14:paraId="3DE4EC9D" w14:textId="77777777" w:rsidR="00AF1204" w:rsidRPr="00AF1204" w:rsidRDefault="00AF1204" w:rsidP="00AF12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Competitive Landscape by Market Share</w:t>
      </w:r>
    </w:p>
    <w:p w14:paraId="12561529" w14:textId="77777777" w:rsidR="00AF1204" w:rsidRPr="00AF1204" w:rsidRDefault="00AF1204" w:rsidP="00AF12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Growth Strategies Adopted by Key Players</w:t>
      </w:r>
    </w:p>
    <w:p w14:paraId="1C03E0FD" w14:textId="085D1A77" w:rsidR="00FC77B6" w:rsidRPr="00AF1204" w:rsidRDefault="00AF1204" w:rsidP="00AF120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F1204">
        <w:rPr>
          <w:rFonts w:ascii="Times New Roman" w:eastAsia="Times New Roman" w:hAnsi="Times New Roman" w:cs="Times New Roman"/>
          <w:kern w:val="0"/>
          <w:sz w:val="24"/>
          <w:szCs w:val="24"/>
          <w:lang w:eastAsia="en-IN"/>
          <w14:ligatures w14:val="none"/>
        </w:rPr>
        <w:t>Market Share by Product Type, Application, and End User (2024 vs. 2030)</w:t>
      </w:r>
    </w:p>
    <w:sectPr w:rsidR="00FC77B6" w:rsidRPr="00AF1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4C5"/>
    <w:multiLevelType w:val="multilevel"/>
    <w:tmpl w:val="FB2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35D6"/>
    <w:multiLevelType w:val="multilevel"/>
    <w:tmpl w:val="35B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566D9"/>
    <w:multiLevelType w:val="multilevel"/>
    <w:tmpl w:val="CD6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A0FFA"/>
    <w:multiLevelType w:val="multilevel"/>
    <w:tmpl w:val="42B0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37A3D"/>
    <w:multiLevelType w:val="multilevel"/>
    <w:tmpl w:val="70CC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73A6D"/>
    <w:multiLevelType w:val="multilevel"/>
    <w:tmpl w:val="660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27DE6"/>
    <w:multiLevelType w:val="multilevel"/>
    <w:tmpl w:val="42CAB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047BF"/>
    <w:multiLevelType w:val="multilevel"/>
    <w:tmpl w:val="5E1E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B2578"/>
    <w:multiLevelType w:val="multilevel"/>
    <w:tmpl w:val="51C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B2471"/>
    <w:multiLevelType w:val="multilevel"/>
    <w:tmpl w:val="79F8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00B4A"/>
    <w:multiLevelType w:val="multilevel"/>
    <w:tmpl w:val="818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75E5F"/>
    <w:multiLevelType w:val="multilevel"/>
    <w:tmpl w:val="439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B19DA"/>
    <w:multiLevelType w:val="multilevel"/>
    <w:tmpl w:val="D1E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92335"/>
    <w:multiLevelType w:val="multilevel"/>
    <w:tmpl w:val="9C7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83E1E"/>
    <w:multiLevelType w:val="multilevel"/>
    <w:tmpl w:val="8098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011F0"/>
    <w:multiLevelType w:val="multilevel"/>
    <w:tmpl w:val="B968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935106">
    <w:abstractNumId w:val="7"/>
  </w:num>
  <w:num w:numId="2" w16cid:durableId="1296984345">
    <w:abstractNumId w:val="1"/>
  </w:num>
  <w:num w:numId="3" w16cid:durableId="298730669">
    <w:abstractNumId w:val="3"/>
  </w:num>
  <w:num w:numId="4" w16cid:durableId="523715551">
    <w:abstractNumId w:val="10"/>
  </w:num>
  <w:num w:numId="5" w16cid:durableId="1108231334">
    <w:abstractNumId w:val="9"/>
  </w:num>
  <w:num w:numId="6" w16cid:durableId="418067631">
    <w:abstractNumId w:val="11"/>
  </w:num>
  <w:num w:numId="7" w16cid:durableId="1635329173">
    <w:abstractNumId w:val="12"/>
  </w:num>
  <w:num w:numId="8" w16cid:durableId="1592657996">
    <w:abstractNumId w:val="8"/>
  </w:num>
  <w:num w:numId="9" w16cid:durableId="1043478748">
    <w:abstractNumId w:val="13"/>
  </w:num>
  <w:num w:numId="10" w16cid:durableId="1267688261">
    <w:abstractNumId w:val="15"/>
  </w:num>
  <w:num w:numId="11" w16cid:durableId="922909667">
    <w:abstractNumId w:val="6"/>
  </w:num>
  <w:num w:numId="12" w16cid:durableId="731005890">
    <w:abstractNumId w:val="14"/>
  </w:num>
  <w:num w:numId="13" w16cid:durableId="817266326">
    <w:abstractNumId w:val="5"/>
  </w:num>
  <w:num w:numId="14" w16cid:durableId="778913232">
    <w:abstractNumId w:val="4"/>
  </w:num>
  <w:num w:numId="15" w16cid:durableId="165676992">
    <w:abstractNumId w:val="2"/>
  </w:num>
  <w:num w:numId="16" w16cid:durableId="1228877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04"/>
    <w:rsid w:val="0013754B"/>
    <w:rsid w:val="00344AB7"/>
    <w:rsid w:val="004E0542"/>
    <w:rsid w:val="00556587"/>
    <w:rsid w:val="0095754B"/>
    <w:rsid w:val="00AF1204"/>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4AE2"/>
  <w15:chartTrackingRefBased/>
  <w15:docId w15:val="{E3096F7B-7C4D-4E1C-8C39-5AB1EB94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AF1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204"/>
    <w:rPr>
      <w:rFonts w:eastAsiaTheme="majorEastAsia" w:cstheme="majorBidi"/>
      <w:color w:val="272727" w:themeColor="text1" w:themeTint="D8"/>
    </w:rPr>
  </w:style>
  <w:style w:type="paragraph" w:styleId="Title">
    <w:name w:val="Title"/>
    <w:basedOn w:val="Normal"/>
    <w:next w:val="Normal"/>
    <w:link w:val="TitleChar"/>
    <w:uiPriority w:val="10"/>
    <w:qFormat/>
    <w:rsid w:val="00AF1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204"/>
    <w:pPr>
      <w:spacing w:before="160"/>
      <w:jc w:val="center"/>
    </w:pPr>
    <w:rPr>
      <w:i/>
      <w:iCs/>
      <w:color w:val="404040" w:themeColor="text1" w:themeTint="BF"/>
    </w:rPr>
  </w:style>
  <w:style w:type="character" w:customStyle="1" w:styleId="QuoteChar">
    <w:name w:val="Quote Char"/>
    <w:basedOn w:val="DefaultParagraphFont"/>
    <w:link w:val="Quote"/>
    <w:uiPriority w:val="29"/>
    <w:rsid w:val="00AF1204"/>
    <w:rPr>
      <w:i/>
      <w:iCs/>
      <w:color w:val="404040" w:themeColor="text1" w:themeTint="BF"/>
    </w:rPr>
  </w:style>
  <w:style w:type="paragraph" w:styleId="ListParagraph">
    <w:name w:val="List Paragraph"/>
    <w:basedOn w:val="Normal"/>
    <w:uiPriority w:val="34"/>
    <w:qFormat/>
    <w:rsid w:val="00AF1204"/>
    <w:pPr>
      <w:ind w:left="720"/>
      <w:contextualSpacing/>
    </w:pPr>
  </w:style>
  <w:style w:type="character" w:styleId="IntenseEmphasis">
    <w:name w:val="Intense Emphasis"/>
    <w:basedOn w:val="DefaultParagraphFont"/>
    <w:uiPriority w:val="21"/>
    <w:qFormat/>
    <w:rsid w:val="00AF1204"/>
    <w:rPr>
      <w:i/>
      <w:iCs/>
      <w:color w:val="2F5496" w:themeColor="accent1" w:themeShade="BF"/>
    </w:rPr>
  </w:style>
  <w:style w:type="paragraph" w:styleId="IntenseQuote">
    <w:name w:val="Intense Quote"/>
    <w:basedOn w:val="Normal"/>
    <w:next w:val="Normal"/>
    <w:link w:val="IntenseQuoteChar"/>
    <w:uiPriority w:val="30"/>
    <w:qFormat/>
    <w:rsid w:val="00AF1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204"/>
    <w:rPr>
      <w:i/>
      <w:iCs/>
      <w:color w:val="2F5496" w:themeColor="accent1" w:themeShade="BF"/>
    </w:rPr>
  </w:style>
  <w:style w:type="character" w:styleId="IntenseReference">
    <w:name w:val="Intense Reference"/>
    <w:basedOn w:val="DefaultParagraphFont"/>
    <w:uiPriority w:val="32"/>
    <w:qFormat/>
    <w:rsid w:val="00AF1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681032">
      <w:bodyDiv w:val="1"/>
      <w:marLeft w:val="0"/>
      <w:marRight w:val="0"/>
      <w:marTop w:val="0"/>
      <w:marBottom w:val="0"/>
      <w:divBdr>
        <w:top w:val="none" w:sz="0" w:space="0" w:color="auto"/>
        <w:left w:val="none" w:sz="0" w:space="0" w:color="auto"/>
        <w:bottom w:val="none" w:sz="0" w:space="0" w:color="auto"/>
        <w:right w:val="none" w:sz="0" w:space="0" w:color="auto"/>
      </w:divBdr>
      <w:divsChild>
        <w:div w:id="214123820">
          <w:marLeft w:val="0"/>
          <w:marRight w:val="0"/>
          <w:marTop w:val="0"/>
          <w:marBottom w:val="0"/>
          <w:divBdr>
            <w:top w:val="none" w:sz="0" w:space="0" w:color="auto"/>
            <w:left w:val="none" w:sz="0" w:space="0" w:color="auto"/>
            <w:bottom w:val="none" w:sz="0" w:space="0" w:color="auto"/>
            <w:right w:val="none" w:sz="0" w:space="0" w:color="auto"/>
          </w:divBdr>
          <w:divsChild>
            <w:div w:id="2035619051">
              <w:marLeft w:val="0"/>
              <w:marRight w:val="0"/>
              <w:marTop w:val="0"/>
              <w:marBottom w:val="0"/>
              <w:divBdr>
                <w:top w:val="none" w:sz="0" w:space="0" w:color="auto"/>
                <w:left w:val="none" w:sz="0" w:space="0" w:color="auto"/>
                <w:bottom w:val="none" w:sz="0" w:space="0" w:color="auto"/>
                <w:right w:val="none" w:sz="0" w:space="0" w:color="auto"/>
              </w:divBdr>
              <w:divsChild>
                <w:div w:id="1314989552">
                  <w:marLeft w:val="0"/>
                  <w:marRight w:val="0"/>
                  <w:marTop w:val="0"/>
                  <w:marBottom w:val="0"/>
                  <w:divBdr>
                    <w:top w:val="none" w:sz="0" w:space="0" w:color="auto"/>
                    <w:left w:val="none" w:sz="0" w:space="0" w:color="auto"/>
                    <w:bottom w:val="none" w:sz="0" w:space="0" w:color="auto"/>
                    <w:right w:val="none" w:sz="0" w:space="0" w:color="auto"/>
                  </w:divBdr>
                  <w:divsChild>
                    <w:div w:id="894632398">
                      <w:marLeft w:val="0"/>
                      <w:marRight w:val="0"/>
                      <w:marTop w:val="0"/>
                      <w:marBottom w:val="0"/>
                      <w:divBdr>
                        <w:top w:val="none" w:sz="0" w:space="0" w:color="auto"/>
                        <w:left w:val="none" w:sz="0" w:space="0" w:color="auto"/>
                        <w:bottom w:val="none" w:sz="0" w:space="0" w:color="auto"/>
                        <w:right w:val="none" w:sz="0" w:space="0" w:color="auto"/>
                      </w:divBdr>
                      <w:divsChild>
                        <w:div w:id="1348406304">
                          <w:marLeft w:val="0"/>
                          <w:marRight w:val="0"/>
                          <w:marTop w:val="0"/>
                          <w:marBottom w:val="0"/>
                          <w:divBdr>
                            <w:top w:val="none" w:sz="0" w:space="0" w:color="auto"/>
                            <w:left w:val="none" w:sz="0" w:space="0" w:color="auto"/>
                            <w:bottom w:val="none" w:sz="0" w:space="0" w:color="auto"/>
                            <w:right w:val="none" w:sz="0" w:space="0" w:color="auto"/>
                          </w:divBdr>
                          <w:divsChild>
                            <w:div w:id="9558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068877">
          <w:marLeft w:val="0"/>
          <w:marRight w:val="0"/>
          <w:marTop w:val="0"/>
          <w:marBottom w:val="0"/>
          <w:divBdr>
            <w:top w:val="none" w:sz="0" w:space="0" w:color="auto"/>
            <w:left w:val="none" w:sz="0" w:space="0" w:color="auto"/>
            <w:bottom w:val="none" w:sz="0" w:space="0" w:color="auto"/>
            <w:right w:val="none" w:sz="0" w:space="0" w:color="auto"/>
          </w:divBdr>
          <w:divsChild>
            <w:div w:id="471873526">
              <w:marLeft w:val="0"/>
              <w:marRight w:val="0"/>
              <w:marTop w:val="0"/>
              <w:marBottom w:val="0"/>
              <w:divBdr>
                <w:top w:val="none" w:sz="0" w:space="0" w:color="auto"/>
                <w:left w:val="none" w:sz="0" w:space="0" w:color="auto"/>
                <w:bottom w:val="none" w:sz="0" w:space="0" w:color="auto"/>
                <w:right w:val="none" w:sz="0" w:space="0" w:color="auto"/>
              </w:divBdr>
              <w:divsChild>
                <w:div w:id="934901585">
                  <w:marLeft w:val="0"/>
                  <w:marRight w:val="0"/>
                  <w:marTop w:val="0"/>
                  <w:marBottom w:val="0"/>
                  <w:divBdr>
                    <w:top w:val="none" w:sz="0" w:space="0" w:color="auto"/>
                    <w:left w:val="none" w:sz="0" w:space="0" w:color="auto"/>
                    <w:bottom w:val="none" w:sz="0" w:space="0" w:color="auto"/>
                    <w:right w:val="none" w:sz="0" w:space="0" w:color="auto"/>
                  </w:divBdr>
                  <w:divsChild>
                    <w:div w:id="1535538175">
                      <w:marLeft w:val="0"/>
                      <w:marRight w:val="0"/>
                      <w:marTop w:val="0"/>
                      <w:marBottom w:val="0"/>
                      <w:divBdr>
                        <w:top w:val="none" w:sz="0" w:space="0" w:color="auto"/>
                        <w:left w:val="none" w:sz="0" w:space="0" w:color="auto"/>
                        <w:bottom w:val="none" w:sz="0" w:space="0" w:color="auto"/>
                        <w:right w:val="none" w:sz="0" w:space="0" w:color="auto"/>
                      </w:divBdr>
                      <w:divsChild>
                        <w:div w:id="2038656814">
                          <w:marLeft w:val="0"/>
                          <w:marRight w:val="0"/>
                          <w:marTop w:val="0"/>
                          <w:marBottom w:val="0"/>
                          <w:divBdr>
                            <w:top w:val="none" w:sz="0" w:space="0" w:color="auto"/>
                            <w:left w:val="none" w:sz="0" w:space="0" w:color="auto"/>
                            <w:bottom w:val="none" w:sz="0" w:space="0" w:color="auto"/>
                            <w:right w:val="none" w:sz="0" w:space="0" w:color="auto"/>
                          </w:divBdr>
                          <w:divsChild>
                            <w:div w:id="46540245">
                              <w:marLeft w:val="0"/>
                              <w:marRight w:val="0"/>
                              <w:marTop w:val="0"/>
                              <w:marBottom w:val="0"/>
                              <w:divBdr>
                                <w:top w:val="none" w:sz="0" w:space="0" w:color="auto"/>
                                <w:left w:val="none" w:sz="0" w:space="0" w:color="auto"/>
                                <w:bottom w:val="none" w:sz="0" w:space="0" w:color="auto"/>
                                <w:right w:val="none" w:sz="0" w:space="0" w:color="auto"/>
                              </w:divBdr>
                              <w:divsChild>
                                <w:div w:id="11683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49689">
          <w:marLeft w:val="0"/>
          <w:marRight w:val="0"/>
          <w:marTop w:val="0"/>
          <w:marBottom w:val="0"/>
          <w:divBdr>
            <w:top w:val="none" w:sz="0" w:space="0" w:color="auto"/>
            <w:left w:val="none" w:sz="0" w:space="0" w:color="auto"/>
            <w:bottom w:val="none" w:sz="0" w:space="0" w:color="auto"/>
            <w:right w:val="none" w:sz="0" w:space="0" w:color="auto"/>
          </w:divBdr>
          <w:divsChild>
            <w:div w:id="355157208">
              <w:marLeft w:val="0"/>
              <w:marRight w:val="0"/>
              <w:marTop w:val="0"/>
              <w:marBottom w:val="0"/>
              <w:divBdr>
                <w:top w:val="none" w:sz="0" w:space="0" w:color="auto"/>
                <w:left w:val="none" w:sz="0" w:space="0" w:color="auto"/>
                <w:bottom w:val="none" w:sz="0" w:space="0" w:color="auto"/>
                <w:right w:val="none" w:sz="0" w:space="0" w:color="auto"/>
              </w:divBdr>
              <w:divsChild>
                <w:div w:id="225188109">
                  <w:marLeft w:val="0"/>
                  <w:marRight w:val="0"/>
                  <w:marTop w:val="0"/>
                  <w:marBottom w:val="0"/>
                  <w:divBdr>
                    <w:top w:val="none" w:sz="0" w:space="0" w:color="auto"/>
                    <w:left w:val="none" w:sz="0" w:space="0" w:color="auto"/>
                    <w:bottom w:val="none" w:sz="0" w:space="0" w:color="auto"/>
                    <w:right w:val="none" w:sz="0" w:space="0" w:color="auto"/>
                  </w:divBdr>
                  <w:divsChild>
                    <w:div w:id="363216594">
                      <w:marLeft w:val="0"/>
                      <w:marRight w:val="0"/>
                      <w:marTop w:val="0"/>
                      <w:marBottom w:val="0"/>
                      <w:divBdr>
                        <w:top w:val="none" w:sz="0" w:space="0" w:color="auto"/>
                        <w:left w:val="none" w:sz="0" w:space="0" w:color="auto"/>
                        <w:bottom w:val="none" w:sz="0" w:space="0" w:color="auto"/>
                        <w:right w:val="none" w:sz="0" w:space="0" w:color="auto"/>
                      </w:divBdr>
                      <w:divsChild>
                        <w:div w:id="646326252">
                          <w:marLeft w:val="0"/>
                          <w:marRight w:val="0"/>
                          <w:marTop w:val="0"/>
                          <w:marBottom w:val="0"/>
                          <w:divBdr>
                            <w:top w:val="none" w:sz="0" w:space="0" w:color="auto"/>
                            <w:left w:val="none" w:sz="0" w:space="0" w:color="auto"/>
                            <w:bottom w:val="none" w:sz="0" w:space="0" w:color="auto"/>
                            <w:right w:val="none" w:sz="0" w:space="0" w:color="auto"/>
                          </w:divBdr>
                          <w:divsChild>
                            <w:div w:id="19143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442503">
          <w:marLeft w:val="0"/>
          <w:marRight w:val="0"/>
          <w:marTop w:val="0"/>
          <w:marBottom w:val="0"/>
          <w:divBdr>
            <w:top w:val="none" w:sz="0" w:space="0" w:color="auto"/>
            <w:left w:val="none" w:sz="0" w:space="0" w:color="auto"/>
            <w:bottom w:val="none" w:sz="0" w:space="0" w:color="auto"/>
            <w:right w:val="none" w:sz="0" w:space="0" w:color="auto"/>
          </w:divBdr>
          <w:divsChild>
            <w:div w:id="1761366215">
              <w:marLeft w:val="0"/>
              <w:marRight w:val="0"/>
              <w:marTop w:val="0"/>
              <w:marBottom w:val="0"/>
              <w:divBdr>
                <w:top w:val="none" w:sz="0" w:space="0" w:color="auto"/>
                <w:left w:val="none" w:sz="0" w:space="0" w:color="auto"/>
                <w:bottom w:val="none" w:sz="0" w:space="0" w:color="auto"/>
                <w:right w:val="none" w:sz="0" w:space="0" w:color="auto"/>
              </w:divBdr>
              <w:divsChild>
                <w:div w:id="121969388">
                  <w:marLeft w:val="0"/>
                  <w:marRight w:val="0"/>
                  <w:marTop w:val="0"/>
                  <w:marBottom w:val="0"/>
                  <w:divBdr>
                    <w:top w:val="none" w:sz="0" w:space="0" w:color="auto"/>
                    <w:left w:val="none" w:sz="0" w:space="0" w:color="auto"/>
                    <w:bottom w:val="none" w:sz="0" w:space="0" w:color="auto"/>
                    <w:right w:val="none" w:sz="0" w:space="0" w:color="auto"/>
                  </w:divBdr>
                  <w:divsChild>
                    <w:div w:id="1001273435">
                      <w:marLeft w:val="0"/>
                      <w:marRight w:val="0"/>
                      <w:marTop w:val="0"/>
                      <w:marBottom w:val="0"/>
                      <w:divBdr>
                        <w:top w:val="none" w:sz="0" w:space="0" w:color="auto"/>
                        <w:left w:val="none" w:sz="0" w:space="0" w:color="auto"/>
                        <w:bottom w:val="none" w:sz="0" w:space="0" w:color="auto"/>
                        <w:right w:val="none" w:sz="0" w:space="0" w:color="auto"/>
                      </w:divBdr>
                      <w:divsChild>
                        <w:div w:id="1052272308">
                          <w:marLeft w:val="0"/>
                          <w:marRight w:val="0"/>
                          <w:marTop w:val="0"/>
                          <w:marBottom w:val="0"/>
                          <w:divBdr>
                            <w:top w:val="none" w:sz="0" w:space="0" w:color="auto"/>
                            <w:left w:val="none" w:sz="0" w:space="0" w:color="auto"/>
                            <w:bottom w:val="none" w:sz="0" w:space="0" w:color="auto"/>
                            <w:right w:val="none" w:sz="0" w:space="0" w:color="auto"/>
                          </w:divBdr>
                          <w:divsChild>
                            <w:div w:id="1023901273">
                              <w:marLeft w:val="0"/>
                              <w:marRight w:val="0"/>
                              <w:marTop w:val="0"/>
                              <w:marBottom w:val="0"/>
                              <w:divBdr>
                                <w:top w:val="none" w:sz="0" w:space="0" w:color="auto"/>
                                <w:left w:val="none" w:sz="0" w:space="0" w:color="auto"/>
                                <w:bottom w:val="none" w:sz="0" w:space="0" w:color="auto"/>
                                <w:right w:val="none" w:sz="0" w:space="0" w:color="auto"/>
                              </w:divBdr>
                              <w:divsChild>
                                <w:div w:id="13237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094745">
          <w:marLeft w:val="0"/>
          <w:marRight w:val="0"/>
          <w:marTop w:val="0"/>
          <w:marBottom w:val="0"/>
          <w:divBdr>
            <w:top w:val="none" w:sz="0" w:space="0" w:color="auto"/>
            <w:left w:val="none" w:sz="0" w:space="0" w:color="auto"/>
            <w:bottom w:val="none" w:sz="0" w:space="0" w:color="auto"/>
            <w:right w:val="none" w:sz="0" w:space="0" w:color="auto"/>
          </w:divBdr>
          <w:divsChild>
            <w:div w:id="281694054">
              <w:marLeft w:val="0"/>
              <w:marRight w:val="0"/>
              <w:marTop w:val="0"/>
              <w:marBottom w:val="0"/>
              <w:divBdr>
                <w:top w:val="none" w:sz="0" w:space="0" w:color="auto"/>
                <w:left w:val="none" w:sz="0" w:space="0" w:color="auto"/>
                <w:bottom w:val="none" w:sz="0" w:space="0" w:color="auto"/>
                <w:right w:val="none" w:sz="0" w:space="0" w:color="auto"/>
              </w:divBdr>
              <w:divsChild>
                <w:div w:id="1962612284">
                  <w:marLeft w:val="0"/>
                  <w:marRight w:val="0"/>
                  <w:marTop w:val="0"/>
                  <w:marBottom w:val="0"/>
                  <w:divBdr>
                    <w:top w:val="none" w:sz="0" w:space="0" w:color="auto"/>
                    <w:left w:val="none" w:sz="0" w:space="0" w:color="auto"/>
                    <w:bottom w:val="none" w:sz="0" w:space="0" w:color="auto"/>
                    <w:right w:val="none" w:sz="0" w:space="0" w:color="auto"/>
                  </w:divBdr>
                  <w:divsChild>
                    <w:div w:id="2072539534">
                      <w:marLeft w:val="0"/>
                      <w:marRight w:val="0"/>
                      <w:marTop w:val="0"/>
                      <w:marBottom w:val="0"/>
                      <w:divBdr>
                        <w:top w:val="none" w:sz="0" w:space="0" w:color="auto"/>
                        <w:left w:val="none" w:sz="0" w:space="0" w:color="auto"/>
                        <w:bottom w:val="none" w:sz="0" w:space="0" w:color="auto"/>
                        <w:right w:val="none" w:sz="0" w:space="0" w:color="auto"/>
                      </w:divBdr>
                      <w:divsChild>
                        <w:div w:id="1292713334">
                          <w:marLeft w:val="0"/>
                          <w:marRight w:val="0"/>
                          <w:marTop w:val="0"/>
                          <w:marBottom w:val="0"/>
                          <w:divBdr>
                            <w:top w:val="none" w:sz="0" w:space="0" w:color="auto"/>
                            <w:left w:val="none" w:sz="0" w:space="0" w:color="auto"/>
                            <w:bottom w:val="none" w:sz="0" w:space="0" w:color="auto"/>
                            <w:right w:val="none" w:sz="0" w:space="0" w:color="auto"/>
                          </w:divBdr>
                          <w:divsChild>
                            <w:div w:id="405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998762">
          <w:marLeft w:val="0"/>
          <w:marRight w:val="0"/>
          <w:marTop w:val="0"/>
          <w:marBottom w:val="0"/>
          <w:divBdr>
            <w:top w:val="none" w:sz="0" w:space="0" w:color="auto"/>
            <w:left w:val="none" w:sz="0" w:space="0" w:color="auto"/>
            <w:bottom w:val="none" w:sz="0" w:space="0" w:color="auto"/>
            <w:right w:val="none" w:sz="0" w:space="0" w:color="auto"/>
          </w:divBdr>
          <w:divsChild>
            <w:div w:id="416370562">
              <w:marLeft w:val="0"/>
              <w:marRight w:val="0"/>
              <w:marTop w:val="0"/>
              <w:marBottom w:val="0"/>
              <w:divBdr>
                <w:top w:val="none" w:sz="0" w:space="0" w:color="auto"/>
                <w:left w:val="none" w:sz="0" w:space="0" w:color="auto"/>
                <w:bottom w:val="none" w:sz="0" w:space="0" w:color="auto"/>
                <w:right w:val="none" w:sz="0" w:space="0" w:color="auto"/>
              </w:divBdr>
              <w:divsChild>
                <w:div w:id="714354645">
                  <w:marLeft w:val="0"/>
                  <w:marRight w:val="0"/>
                  <w:marTop w:val="0"/>
                  <w:marBottom w:val="0"/>
                  <w:divBdr>
                    <w:top w:val="none" w:sz="0" w:space="0" w:color="auto"/>
                    <w:left w:val="none" w:sz="0" w:space="0" w:color="auto"/>
                    <w:bottom w:val="none" w:sz="0" w:space="0" w:color="auto"/>
                    <w:right w:val="none" w:sz="0" w:space="0" w:color="auto"/>
                  </w:divBdr>
                  <w:divsChild>
                    <w:div w:id="1117748848">
                      <w:marLeft w:val="0"/>
                      <w:marRight w:val="0"/>
                      <w:marTop w:val="0"/>
                      <w:marBottom w:val="0"/>
                      <w:divBdr>
                        <w:top w:val="none" w:sz="0" w:space="0" w:color="auto"/>
                        <w:left w:val="none" w:sz="0" w:space="0" w:color="auto"/>
                        <w:bottom w:val="none" w:sz="0" w:space="0" w:color="auto"/>
                        <w:right w:val="none" w:sz="0" w:space="0" w:color="auto"/>
                      </w:divBdr>
                      <w:divsChild>
                        <w:div w:id="1538816827">
                          <w:marLeft w:val="0"/>
                          <w:marRight w:val="0"/>
                          <w:marTop w:val="0"/>
                          <w:marBottom w:val="0"/>
                          <w:divBdr>
                            <w:top w:val="none" w:sz="0" w:space="0" w:color="auto"/>
                            <w:left w:val="none" w:sz="0" w:space="0" w:color="auto"/>
                            <w:bottom w:val="none" w:sz="0" w:space="0" w:color="auto"/>
                            <w:right w:val="none" w:sz="0" w:space="0" w:color="auto"/>
                          </w:divBdr>
                          <w:divsChild>
                            <w:div w:id="1817337488">
                              <w:marLeft w:val="0"/>
                              <w:marRight w:val="0"/>
                              <w:marTop w:val="0"/>
                              <w:marBottom w:val="0"/>
                              <w:divBdr>
                                <w:top w:val="none" w:sz="0" w:space="0" w:color="auto"/>
                                <w:left w:val="none" w:sz="0" w:space="0" w:color="auto"/>
                                <w:bottom w:val="none" w:sz="0" w:space="0" w:color="auto"/>
                                <w:right w:val="none" w:sz="0" w:space="0" w:color="auto"/>
                              </w:divBdr>
                              <w:divsChild>
                                <w:div w:id="11524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91600">
          <w:marLeft w:val="0"/>
          <w:marRight w:val="0"/>
          <w:marTop w:val="0"/>
          <w:marBottom w:val="0"/>
          <w:divBdr>
            <w:top w:val="none" w:sz="0" w:space="0" w:color="auto"/>
            <w:left w:val="none" w:sz="0" w:space="0" w:color="auto"/>
            <w:bottom w:val="none" w:sz="0" w:space="0" w:color="auto"/>
            <w:right w:val="none" w:sz="0" w:space="0" w:color="auto"/>
          </w:divBdr>
          <w:divsChild>
            <w:div w:id="1924875499">
              <w:marLeft w:val="0"/>
              <w:marRight w:val="0"/>
              <w:marTop w:val="0"/>
              <w:marBottom w:val="0"/>
              <w:divBdr>
                <w:top w:val="none" w:sz="0" w:space="0" w:color="auto"/>
                <w:left w:val="none" w:sz="0" w:space="0" w:color="auto"/>
                <w:bottom w:val="none" w:sz="0" w:space="0" w:color="auto"/>
                <w:right w:val="none" w:sz="0" w:space="0" w:color="auto"/>
              </w:divBdr>
              <w:divsChild>
                <w:div w:id="1263950457">
                  <w:marLeft w:val="0"/>
                  <w:marRight w:val="0"/>
                  <w:marTop w:val="0"/>
                  <w:marBottom w:val="0"/>
                  <w:divBdr>
                    <w:top w:val="none" w:sz="0" w:space="0" w:color="auto"/>
                    <w:left w:val="none" w:sz="0" w:space="0" w:color="auto"/>
                    <w:bottom w:val="none" w:sz="0" w:space="0" w:color="auto"/>
                    <w:right w:val="none" w:sz="0" w:space="0" w:color="auto"/>
                  </w:divBdr>
                  <w:divsChild>
                    <w:div w:id="217130535">
                      <w:marLeft w:val="0"/>
                      <w:marRight w:val="0"/>
                      <w:marTop w:val="0"/>
                      <w:marBottom w:val="0"/>
                      <w:divBdr>
                        <w:top w:val="none" w:sz="0" w:space="0" w:color="auto"/>
                        <w:left w:val="none" w:sz="0" w:space="0" w:color="auto"/>
                        <w:bottom w:val="none" w:sz="0" w:space="0" w:color="auto"/>
                        <w:right w:val="none" w:sz="0" w:space="0" w:color="auto"/>
                      </w:divBdr>
                      <w:divsChild>
                        <w:div w:id="329678360">
                          <w:marLeft w:val="0"/>
                          <w:marRight w:val="0"/>
                          <w:marTop w:val="0"/>
                          <w:marBottom w:val="0"/>
                          <w:divBdr>
                            <w:top w:val="none" w:sz="0" w:space="0" w:color="auto"/>
                            <w:left w:val="none" w:sz="0" w:space="0" w:color="auto"/>
                            <w:bottom w:val="none" w:sz="0" w:space="0" w:color="auto"/>
                            <w:right w:val="none" w:sz="0" w:space="0" w:color="auto"/>
                          </w:divBdr>
                          <w:divsChild>
                            <w:div w:id="8953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046002">
          <w:marLeft w:val="0"/>
          <w:marRight w:val="0"/>
          <w:marTop w:val="0"/>
          <w:marBottom w:val="0"/>
          <w:divBdr>
            <w:top w:val="none" w:sz="0" w:space="0" w:color="auto"/>
            <w:left w:val="none" w:sz="0" w:space="0" w:color="auto"/>
            <w:bottom w:val="none" w:sz="0" w:space="0" w:color="auto"/>
            <w:right w:val="none" w:sz="0" w:space="0" w:color="auto"/>
          </w:divBdr>
          <w:divsChild>
            <w:div w:id="921642700">
              <w:marLeft w:val="0"/>
              <w:marRight w:val="0"/>
              <w:marTop w:val="0"/>
              <w:marBottom w:val="0"/>
              <w:divBdr>
                <w:top w:val="none" w:sz="0" w:space="0" w:color="auto"/>
                <w:left w:val="none" w:sz="0" w:space="0" w:color="auto"/>
                <w:bottom w:val="none" w:sz="0" w:space="0" w:color="auto"/>
                <w:right w:val="none" w:sz="0" w:space="0" w:color="auto"/>
              </w:divBdr>
              <w:divsChild>
                <w:div w:id="1458522926">
                  <w:marLeft w:val="0"/>
                  <w:marRight w:val="0"/>
                  <w:marTop w:val="0"/>
                  <w:marBottom w:val="0"/>
                  <w:divBdr>
                    <w:top w:val="none" w:sz="0" w:space="0" w:color="auto"/>
                    <w:left w:val="none" w:sz="0" w:space="0" w:color="auto"/>
                    <w:bottom w:val="none" w:sz="0" w:space="0" w:color="auto"/>
                    <w:right w:val="none" w:sz="0" w:space="0" w:color="auto"/>
                  </w:divBdr>
                  <w:divsChild>
                    <w:div w:id="505553808">
                      <w:marLeft w:val="0"/>
                      <w:marRight w:val="0"/>
                      <w:marTop w:val="0"/>
                      <w:marBottom w:val="0"/>
                      <w:divBdr>
                        <w:top w:val="none" w:sz="0" w:space="0" w:color="auto"/>
                        <w:left w:val="none" w:sz="0" w:space="0" w:color="auto"/>
                        <w:bottom w:val="none" w:sz="0" w:space="0" w:color="auto"/>
                        <w:right w:val="none" w:sz="0" w:space="0" w:color="auto"/>
                      </w:divBdr>
                      <w:divsChild>
                        <w:div w:id="1547251603">
                          <w:marLeft w:val="0"/>
                          <w:marRight w:val="0"/>
                          <w:marTop w:val="0"/>
                          <w:marBottom w:val="0"/>
                          <w:divBdr>
                            <w:top w:val="none" w:sz="0" w:space="0" w:color="auto"/>
                            <w:left w:val="none" w:sz="0" w:space="0" w:color="auto"/>
                            <w:bottom w:val="none" w:sz="0" w:space="0" w:color="auto"/>
                            <w:right w:val="none" w:sz="0" w:space="0" w:color="auto"/>
                          </w:divBdr>
                          <w:divsChild>
                            <w:div w:id="1831945750">
                              <w:marLeft w:val="0"/>
                              <w:marRight w:val="0"/>
                              <w:marTop w:val="0"/>
                              <w:marBottom w:val="0"/>
                              <w:divBdr>
                                <w:top w:val="none" w:sz="0" w:space="0" w:color="auto"/>
                                <w:left w:val="none" w:sz="0" w:space="0" w:color="auto"/>
                                <w:bottom w:val="none" w:sz="0" w:space="0" w:color="auto"/>
                                <w:right w:val="none" w:sz="0" w:space="0" w:color="auto"/>
                              </w:divBdr>
                              <w:divsChild>
                                <w:div w:id="21057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222903">
          <w:marLeft w:val="0"/>
          <w:marRight w:val="0"/>
          <w:marTop w:val="0"/>
          <w:marBottom w:val="0"/>
          <w:divBdr>
            <w:top w:val="none" w:sz="0" w:space="0" w:color="auto"/>
            <w:left w:val="none" w:sz="0" w:space="0" w:color="auto"/>
            <w:bottom w:val="none" w:sz="0" w:space="0" w:color="auto"/>
            <w:right w:val="none" w:sz="0" w:space="0" w:color="auto"/>
          </w:divBdr>
          <w:divsChild>
            <w:div w:id="205527674">
              <w:marLeft w:val="0"/>
              <w:marRight w:val="0"/>
              <w:marTop w:val="0"/>
              <w:marBottom w:val="0"/>
              <w:divBdr>
                <w:top w:val="none" w:sz="0" w:space="0" w:color="auto"/>
                <w:left w:val="none" w:sz="0" w:space="0" w:color="auto"/>
                <w:bottom w:val="none" w:sz="0" w:space="0" w:color="auto"/>
                <w:right w:val="none" w:sz="0" w:space="0" w:color="auto"/>
              </w:divBdr>
              <w:divsChild>
                <w:div w:id="62723581">
                  <w:marLeft w:val="0"/>
                  <w:marRight w:val="0"/>
                  <w:marTop w:val="0"/>
                  <w:marBottom w:val="0"/>
                  <w:divBdr>
                    <w:top w:val="none" w:sz="0" w:space="0" w:color="auto"/>
                    <w:left w:val="none" w:sz="0" w:space="0" w:color="auto"/>
                    <w:bottom w:val="none" w:sz="0" w:space="0" w:color="auto"/>
                    <w:right w:val="none" w:sz="0" w:space="0" w:color="auto"/>
                  </w:divBdr>
                  <w:divsChild>
                    <w:div w:id="1995523414">
                      <w:marLeft w:val="0"/>
                      <w:marRight w:val="0"/>
                      <w:marTop w:val="0"/>
                      <w:marBottom w:val="0"/>
                      <w:divBdr>
                        <w:top w:val="none" w:sz="0" w:space="0" w:color="auto"/>
                        <w:left w:val="none" w:sz="0" w:space="0" w:color="auto"/>
                        <w:bottom w:val="none" w:sz="0" w:space="0" w:color="auto"/>
                        <w:right w:val="none" w:sz="0" w:space="0" w:color="auto"/>
                      </w:divBdr>
                      <w:divsChild>
                        <w:div w:id="677006184">
                          <w:marLeft w:val="0"/>
                          <w:marRight w:val="0"/>
                          <w:marTop w:val="0"/>
                          <w:marBottom w:val="0"/>
                          <w:divBdr>
                            <w:top w:val="none" w:sz="0" w:space="0" w:color="auto"/>
                            <w:left w:val="none" w:sz="0" w:space="0" w:color="auto"/>
                            <w:bottom w:val="none" w:sz="0" w:space="0" w:color="auto"/>
                            <w:right w:val="none" w:sz="0" w:space="0" w:color="auto"/>
                          </w:divBdr>
                          <w:divsChild>
                            <w:div w:id="5227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07802">
          <w:marLeft w:val="0"/>
          <w:marRight w:val="0"/>
          <w:marTop w:val="0"/>
          <w:marBottom w:val="0"/>
          <w:divBdr>
            <w:top w:val="none" w:sz="0" w:space="0" w:color="auto"/>
            <w:left w:val="none" w:sz="0" w:space="0" w:color="auto"/>
            <w:bottom w:val="none" w:sz="0" w:space="0" w:color="auto"/>
            <w:right w:val="none" w:sz="0" w:space="0" w:color="auto"/>
          </w:divBdr>
          <w:divsChild>
            <w:div w:id="2139715622">
              <w:marLeft w:val="0"/>
              <w:marRight w:val="0"/>
              <w:marTop w:val="0"/>
              <w:marBottom w:val="0"/>
              <w:divBdr>
                <w:top w:val="none" w:sz="0" w:space="0" w:color="auto"/>
                <w:left w:val="none" w:sz="0" w:space="0" w:color="auto"/>
                <w:bottom w:val="none" w:sz="0" w:space="0" w:color="auto"/>
                <w:right w:val="none" w:sz="0" w:space="0" w:color="auto"/>
              </w:divBdr>
              <w:divsChild>
                <w:div w:id="224028406">
                  <w:marLeft w:val="0"/>
                  <w:marRight w:val="0"/>
                  <w:marTop w:val="0"/>
                  <w:marBottom w:val="0"/>
                  <w:divBdr>
                    <w:top w:val="none" w:sz="0" w:space="0" w:color="auto"/>
                    <w:left w:val="none" w:sz="0" w:space="0" w:color="auto"/>
                    <w:bottom w:val="none" w:sz="0" w:space="0" w:color="auto"/>
                    <w:right w:val="none" w:sz="0" w:space="0" w:color="auto"/>
                  </w:divBdr>
                  <w:divsChild>
                    <w:div w:id="1951163656">
                      <w:marLeft w:val="0"/>
                      <w:marRight w:val="0"/>
                      <w:marTop w:val="0"/>
                      <w:marBottom w:val="0"/>
                      <w:divBdr>
                        <w:top w:val="none" w:sz="0" w:space="0" w:color="auto"/>
                        <w:left w:val="none" w:sz="0" w:space="0" w:color="auto"/>
                        <w:bottom w:val="none" w:sz="0" w:space="0" w:color="auto"/>
                        <w:right w:val="none" w:sz="0" w:space="0" w:color="auto"/>
                      </w:divBdr>
                      <w:divsChild>
                        <w:div w:id="1068311050">
                          <w:marLeft w:val="0"/>
                          <w:marRight w:val="0"/>
                          <w:marTop w:val="0"/>
                          <w:marBottom w:val="0"/>
                          <w:divBdr>
                            <w:top w:val="none" w:sz="0" w:space="0" w:color="auto"/>
                            <w:left w:val="none" w:sz="0" w:space="0" w:color="auto"/>
                            <w:bottom w:val="none" w:sz="0" w:space="0" w:color="auto"/>
                            <w:right w:val="none" w:sz="0" w:space="0" w:color="auto"/>
                          </w:divBdr>
                          <w:divsChild>
                            <w:div w:id="565914238">
                              <w:marLeft w:val="0"/>
                              <w:marRight w:val="0"/>
                              <w:marTop w:val="0"/>
                              <w:marBottom w:val="0"/>
                              <w:divBdr>
                                <w:top w:val="none" w:sz="0" w:space="0" w:color="auto"/>
                                <w:left w:val="none" w:sz="0" w:space="0" w:color="auto"/>
                                <w:bottom w:val="none" w:sz="0" w:space="0" w:color="auto"/>
                                <w:right w:val="none" w:sz="0" w:space="0" w:color="auto"/>
                              </w:divBdr>
                              <w:divsChild>
                                <w:div w:id="185719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44632">
          <w:marLeft w:val="0"/>
          <w:marRight w:val="0"/>
          <w:marTop w:val="0"/>
          <w:marBottom w:val="0"/>
          <w:divBdr>
            <w:top w:val="none" w:sz="0" w:space="0" w:color="auto"/>
            <w:left w:val="none" w:sz="0" w:space="0" w:color="auto"/>
            <w:bottom w:val="none" w:sz="0" w:space="0" w:color="auto"/>
            <w:right w:val="none" w:sz="0" w:space="0" w:color="auto"/>
          </w:divBdr>
          <w:divsChild>
            <w:div w:id="2136215286">
              <w:marLeft w:val="0"/>
              <w:marRight w:val="0"/>
              <w:marTop w:val="0"/>
              <w:marBottom w:val="0"/>
              <w:divBdr>
                <w:top w:val="none" w:sz="0" w:space="0" w:color="auto"/>
                <w:left w:val="none" w:sz="0" w:space="0" w:color="auto"/>
                <w:bottom w:val="none" w:sz="0" w:space="0" w:color="auto"/>
                <w:right w:val="none" w:sz="0" w:space="0" w:color="auto"/>
              </w:divBdr>
              <w:divsChild>
                <w:div w:id="1869562754">
                  <w:marLeft w:val="0"/>
                  <w:marRight w:val="0"/>
                  <w:marTop w:val="0"/>
                  <w:marBottom w:val="0"/>
                  <w:divBdr>
                    <w:top w:val="none" w:sz="0" w:space="0" w:color="auto"/>
                    <w:left w:val="none" w:sz="0" w:space="0" w:color="auto"/>
                    <w:bottom w:val="none" w:sz="0" w:space="0" w:color="auto"/>
                    <w:right w:val="none" w:sz="0" w:space="0" w:color="auto"/>
                  </w:divBdr>
                  <w:divsChild>
                    <w:div w:id="457995722">
                      <w:marLeft w:val="0"/>
                      <w:marRight w:val="0"/>
                      <w:marTop w:val="0"/>
                      <w:marBottom w:val="0"/>
                      <w:divBdr>
                        <w:top w:val="none" w:sz="0" w:space="0" w:color="auto"/>
                        <w:left w:val="none" w:sz="0" w:space="0" w:color="auto"/>
                        <w:bottom w:val="none" w:sz="0" w:space="0" w:color="auto"/>
                        <w:right w:val="none" w:sz="0" w:space="0" w:color="auto"/>
                      </w:divBdr>
                      <w:divsChild>
                        <w:div w:id="812480751">
                          <w:marLeft w:val="0"/>
                          <w:marRight w:val="0"/>
                          <w:marTop w:val="0"/>
                          <w:marBottom w:val="0"/>
                          <w:divBdr>
                            <w:top w:val="none" w:sz="0" w:space="0" w:color="auto"/>
                            <w:left w:val="none" w:sz="0" w:space="0" w:color="auto"/>
                            <w:bottom w:val="none" w:sz="0" w:space="0" w:color="auto"/>
                            <w:right w:val="none" w:sz="0" w:space="0" w:color="auto"/>
                          </w:divBdr>
                          <w:divsChild>
                            <w:div w:id="13964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544161">
          <w:marLeft w:val="0"/>
          <w:marRight w:val="0"/>
          <w:marTop w:val="0"/>
          <w:marBottom w:val="0"/>
          <w:divBdr>
            <w:top w:val="none" w:sz="0" w:space="0" w:color="auto"/>
            <w:left w:val="none" w:sz="0" w:space="0" w:color="auto"/>
            <w:bottom w:val="none" w:sz="0" w:space="0" w:color="auto"/>
            <w:right w:val="none" w:sz="0" w:space="0" w:color="auto"/>
          </w:divBdr>
          <w:divsChild>
            <w:div w:id="777262858">
              <w:marLeft w:val="0"/>
              <w:marRight w:val="0"/>
              <w:marTop w:val="0"/>
              <w:marBottom w:val="0"/>
              <w:divBdr>
                <w:top w:val="none" w:sz="0" w:space="0" w:color="auto"/>
                <w:left w:val="none" w:sz="0" w:space="0" w:color="auto"/>
                <w:bottom w:val="none" w:sz="0" w:space="0" w:color="auto"/>
                <w:right w:val="none" w:sz="0" w:space="0" w:color="auto"/>
              </w:divBdr>
              <w:divsChild>
                <w:div w:id="2006351642">
                  <w:marLeft w:val="0"/>
                  <w:marRight w:val="0"/>
                  <w:marTop w:val="0"/>
                  <w:marBottom w:val="0"/>
                  <w:divBdr>
                    <w:top w:val="none" w:sz="0" w:space="0" w:color="auto"/>
                    <w:left w:val="none" w:sz="0" w:space="0" w:color="auto"/>
                    <w:bottom w:val="none" w:sz="0" w:space="0" w:color="auto"/>
                    <w:right w:val="none" w:sz="0" w:space="0" w:color="auto"/>
                  </w:divBdr>
                  <w:divsChild>
                    <w:div w:id="889995578">
                      <w:marLeft w:val="0"/>
                      <w:marRight w:val="0"/>
                      <w:marTop w:val="0"/>
                      <w:marBottom w:val="0"/>
                      <w:divBdr>
                        <w:top w:val="none" w:sz="0" w:space="0" w:color="auto"/>
                        <w:left w:val="none" w:sz="0" w:space="0" w:color="auto"/>
                        <w:bottom w:val="none" w:sz="0" w:space="0" w:color="auto"/>
                        <w:right w:val="none" w:sz="0" w:space="0" w:color="auto"/>
                      </w:divBdr>
                      <w:divsChild>
                        <w:div w:id="386032822">
                          <w:marLeft w:val="0"/>
                          <w:marRight w:val="0"/>
                          <w:marTop w:val="0"/>
                          <w:marBottom w:val="0"/>
                          <w:divBdr>
                            <w:top w:val="none" w:sz="0" w:space="0" w:color="auto"/>
                            <w:left w:val="none" w:sz="0" w:space="0" w:color="auto"/>
                            <w:bottom w:val="none" w:sz="0" w:space="0" w:color="auto"/>
                            <w:right w:val="none" w:sz="0" w:space="0" w:color="auto"/>
                          </w:divBdr>
                          <w:divsChild>
                            <w:div w:id="885484038">
                              <w:marLeft w:val="0"/>
                              <w:marRight w:val="0"/>
                              <w:marTop w:val="0"/>
                              <w:marBottom w:val="0"/>
                              <w:divBdr>
                                <w:top w:val="none" w:sz="0" w:space="0" w:color="auto"/>
                                <w:left w:val="none" w:sz="0" w:space="0" w:color="auto"/>
                                <w:bottom w:val="none" w:sz="0" w:space="0" w:color="auto"/>
                                <w:right w:val="none" w:sz="0" w:space="0" w:color="auto"/>
                              </w:divBdr>
                              <w:divsChild>
                                <w:div w:id="2013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396514">
          <w:marLeft w:val="0"/>
          <w:marRight w:val="0"/>
          <w:marTop w:val="0"/>
          <w:marBottom w:val="0"/>
          <w:divBdr>
            <w:top w:val="none" w:sz="0" w:space="0" w:color="auto"/>
            <w:left w:val="none" w:sz="0" w:space="0" w:color="auto"/>
            <w:bottom w:val="none" w:sz="0" w:space="0" w:color="auto"/>
            <w:right w:val="none" w:sz="0" w:space="0" w:color="auto"/>
          </w:divBdr>
          <w:divsChild>
            <w:div w:id="254285519">
              <w:marLeft w:val="0"/>
              <w:marRight w:val="0"/>
              <w:marTop w:val="0"/>
              <w:marBottom w:val="0"/>
              <w:divBdr>
                <w:top w:val="none" w:sz="0" w:space="0" w:color="auto"/>
                <w:left w:val="none" w:sz="0" w:space="0" w:color="auto"/>
                <w:bottom w:val="none" w:sz="0" w:space="0" w:color="auto"/>
                <w:right w:val="none" w:sz="0" w:space="0" w:color="auto"/>
              </w:divBdr>
              <w:divsChild>
                <w:div w:id="2034264188">
                  <w:marLeft w:val="0"/>
                  <w:marRight w:val="0"/>
                  <w:marTop w:val="0"/>
                  <w:marBottom w:val="0"/>
                  <w:divBdr>
                    <w:top w:val="none" w:sz="0" w:space="0" w:color="auto"/>
                    <w:left w:val="none" w:sz="0" w:space="0" w:color="auto"/>
                    <w:bottom w:val="none" w:sz="0" w:space="0" w:color="auto"/>
                    <w:right w:val="none" w:sz="0" w:space="0" w:color="auto"/>
                  </w:divBdr>
                  <w:divsChild>
                    <w:div w:id="687756490">
                      <w:marLeft w:val="0"/>
                      <w:marRight w:val="0"/>
                      <w:marTop w:val="0"/>
                      <w:marBottom w:val="0"/>
                      <w:divBdr>
                        <w:top w:val="none" w:sz="0" w:space="0" w:color="auto"/>
                        <w:left w:val="none" w:sz="0" w:space="0" w:color="auto"/>
                        <w:bottom w:val="none" w:sz="0" w:space="0" w:color="auto"/>
                        <w:right w:val="none" w:sz="0" w:space="0" w:color="auto"/>
                      </w:divBdr>
                      <w:divsChild>
                        <w:div w:id="2119524016">
                          <w:marLeft w:val="0"/>
                          <w:marRight w:val="0"/>
                          <w:marTop w:val="0"/>
                          <w:marBottom w:val="0"/>
                          <w:divBdr>
                            <w:top w:val="none" w:sz="0" w:space="0" w:color="auto"/>
                            <w:left w:val="none" w:sz="0" w:space="0" w:color="auto"/>
                            <w:bottom w:val="none" w:sz="0" w:space="0" w:color="auto"/>
                            <w:right w:val="none" w:sz="0" w:space="0" w:color="auto"/>
                          </w:divBdr>
                          <w:divsChild>
                            <w:div w:id="2044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263556">
          <w:marLeft w:val="0"/>
          <w:marRight w:val="0"/>
          <w:marTop w:val="0"/>
          <w:marBottom w:val="0"/>
          <w:divBdr>
            <w:top w:val="none" w:sz="0" w:space="0" w:color="auto"/>
            <w:left w:val="none" w:sz="0" w:space="0" w:color="auto"/>
            <w:bottom w:val="none" w:sz="0" w:space="0" w:color="auto"/>
            <w:right w:val="none" w:sz="0" w:space="0" w:color="auto"/>
          </w:divBdr>
          <w:divsChild>
            <w:div w:id="1378553227">
              <w:marLeft w:val="0"/>
              <w:marRight w:val="0"/>
              <w:marTop w:val="0"/>
              <w:marBottom w:val="0"/>
              <w:divBdr>
                <w:top w:val="none" w:sz="0" w:space="0" w:color="auto"/>
                <w:left w:val="none" w:sz="0" w:space="0" w:color="auto"/>
                <w:bottom w:val="none" w:sz="0" w:space="0" w:color="auto"/>
                <w:right w:val="none" w:sz="0" w:space="0" w:color="auto"/>
              </w:divBdr>
              <w:divsChild>
                <w:div w:id="324750413">
                  <w:marLeft w:val="0"/>
                  <w:marRight w:val="0"/>
                  <w:marTop w:val="0"/>
                  <w:marBottom w:val="0"/>
                  <w:divBdr>
                    <w:top w:val="none" w:sz="0" w:space="0" w:color="auto"/>
                    <w:left w:val="none" w:sz="0" w:space="0" w:color="auto"/>
                    <w:bottom w:val="none" w:sz="0" w:space="0" w:color="auto"/>
                    <w:right w:val="none" w:sz="0" w:space="0" w:color="auto"/>
                  </w:divBdr>
                  <w:divsChild>
                    <w:div w:id="134683233">
                      <w:marLeft w:val="0"/>
                      <w:marRight w:val="0"/>
                      <w:marTop w:val="0"/>
                      <w:marBottom w:val="0"/>
                      <w:divBdr>
                        <w:top w:val="none" w:sz="0" w:space="0" w:color="auto"/>
                        <w:left w:val="none" w:sz="0" w:space="0" w:color="auto"/>
                        <w:bottom w:val="none" w:sz="0" w:space="0" w:color="auto"/>
                        <w:right w:val="none" w:sz="0" w:space="0" w:color="auto"/>
                      </w:divBdr>
                      <w:divsChild>
                        <w:div w:id="1543401213">
                          <w:marLeft w:val="0"/>
                          <w:marRight w:val="0"/>
                          <w:marTop w:val="0"/>
                          <w:marBottom w:val="0"/>
                          <w:divBdr>
                            <w:top w:val="none" w:sz="0" w:space="0" w:color="auto"/>
                            <w:left w:val="none" w:sz="0" w:space="0" w:color="auto"/>
                            <w:bottom w:val="none" w:sz="0" w:space="0" w:color="auto"/>
                            <w:right w:val="none" w:sz="0" w:space="0" w:color="auto"/>
                          </w:divBdr>
                          <w:divsChild>
                            <w:div w:id="622007907">
                              <w:marLeft w:val="0"/>
                              <w:marRight w:val="0"/>
                              <w:marTop w:val="0"/>
                              <w:marBottom w:val="0"/>
                              <w:divBdr>
                                <w:top w:val="none" w:sz="0" w:space="0" w:color="auto"/>
                                <w:left w:val="none" w:sz="0" w:space="0" w:color="auto"/>
                                <w:bottom w:val="none" w:sz="0" w:space="0" w:color="auto"/>
                                <w:right w:val="none" w:sz="0" w:space="0" w:color="auto"/>
                              </w:divBdr>
                              <w:divsChild>
                                <w:div w:id="16932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062110">
          <w:marLeft w:val="0"/>
          <w:marRight w:val="0"/>
          <w:marTop w:val="0"/>
          <w:marBottom w:val="0"/>
          <w:divBdr>
            <w:top w:val="none" w:sz="0" w:space="0" w:color="auto"/>
            <w:left w:val="none" w:sz="0" w:space="0" w:color="auto"/>
            <w:bottom w:val="none" w:sz="0" w:space="0" w:color="auto"/>
            <w:right w:val="none" w:sz="0" w:space="0" w:color="auto"/>
          </w:divBdr>
          <w:divsChild>
            <w:div w:id="1973948975">
              <w:marLeft w:val="0"/>
              <w:marRight w:val="0"/>
              <w:marTop w:val="0"/>
              <w:marBottom w:val="0"/>
              <w:divBdr>
                <w:top w:val="none" w:sz="0" w:space="0" w:color="auto"/>
                <w:left w:val="none" w:sz="0" w:space="0" w:color="auto"/>
                <w:bottom w:val="none" w:sz="0" w:space="0" w:color="auto"/>
                <w:right w:val="none" w:sz="0" w:space="0" w:color="auto"/>
              </w:divBdr>
              <w:divsChild>
                <w:div w:id="316998616">
                  <w:marLeft w:val="0"/>
                  <w:marRight w:val="0"/>
                  <w:marTop w:val="0"/>
                  <w:marBottom w:val="0"/>
                  <w:divBdr>
                    <w:top w:val="none" w:sz="0" w:space="0" w:color="auto"/>
                    <w:left w:val="none" w:sz="0" w:space="0" w:color="auto"/>
                    <w:bottom w:val="none" w:sz="0" w:space="0" w:color="auto"/>
                    <w:right w:val="none" w:sz="0" w:space="0" w:color="auto"/>
                  </w:divBdr>
                  <w:divsChild>
                    <w:div w:id="1987738746">
                      <w:marLeft w:val="0"/>
                      <w:marRight w:val="0"/>
                      <w:marTop w:val="0"/>
                      <w:marBottom w:val="0"/>
                      <w:divBdr>
                        <w:top w:val="none" w:sz="0" w:space="0" w:color="auto"/>
                        <w:left w:val="none" w:sz="0" w:space="0" w:color="auto"/>
                        <w:bottom w:val="none" w:sz="0" w:space="0" w:color="auto"/>
                        <w:right w:val="none" w:sz="0" w:space="0" w:color="auto"/>
                      </w:divBdr>
                      <w:divsChild>
                        <w:div w:id="1609967962">
                          <w:marLeft w:val="0"/>
                          <w:marRight w:val="0"/>
                          <w:marTop w:val="0"/>
                          <w:marBottom w:val="0"/>
                          <w:divBdr>
                            <w:top w:val="none" w:sz="0" w:space="0" w:color="auto"/>
                            <w:left w:val="none" w:sz="0" w:space="0" w:color="auto"/>
                            <w:bottom w:val="none" w:sz="0" w:space="0" w:color="auto"/>
                            <w:right w:val="none" w:sz="0" w:space="0" w:color="auto"/>
                          </w:divBdr>
                          <w:divsChild>
                            <w:div w:id="202332802">
                              <w:marLeft w:val="0"/>
                              <w:marRight w:val="0"/>
                              <w:marTop w:val="0"/>
                              <w:marBottom w:val="0"/>
                              <w:divBdr>
                                <w:top w:val="none" w:sz="0" w:space="0" w:color="auto"/>
                                <w:left w:val="none" w:sz="0" w:space="0" w:color="auto"/>
                                <w:bottom w:val="none" w:sz="0" w:space="0" w:color="auto"/>
                                <w:right w:val="none" w:sz="0" w:space="0" w:color="auto"/>
                              </w:divBdr>
                              <w:divsChild>
                                <w:div w:id="123280476">
                                  <w:marLeft w:val="0"/>
                                  <w:marRight w:val="0"/>
                                  <w:marTop w:val="0"/>
                                  <w:marBottom w:val="0"/>
                                  <w:divBdr>
                                    <w:top w:val="none" w:sz="0" w:space="0" w:color="auto"/>
                                    <w:left w:val="none" w:sz="0" w:space="0" w:color="auto"/>
                                    <w:bottom w:val="none" w:sz="0" w:space="0" w:color="auto"/>
                                    <w:right w:val="none" w:sz="0" w:space="0" w:color="auto"/>
                                  </w:divBdr>
                                  <w:divsChild>
                                    <w:div w:id="19710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229946">
          <w:marLeft w:val="0"/>
          <w:marRight w:val="0"/>
          <w:marTop w:val="0"/>
          <w:marBottom w:val="0"/>
          <w:divBdr>
            <w:top w:val="none" w:sz="0" w:space="0" w:color="auto"/>
            <w:left w:val="none" w:sz="0" w:space="0" w:color="auto"/>
            <w:bottom w:val="none" w:sz="0" w:space="0" w:color="auto"/>
            <w:right w:val="none" w:sz="0" w:space="0" w:color="auto"/>
          </w:divBdr>
          <w:divsChild>
            <w:div w:id="609818280">
              <w:marLeft w:val="0"/>
              <w:marRight w:val="0"/>
              <w:marTop w:val="0"/>
              <w:marBottom w:val="0"/>
              <w:divBdr>
                <w:top w:val="none" w:sz="0" w:space="0" w:color="auto"/>
                <w:left w:val="none" w:sz="0" w:space="0" w:color="auto"/>
                <w:bottom w:val="none" w:sz="0" w:space="0" w:color="auto"/>
                <w:right w:val="none" w:sz="0" w:space="0" w:color="auto"/>
              </w:divBdr>
              <w:divsChild>
                <w:div w:id="1936744395">
                  <w:marLeft w:val="0"/>
                  <w:marRight w:val="0"/>
                  <w:marTop w:val="0"/>
                  <w:marBottom w:val="0"/>
                  <w:divBdr>
                    <w:top w:val="none" w:sz="0" w:space="0" w:color="auto"/>
                    <w:left w:val="none" w:sz="0" w:space="0" w:color="auto"/>
                    <w:bottom w:val="none" w:sz="0" w:space="0" w:color="auto"/>
                    <w:right w:val="none" w:sz="0" w:space="0" w:color="auto"/>
                  </w:divBdr>
                  <w:divsChild>
                    <w:div w:id="1557160780">
                      <w:marLeft w:val="0"/>
                      <w:marRight w:val="0"/>
                      <w:marTop w:val="0"/>
                      <w:marBottom w:val="0"/>
                      <w:divBdr>
                        <w:top w:val="none" w:sz="0" w:space="0" w:color="auto"/>
                        <w:left w:val="none" w:sz="0" w:space="0" w:color="auto"/>
                        <w:bottom w:val="none" w:sz="0" w:space="0" w:color="auto"/>
                        <w:right w:val="none" w:sz="0" w:space="0" w:color="auto"/>
                      </w:divBdr>
                      <w:divsChild>
                        <w:div w:id="1016275342">
                          <w:marLeft w:val="0"/>
                          <w:marRight w:val="0"/>
                          <w:marTop w:val="0"/>
                          <w:marBottom w:val="0"/>
                          <w:divBdr>
                            <w:top w:val="none" w:sz="0" w:space="0" w:color="auto"/>
                            <w:left w:val="none" w:sz="0" w:space="0" w:color="auto"/>
                            <w:bottom w:val="none" w:sz="0" w:space="0" w:color="auto"/>
                            <w:right w:val="none" w:sz="0" w:space="0" w:color="auto"/>
                          </w:divBdr>
                          <w:divsChild>
                            <w:div w:id="1509711096">
                              <w:marLeft w:val="0"/>
                              <w:marRight w:val="0"/>
                              <w:marTop w:val="0"/>
                              <w:marBottom w:val="0"/>
                              <w:divBdr>
                                <w:top w:val="none" w:sz="0" w:space="0" w:color="auto"/>
                                <w:left w:val="none" w:sz="0" w:space="0" w:color="auto"/>
                                <w:bottom w:val="none" w:sz="0" w:space="0" w:color="auto"/>
                                <w:right w:val="none" w:sz="0" w:space="0" w:color="auto"/>
                              </w:divBdr>
                              <w:divsChild>
                                <w:div w:id="73744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309674">
          <w:marLeft w:val="0"/>
          <w:marRight w:val="0"/>
          <w:marTop w:val="0"/>
          <w:marBottom w:val="0"/>
          <w:divBdr>
            <w:top w:val="none" w:sz="0" w:space="0" w:color="auto"/>
            <w:left w:val="none" w:sz="0" w:space="0" w:color="auto"/>
            <w:bottom w:val="none" w:sz="0" w:space="0" w:color="auto"/>
            <w:right w:val="none" w:sz="0" w:space="0" w:color="auto"/>
          </w:divBdr>
          <w:divsChild>
            <w:div w:id="1076854749">
              <w:marLeft w:val="0"/>
              <w:marRight w:val="0"/>
              <w:marTop w:val="0"/>
              <w:marBottom w:val="0"/>
              <w:divBdr>
                <w:top w:val="none" w:sz="0" w:space="0" w:color="auto"/>
                <w:left w:val="none" w:sz="0" w:space="0" w:color="auto"/>
                <w:bottom w:val="none" w:sz="0" w:space="0" w:color="auto"/>
                <w:right w:val="none" w:sz="0" w:space="0" w:color="auto"/>
              </w:divBdr>
              <w:divsChild>
                <w:div w:id="312678884">
                  <w:marLeft w:val="0"/>
                  <w:marRight w:val="0"/>
                  <w:marTop w:val="0"/>
                  <w:marBottom w:val="0"/>
                  <w:divBdr>
                    <w:top w:val="none" w:sz="0" w:space="0" w:color="auto"/>
                    <w:left w:val="none" w:sz="0" w:space="0" w:color="auto"/>
                    <w:bottom w:val="none" w:sz="0" w:space="0" w:color="auto"/>
                    <w:right w:val="none" w:sz="0" w:space="0" w:color="auto"/>
                  </w:divBdr>
                  <w:divsChild>
                    <w:div w:id="14776145">
                      <w:marLeft w:val="0"/>
                      <w:marRight w:val="0"/>
                      <w:marTop w:val="0"/>
                      <w:marBottom w:val="0"/>
                      <w:divBdr>
                        <w:top w:val="none" w:sz="0" w:space="0" w:color="auto"/>
                        <w:left w:val="none" w:sz="0" w:space="0" w:color="auto"/>
                        <w:bottom w:val="none" w:sz="0" w:space="0" w:color="auto"/>
                        <w:right w:val="none" w:sz="0" w:space="0" w:color="auto"/>
                      </w:divBdr>
                      <w:divsChild>
                        <w:div w:id="1451169957">
                          <w:marLeft w:val="0"/>
                          <w:marRight w:val="0"/>
                          <w:marTop w:val="0"/>
                          <w:marBottom w:val="0"/>
                          <w:divBdr>
                            <w:top w:val="none" w:sz="0" w:space="0" w:color="auto"/>
                            <w:left w:val="none" w:sz="0" w:space="0" w:color="auto"/>
                            <w:bottom w:val="none" w:sz="0" w:space="0" w:color="auto"/>
                            <w:right w:val="none" w:sz="0" w:space="0" w:color="auto"/>
                          </w:divBdr>
                          <w:divsChild>
                            <w:div w:id="812914718">
                              <w:marLeft w:val="0"/>
                              <w:marRight w:val="0"/>
                              <w:marTop w:val="0"/>
                              <w:marBottom w:val="0"/>
                              <w:divBdr>
                                <w:top w:val="none" w:sz="0" w:space="0" w:color="auto"/>
                                <w:left w:val="none" w:sz="0" w:space="0" w:color="auto"/>
                                <w:bottom w:val="none" w:sz="0" w:space="0" w:color="auto"/>
                                <w:right w:val="none" w:sz="0" w:space="0" w:color="auto"/>
                              </w:divBdr>
                              <w:divsChild>
                                <w:div w:id="1448507405">
                                  <w:marLeft w:val="0"/>
                                  <w:marRight w:val="0"/>
                                  <w:marTop w:val="0"/>
                                  <w:marBottom w:val="0"/>
                                  <w:divBdr>
                                    <w:top w:val="none" w:sz="0" w:space="0" w:color="auto"/>
                                    <w:left w:val="none" w:sz="0" w:space="0" w:color="auto"/>
                                    <w:bottom w:val="none" w:sz="0" w:space="0" w:color="auto"/>
                                    <w:right w:val="none" w:sz="0" w:space="0" w:color="auto"/>
                                  </w:divBdr>
                                  <w:divsChild>
                                    <w:div w:id="1717073910">
                                      <w:marLeft w:val="0"/>
                                      <w:marRight w:val="0"/>
                                      <w:marTop w:val="0"/>
                                      <w:marBottom w:val="0"/>
                                      <w:divBdr>
                                        <w:top w:val="none" w:sz="0" w:space="0" w:color="auto"/>
                                        <w:left w:val="none" w:sz="0" w:space="0" w:color="auto"/>
                                        <w:bottom w:val="none" w:sz="0" w:space="0" w:color="auto"/>
                                        <w:right w:val="none" w:sz="0" w:space="0" w:color="auto"/>
                                      </w:divBdr>
                                    </w:div>
                                  </w:divsChild>
                                </w:div>
                                <w:div w:id="1656493569">
                                  <w:marLeft w:val="0"/>
                                  <w:marRight w:val="0"/>
                                  <w:marTop w:val="0"/>
                                  <w:marBottom w:val="0"/>
                                  <w:divBdr>
                                    <w:top w:val="none" w:sz="0" w:space="0" w:color="auto"/>
                                    <w:left w:val="none" w:sz="0" w:space="0" w:color="auto"/>
                                    <w:bottom w:val="none" w:sz="0" w:space="0" w:color="auto"/>
                                    <w:right w:val="none" w:sz="0" w:space="0" w:color="auto"/>
                                  </w:divBdr>
                                  <w:divsChild>
                                    <w:div w:id="9570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5419220">
          <w:marLeft w:val="0"/>
          <w:marRight w:val="0"/>
          <w:marTop w:val="0"/>
          <w:marBottom w:val="0"/>
          <w:divBdr>
            <w:top w:val="none" w:sz="0" w:space="0" w:color="auto"/>
            <w:left w:val="none" w:sz="0" w:space="0" w:color="auto"/>
            <w:bottom w:val="none" w:sz="0" w:space="0" w:color="auto"/>
            <w:right w:val="none" w:sz="0" w:space="0" w:color="auto"/>
          </w:divBdr>
          <w:divsChild>
            <w:div w:id="369689748">
              <w:marLeft w:val="0"/>
              <w:marRight w:val="0"/>
              <w:marTop w:val="0"/>
              <w:marBottom w:val="0"/>
              <w:divBdr>
                <w:top w:val="none" w:sz="0" w:space="0" w:color="auto"/>
                <w:left w:val="none" w:sz="0" w:space="0" w:color="auto"/>
                <w:bottom w:val="none" w:sz="0" w:space="0" w:color="auto"/>
                <w:right w:val="none" w:sz="0" w:space="0" w:color="auto"/>
              </w:divBdr>
              <w:divsChild>
                <w:div w:id="673995980">
                  <w:marLeft w:val="0"/>
                  <w:marRight w:val="0"/>
                  <w:marTop w:val="0"/>
                  <w:marBottom w:val="0"/>
                  <w:divBdr>
                    <w:top w:val="none" w:sz="0" w:space="0" w:color="auto"/>
                    <w:left w:val="none" w:sz="0" w:space="0" w:color="auto"/>
                    <w:bottom w:val="none" w:sz="0" w:space="0" w:color="auto"/>
                    <w:right w:val="none" w:sz="0" w:space="0" w:color="auto"/>
                  </w:divBdr>
                  <w:divsChild>
                    <w:div w:id="897328732">
                      <w:marLeft w:val="0"/>
                      <w:marRight w:val="0"/>
                      <w:marTop w:val="0"/>
                      <w:marBottom w:val="0"/>
                      <w:divBdr>
                        <w:top w:val="none" w:sz="0" w:space="0" w:color="auto"/>
                        <w:left w:val="none" w:sz="0" w:space="0" w:color="auto"/>
                        <w:bottom w:val="none" w:sz="0" w:space="0" w:color="auto"/>
                        <w:right w:val="none" w:sz="0" w:space="0" w:color="auto"/>
                      </w:divBdr>
                      <w:divsChild>
                        <w:div w:id="833842362">
                          <w:marLeft w:val="0"/>
                          <w:marRight w:val="0"/>
                          <w:marTop w:val="0"/>
                          <w:marBottom w:val="0"/>
                          <w:divBdr>
                            <w:top w:val="none" w:sz="0" w:space="0" w:color="auto"/>
                            <w:left w:val="none" w:sz="0" w:space="0" w:color="auto"/>
                            <w:bottom w:val="none" w:sz="0" w:space="0" w:color="auto"/>
                            <w:right w:val="none" w:sz="0" w:space="0" w:color="auto"/>
                          </w:divBdr>
                          <w:divsChild>
                            <w:div w:id="1797336839">
                              <w:marLeft w:val="0"/>
                              <w:marRight w:val="0"/>
                              <w:marTop w:val="0"/>
                              <w:marBottom w:val="0"/>
                              <w:divBdr>
                                <w:top w:val="none" w:sz="0" w:space="0" w:color="auto"/>
                                <w:left w:val="none" w:sz="0" w:space="0" w:color="auto"/>
                                <w:bottom w:val="none" w:sz="0" w:space="0" w:color="auto"/>
                                <w:right w:val="none" w:sz="0" w:space="0" w:color="auto"/>
                              </w:divBdr>
                              <w:divsChild>
                                <w:div w:id="48196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776846">
          <w:marLeft w:val="0"/>
          <w:marRight w:val="0"/>
          <w:marTop w:val="0"/>
          <w:marBottom w:val="0"/>
          <w:divBdr>
            <w:top w:val="none" w:sz="0" w:space="0" w:color="auto"/>
            <w:left w:val="none" w:sz="0" w:space="0" w:color="auto"/>
            <w:bottom w:val="none" w:sz="0" w:space="0" w:color="auto"/>
            <w:right w:val="none" w:sz="0" w:space="0" w:color="auto"/>
          </w:divBdr>
          <w:divsChild>
            <w:div w:id="1789087380">
              <w:marLeft w:val="0"/>
              <w:marRight w:val="0"/>
              <w:marTop w:val="0"/>
              <w:marBottom w:val="0"/>
              <w:divBdr>
                <w:top w:val="none" w:sz="0" w:space="0" w:color="auto"/>
                <w:left w:val="none" w:sz="0" w:space="0" w:color="auto"/>
                <w:bottom w:val="none" w:sz="0" w:space="0" w:color="auto"/>
                <w:right w:val="none" w:sz="0" w:space="0" w:color="auto"/>
              </w:divBdr>
              <w:divsChild>
                <w:div w:id="1555779272">
                  <w:marLeft w:val="0"/>
                  <w:marRight w:val="0"/>
                  <w:marTop w:val="0"/>
                  <w:marBottom w:val="0"/>
                  <w:divBdr>
                    <w:top w:val="none" w:sz="0" w:space="0" w:color="auto"/>
                    <w:left w:val="none" w:sz="0" w:space="0" w:color="auto"/>
                    <w:bottom w:val="none" w:sz="0" w:space="0" w:color="auto"/>
                    <w:right w:val="none" w:sz="0" w:space="0" w:color="auto"/>
                  </w:divBdr>
                  <w:divsChild>
                    <w:div w:id="1210460812">
                      <w:marLeft w:val="0"/>
                      <w:marRight w:val="0"/>
                      <w:marTop w:val="0"/>
                      <w:marBottom w:val="0"/>
                      <w:divBdr>
                        <w:top w:val="none" w:sz="0" w:space="0" w:color="auto"/>
                        <w:left w:val="none" w:sz="0" w:space="0" w:color="auto"/>
                        <w:bottom w:val="none" w:sz="0" w:space="0" w:color="auto"/>
                        <w:right w:val="none" w:sz="0" w:space="0" w:color="auto"/>
                      </w:divBdr>
                      <w:divsChild>
                        <w:div w:id="1047801554">
                          <w:marLeft w:val="0"/>
                          <w:marRight w:val="0"/>
                          <w:marTop w:val="0"/>
                          <w:marBottom w:val="0"/>
                          <w:divBdr>
                            <w:top w:val="none" w:sz="0" w:space="0" w:color="auto"/>
                            <w:left w:val="none" w:sz="0" w:space="0" w:color="auto"/>
                            <w:bottom w:val="none" w:sz="0" w:space="0" w:color="auto"/>
                            <w:right w:val="none" w:sz="0" w:space="0" w:color="auto"/>
                          </w:divBdr>
                          <w:divsChild>
                            <w:div w:id="61887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4579</Words>
  <Characters>26105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2025-09-25T10:10:00Z</dcterms:created>
  <dcterms:modified xsi:type="dcterms:W3CDTF">2025-09-25T10:27:00Z</dcterms:modified>
</cp:coreProperties>
</file>