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181BD"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1. Introduction and Strategic Context</w:t>
      </w:r>
    </w:p>
    <w:p w14:paraId="1D753622" w14:textId="77777777" w:rsid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The </w:t>
      </w:r>
      <w:r w:rsidRPr="0099569A">
        <w:rPr>
          <w:rFonts w:ascii="Times New Roman" w:eastAsia="Times New Roman" w:hAnsi="Times New Roman" w:cs="Times New Roman"/>
          <w:b/>
          <w:bCs/>
          <w:kern w:val="0"/>
          <w:sz w:val="24"/>
          <w:szCs w:val="24"/>
          <w:lang w:eastAsia="en-IN"/>
          <w14:ligatures w14:val="none"/>
        </w:rPr>
        <w:t>Global Musculoskeletal Disease Management Market</w:t>
      </w:r>
      <w:r w:rsidRPr="0099569A">
        <w:rPr>
          <w:rFonts w:ascii="Times New Roman" w:eastAsia="Times New Roman" w:hAnsi="Times New Roman" w:cs="Times New Roman"/>
          <w:kern w:val="0"/>
          <w:sz w:val="24"/>
          <w:szCs w:val="24"/>
          <w:lang w:eastAsia="en-IN"/>
          <w14:ligatures w14:val="none"/>
        </w:rPr>
        <w:t xml:space="preserve"> </w:t>
      </w:r>
      <w:r w:rsidRPr="0099569A">
        <w:rPr>
          <w:rFonts w:ascii="Times New Roman" w:eastAsia="Times New Roman" w:hAnsi="Times New Roman" w:cs="Times New Roman"/>
          <w:kern w:val="0"/>
          <w:sz w:val="24"/>
          <w:szCs w:val="24"/>
          <w:lang w:eastAsia="en-IN"/>
          <w14:ligatures w14:val="none"/>
        </w:rPr>
        <w:t xml:space="preserve">will witness a steady </w:t>
      </w:r>
      <w:r w:rsidRPr="0099569A">
        <w:rPr>
          <w:rFonts w:ascii="Times New Roman" w:eastAsia="Times New Roman" w:hAnsi="Times New Roman" w:cs="Times New Roman"/>
          <w:b/>
          <w:bCs/>
          <w:kern w:val="0"/>
          <w:sz w:val="24"/>
          <w:szCs w:val="24"/>
          <w:lang w:eastAsia="en-IN"/>
          <w14:ligatures w14:val="none"/>
        </w:rPr>
        <w:t>CAGR of 6.7%</w:t>
      </w:r>
      <w:r w:rsidRPr="0099569A">
        <w:rPr>
          <w:rFonts w:ascii="Times New Roman" w:eastAsia="Times New Roman" w:hAnsi="Times New Roman" w:cs="Times New Roman"/>
          <w:kern w:val="0"/>
          <w:sz w:val="24"/>
          <w:szCs w:val="24"/>
          <w:lang w:eastAsia="en-IN"/>
          <w14:ligatures w14:val="none"/>
        </w:rPr>
        <w:t xml:space="preserve">, valued at an estimated </w:t>
      </w:r>
      <w:r w:rsidRPr="0099569A">
        <w:rPr>
          <w:rFonts w:ascii="Times New Roman" w:eastAsia="Times New Roman" w:hAnsi="Times New Roman" w:cs="Times New Roman"/>
          <w:b/>
          <w:bCs/>
          <w:kern w:val="0"/>
          <w:sz w:val="24"/>
          <w:szCs w:val="24"/>
          <w:lang w:eastAsia="en-IN"/>
          <w14:ligatures w14:val="none"/>
        </w:rPr>
        <w:t>$41.2 billion in 2024</w:t>
      </w:r>
      <w:r w:rsidRPr="0099569A">
        <w:rPr>
          <w:rFonts w:ascii="Times New Roman" w:eastAsia="Times New Roman" w:hAnsi="Times New Roman" w:cs="Times New Roman"/>
          <w:kern w:val="0"/>
          <w:sz w:val="24"/>
          <w:szCs w:val="24"/>
          <w:lang w:eastAsia="en-IN"/>
          <w14:ligatures w14:val="none"/>
        </w:rPr>
        <w:t xml:space="preserve">, and projected to reach </w:t>
      </w:r>
      <w:r w:rsidRPr="0099569A">
        <w:rPr>
          <w:rFonts w:ascii="Times New Roman" w:eastAsia="Times New Roman" w:hAnsi="Times New Roman" w:cs="Times New Roman"/>
          <w:b/>
          <w:bCs/>
          <w:kern w:val="0"/>
          <w:sz w:val="24"/>
          <w:szCs w:val="24"/>
          <w:lang w:eastAsia="en-IN"/>
          <w14:ligatures w14:val="none"/>
        </w:rPr>
        <w:t>$61.2 billion by 2030</w:t>
      </w:r>
      <w:r w:rsidRPr="0099569A">
        <w:rPr>
          <w:rFonts w:ascii="Times New Roman" w:eastAsia="Times New Roman" w:hAnsi="Times New Roman" w:cs="Times New Roman"/>
          <w:kern w:val="0"/>
          <w:sz w:val="24"/>
          <w:szCs w:val="24"/>
          <w:lang w:eastAsia="en-IN"/>
          <w14:ligatures w14:val="none"/>
        </w:rPr>
        <w:t xml:space="preserve">, according to </w:t>
      </w:r>
      <w:r w:rsidRPr="0099569A">
        <w:rPr>
          <w:rFonts w:ascii="Times New Roman" w:eastAsia="Times New Roman" w:hAnsi="Times New Roman" w:cs="Times New Roman"/>
          <w:b/>
          <w:bCs/>
          <w:kern w:val="0"/>
          <w:sz w:val="24"/>
          <w:szCs w:val="24"/>
          <w:lang w:eastAsia="en-IN"/>
          <w14:ligatures w14:val="none"/>
        </w:rPr>
        <w:t>Strategic Market Research</w:t>
      </w:r>
      <w:r w:rsidRPr="0099569A">
        <w:rPr>
          <w:rFonts w:ascii="Times New Roman" w:eastAsia="Times New Roman" w:hAnsi="Times New Roman" w:cs="Times New Roman"/>
          <w:kern w:val="0"/>
          <w:sz w:val="24"/>
          <w:szCs w:val="24"/>
          <w:lang w:eastAsia="en-IN"/>
          <w14:ligatures w14:val="none"/>
        </w:rPr>
        <w:t>.</w:t>
      </w:r>
    </w:p>
    <w:p w14:paraId="30CAF45F" w14:textId="5D0ED7AF"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This market spans a wide field—covering medical devices, diagnostics, digital platforms, and pharmaceutical interventions designed for the prevention, diagnosis, and management of conditions affecting bones, joints, muscles, and connective tissues.</w:t>
      </w:r>
    </w:p>
    <w:p w14:paraId="750DA9A4"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Musculoskeletal diseases are now recognized as a leading cause of disability worldwide. What’s driving this? First, an aging population is tipping the scales. As people live longer, chronic conditions like osteoarthritis, rheumatoid arthritis, osteoporosis, and back pain are becoming routine healthcare priorities. Second, changes in lifestyle—sedentary work, obesity, and repetitive injuries—are </w:t>
      </w:r>
      <w:proofErr w:type="spellStart"/>
      <w:r w:rsidRPr="0099569A">
        <w:rPr>
          <w:rFonts w:ascii="Times New Roman" w:eastAsia="Times New Roman" w:hAnsi="Times New Roman" w:cs="Times New Roman"/>
          <w:kern w:val="0"/>
          <w:sz w:val="24"/>
          <w:szCs w:val="24"/>
          <w:lang w:eastAsia="en-IN"/>
          <w14:ligatures w14:val="none"/>
        </w:rPr>
        <w:t>fueling</w:t>
      </w:r>
      <w:proofErr w:type="spellEnd"/>
      <w:r w:rsidRPr="0099569A">
        <w:rPr>
          <w:rFonts w:ascii="Times New Roman" w:eastAsia="Times New Roman" w:hAnsi="Times New Roman" w:cs="Times New Roman"/>
          <w:kern w:val="0"/>
          <w:sz w:val="24"/>
          <w:szCs w:val="24"/>
          <w:lang w:eastAsia="en-IN"/>
          <w14:ligatures w14:val="none"/>
        </w:rPr>
        <w:t xml:space="preserve"> new cases even among younger demographics. At the same time, there’s a rising focus on early diagnosis and long-term disease management rather than just acute care or surgery.</w:t>
      </w:r>
    </w:p>
    <w:p w14:paraId="2831DD35"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Tech innovation is making its mark, too. Diagnostic imaging (MRI, ultrasound), point-of-care biomarkers, wearable movement sensors, and AI-powered decision-support tools are quickly being integrated into musculoskeletal care pathways. Digital health platforms are giving patients more control—think remote rehab, symptom tracking, and real-time communication with care teams. These advances are showing up in everything from academic hospitals to outpatient physical therapy clinics.</w:t>
      </w:r>
    </w:p>
    <w:p w14:paraId="1C0011FF"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On the regulatory front, the picture is evolving. Health systems in North America and Europe are enforcing quality standards for chronic pain management and mandating value-based care, where reimbursement is linked to patient outcomes rather than procedure volume. Emerging markets, meanwhile, are investing in basic access—scaling up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and rheumatology services for fast-growing populations.</w:t>
      </w:r>
    </w:p>
    <w:p w14:paraId="49BF3203"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The stakeholder ecosystem is broad and getting broader. Original equipment manufacturers are developing smarter imaging systems and robotic-assisted surgery platforms. Biopharma companies are expanding portfolios for autoimmune and degenerative diseases. Insurers, governments, and private equity are all pouring resources into preventive and post-acute care models, betting on the long-term cost savings of proactive management.</w:t>
      </w:r>
    </w:p>
    <w:p w14:paraId="5A6E5187"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2. Market Segmentation and Forecast Scope</w:t>
      </w:r>
    </w:p>
    <w:p w14:paraId="553A852E"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In musculoskeletal disease management, segmentation isn’t just about product categories—it’s a reflection of how health systems, providers, and patients approach a complex set of conditions. To keep this grounded, here’s how the market breaks down across its most relevant axes.</w:t>
      </w:r>
    </w:p>
    <w:p w14:paraId="41140715"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By Product Type</w:t>
      </w:r>
      <w:r w:rsidRPr="0099569A">
        <w:rPr>
          <w:rFonts w:ascii="Times New Roman" w:eastAsia="Times New Roman" w:hAnsi="Times New Roman" w:cs="Times New Roman"/>
          <w:kern w:val="0"/>
          <w:sz w:val="24"/>
          <w:szCs w:val="24"/>
          <w:lang w:eastAsia="en-IN"/>
          <w14:ligatures w14:val="none"/>
        </w:rPr>
        <w:t xml:space="preserve">, the space covers everything from pharmaceuticals (NSAIDs, biologics, bone health supplements), to medical devices (joint implants,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braces, pain </w:t>
      </w:r>
      <w:r w:rsidRPr="0099569A">
        <w:rPr>
          <w:rFonts w:ascii="Times New Roman" w:eastAsia="Times New Roman" w:hAnsi="Times New Roman" w:cs="Times New Roman"/>
          <w:kern w:val="0"/>
          <w:sz w:val="24"/>
          <w:szCs w:val="24"/>
          <w:lang w:eastAsia="en-IN"/>
          <w14:ligatures w14:val="none"/>
        </w:rPr>
        <w:lastRenderedPageBreak/>
        <w:t>management devices), to diagnostics (imaging, biomarkers), and digital health platforms (tele-rehab, remote monitoring). Pharmaceuticals still account for the largest share in 2024, as they remain the first-line intervention for most chronic conditions and flare-ups. But medical devices and digital platforms are gaining momentum, especially as patients and clinicians look for non-invasive and home-based options.</w:t>
      </w:r>
    </w:p>
    <w:p w14:paraId="38609482"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By Application</w:t>
      </w:r>
      <w:r w:rsidRPr="0099569A">
        <w:rPr>
          <w:rFonts w:ascii="Times New Roman" w:eastAsia="Times New Roman" w:hAnsi="Times New Roman" w:cs="Times New Roman"/>
          <w:kern w:val="0"/>
          <w:sz w:val="24"/>
          <w:szCs w:val="24"/>
          <w:lang w:eastAsia="en-IN"/>
          <w14:ligatures w14:val="none"/>
        </w:rPr>
        <w:t>, the most common clinical focus areas include osteoarthritis, rheumatoid arthritis, osteoporosis, low back pain, sports injuries, and post-operative rehabilitation. Osteoarthritis and chronic back pain are the largest segments by volume, while rheumatoid arthritis and osteoporosis remain strategic due to their complexity and the need for long-term management.</w:t>
      </w:r>
    </w:p>
    <w:p w14:paraId="6C2E1DEF"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By End User</w:t>
      </w:r>
      <w:r w:rsidRPr="0099569A">
        <w:rPr>
          <w:rFonts w:ascii="Times New Roman" w:eastAsia="Times New Roman" w:hAnsi="Times New Roman" w:cs="Times New Roman"/>
          <w:kern w:val="0"/>
          <w:sz w:val="24"/>
          <w:szCs w:val="24"/>
          <w:lang w:eastAsia="en-IN"/>
          <w14:ligatures w14:val="none"/>
        </w:rPr>
        <w:t xml:space="preserve">, the market is split among hospitals (especially those with dedicated </w:t>
      </w:r>
      <w:proofErr w:type="spellStart"/>
      <w:r w:rsidRPr="0099569A">
        <w:rPr>
          <w:rFonts w:ascii="Times New Roman" w:eastAsia="Times New Roman" w:hAnsi="Times New Roman" w:cs="Times New Roman"/>
          <w:kern w:val="0"/>
          <w:sz w:val="24"/>
          <w:szCs w:val="24"/>
          <w:lang w:eastAsia="en-IN"/>
          <w14:ligatures w14:val="none"/>
        </w:rPr>
        <w:t>orthopedics</w:t>
      </w:r>
      <w:proofErr w:type="spellEnd"/>
      <w:r w:rsidRPr="0099569A">
        <w:rPr>
          <w:rFonts w:ascii="Times New Roman" w:eastAsia="Times New Roman" w:hAnsi="Times New Roman" w:cs="Times New Roman"/>
          <w:kern w:val="0"/>
          <w:sz w:val="24"/>
          <w:szCs w:val="24"/>
          <w:lang w:eastAsia="en-IN"/>
          <w14:ligatures w14:val="none"/>
        </w:rPr>
        <w:t xml:space="preserve"> and rheumatology departments), specialty clinics, outpatient rehab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and, increasingly, home care providers. Hospitals still drive high-value procedures and complex diagnostics, but rehab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and home-based care are seeing double-digit growth, reflecting a shift toward decentralized and patient-centric models.</w:t>
      </w:r>
    </w:p>
    <w:p w14:paraId="403F4A71"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By Region</w:t>
      </w:r>
      <w:r w:rsidRPr="0099569A">
        <w:rPr>
          <w:rFonts w:ascii="Times New Roman" w:eastAsia="Times New Roman" w:hAnsi="Times New Roman" w:cs="Times New Roman"/>
          <w:kern w:val="0"/>
          <w:sz w:val="24"/>
          <w:szCs w:val="24"/>
          <w:lang w:eastAsia="en-IN"/>
          <w14:ligatures w14:val="none"/>
        </w:rPr>
        <w:t>, North America leads with its advanced clinical infrastructure and strong payer systems. Europe is close behind, leveraging universal healthcare and a mature research ecosystem. The Asia Pacific region is the fastest-growing, thanks to large patient pools, expanding middle classes, and health system modernization in countries like China and India. Latin America, the Middle East, and Africa are making gains, but challenges around access and affordability persist.</w:t>
      </w:r>
    </w:p>
    <w:p w14:paraId="5717AB30"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To illustrate the current landscape: pharmaceuticals represent about 48% of the total market value in 2024, while digital health platforms are the fastest-growing segment, posting annual growth well above 10%. Asia Pacific is expected to contribute over one-third of new market growth between 2024 and 2030—a signal that emerging markets are fast closing the gap with more established regions.</w:t>
      </w:r>
    </w:p>
    <w:p w14:paraId="4CC2F921"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3. Market Trends and Innovation Landscape</w:t>
      </w:r>
    </w:p>
    <w:p w14:paraId="6EDC41CD"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The musculoskeletal disease management market is evolving on several fronts, </w:t>
      </w:r>
      <w:proofErr w:type="spellStart"/>
      <w:r w:rsidRPr="0099569A">
        <w:rPr>
          <w:rFonts w:ascii="Times New Roman" w:eastAsia="Times New Roman" w:hAnsi="Times New Roman" w:cs="Times New Roman"/>
          <w:kern w:val="0"/>
          <w:sz w:val="24"/>
          <w:szCs w:val="24"/>
          <w:lang w:eastAsia="en-IN"/>
          <w14:ligatures w14:val="none"/>
        </w:rPr>
        <w:t>fueled</w:t>
      </w:r>
      <w:proofErr w:type="spellEnd"/>
      <w:r w:rsidRPr="0099569A">
        <w:rPr>
          <w:rFonts w:ascii="Times New Roman" w:eastAsia="Times New Roman" w:hAnsi="Times New Roman" w:cs="Times New Roman"/>
          <w:kern w:val="0"/>
          <w:sz w:val="24"/>
          <w:szCs w:val="24"/>
          <w:lang w:eastAsia="en-IN"/>
          <w14:ligatures w14:val="none"/>
        </w:rPr>
        <w:t xml:space="preserve"> by technological advances, changes in clinical practice, and the relentless push for cost-effective, patient-friendly care models. Innovation here isn’t just about the next new device or drug—it’s about connecting the dots across diagnostics, therapeutics, and digital engagement.</w:t>
      </w:r>
    </w:p>
    <w:p w14:paraId="12D53502"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One of the most notable trends is the integration of </w:t>
      </w:r>
      <w:r w:rsidRPr="0099569A">
        <w:rPr>
          <w:rFonts w:ascii="Times New Roman" w:eastAsia="Times New Roman" w:hAnsi="Times New Roman" w:cs="Times New Roman"/>
          <w:b/>
          <w:bCs/>
          <w:kern w:val="0"/>
          <w:sz w:val="24"/>
          <w:szCs w:val="24"/>
          <w:lang w:eastAsia="en-IN"/>
          <w14:ligatures w14:val="none"/>
        </w:rPr>
        <w:t>digital health</w:t>
      </w:r>
      <w:r w:rsidRPr="0099569A">
        <w:rPr>
          <w:rFonts w:ascii="Times New Roman" w:eastAsia="Times New Roman" w:hAnsi="Times New Roman" w:cs="Times New Roman"/>
          <w:kern w:val="0"/>
          <w:sz w:val="24"/>
          <w:szCs w:val="24"/>
          <w:lang w:eastAsia="en-IN"/>
          <w14:ligatures w14:val="none"/>
        </w:rPr>
        <w:t xml:space="preserve"> into traditional musculoskeletal care. Remote monitoring tools, app-based exercise programs, and AI-driven rehabilitation guidance are shifting physical therapy and chronic care out of the clinic and into the home. Virtual physical therapy platforms, for instance, are seeing rapid uptake—not only for post-surgical rehab, but for chronic back pain and joint disorders, offering real-time feedback and adherence tracking. This opens the door for health systems to manage large patient populations with less in-person contact, while still improving outcomes.</w:t>
      </w:r>
    </w:p>
    <w:p w14:paraId="185F57FC"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lastRenderedPageBreak/>
        <w:t xml:space="preserve">Diagnostic innovation is another key theme. Imaging systems are becoming smarter and more portable. New-generation MRI and ultrasound devices can now generate high-resolution images in outpatient settings, reducing the need for hospital-based care. Wearable motion sensors and mobile apps are tracking gait, balance, and range of motion, providing physicians with objective data to personalize treatment and monitor progress over time. There’s a growing move toward </w:t>
      </w:r>
      <w:r w:rsidRPr="0099569A">
        <w:rPr>
          <w:rFonts w:ascii="Times New Roman" w:eastAsia="Times New Roman" w:hAnsi="Times New Roman" w:cs="Times New Roman"/>
          <w:b/>
          <w:bCs/>
          <w:kern w:val="0"/>
          <w:sz w:val="24"/>
          <w:szCs w:val="24"/>
          <w:lang w:eastAsia="en-IN"/>
          <w14:ligatures w14:val="none"/>
        </w:rPr>
        <w:t>point-of-care testing</w:t>
      </w:r>
      <w:r w:rsidRPr="0099569A">
        <w:rPr>
          <w:rFonts w:ascii="Times New Roman" w:eastAsia="Times New Roman" w:hAnsi="Times New Roman" w:cs="Times New Roman"/>
          <w:kern w:val="0"/>
          <w:sz w:val="24"/>
          <w:szCs w:val="24"/>
          <w:lang w:eastAsia="en-IN"/>
          <w14:ligatures w14:val="none"/>
        </w:rPr>
        <w:t xml:space="preserve"> for inflammatory markers and bone health, allowing for quicker decision-making in clinics and even at home.</w:t>
      </w:r>
    </w:p>
    <w:p w14:paraId="1CBF1240"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Biologics and advanced therapies are transforming the pharmaceutical side of the market. Targeted treatments for rheumatoid arthritis, psoriatic arthritis, and osteoporosis have shifted the focus from symptom management to disease modification. The development pipeline is full of next-generation monoclonal antibodies, small molecule inhibitors, and cell-based therapies. While high cost remains a concern, these drugs are now being paired with digital adherence tools and remote monitoring, making long-term disease control more feasible.</w:t>
      </w:r>
    </w:p>
    <w:p w14:paraId="692BE176"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Another area to watch: </w:t>
      </w:r>
      <w:r w:rsidRPr="0099569A">
        <w:rPr>
          <w:rFonts w:ascii="Times New Roman" w:eastAsia="Times New Roman" w:hAnsi="Times New Roman" w:cs="Times New Roman"/>
          <w:b/>
          <w:bCs/>
          <w:kern w:val="0"/>
          <w:sz w:val="24"/>
          <w:szCs w:val="24"/>
          <w:lang w:eastAsia="en-IN"/>
          <w14:ligatures w14:val="none"/>
        </w:rPr>
        <w:t>robotic and minimally invasive surgery</w:t>
      </w:r>
      <w:r w:rsidRPr="0099569A">
        <w:rPr>
          <w:rFonts w:ascii="Times New Roman" w:eastAsia="Times New Roman" w:hAnsi="Times New Roman" w:cs="Times New Roman"/>
          <w:kern w:val="0"/>
          <w:sz w:val="24"/>
          <w:szCs w:val="24"/>
          <w:lang w:eastAsia="en-IN"/>
          <w14:ligatures w14:val="none"/>
        </w:rPr>
        <w:t xml:space="preserve">. Robotics are not just for major joint replacements anymore—they’re being used in spine, sports medicine, and even outpatient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procedures. These systems offer more precise interventions, shorter hospital stays, and faster recovery times. Combined with AI-based surgical planning and navigation, they are helping surgeons reduce complications and personalize procedures for each patient.</w:t>
      </w:r>
    </w:p>
    <w:p w14:paraId="53755F42"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Mergers, partnerships, and tech alliances are happening at a brisk pace. Device manufacturers are teaming up with software startups, biopharma firms are acquiring digital health platforms, and academic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are collaborating with AI developers to accelerate R&amp;D. For example, there’s growing collaboration between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device companies and tele-rehab startups, a trend likely to set the stage for bundled care offerings.</w:t>
      </w:r>
    </w:p>
    <w:p w14:paraId="58D43653"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i/>
          <w:iCs/>
          <w:kern w:val="0"/>
          <w:sz w:val="24"/>
          <w:szCs w:val="24"/>
          <w:lang w:eastAsia="en-IN"/>
          <w14:ligatures w14:val="none"/>
        </w:rPr>
        <w:t>What’s the upshot? The innovation landscape in musculoskeletal disease management is rapidly breaking down silos. Integrated care models—blending diagnostics, therapeutics, and digital engagement—are becoming the new standard. The most successful players will be those who can bring all these elements together in a seamless, patient-</w:t>
      </w:r>
      <w:proofErr w:type="spellStart"/>
      <w:r w:rsidRPr="0099569A">
        <w:rPr>
          <w:rFonts w:ascii="Times New Roman" w:eastAsia="Times New Roman" w:hAnsi="Times New Roman" w:cs="Times New Roman"/>
          <w:i/>
          <w:iCs/>
          <w:kern w:val="0"/>
          <w:sz w:val="24"/>
          <w:szCs w:val="24"/>
          <w:lang w:eastAsia="en-IN"/>
          <w14:ligatures w14:val="none"/>
        </w:rPr>
        <w:t>centered</w:t>
      </w:r>
      <w:proofErr w:type="spellEnd"/>
      <w:r w:rsidRPr="0099569A">
        <w:rPr>
          <w:rFonts w:ascii="Times New Roman" w:eastAsia="Times New Roman" w:hAnsi="Times New Roman" w:cs="Times New Roman"/>
          <w:i/>
          <w:iCs/>
          <w:kern w:val="0"/>
          <w:sz w:val="24"/>
          <w:szCs w:val="24"/>
          <w:lang w:eastAsia="en-IN"/>
          <w14:ligatures w14:val="none"/>
        </w:rPr>
        <w:t xml:space="preserve"> experience.</w:t>
      </w:r>
    </w:p>
    <w:p w14:paraId="0096DB98"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4. Competitive Intelligence and Benchmarking</w:t>
      </w:r>
    </w:p>
    <w:p w14:paraId="36731708"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Competition in musculoskeletal disease management is a mix of global powerhouses and agile specialists, each carving out territory in pharmaceuticals, devices, diagnostics, and digital care. The market isn’t just about selling products—it’s about owning the care pathway, from diagnosis to recovery and long-term management.</w:t>
      </w:r>
    </w:p>
    <w:p w14:paraId="78476C50"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Multinational companies like </w:t>
      </w:r>
      <w:r w:rsidRPr="0099569A">
        <w:rPr>
          <w:rFonts w:ascii="Times New Roman" w:eastAsia="Times New Roman" w:hAnsi="Times New Roman" w:cs="Times New Roman"/>
          <w:b/>
          <w:bCs/>
          <w:kern w:val="0"/>
          <w:sz w:val="24"/>
          <w:szCs w:val="24"/>
          <w:lang w:eastAsia="en-IN"/>
          <w14:ligatures w14:val="none"/>
        </w:rPr>
        <w:t>Johnson &amp; Johnson</w:t>
      </w:r>
      <w:r w:rsidRPr="0099569A">
        <w:rPr>
          <w:rFonts w:ascii="Times New Roman" w:eastAsia="Times New Roman" w:hAnsi="Times New Roman" w:cs="Times New Roman"/>
          <w:kern w:val="0"/>
          <w:sz w:val="24"/>
          <w:szCs w:val="24"/>
          <w:lang w:eastAsia="en-IN"/>
          <w14:ligatures w14:val="none"/>
        </w:rPr>
        <w:t xml:space="preserve">, </w:t>
      </w:r>
      <w:r w:rsidRPr="0099569A">
        <w:rPr>
          <w:rFonts w:ascii="Times New Roman" w:eastAsia="Times New Roman" w:hAnsi="Times New Roman" w:cs="Times New Roman"/>
          <w:b/>
          <w:bCs/>
          <w:kern w:val="0"/>
          <w:sz w:val="24"/>
          <w:szCs w:val="24"/>
          <w:lang w:eastAsia="en-IN"/>
          <w14:ligatures w14:val="none"/>
        </w:rPr>
        <w:t>Zimmer Biomet</w:t>
      </w:r>
      <w:r w:rsidRPr="0099569A">
        <w:rPr>
          <w:rFonts w:ascii="Times New Roman" w:eastAsia="Times New Roman" w:hAnsi="Times New Roman" w:cs="Times New Roman"/>
          <w:kern w:val="0"/>
          <w:sz w:val="24"/>
          <w:szCs w:val="24"/>
          <w:lang w:eastAsia="en-IN"/>
          <w14:ligatures w14:val="none"/>
        </w:rPr>
        <w:t xml:space="preserve">, and </w:t>
      </w:r>
      <w:r w:rsidRPr="0099569A">
        <w:rPr>
          <w:rFonts w:ascii="Times New Roman" w:eastAsia="Times New Roman" w:hAnsi="Times New Roman" w:cs="Times New Roman"/>
          <w:b/>
          <w:bCs/>
          <w:kern w:val="0"/>
          <w:sz w:val="24"/>
          <w:szCs w:val="24"/>
          <w:lang w:eastAsia="en-IN"/>
          <w14:ligatures w14:val="none"/>
        </w:rPr>
        <w:t>Stryker</w:t>
      </w:r>
      <w:r w:rsidRPr="0099569A">
        <w:rPr>
          <w:rFonts w:ascii="Times New Roman" w:eastAsia="Times New Roman" w:hAnsi="Times New Roman" w:cs="Times New Roman"/>
          <w:kern w:val="0"/>
          <w:sz w:val="24"/>
          <w:szCs w:val="24"/>
          <w:lang w:eastAsia="en-IN"/>
          <w14:ligatures w14:val="none"/>
        </w:rPr>
        <w:t xml:space="preserve"> set the pace in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devices and implants. They focus on portfolio breadth, R&amp;D investment, and global distribution. These companies have been early adopters of digital integration—embedding sensors in joint implants, launching tele-rehab partnerships, and building data analytics platforms that help hospitals monitor outcomes and streamline procedures. Their ability to cross-sell solutions—from surgical systems to pain management devices—gives them staying power, especially in large health systems.</w:t>
      </w:r>
    </w:p>
    <w:p w14:paraId="67133FA2"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lastRenderedPageBreak/>
        <w:t xml:space="preserve">On the pharmaceutical side, </w:t>
      </w:r>
      <w:r w:rsidRPr="0099569A">
        <w:rPr>
          <w:rFonts w:ascii="Times New Roman" w:eastAsia="Times New Roman" w:hAnsi="Times New Roman" w:cs="Times New Roman"/>
          <w:b/>
          <w:bCs/>
          <w:kern w:val="0"/>
          <w:sz w:val="24"/>
          <w:szCs w:val="24"/>
          <w:lang w:eastAsia="en-IN"/>
          <w14:ligatures w14:val="none"/>
        </w:rPr>
        <w:t>AbbVie</w:t>
      </w:r>
      <w:r w:rsidRPr="0099569A">
        <w:rPr>
          <w:rFonts w:ascii="Times New Roman" w:eastAsia="Times New Roman" w:hAnsi="Times New Roman" w:cs="Times New Roman"/>
          <w:kern w:val="0"/>
          <w:sz w:val="24"/>
          <w:szCs w:val="24"/>
          <w:lang w:eastAsia="en-IN"/>
          <w14:ligatures w14:val="none"/>
        </w:rPr>
        <w:t xml:space="preserve">, </w:t>
      </w:r>
      <w:r w:rsidRPr="0099569A">
        <w:rPr>
          <w:rFonts w:ascii="Times New Roman" w:eastAsia="Times New Roman" w:hAnsi="Times New Roman" w:cs="Times New Roman"/>
          <w:b/>
          <w:bCs/>
          <w:kern w:val="0"/>
          <w:sz w:val="24"/>
          <w:szCs w:val="24"/>
          <w:lang w:eastAsia="en-IN"/>
          <w14:ligatures w14:val="none"/>
        </w:rPr>
        <w:t>Amgen</w:t>
      </w:r>
      <w:r w:rsidRPr="0099569A">
        <w:rPr>
          <w:rFonts w:ascii="Times New Roman" w:eastAsia="Times New Roman" w:hAnsi="Times New Roman" w:cs="Times New Roman"/>
          <w:kern w:val="0"/>
          <w:sz w:val="24"/>
          <w:szCs w:val="24"/>
          <w:lang w:eastAsia="en-IN"/>
          <w14:ligatures w14:val="none"/>
        </w:rPr>
        <w:t xml:space="preserve">, and </w:t>
      </w:r>
      <w:r w:rsidRPr="0099569A">
        <w:rPr>
          <w:rFonts w:ascii="Times New Roman" w:eastAsia="Times New Roman" w:hAnsi="Times New Roman" w:cs="Times New Roman"/>
          <w:b/>
          <w:bCs/>
          <w:kern w:val="0"/>
          <w:sz w:val="24"/>
          <w:szCs w:val="24"/>
          <w:lang w:eastAsia="en-IN"/>
          <w14:ligatures w14:val="none"/>
        </w:rPr>
        <w:t>Pfizer</w:t>
      </w:r>
      <w:r w:rsidRPr="0099569A">
        <w:rPr>
          <w:rFonts w:ascii="Times New Roman" w:eastAsia="Times New Roman" w:hAnsi="Times New Roman" w:cs="Times New Roman"/>
          <w:kern w:val="0"/>
          <w:sz w:val="24"/>
          <w:szCs w:val="24"/>
          <w:lang w:eastAsia="en-IN"/>
          <w14:ligatures w14:val="none"/>
        </w:rPr>
        <w:t xml:space="preserve"> lead the way in biologics and disease-modifying drugs. Their strategy often involves developing next-generation therapies while supporting them with patient support programs, mobile adherence tools, and data-driven care management solutions. These firms invest heavily in real-world evidence generation and work closely with payers to demonstrate the long-term value of their treatments.</w:t>
      </w:r>
    </w:p>
    <w:p w14:paraId="687D0C61"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Digital health is where new entrants and fast-moving startups are making noise. Companies like </w:t>
      </w:r>
      <w:r w:rsidRPr="0099569A">
        <w:rPr>
          <w:rFonts w:ascii="Times New Roman" w:eastAsia="Times New Roman" w:hAnsi="Times New Roman" w:cs="Times New Roman"/>
          <w:b/>
          <w:bCs/>
          <w:kern w:val="0"/>
          <w:sz w:val="24"/>
          <w:szCs w:val="24"/>
          <w:lang w:eastAsia="en-IN"/>
          <w14:ligatures w14:val="none"/>
        </w:rPr>
        <w:t>Hinge Health</w:t>
      </w:r>
      <w:r w:rsidRPr="0099569A">
        <w:rPr>
          <w:rFonts w:ascii="Times New Roman" w:eastAsia="Times New Roman" w:hAnsi="Times New Roman" w:cs="Times New Roman"/>
          <w:kern w:val="0"/>
          <w:sz w:val="24"/>
          <w:szCs w:val="24"/>
          <w:lang w:eastAsia="en-IN"/>
          <w14:ligatures w14:val="none"/>
        </w:rPr>
        <w:t xml:space="preserve">, </w:t>
      </w:r>
      <w:r w:rsidRPr="0099569A">
        <w:rPr>
          <w:rFonts w:ascii="Times New Roman" w:eastAsia="Times New Roman" w:hAnsi="Times New Roman" w:cs="Times New Roman"/>
          <w:b/>
          <w:bCs/>
          <w:kern w:val="0"/>
          <w:sz w:val="24"/>
          <w:szCs w:val="24"/>
          <w:lang w:eastAsia="en-IN"/>
          <w14:ligatures w14:val="none"/>
        </w:rPr>
        <w:t>Kaia Health</w:t>
      </w:r>
      <w:r w:rsidRPr="0099569A">
        <w:rPr>
          <w:rFonts w:ascii="Times New Roman" w:eastAsia="Times New Roman" w:hAnsi="Times New Roman" w:cs="Times New Roman"/>
          <w:kern w:val="0"/>
          <w:sz w:val="24"/>
          <w:szCs w:val="24"/>
          <w:lang w:eastAsia="en-IN"/>
          <w14:ligatures w14:val="none"/>
        </w:rPr>
        <w:t xml:space="preserve">, and </w:t>
      </w:r>
      <w:r w:rsidRPr="0099569A">
        <w:rPr>
          <w:rFonts w:ascii="Times New Roman" w:eastAsia="Times New Roman" w:hAnsi="Times New Roman" w:cs="Times New Roman"/>
          <w:b/>
          <w:bCs/>
          <w:kern w:val="0"/>
          <w:sz w:val="24"/>
          <w:szCs w:val="24"/>
          <w:lang w:eastAsia="en-IN"/>
          <w14:ligatures w14:val="none"/>
        </w:rPr>
        <w:t>Sword Health</w:t>
      </w:r>
      <w:r w:rsidRPr="0099569A">
        <w:rPr>
          <w:rFonts w:ascii="Times New Roman" w:eastAsia="Times New Roman" w:hAnsi="Times New Roman" w:cs="Times New Roman"/>
          <w:kern w:val="0"/>
          <w:sz w:val="24"/>
          <w:szCs w:val="24"/>
          <w:lang w:eastAsia="en-IN"/>
          <w14:ligatures w14:val="none"/>
        </w:rPr>
        <w:t xml:space="preserve"> have rapidly scaled virtual physical therapy and chronic pain management platforms, offering payers and employers a lower-cost, scalable solution that extends care beyond the clinic. These companies focus on user experience, outcome measurement, and tight integration with insurers and health systems.</w:t>
      </w:r>
    </w:p>
    <w:p w14:paraId="2050DFF9"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In diagnostics, leaders such as </w:t>
      </w:r>
      <w:r w:rsidRPr="0099569A">
        <w:rPr>
          <w:rFonts w:ascii="Times New Roman" w:eastAsia="Times New Roman" w:hAnsi="Times New Roman" w:cs="Times New Roman"/>
          <w:b/>
          <w:bCs/>
          <w:kern w:val="0"/>
          <w:sz w:val="24"/>
          <w:szCs w:val="24"/>
          <w:lang w:eastAsia="en-IN"/>
          <w14:ligatures w14:val="none"/>
        </w:rPr>
        <w:t xml:space="preserve">Siemens </w:t>
      </w:r>
      <w:proofErr w:type="spellStart"/>
      <w:r w:rsidRPr="0099569A">
        <w:rPr>
          <w:rFonts w:ascii="Times New Roman" w:eastAsia="Times New Roman" w:hAnsi="Times New Roman" w:cs="Times New Roman"/>
          <w:b/>
          <w:bCs/>
          <w:kern w:val="0"/>
          <w:sz w:val="24"/>
          <w:szCs w:val="24"/>
          <w:lang w:eastAsia="en-IN"/>
          <w14:ligatures w14:val="none"/>
        </w:rPr>
        <w:t>Healthineers</w:t>
      </w:r>
      <w:proofErr w:type="spellEnd"/>
      <w:r w:rsidRPr="0099569A">
        <w:rPr>
          <w:rFonts w:ascii="Times New Roman" w:eastAsia="Times New Roman" w:hAnsi="Times New Roman" w:cs="Times New Roman"/>
          <w:kern w:val="0"/>
          <w:sz w:val="24"/>
          <w:szCs w:val="24"/>
          <w:lang w:eastAsia="en-IN"/>
          <w14:ligatures w14:val="none"/>
        </w:rPr>
        <w:t xml:space="preserve">, </w:t>
      </w:r>
      <w:r w:rsidRPr="0099569A">
        <w:rPr>
          <w:rFonts w:ascii="Times New Roman" w:eastAsia="Times New Roman" w:hAnsi="Times New Roman" w:cs="Times New Roman"/>
          <w:b/>
          <w:bCs/>
          <w:kern w:val="0"/>
          <w:sz w:val="24"/>
          <w:szCs w:val="24"/>
          <w:lang w:eastAsia="en-IN"/>
          <w14:ligatures w14:val="none"/>
        </w:rPr>
        <w:t>GE HealthCare</w:t>
      </w:r>
      <w:r w:rsidRPr="0099569A">
        <w:rPr>
          <w:rFonts w:ascii="Times New Roman" w:eastAsia="Times New Roman" w:hAnsi="Times New Roman" w:cs="Times New Roman"/>
          <w:kern w:val="0"/>
          <w:sz w:val="24"/>
          <w:szCs w:val="24"/>
          <w:lang w:eastAsia="en-IN"/>
          <w14:ligatures w14:val="none"/>
        </w:rPr>
        <w:t xml:space="preserve">, and </w:t>
      </w:r>
      <w:r w:rsidRPr="0099569A">
        <w:rPr>
          <w:rFonts w:ascii="Times New Roman" w:eastAsia="Times New Roman" w:hAnsi="Times New Roman" w:cs="Times New Roman"/>
          <w:b/>
          <w:bCs/>
          <w:kern w:val="0"/>
          <w:sz w:val="24"/>
          <w:szCs w:val="24"/>
          <w:lang w:eastAsia="en-IN"/>
          <w14:ligatures w14:val="none"/>
        </w:rPr>
        <w:t>Philips</w:t>
      </w:r>
      <w:r w:rsidRPr="0099569A">
        <w:rPr>
          <w:rFonts w:ascii="Times New Roman" w:eastAsia="Times New Roman" w:hAnsi="Times New Roman" w:cs="Times New Roman"/>
          <w:kern w:val="0"/>
          <w:sz w:val="24"/>
          <w:szCs w:val="24"/>
          <w:lang w:eastAsia="en-IN"/>
          <w14:ligatures w14:val="none"/>
        </w:rPr>
        <w:t xml:space="preserve"> compete on the quality, speed, and intelligence of their imaging and monitoring systems. Their competitive edge often lies in their ability to deliver integrated solutions—pairing imaging, AI-based interpretation, and cloud-based data sharing for faster, more accurate diagnosis.</w:t>
      </w:r>
    </w:p>
    <w:p w14:paraId="59AD1B2A"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There’s also a growing field of niche players specializing in robotics, 3D printing, and regenerative medicine. For example, robotic-assisted surgery companies are forming alliances with both device makers and software developers to offer next-generation operating suites. Meanwhile, smaller </w:t>
      </w:r>
      <w:proofErr w:type="spellStart"/>
      <w:r w:rsidRPr="0099569A">
        <w:rPr>
          <w:rFonts w:ascii="Times New Roman" w:eastAsia="Times New Roman" w:hAnsi="Times New Roman" w:cs="Times New Roman"/>
          <w:kern w:val="0"/>
          <w:sz w:val="24"/>
          <w:szCs w:val="24"/>
          <w:lang w:eastAsia="en-IN"/>
          <w14:ligatures w14:val="none"/>
        </w:rPr>
        <w:t>biotechs</w:t>
      </w:r>
      <w:proofErr w:type="spellEnd"/>
      <w:r w:rsidRPr="0099569A">
        <w:rPr>
          <w:rFonts w:ascii="Times New Roman" w:eastAsia="Times New Roman" w:hAnsi="Times New Roman" w:cs="Times New Roman"/>
          <w:kern w:val="0"/>
          <w:sz w:val="24"/>
          <w:szCs w:val="24"/>
          <w:lang w:eastAsia="en-IN"/>
          <w14:ligatures w14:val="none"/>
        </w:rPr>
        <w:t xml:space="preserve"> are pushing the envelope on cartilage repair, bone regeneration, and other advanced therapies that could one day reshape the standard of care.</w:t>
      </w:r>
    </w:p>
    <w:p w14:paraId="60F7ED94"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i/>
          <w:iCs/>
          <w:kern w:val="0"/>
          <w:sz w:val="24"/>
          <w:szCs w:val="24"/>
          <w:lang w:eastAsia="en-IN"/>
          <w14:ligatures w14:val="none"/>
        </w:rPr>
        <w:t>The common thread? The most successful competitors are building partnerships that cut across traditional industry lines. It’s no longer enough to sell a knee implant or a prescription drug—the leaders are delivering integrated, end-to-end solutions that meet the changing needs of patients, providers, and payers alike. Those who can combine innovation with scale and trusted outcomes will define the next era in musculoskeletal disease management.</w:t>
      </w:r>
    </w:p>
    <w:p w14:paraId="61688F49"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5. Regional Landscape and Adoption Outlook</w:t>
      </w:r>
    </w:p>
    <w:p w14:paraId="034DE141"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The adoption of musculoskeletal disease management solutions varies dramatically by region, shaped by healthcare infrastructure, policy frameworks, patient demographics, and the pace of technology adoption. North America continues to set the benchmark, but each region is forging its own path—sometimes in surprising ways.</w:t>
      </w:r>
    </w:p>
    <w:p w14:paraId="5DC72625"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North America is home to the most sophisticated market. The United States and Canada benefit from advanced diagnostic capabilities, widespread insurance coverage for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and rheumatology care, and a high rate of joint replacement procedures. Health systems here are quick to adopt new technology—robotic surgery, AI-driven diagnostics, and digital rehab platforms are now routine at leading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Major payers are also experimenting with bundled payment models and value-based care, nudging providers to focus on outcomes instead of volume.</w:t>
      </w:r>
    </w:p>
    <w:p w14:paraId="3C0F47BD"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lastRenderedPageBreak/>
        <w:t xml:space="preserve">Europe mirrors North America in clinical sophistication but leans more on public health systems. Countries like Germany, the UK, and the Nordics maintain robust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and rehabilitation programs, with universal access to both surgical and non-surgical management. Regulatory agencies such as EMA are driving harmonized standards for biologics and device safety, while European hospitals are leaders in adopting data-driven chronic care models. In Central and Eastern Europe, however, access to advanced devices and therapies can lag behind, with public spending constraints limiting uptake.</w:t>
      </w:r>
    </w:p>
    <w:p w14:paraId="313FF687"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Asia Pacific stands out as the fastest-growing region. Rapid urbanization, an aging population, and a surge in sedentary lifestyles are driving a spike in musculoskeletal disorders. China and India, in particular, are investing heavily in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infrastructure—expanding specialty hospitals, subsidizing joint replacement programs, and importing high-end imaging systems. There’s also a boom in telemedicine and mobile health adoption, making care more accessible to rural and underserved populations. At the same time, the market is highly price-sensitive, leading to strong demand for cost-effective diagnostics, generic drugs, and modular rehab solutions.</w:t>
      </w:r>
    </w:p>
    <w:p w14:paraId="7DE15CDA"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Latin America is a region in transition. Brazil and Mexico are making major investments in hospital capacity, particularly in </w:t>
      </w:r>
      <w:proofErr w:type="spellStart"/>
      <w:r w:rsidRPr="0099569A">
        <w:rPr>
          <w:rFonts w:ascii="Times New Roman" w:eastAsia="Times New Roman" w:hAnsi="Times New Roman" w:cs="Times New Roman"/>
          <w:kern w:val="0"/>
          <w:sz w:val="24"/>
          <w:szCs w:val="24"/>
          <w:lang w:eastAsia="en-IN"/>
          <w14:ligatures w14:val="none"/>
        </w:rPr>
        <w:t>orthopedics</w:t>
      </w:r>
      <w:proofErr w:type="spellEnd"/>
      <w:r w:rsidRPr="0099569A">
        <w:rPr>
          <w:rFonts w:ascii="Times New Roman" w:eastAsia="Times New Roman" w:hAnsi="Times New Roman" w:cs="Times New Roman"/>
          <w:kern w:val="0"/>
          <w:sz w:val="24"/>
          <w:szCs w:val="24"/>
          <w:lang w:eastAsia="en-IN"/>
          <w14:ligatures w14:val="none"/>
        </w:rPr>
        <w:t xml:space="preserve"> and sports medicine. However, uneven insurance coverage and limited government funding mean many patients rely on public clinics or out-of-pocket payments. Still, there is growing interest in digital health tools and public-private partnerships that can bridge the care gap—especially in urban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w:t>
      </w:r>
    </w:p>
    <w:p w14:paraId="49B3FFCC"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The Middle East and Africa are at an earlier stage. Wealthier Gulf countries like Saudi Arabia and the UAE are upgrading their healthcare systems, including high-end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and advanced surgical facilities. But in much of Africa, access remains basic—musculoskeletal disease management is often limited to pain control and basic physical therapy. International aid programs, mobile clinics, and telehealth pilots are helping to expand reach, but large disparities remain.</w:t>
      </w:r>
    </w:p>
    <w:p w14:paraId="1968FE78"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What’s clear across regions is that a one-size-fits-all approach doesn’t work. Local adaptation—whether it’s delivering premium implants in Manhattan, launching low-cost digital rehab in Mumbai, or rolling out mobile diagnostics in Lagos—is critical. </w:t>
      </w:r>
      <w:r w:rsidRPr="0099569A">
        <w:rPr>
          <w:rFonts w:ascii="Times New Roman" w:eastAsia="Times New Roman" w:hAnsi="Times New Roman" w:cs="Times New Roman"/>
          <w:i/>
          <w:iCs/>
          <w:kern w:val="0"/>
          <w:sz w:val="24"/>
          <w:szCs w:val="24"/>
          <w:lang w:eastAsia="en-IN"/>
          <w14:ligatures w14:val="none"/>
        </w:rPr>
        <w:t>The most successful companies are those that can tune their offerings to local infrastructure, regulatory climates, and cultural expectations, all while maintaining a focus on safety, effectiveness, and patient outcomes.</w:t>
      </w:r>
    </w:p>
    <w:p w14:paraId="1D2B0A51"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6. End-User Dynamics and Use Case</w:t>
      </w:r>
    </w:p>
    <w:p w14:paraId="17378617"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Musculoskeletal disease management is shaped as much by the needs and workflows of end users as by the technologies or therapies themselves. Who’s using these solutions, and how, varies widely—and often determines which innovations actually stick.</w:t>
      </w:r>
    </w:p>
    <w:p w14:paraId="481FF0D4"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Hospitals are still the anchor for complex cases, major surgeries, and advanced diagnostics.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and rheumatology departments in large hospitals drive demand for high-end imaging, robotic-assisted surgery, biologics, and post-acute rehab programs. Here, clinical integration is key—surgeons, physical therapists, and pain management specialists often work in multidisciplinary teams to create and monitor long-term care plans. Hospitals also </w:t>
      </w:r>
      <w:r w:rsidRPr="0099569A">
        <w:rPr>
          <w:rFonts w:ascii="Times New Roman" w:eastAsia="Times New Roman" w:hAnsi="Times New Roman" w:cs="Times New Roman"/>
          <w:kern w:val="0"/>
          <w:sz w:val="24"/>
          <w:szCs w:val="24"/>
          <w:lang w:eastAsia="en-IN"/>
          <w14:ligatures w14:val="none"/>
        </w:rPr>
        <w:lastRenderedPageBreak/>
        <w:t>serve as training grounds for new devices, surgical techniques, and digital tools before they move into broader use.</w:t>
      </w:r>
    </w:p>
    <w:p w14:paraId="0C66D201"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Specialty clinics and ambulatory surgery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play a critical role, especially in urban and suburban settings. These facilities are more nimble—able to focus on elective joint replacements, sports injuries, and outpatient rehab with shorter wait times and lower overhead. Many have invested in telemedicine consults, virtual physical therapy, and app-based patient monitoring, providing a more flexible and accessible experience for patients who don’t need full-scale hospital care.</w:t>
      </w:r>
    </w:p>
    <w:p w14:paraId="5F9333CC"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Outpatient rehab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and physiotherapy practices are at the heart of ongoing management and recovery. With musculoskeletal diseases requiring long-term adherence to exercise and therapy regimens, these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are embracing digital engagement—using wearables, smartphone apps, and online coaching to keep patients motivated and compliant. For many patients, especially those with chronic back pain or arthritis, the local rehab </w:t>
      </w:r>
      <w:proofErr w:type="spellStart"/>
      <w:r w:rsidRPr="0099569A">
        <w:rPr>
          <w:rFonts w:ascii="Times New Roman" w:eastAsia="Times New Roman" w:hAnsi="Times New Roman" w:cs="Times New Roman"/>
          <w:kern w:val="0"/>
          <w:sz w:val="24"/>
          <w:szCs w:val="24"/>
          <w:lang w:eastAsia="en-IN"/>
          <w14:ligatures w14:val="none"/>
        </w:rPr>
        <w:t>center</w:t>
      </w:r>
      <w:proofErr w:type="spellEnd"/>
      <w:r w:rsidRPr="0099569A">
        <w:rPr>
          <w:rFonts w:ascii="Times New Roman" w:eastAsia="Times New Roman" w:hAnsi="Times New Roman" w:cs="Times New Roman"/>
          <w:kern w:val="0"/>
          <w:sz w:val="24"/>
          <w:szCs w:val="24"/>
          <w:lang w:eastAsia="en-IN"/>
          <w14:ligatures w14:val="none"/>
        </w:rPr>
        <w:t xml:space="preserve"> is the main touchpoint throughout their care journey.</w:t>
      </w:r>
    </w:p>
    <w:p w14:paraId="2D37053B"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Home care is the fastest-growing end-user segment, driven by patient demand for convenience and payers’ interest in lowering costs. Remote monitoring tools, digital exercise programs, and virtual consults allow patients to manage symptoms and track recovery from home. This model is especially relevant for older adults, post-surgical patients, and those in rural or underserved areas.</w:t>
      </w:r>
    </w:p>
    <w:p w14:paraId="32D08665"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Here’s a use case to illustrate: A mid-sized hospital in South Korea faced rising rates of post-operative complications following knee replacements, largely due to poor rehab adherence once patients returned home. The hospital piloted a digital rehabilitation platform—patients used wearable motion sensors and a mobile app that guided them through daily exercises, monitored range of motion, and sent data directly to the care team. Over a six-month period, hospital readmissions dropped by nearly 30%, patient satisfaction scores improved, and the clinical team could intervene early if progress stalled. </w:t>
      </w:r>
      <w:r w:rsidRPr="0099569A">
        <w:rPr>
          <w:rFonts w:ascii="Times New Roman" w:eastAsia="Times New Roman" w:hAnsi="Times New Roman" w:cs="Times New Roman"/>
          <w:i/>
          <w:iCs/>
          <w:kern w:val="0"/>
          <w:sz w:val="24"/>
          <w:szCs w:val="24"/>
          <w:lang w:eastAsia="en-IN"/>
          <w14:ligatures w14:val="none"/>
        </w:rPr>
        <w:t>This scenario highlights how combining technology and clinical oversight can close the loop between surgery, rehab, and long-term disease management.</w:t>
      </w:r>
    </w:p>
    <w:p w14:paraId="04C0A1FE"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Ultimately, success in musculoskeletal disease management depends on meeting end users where they are—whether that’s in a busy hospital, a local rehab </w:t>
      </w:r>
      <w:proofErr w:type="spellStart"/>
      <w:r w:rsidRPr="0099569A">
        <w:rPr>
          <w:rFonts w:ascii="Times New Roman" w:eastAsia="Times New Roman" w:hAnsi="Times New Roman" w:cs="Times New Roman"/>
          <w:kern w:val="0"/>
          <w:sz w:val="24"/>
          <w:szCs w:val="24"/>
          <w:lang w:eastAsia="en-IN"/>
          <w14:ligatures w14:val="none"/>
        </w:rPr>
        <w:t>center</w:t>
      </w:r>
      <w:proofErr w:type="spellEnd"/>
      <w:r w:rsidRPr="0099569A">
        <w:rPr>
          <w:rFonts w:ascii="Times New Roman" w:eastAsia="Times New Roman" w:hAnsi="Times New Roman" w:cs="Times New Roman"/>
          <w:kern w:val="0"/>
          <w:sz w:val="24"/>
          <w:szCs w:val="24"/>
          <w:lang w:eastAsia="en-IN"/>
          <w14:ligatures w14:val="none"/>
        </w:rPr>
        <w:t>, or at home. The solutions that win are those that blend evidence-based care, seamless technology, and the flexibility to fit different patient lifestyles and provider workflows.</w:t>
      </w:r>
    </w:p>
    <w:p w14:paraId="62225377"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7. Recent Developments + Opportunities &amp; Restraints</w:t>
      </w:r>
    </w:p>
    <w:p w14:paraId="59E8EE1F"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Recent Developments (Last 2 Years)</w:t>
      </w:r>
    </w:p>
    <w:p w14:paraId="5803F8B2" w14:textId="77777777" w:rsidR="0099569A" w:rsidRPr="0099569A" w:rsidRDefault="0099569A" w:rsidP="00995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A leading global device manufacturer launched an AI-powered wearable sensor platform in late 2023, allowing </w:t>
      </w:r>
      <w:proofErr w:type="spellStart"/>
      <w:r w:rsidRPr="0099569A">
        <w:rPr>
          <w:rFonts w:ascii="Times New Roman" w:eastAsia="Times New Roman" w:hAnsi="Times New Roman" w:cs="Times New Roman"/>
          <w:kern w:val="0"/>
          <w:sz w:val="24"/>
          <w:szCs w:val="24"/>
          <w:lang w:eastAsia="en-IN"/>
          <w14:ligatures w14:val="none"/>
        </w:rPr>
        <w:t>orthopedic</w:t>
      </w:r>
      <w:proofErr w:type="spellEnd"/>
      <w:r w:rsidRPr="0099569A">
        <w:rPr>
          <w:rFonts w:ascii="Times New Roman" w:eastAsia="Times New Roman" w:hAnsi="Times New Roman" w:cs="Times New Roman"/>
          <w:kern w:val="0"/>
          <w:sz w:val="24"/>
          <w:szCs w:val="24"/>
          <w:lang w:eastAsia="en-IN"/>
          <w14:ligatures w14:val="none"/>
        </w:rPr>
        <w:t xml:space="preserve"> surgeons to remotely monitor joint mobility and gait in post-op patients.</w:t>
      </w:r>
    </w:p>
    <w:p w14:paraId="2B68B1E9" w14:textId="77777777" w:rsidR="0099569A" w:rsidRPr="0099569A" w:rsidRDefault="0099569A" w:rsidP="00995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lastRenderedPageBreak/>
        <w:t>In 2024, a digital health startup secured partnerships with multiple insurance providers to expand virtual musculoskeletal rehabilitation services, targeting chronic back pain and post-surgical recovery.</w:t>
      </w:r>
    </w:p>
    <w:p w14:paraId="6A7E0B0A" w14:textId="77777777" w:rsidR="0099569A" w:rsidRPr="0099569A" w:rsidRDefault="0099569A" w:rsidP="00995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Several academic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xml:space="preserve"> in Europe and the U.S. have begun using machine learning algorithms to predict osteoarthritis progression, supporting earlier intervention and personalized treatment plans.</w:t>
      </w:r>
    </w:p>
    <w:p w14:paraId="007A5ED8" w14:textId="77777777" w:rsidR="0099569A" w:rsidRPr="0099569A" w:rsidRDefault="0099569A" w:rsidP="00995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Robotic-assisted outpatient joint replacement procedures have increased significantly, especially in North America and Australia, driven by new reimbursement models and improved surgical precision.</w:t>
      </w:r>
    </w:p>
    <w:p w14:paraId="719540A2" w14:textId="77777777" w:rsidR="0099569A" w:rsidRPr="0099569A" w:rsidRDefault="0099569A" w:rsidP="009956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Pharmaceutical companies released a new class of oral biologics for rheumatoid arthritis, offering improved patient convenience and compliance, with ongoing post-marketing studies tracking long-term outcomes.</w:t>
      </w:r>
    </w:p>
    <w:p w14:paraId="05DD8197"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Opportunities</w:t>
      </w:r>
    </w:p>
    <w:p w14:paraId="1DC12ABD" w14:textId="77777777" w:rsidR="0099569A" w:rsidRPr="0099569A" w:rsidRDefault="0099569A" w:rsidP="00995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Accelerated adoption of digital rehabilitation and remote patient monitoring platforms, especially for home-based recovery and chronic disease management.</w:t>
      </w:r>
    </w:p>
    <w:p w14:paraId="169166EF" w14:textId="77777777" w:rsidR="0099569A" w:rsidRPr="0099569A" w:rsidRDefault="0099569A" w:rsidP="00995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Expansion of musculoskeletal care in emerging markets, where rapid urbanization and health infrastructure upgrades are driving demand for both basic and advanced solutions.</w:t>
      </w:r>
    </w:p>
    <w:p w14:paraId="6326A33B" w14:textId="77777777" w:rsidR="0099569A" w:rsidRPr="0099569A" w:rsidRDefault="0099569A" w:rsidP="009956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Integration of artificial intelligence into diagnostics, risk stratification, and care navigation, unlocking new efficiency gains and supporting personalized care at scale.</w:t>
      </w:r>
    </w:p>
    <w:p w14:paraId="5C51086A"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Restraints</w:t>
      </w:r>
    </w:p>
    <w:p w14:paraId="2BBCBF9F" w14:textId="77777777" w:rsidR="0099569A" w:rsidRPr="0099569A" w:rsidRDefault="0099569A" w:rsidP="009956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High upfront costs for advanced imaging systems, robotic surgery platforms, and biologics, which can limit adoption by smaller hospitals and clinics.</w:t>
      </w:r>
    </w:p>
    <w:p w14:paraId="03100CEF" w14:textId="77777777" w:rsidR="0099569A" w:rsidRPr="0099569A" w:rsidRDefault="0099569A" w:rsidP="009956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Persistent gaps in workforce training, especially in digital health tools and new care models, slowing the translation of innovation into routine clinical practice.</w:t>
      </w:r>
    </w:p>
    <w:p w14:paraId="37B20D10" w14:textId="77777777" w:rsidR="0099569A" w:rsidRDefault="0099569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7C02BFE" w14:textId="77F61C8C"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99569A" w:rsidRPr="0099569A" w14:paraId="3AA56F08" w14:textId="77777777" w:rsidTr="00995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2649E17" w14:textId="77777777" w:rsidR="0099569A" w:rsidRPr="0099569A" w:rsidRDefault="0099569A" w:rsidP="0099569A">
            <w:pPr>
              <w:jc w:val="cente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Report Attribute</w:t>
            </w:r>
          </w:p>
        </w:tc>
        <w:tc>
          <w:tcPr>
            <w:tcW w:w="6051" w:type="dxa"/>
            <w:hideMark/>
          </w:tcPr>
          <w:p w14:paraId="7911CAFE" w14:textId="77777777" w:rsidR="0099569A" w:rsidRPr="0099569A" w:rsidRDefault="0099569A" w:rsidP="009956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Details</w:t>
            </w:r>
          </w:p>
        </w:tc>
      </w:tr>
      <w:tr w:rsidR="0099569A" w:rsidRPr="0099569A" w14:paraId="25F5C88C"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7A14A03"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Forecast Period</w:t>
            </w:r>
          </w:p>
        </w:tc>
        <w:tc>
          <w:tcPr>
            <w:tcW w:w="6051" w:type="dxa"/>
            <w:hideMark/>
          </w:tcPr>
          <w:p w14:paraId="01A15991" w14:textId="77777777"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2024 – 2030</w:t>
            </w:r>
          </w:p>
        </w:tc>
      </w:tr>
      <w:tr w:rsidR="0099569A" w:rsidRPr="0099569A" w14:paraId="30C54E26" w14:textId="77777777" w:rsidTr="0099569A">
        <w:tc>
          <w:tcPr>
            <w:cnfStyle w:val="001000000000" w:firstRow="0" w:lastRow="0" w:firstColumn="1" w:lastColumn="0" w:oddVBand="0" w:evenVBand="0" w:oddHBand="0" w:evenHBand="0" w:firstRowFirstColumn="0" w:firstRowLastColumn="0" w:lastRowFirstColumn="0" w:lastRowLastColumn="0"/>
            <w:tcW w:w="2965" w:type="dxa"/>
            <w:hideMark/>
          </w:tcPr>
          <w:p w14:paraId="611B7787"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75C5651F" w14:textId="594293AE" w:rsidR="0099569A" w:rsidRPr="0099569A" w:rsidRDefault="0099569A" w:rsidP="009956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$41.2 Billion </w:t>
            </w:r>
          </w:p>
        </w:tc>
      </w:tr>
      <w:tr w:rsidR="0099569A" w:rsidRPr="0099569A" w14:paraId="5F931D6A"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C53D343"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56DC6171" w14:textId="6A286462"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$61.2 Billion </w:t>
            </w:r>
          </w:p>
        </w:tc>
      </w:tr>
      <w:tr w:rsidR="0099569A" w:rsidRPr="0099569A" w14:paraId="272CD8B9" w14:textId="77777777" w:rsidTr="0099569A">
        <w:tc>
          <w:tcPr>
            <w:cnfStyle w:val="001000000000" w:firstRow="0" w:lastRow="0" w:firstColumn="1" w:lastColumn="0" w:oddVBand="0" w:evenVBand="0" w:oddHBand="0" w:evenHBand="0" w:firstRowFirstColumn="0" w:firstRowLastColumn="0" w:lastRowFirstColumn="0" w:lastRowLastColumn="0"/>
            <w:tcW w:w="2965" w:type="dxa"/>
            <w:hideMark/>
          </w:tcPr>
          <w:p w14:paraId="29DC64E5"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07176290" w14:textId="2A9FEC34" w:rsidR="0099569A" w:rsidRPr="0099569A" w:rsidRDefault="0099569A" w:rsidP="009956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CAGR of 6.7% (2024 – 2030) </w:t>
            </w:r>
          </w:p>
        </w:tc>
      </w:tr>
      <w:tr w:rsidR="0099569A" w:rsidRPr="0099569A" w14:paraId="2CDF8C03"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E8303B3"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0331E9B6" w14:textId="77777777"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2024</w:t>
            </w:r>
          </w:p>
        </w:tc>
      </w:tr>
      <w:tr w:rsidR="0099569A" w:rsidRPr="0099569A" w14:paraId="133EDA95" w14:textId="77777777" w:rsidTr="0099569A">
        <w:tc>
          <w:tcPr>
            <w:cnfStyle w:val="001000000000" w:firstRow="0" w:lastRow="0" w:firstColumn="1" w:lastColumn="0" w:oddVBand="0" w:evenVBand="0" w:oddHBand="0" w:evenHBand="0" w:firstRowFirstColumn="0" w:firstRowLastColumn="0" w:lastRowFirstColumn="0" w:lastRowLastColumn="0"/>
            <w:tcW w:w="2965" w:type="dxa"/>
            <w:hideMark/>
          </w:tcPr>
          <w:p w14:paraId="170B1EF8"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Historical Data</w:t>
            </w:r>
          </w:p>
        </w:tc>
        <w:tc>
          <w:tcPr>
            <w:tcW w:w="6051" w:type="dxa"/>
            <w:hideMark/>
          </w:tcPr>
          <w:p w14:paraId="20AFCC57" w14:textId="77777777" w:rsidR="0099569A" w:rsidRPr="0099569A" w:rsidRDefault="0099569A" w:rsidP="009956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2019 – 2023</w:t>
            </w:r>
          </w:p>
        </w:tc>
      </w:tr>
      <w:tr w:rsidR="0099569A" w:rsidRPr="0099569A" w14:paraId="7A452523"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D5449B6"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Unit</w:t>
            </w:r>
          </w:p>
        </w:tc>
        <w:tc>
          <w:tcPr>
            <w:tcW w:w="6051" w:type="dxa"/>
            <w:hideMark/>
          </w:tcPr>
          <w:p w14:paraId="559CC52D" w14:textId="77777777"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USD Million, CAGR (2024 – 2030)</w:t>
            </w:r>
          </w:p>
        </w:tc>
      </w:tr>
      <w:tr w:rsidR="0099569A" w:rsidRPr="0099569A" w14:paraId="422B9E97" w14:textId="77777777" w:rsidTr="0099569A">
        <w:tc>
          <w:tcPr>
            <w:cnfStyle w:val="001000000000" w:firstRow="0" w:lastRow="0" w:firstColumn="1" w:lastColumn="0" w:oddVBand="0" w:evenVBand="0" w:oddHBand="0" w:evenHBand="0" w:firstRowFirstColumn="0" w:firstRowLastColumn="0" w:lastRowFirstColumn="0" w:lastRowLastColumn="0"/>
            <w:tcW w:w="2965" w:type="dxa"/>
            <w:hideMark/>
          </w:tcPr>
          <w:p w14:paraId="49AEAF18"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Segmentation</w:t>
            </w:r>
          </w:p>
        </w:tc>
        <w:tc>
          <w:tcPr>
            <w:tcW w:w="6051" w:type="dxa"/>
            <w:hideMark/>
          </w:tcPr>
          <w:p w14:paraId="4D7FFD77" w14:textId="77777777" w:rsidR="0099569A" w:rsidRPr="0099569A" w:rsidRDefault="0099569A" w:rsidP="009956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By Product Type, By Application, By End User, By Region</w:t>
            </w:r>
          </w:p>
        </w:tc>
      </w:tr>
      <w:tr w:rsidR="0099569A" w:rsidRPr="0099569A" w14:paraId="7D9A8597"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E6FD0F6"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By Product Type</w:t>
            </w:r>
          </w:p>
        </w:tc>
        <w:tc>
          <w:tcPr>
            <w:tcW w:w="6051" w:type="dxa"/>
            <w:hideMark/>
          </w:tcPr>
          <w:p w14:paraId="42B0397F" w14:textId="77777777"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Pharmaceuticals, Medical Devices, Diagnostics, Digital Health Platforms</w:t>
            </w:r>
          </w:p>
        </w:tc>
      </w:tr>
      <w:tr w:rsidR="0099569A" w:rsidRPr="0099569A" w14:paraId="3B108F2F" w14:textId="77777777" w:rsidTr="0099569A">
        <w:tc>
          <w:tcPr>
            <w:cnfStyle w:val="001000000000" w:firstRow="0" w:lastRow="0" w:firstColumn="1" w:lastColumn="0" w:oddVBand="0" w:evenVBand="0" w:oddHBand="0" w:evenHBand="0" w:firstRowFirstColumn="0" w:firstRowLastColumn="0" w:lastRowFirstColumn="0" w:lastRowLastColumn="0"/>
            <w:tcW w:w="2965" w:type="dxa"/>
            <w:hideMark/>
          </w:tcPr>
          <w:p w14:paraId="2C03E47F"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By Application</w:t>
            </w:r>
          </w:p>
        </w:tc>
        <w:tc>
          <w:tcPr>
            <w:tcW w:w="6051" w:type="dxa"/>
            <w:hideMark/>
          </w:tcPr>
          <w:p w14:paraId="2C61B2AE" w14:textId="77777777" w:rsidR="0099569A" w:rsidRPr="0099569A" w:rsidRDefault="0099569A" w:rsidP="009956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Osteoarthritis, Rheumatoid Arthritis, Osteoporosis, Back Pain, Sports Injuries, Post-Op Rehab</w:t>
            </w:r>
          </w:p>
        </w:tc>
      </w:tr>
      <w:tr w:rsidR="0099569A" w:rsidRPr="0099569A" w14:paraId="34EC7191"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551CCFA"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By End User</w:t>
            </w:r>
          </w:p>
        </w:tc>
        <w:tc>
          <w:tcPr>
            <w:tcW w:w="6051" w:type="dxa"/>
            <w:hideMark/>
          </w:tcPr>
          <w:p w14:paraId="2E315090" w14:textId="77777777"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Hospitals, Specialty Clinics, Outpatient Rehab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Home Care Providers</w:t>
            </w:r>
          </w:p>
        </w:tc>
      </w:tr>
      <w:tr w:rsidR="0099569A" w:rsidRPr="0099569A" w14:paraId="456A885F" w14:textId="77777777" w:rsidTr="0099569A">
        <w:tc>
          <w:tcPr>
            <w:cnfStyle w:val="001000000000" w:firstRow="0" w:lastRow="0" w:firstColumn="1" w:lastColumn="0" w:oddVBand="0" w:evenVBand="0" w:oddHBand="0" w:evenHBand="0" w:firstRowFirstColumn="0" w:firstRowLastColumn="0" w:lastRowFirstColumn="0" w:lastRowLastColumn="0"/>
            <w:tcW w:w="2965" w:type="dxa"/>
            <w:hideMark/>
          </w:tcPr>
          <w:p w14:paraId="6DCD8590"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By Region</w:t>
            </w:r>
          </w:p>
        </w:tc>
        <w:tc>
          <w:tcPr>
            <w:tcW w:w="6051" w:type="dxa"/>
            <w:hideMark/>
          </w:tcPr>
          <w:p w14:paraId="0089E6DE" w14:textId="77777777" w:rsidR="0099569A" w:rsidRPr="0099569A" w:rsidRDefault="0099569A" w:rsidP="009956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99569A" w:rsidRPr="0099569A" w14:paraId="5B140C85"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2FE876C"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Country Scope</w:t>
            </w:r>
          </w:p>
        </w:tc>
        <w:tc>
          <w:tcPr>
            <w:tcW w:w="6051" w:type="dxa"/>
            <w:hideMark/>
          </w:tcPr>
          <w:p w14:paraId="199DF02F" w14:textId="77777777"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U.S., UK, Germany, China, India, Japan, Brazil, etc.</w:t>
            </w:r>
          </w:p>
        </w:tc>
      </w:tr>
      <w:tr w:rsidR="0099569A" w:rsidRPr="0099569A" w14:paraId="11635D77" w14:textId="77777777" w:rsidTr="0099569A">
        <w:tc>
          <w:tcPr>
            <w:cnfStyle w:val="001000000000" w:firstRow="0" w:lastRow="0" w:firstColumn="1" w:lastColumn="0" w:oddVBand="0" w:evenVBand="0" w:oddHBand="0" w:evenHBand="0" w:firstRowFirstColumn="0" w:firstRowLastColumn="0" w:lastRowFirstColumn="0" w:lastRowLastColumn="0"/>
            <w:tcW w:w="2965" w:type="dxa"/>
            <w:hideMark/>
          </w:tcPr>
          <w:p w14:paraId="2B31352A"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Drivers</w:t>
            </w:r>
          </w:p>
        </w:tc>
        <w:tc>
          <w:tcPr>
            <w:tcW w:w="6051" w:type="dxa"/>
            <w:hideMark/>
          </w:tcPr>
          <w:p w14:paraId="19D166D9" w14:textId="77777777" w:rsidR="0099569A" w:rsidRPr="0099569A" w:rsidRDefault="0099569A" w:rsidP="009956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Aging population and rising prevalence of chronic musculoskeletal diseases</w:t>
            </w:r>
            <w:r w:rsidRPr="0099569A">
              <w:rPr>
                <w:rFonts w:ascii="Times New Roman" w:eastAsia="Times New Roman" w:hAnsi="Times New Roman" w:cs="Times New Roman"/>
                <w:kern w:val="0"/>
                <w:sz w:val="24"/>
                <w:szCs w:val="24"/>
                <w:lang w:eastAsia="en-IN"/>
                <w14:ligatures w14:val="none"/>
              </w:rPr>
              <w:br/>
              <w:t>- Expansion of digital health and remote care models</w:t>
            </w:r>
            <w:r w:rsidRPr="0099569A">
              <w:rPr>
                <w:rFonts w:ascii="Times New Roman" w:eastAsia="Times New Roman" w:hAnsi="Times New Roman" w:cs="Times New Roman"/>
                <w:kern w:val="0"/>
                <w:sz w:val="24"/>
                <w:szCs w:val="24"/>
                <w:lang w:eastAsia="en-IN"/>
                <w14:ligatures w14:val="none"/>
              </w:rPr>
              <w:br/>
              <w:t>- Increasing investment in early diagnosis and personalized therapies</w:t>
            </w:r>
          </w:p>
        </w:tc>
      </w:tr>
      <w:tr w:rsidR="0099569A" w:rsidRPr="0099569A" w14:paraId="5E4521CC" w14:textId="77777777" w:rsidTr="00995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C054E69" w14:textId="77777777" w:rsidR="0099569A" w:rsidRPr="0099569A" w:rsidRDefault="0099569A" w:rsidP="0099569A">
            <w:pPr>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29DE41D" w14:textId="77777777" w:rsidR="0099569A" w:rsidRPr="0099569A" w:rsidRDefault="0099569A" w:rsidP="009956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Available upon request</w:t>
            </w:r>
          </w:p>
        </w:tc>
      </w:tr>
    </w:tbl>
    <w:p w14:paraId="0B6503A4" w14:textId="77777777"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t>8. Report Summary, FAQs, and SEO Schema</w:t>
      </w:r>
    </w:p>
    <w:p w14:paraId="3D496027" w14:textId="77777777" w:rsidR="0099569A" w:rsidRPr="0099569A" w:rsidRDefault="0099569A" w:rsidP="00995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569A">
        <w:rPr>
          <w:rFonts w:ascii="Times New Roman" w:eastAsia="Times New Roman" w:hAnsi="Times New Roman" w:cs="Times New Roman"/>
          <w:b/>
          <w:bCs/>
          <w:kern w:val="0"/>
          <w:sz w:val="36"/>
          <w:szCs w:val="36"/>
          <w:lang w:eastAsia="en-IN"/>
          <w14:ligatures w14:val="none"/>
        </w:rPr>
        <w:t>8.1. Report Title (Long-Form)</w:t>
      </w:r>
    </w:p>
    <w:p w14:paraId="42FA8D23"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Musculoskeletal Disease Management Market </w:t>
      </w:r>
      <w:proofErr w:type="gramStart"/>
      <w:r w:rsidRPr="0099569A">
        <w:rPr>
          <w:rFonts w:ascii="Times New Roman" w:eastAsia="Times New Roman" w:hAnsi="Times New Roman" w:cs="Times New Roman"/>
          <w:kern w:val="0"/>
          <w:sz w:val="24"/>
          <w:szCs w:val="24"/>
          <w:lang w:eastAsia="en-IN"/>
          <w14:ligatures w14:val="none"/>
        </w:rPr>
        <w:t>By</w:t>
      </w:r>
      <w:proofErr w:type="gramEnd"/>
      <w:r w:rsidRPr="0099569A">
        <w:rPr>
          <w:rFonts w:ascii="Times New Roman" w:eastAsia="Times New Roman" w:hAnsi="Times New Roman" w:cs="Times New Roman"/>
          <w:kern w:val="0"/>
          <w:sz w:val="24"/>
          <w:szCs w:val="24"/>
          <w:lang w:eastAsia="en-IN"/>
          <w14:ligatures w14:val="none"/>
        </w:rPr>
        <w:t xml:space="preserve"> Product Type (Pharmaceuticals, Medical Devices, Diagnostics, Digital Health Platforms); By Application (Osteoarthritis, Rheumatoid Arthritis, Osteoporosis, Back Pain, Sports Injuries, Post-Op Rehab); By End User (Hospitals, Specialty Clinics, Outpatient Rehab </w:t>
      </w:r>
      <w:proofErr w:type="spellStart"/>
      <w:r w:rsidRPr="0099569A">
        <w:rPr>
          <w:rFonts w:ascii="Times New Roman" w:eastAsia="Times New Roman" w:hAnsi="Times New Roman" w:cs="Times New Roman"/>
          <w:kern w:val="0"/>
          <w:sz w:val="24"/>
          <w:szCs w:val="24"/>
          <w:lang w:eastAsia="en-IN"/>
          <w14:ligatures w14:val="none"/>
        </w:rPr>
        <w:t>Centers</w:t>
      </w:r>
      <w:proofErr w:type="spellEnd"/>
      <w:r w:rsidRPr="0099569A">
        <w:rPr>
          <w:rFonts w:ascii="Times New Roman" w:eastAsia="Times New Roman" w:hAnsi="Times New Roman" w:cs="Times New Roman"/>
          <w:kern w:val="0"/>
          <w:sz w:val="24"/>
          <w:szCs w:val="24"/>
          <w:lang w:eastAsia="en-IN"/>
          <w14:ligatures w14:val="none"/>
        </w:rPr>
        <w:t>, Home Care Providers); By Geography, Segment Revenue Estimation, Forecast, 2024–2030.</w:t>
      </w:r>
    </w:p>
    <w:p w14:paraId="210550CF" w14:textId="77777777" w:rsidR="0099569A" w:rsidRPr="0099569A" w:rsidRDefault="0099569A" w:rsidP="00995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569A">
        <w:rPr>
          <w:rFonts w:ascii="Times New Roman" w:eastAsia="Times New Roman" w:hAnsi="Times New Roman" w:cs="Times New Roman"/>
          <w:b/>
          <w:bCs/>
          <w:kern w:val="0"/>
          <w:sz w:val="36"/>
          <w:szCs w:val="36"/>
          <w:lang w:eastAsia="en-IN"/>
          <w14:ligatures w14:val="none"/>
        </w:rPr>
        <w:t>8.2. Lowercase Market Name</w:t>
      </w:r>
    </w:p>
    <w:p w14:paraId="63F9C78D"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musculoskeletal disease management market</w:t>
      </w:r>
    </w:p>
    <w:p w14:paraId="00694877" w14:textId="77777777" w:rsidR="0099569A" w:rsidRPr="0099569A" w:rsidRDefault="0099569A" w:rsidP="00995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569A">
        <w:rPr>
          <w:rFonts w:ascii="Times New Roman" w:eastAsia="Times New Roman" w:hAnsi="Times New Roman" w:cs="Times New Roman"/>
          <w:b/>
          <w:bCs/>
          <w:kern w:val="0"/>
          <w:sz w:val="36"/>
          <w:szCs w:val="36"/>
          <w:lang w:eastAsia="en-IN"/>
          <w14:ligatures w14:val="none"/>
        </w:rPr>
        <w:t>8.3. SEO-Friendly Market Size Tagline</w:t>
      </w:r>
    </w:p>
    <w:p w14:paraId="620DA158"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Musculoskeletal Disease Management Market Size ($61.2 Billion) 2030</w:t>
      </w:r>
    </w:p>
    <w:p w14:paraId="3FF39BF0" w14:textId="77777777" w:rsidR="0099569A" w:rsidRPr="0099569A" w:rsidRDefault="0099569A" w:rsidP="00995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569A">
        <w:rPr>
          <w:rFonts w:ascii="Times New Roman" w:eastAsia="Times New Roman" w:hAnsi="Times New Roman" w:cs="Times New Roman"/>
          <w:b/>
          <w:bCs/>
          <w:kern w:val="0"/>
          <w:sz w:val="36"/>
          <w:szCs w:val="36"/>
          <w:lang w:eastAsia="en-IN"/>
          <w14:ligatures w14:val="none"/>
        </w:rPr>
        <w:lastRenderedPageBreak/>
        <w:t xml:space="preserve">8.4. SEO-Friendly Market Size Tagline </w:t>
      </w:r>
      <w:proofErr w:type="spellStart"/>
      <w:r w:rsidRPr="0099569A">
        <w:rPr>
          <w:rFonts w:ascii="Times New Roman" w:eastAsia="Times New Roman" w:hAnsi="Times New Roman" w:cs="Times New Roman"/>
          <w:b/>
          <w:bCs/>
          <w:kern w:val="0"/>
          <w:sz w:val="36"/>
          <w:szCs w:val="36"/>
          <w:lang w:eastAsia="en-IN"/>
          <w14:ligatures w14:val="none"/>
        </w:rPr>
        <w:t>BreadCrumb</w:t>
      </w:r>
      <w:proofErr w:type="spellEnd"/>
    </w:p>
    <w:p w14:paraId="7FB22EC9"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Musculoskeletal Disease Management Market Report 2030</w:t>
      </w:r>
    </w:p>
    <w:p w14:paraId="71B9C4BC" w14:textId="77777777" w:rsidR="0099569A" w:rsidRPr="0099569A" w:rsidRDefault="0099569A" w:rsidP="00995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569A">
        <w:rPr>
          <w:rFonts w:ascii="Times New Roman" w:eastAsia="Times New Roman" w:hAnsi="Times New Roman" w:cs="Times New Roman"/>
          <w:b/>
          <w:bCs/>
          <w:kern w:val="0"/>
          <w:sz w:val="36"/>
          <w:szCs w:val="36"/>
          <w:lang w:eastAsia="en-IN"/>
          <w14:ligatures w14:val="none"/>
        </w:rPr>
        <w:t>8.5. Top 5 FAQs</w:t>
      </w:r>
    </w:p>
    <w:p w14:paraId="7EBD59E7" w14:textId="5435503F"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Q1. How big is the musculoskeletal disease management market?</w:t>
      </w:r>
      <w:r w:rsidRPr="0099569A">
        <w:rPr>
          <w:rFonts w:ascii="Times New Roman" w:eastAsia="Times New Roman" w:hAnsi="Times New Roman" w:cs="Times New Roman"/>
          <w:kern w:val="0"/>
          <w:sz w:val="24"/>
          <w:szCs w:val="24"/>
          <w:lang w:eastAsia="en-IN"/>
          <w14:ligatures w14:val="none"/>
        </w:rPr>
        <w:br/>
      </w:r>
      <w:r w:rsidRPr="0099569A">
        <w:rPr>
          <w:rFonts w:ascii="Times New Roman" w:eastAsia="Times New Roman" w:hAnsi="Times New Roman" w:cs="Times New Roman"/>
          <w:b/>
          <w:bCs/>
          <w:kern w:val="0"/>
          <w:sz w:val="24"/>
          <w:szCs w:val="24"/>
          <w:lang w:eastAsia="en-IN"/>
          <w14:ligatures w14:val="none"/>
        </w:rPr>
        <w:t>A1.</w:t>
      </w:r>
      <w:r w:rsidRPr="0099569A">
        <w:rPr>
          <w:rFonts w:ascii="Times New Roman" w:eastAsia="Times New Roman" w:hAnsi="Times New Roman" w:cs="Times New Roman"/>
          <w:kern w:val="0"/>
          <w:sz w:val="24"/>
          <w:szCs w:val="24"/>
          <w:lang w:eastAsia="en-IN"/>
          <w14:ligatures w14:val="none"/>
        </w:rPr>
        <w:t xml:space="preserve"> The global musculoskeletal disease management market is valued at $41.2 billion in </w:t>
      </w:r>
      <w:proofErr w:type="gramStart"/>
      <w:r w:rsidRPr="0099569A">
        <w:rPr>
          <w:rFonts w:ascii="Times New Roman" w:eastAsia="Times New Roman" w:hAnsi="Times New Roman" w:cs="Times New Roman"/>
          <w:kern w:val="0"/>
          <w:sz w:val="24"/>
          <w:szCs w:val="24"/>
          <w:lang w:eastAsia="en-IN"/>
          <w14:ligatures w14:val="none"/>
        </w:rPr>
        <w:t>2024 .</w:t>
      </w:r>
      <w:proofErr w:type="gramEnd"/>
    </w:p>
    <w:p w14:paraId="412EEBA1" w14:textId="1C54540F"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Q2. What is the CAGR for the musculoskeletal disease management market during the forecast period?</w:t>
      </w:r>
      <w:r w:rsidRPr="0099569A">
        <w:rPr>
          <w:rFonts w:ascii="Times New Roman" w:eastAsia="Times New Roman" w:hAnsi="Times New Roman" w:cs="Times New Roman"/>
          <w:kern w:val="0"/>
          <w:sz w:val="24"/>
          <w:szCs w:val="24"/>
          <w:lang w:eastAsia="en-IN"/>
          <w14:ligatures w14:val="none"/>
        </w:rPr>
        <w:br/>
      </w:r>
      <w:r w:rsidRPr="0099569A">
        <w:rPr>
          <w:rFonts w:ascii="Times New Roman" w:eastAsia="Times New Roman" w:hAnsi="Times New Roman" w:cs="Times New Roman"/>
          <w:b/>
          <w:bCs/>
          <w:kern w:val="0"/>
          <w:sz w:val="24"/>
          <w:szCs w:val="24"/>
          <w:lang w:eastAsia="en-IN"/>
          <w14:ligatures w14:val="none"/>
        </w:rPr>
        <w:t>A2.</w:t>
      </w:r>
      <w:r w:rsidRPr="0099569A">
        <w:rPr>
          <w:rFonts w:ascii="Times New Roman" w:eastAsia="Times New Roman" w:hAnsi="Times New Roman" w:cs="Times New Roman"/>
          <w:kern w:val="0"/>
          <w:sz w:val="24"/>
          <w:szCs w:val="24"/>
          <w:lang w:eastAsia="en-IN"/>
          <w14:ligatures w14:val="none"/>
        </w:rPr>
        <w:t xml:space="preserve"> The market is expected to grow at a CAGR of 6.7% from 2024 to </w:t>
      </w:r>
      <w:proofErr w:type="gramStart"/>
      <w:r w:rsidRPr="0099569A">
        <w:rPr>
          <w:rFonts w:ascii="Times New Roman" w:eastAsia="Times New Roman" w:hAnsi="Times New Roman" w:cs="Times New Roman"/>
          <w:kern w:val="0"/>
          <w:sz w:val="24"/>
          <w:szCs w:val="24"/>
          <w:lang w:eastAsia="en-IN"/>
          <w14:ligatures w14:val="none"/>
        </w:rPr>
        <w:t>2030 .</w:t>
      </w:r>
      <w:proofErr w:type="gramEnd"/>
    </w:p>
    <w:p w14:paraId="40124AF1"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Q3. Who are the major players in the musculoskeletal disease management market?</w:t>
      </w:r>
      <w:r w:rsidRPr="0099569A">
        <w:rPr>
          <w:rFonts w:ascii="Times New Roman" w:eastAsia="Times New Roman" w:hAnsi="Times New Roman" w:cs="Times New Roman"/>
          <w:kern w:val="0"/>
          <w:sz w:val="24"/>
          <w:szCs w:val="24"/>
          <w:lang w:eastAsia="en-IN"/>
          <w14:ligatures w14:val="none"/>
        </w:rPr>
        <w:br/>
      </w:r>
      <w:r w:rsidRPr="0099569A">
        <w:rPr>
          <w:rFonts w:ascii="Times New Roman" w:eastAsia="Times New Roman" w:hAnsi="Times New Roman" w:cs="Times New Roman"/>
          <w:b/>
          <w:bCs/>
          <w:kern w:val="0"/>
          <w:sz w:val="24"/>
          <w:szCs w:val="24"/>
          <w:lang w:eastAsia="en-IN"/>
          <w14:ligatures w14:val="none"/>
        </w:rPr>
        <w:t>A3.</w:t>
      </w:r>
      <w:r w:rsidRPr="0099569A">
        <w:rPr>
          <w:rFonts w:ascii="Times New Roman" w:eastAsia="Times New Roman" w:hAnsi="Times New Roman" w:cs="Times New Roman"/>
          <w:kern w:val="0"/>
          <w:sz w:val="24"/>
          <w:szCs w:val="24"/>
          <w:lang w:eastAsia="en-IN"/>
          <w14:ligatures w14:val="none"/>
        </w:rPr>
        <w:t xml:space="preserve"> Leading companies include Johnson &amp; Johnson, Zimmer Biomet, Stryker, AbbVie, Amgen, Pfizer, Siemens </w:t>
      </w:r>
      <w:proofErr w:type="spellStart"/>
      <w:r w:rsidRPr="0099569A">
        <w:rPr>
          <w:rFonts w:ascii="Times New Roman" w:eastAsia="Times New Roman" w:hAnsi="Times New Roman" w:cs="Times New Roman"/>
          <w:kern w:val="0"/>
          <w:sz w:val="24"/>
          <w:szCs w:val="24"/>
          <w:lang w:eastAsia="en-IN"/>
          <w14:ligatures w14:val="none"/>
        </w:rPr>
        <w:t>Healthineers</w:t>
      </w:r>
      <w:proofErr w:type="spellEnd"/>
      <w:r w:rsidRPr="0099569A">
        <w:rPr>
          <w:rFonts w:ascii="Times New Roman" w:eastAsia="Times New Roman" w:hAnsi="Times New Roman" w:cs="Times New Roman"/>
          <w:kern w:val="0"/>
          <w:sz w:val="24"/>
          <w:szCs w:val="24"/>
          <w:lang w:eastAsia="en-IN"/>
          <w14:ligatures w14:val="none"/>
        </w:rPr>
        <w:t>, and Hinge Health.</w:t>
      </w:r>
    </w:p>
    <w:p w14:paraId="18D1D605"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Q4. Which region dominates the musculoskeletal disease management market?</w:t>
      </w:r>
      <w:r w:rsidRPr="0099569A">
        <w:rPr>
          <w:rFonts w:ascii="Times New Roman" w:eastAsia="Times New Roman" w:hAnsi="Times New Roman" w:cs="Times New Roman"/>
          <w:kern w:val="0"/>
          <w:sz w:val="24"/>
          <w:szCs w:val="24"/>
          <w:lang w:eastAsia="en-IN"/>
          <w14:ligatures w14:val="none"/>
        </w:rPr>
        <w:br/>
      </w:r>
      <w:r w:rsidRPr="0099569A">
        <w:rPr>
          <w:rFonts w:ascii="Times New Roman" w:eastAsia="Times New Roman" w:hAnsi="Times New Roman" w:cs="Times New Roman"/>
          <w:b/>
          <w:bCs/>
          <w:kern w:val="0"/>
          <w:sz w:val="24"/>
          <w:szCs w:val="24"/>
          <w:lang w:eastAsia="en-IN"/>
          <w14:ligatures w14:val="none"/>
        </w:rPr>
        <w:t>A4.</w:t>
      </w:r>
      <w:r w:rsidRPr="0099569A">
        <w:rPr>
          <w:rFonts w:ascii="Times New Roman" w:eastAsia="Times New Roman" w:hAnsi="Times New Roman" w:cs="Times New Roman"/>
          <w:kern w:val="0"/>
          <w:sz w:val="24"/>
          <w:szCs w:val="24"/>
          <w:lang w:eastAsia="en-IN"/>
          <w14:ligatures w14:val="none"/>
        </w:rPr>
        <w:t xml:space="preserve"> North America leads, driven by advanced healthcare infrastructure and early adoption of digital and surgical innovation.</w:t>
      </w:r>
    </w:p>
    <w:p w14:paraId="450C48D2"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Q5. What factors are driving growth in the musculoskeletal disease management market?</w:t>
      </w:r>
      <w:r w:rsidRPr="0099569A">
        <w:rPr>
          <w:rFonts w:ascii="Times New Roman" w:eastAsia="Times New Roman" w:hAnsi="Times New Roman" w:cs="Times New Roman"/>
          <w:kern w:val="0"/>
          <w:sz w:val="24"/>
          <w:szCs w:val="24"/>
          <w:lang w:eastAsia="en-IN"/>
          <w14:ligatures w14:val="none"/>
        </w:rPr>
        <w:br/>
      </w:r>
      <w:r w:rsidRPr="0099569A">
        <w:rPr>
          <w:rFonts w:ascii="Times New Roman" w:eastAsia="Times New Roman" w:hAnsi="Times New Roman" w:cs="Times New Roman"/>
          <w:b/>
          <w:bCs/>
          <w:kern w:val="0"/>
          <w:sz w:val="24"/>
          <w:szCs w:val="24"/>
          <w:lang w:eastAsia="en-IN"/>
          <w14:ligatures w14:val="none"/>
        </w:rPr>
        <w:t>A5.</w:t>
      </w:r>
      <w:r w:rsidRPr="0099569A">
        <w:rPr>
          <w:rFonts w:ascii="Times New Roman" w:eastAsia="Times New Roman" w:hAnsi="Times New Roman" w:cs="Times New Roman"/>
          <w:kern w:val="0"/>
          <w:sz w:val="24"/>
          <w:szCs w:val="24"/>
          <w:lang w:eastAsia="en-IN"/>
          <w14:ligatures w14:val="none"/>
        </w:rPr>
        <w:t xml:space="preserve"> Growth is </w:t>
      </w:r>
      <w:proofErr w:type="spellStart"/>
      <w:r w:rsidRPr="0099569A">
        <w:rPr>
          <w:rFonts w:ascii="Times New Roman" w:eastAsia="Times New Roman" w:hAnsi="Times New Roman" w:cs="Times New Roman"/>
          <w:kern w:val="0"/>
          <w:sz w:val="24"/>
          <w:szCs w:val="24"/>
          <w:lang w:eastAsia="en-IN"/>
          <w14:ligatures w14:val="none"/>
        </w:rPr>
        <w:t>fueled</w:t>
      </w:r>
      <w:proofErr w:type="spellEnd"/>
      <w:r w:rsidRPr="0099569A">
        <w:rPr>
          <w:rFonts w:ascii="Times New Roman" w:eastAsia="Times New Roman" w:hAnsi="Times New Roman" w:cs="Times New Roman"/>
          <w:kern w:val="0"/>
          <w:sz w:val="24"/>
          <w:szCs w:val="24"/>
          <w:lang w:eastAsia="en-IN"/>
          <w14:ligatures w14:val="none"/>
        </w:rPr>
        <w:t xml:space="preserve"> by aging populations, digital health adoption, expanded access to biologics, and rising demand for early diagnosis and personalized care.</w:t>
      </w:r>
    </w:p>
    <w:p w14:paraId="03527350" w14:textId="77777777" w:rsidR="0099569A" w:rsidRPr="0099569A" w:rsidRDefault="0099569A" w:rsidP="00995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569A">
        <w:rPr>
          <w:rFonts w:ascii="Times New Roman" w:eastAsia="Times New Roman" w:hAnsi="Times New Roman" w:cs="Times New Roman"/>
          <w:b/>
          <w:bCs/>
          <w:kern w:val="0"/>
          <w:sz w:val="36"/>
          <w:szCs w:val="36"/>
          <w:lang w:eastAsia="en-IN"/>
          <w14:ligatures w14:val="none"/>
        </w:rPr>
        <w:t>8.6. Breadcrumb Schema</w:t>
      </w:r>
    </w:p>
    <w:p w14:paraId="0D1E816F"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w:t>
      </w:r>
    </w:p>
    <w:p w14:paraId="665829BC"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"@context": "https://schema.org",</w:t>
      </w:r>
    </w:p>
    <w:p w14:paraId="5F45FAC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w:t>
      </w:r>
      <w:proofErr w:type="spellStart"/>
      <w:r w:rsidRPr="0099569A">
        <w:rPr>
          <w:rFonts w:ascii="Courier New" w:eastAsia="Times New Roman" w:hAnsi="Courier New" w:cs="Courier New"/>
          <w:kern w:val="0"/>
          <w:sz w:val="20"/>
          <w:szCs w:val="20"/>
          <w:lang w:eastAsia="en-IN"/>
          <w14:ligatures w14:val="none"/>
        </w:rPr>
        <w:t>BreadcrumbList</w:t>
      </w:r>
      <w:proofErr w:type="spellEnd"/>
      <w:r w:rsidRPr="0099569A">
        <w:rPr>
          <w:rFonts w:ascii="Courier New" w:eastAsia="Times New Roman" w:hAnsi="Courier New" w:cs="Courier New"/>
          <w:kern w:val="0"/>
          <w:sz w:val="20"/>
          <w:szCs w:val="20"/>
          <w:lang w:eastAsia="en-IN"/>
          <w14:ligatures w14:val="none"/>
        </w:rPr>
        <w:t>",</w:t>
      </w:r>
    </w:p>
    <w:p w14:paraId="1AB2D85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roofErr w:type="spellStart"/>
      <w:r w:rsidRPr="0099569A">
        <w:rPr>
          <w:rFonts w:ascii="Courier New" w:eastAsia="Times New Roman" w:hAnsi="Courier New" w:cs="Courier New"/>
          <w:kern w:val="0"/>
          <w:sz w:val="20"/>
          <w:szCs w:val="20"/>
          <w:lang w:eastAsia="en-IN"/>
          <w14:ligatures w14:val="none"/>
        </w:rPr>
        <w:t>itemListElement</w:t>
      </w:r>
      <w:proofErr w:type="spellEnd"/>
      <w:r w:rsidRPr="0099569A">
        <w:rPr>
          <w:rFonts w:ascii="Courier New" w:eastAsia="Times New Roman" w:hAnsi="Courier New" w:cs="Courier New"/>
          <w:kern w:val="0"/>
          <w:sz w:val="20"/>
          <w:szCs w:val="20"/>
          <w:lang w:eastAsia="en-IN"/>
          <w14:ligatures w14:val="none"/>
        </w:rPr>
        <w:t>": [</w:t>
      </w:r>
    </w:p>
    <w:p w14:paraId="5A229450"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7BA0B3ED"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w:t>
      </w:r>
      <w:proofErr w:type="spellStart"/>
      <w:r w:rsidRPr="0099569A">
        <w:rPr>
          <w:rFonts w:ascii="Courier New" w:eastAsia="Times New Roman" w:hAnsi="Courier New" w:cs="Courier New"/>
          <w:kern w:val="0"/>
          <w:sz w:val="20"/>
          <w:szCs w:val="20"/>
          <w:lang w:eastAsia="en-IN"/>
          <w14:ligatures w14:val="none"/>
        </w:rPr>
        <w:t>ListItem</w:t>
      </w:r>
      <w:proofErr w:type="spellEnd"/>
      <w:r w:rsidRPr="0099569A">
        <w:rPr>
          <w:rFonts w:ascii="Courier New" w:eastAsia="Times New Roman" w:hAnsi="Courier New" w:cs="Courier New"/>
          <w:kern w:val="0"/>
          <w:sz w:val="20"/>
          <w:szCs w:val="20"/>
          <w:lang w:eastAsia="en-IN"/>
          <w14:ligatures w14:val="none"/>
        </w:rPr>
        <w:t>",</w:t>
      </w:r>
    </w:p>
    <w:p w14:paraId="5F237665"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"position": 1,</w:t>
      </w:r>
    </w:p>
    <w:p w14:paraId="6E81DEB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"Home",</w:t>
      </w:r>
    </w:p>
    <w:p w14:paraId="074A5DD7"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"item": "https://www.strategicmarketresearch.com/"</w:t>
      </w:r>
    </w:p>
    <w:p w14:paraId="4AFEB3AF"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28400B5B"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3C00602D"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w:t>
      </w:r>
      <w:proofErr w:type="spellStart"/>
      <w:r w:rsidRPr="0099569A">
        <w:rPr>
          <w:rFonts w:ascii="Courier New" w:eastAsia="Times New Roman" w:hAnsi="Courier New" w:cs="Courier New"/>
          <w:kern w:val="0"/>
          <w:sz w:val="20"/>
          <w:szCs w:val="20"/>
          <w:lang w:eastAsia="en-IN"/>
          <w14:ligatures w14:val="none"/>
        </w:rPr>
        <w:t>ListItem</w:t>
      </w:r>
      <w:proofErr w:type="spellEnd"/>
      <w:r w:rsidRPr="0099569A">
        <w:rPr>
          <w:rFonts w:ascii="Courier New" w:eastAsia="Times New Roman" w:hAnsi="Courier New" w:cs="Courier New"/>
          <w:kern w:val="0"/>
          <w:sz w:val="20"/>
          <w:szCs w:val="20"/>
          <w:lang w:eastAsia="en-IN"/>
          <w14:ligatures w14:val="none"/>
        </w:rPr>
        <w:t>",</w:t>
      </w:r>
    </w:p>
    <w:p w14:paraId="75766813"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"position": 2,</w:t>
      </w:r>
    </w:p>
    <w:p w14:paraId="5A8396EA" w14:textId="7D0898FE"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"Healthcare IT And Digital Health",</w:t>
      </w:r>
    </w:p>
    <w:p w14:paraId="05416C26" w14:textId="3CCBF801"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"item": "https://www.strategicmarketresearch.com/report/healthcare-it-and-digital-health"</w:t>
      </w:r>
    </w:p>
    <w:p w14:paraId="39DE98D0"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2B994772"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325698C3"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w:t>
      </w:r>
      <w:proofErr w:type="spellStart"/>
      <w:r w:rsidRPr="0099569A">
        <w:rPr>
          <w:rFonts w:ascii="Courier New" w:eastAsia="Times New Roman" w:hAnsi="Courier New" w:cs="Courier New"/>
          <w:kern w:val="0"/>
          <w:sz w:val="20"/>
          <w:szCs w:val="20"/>
          <w:lang w:eastAsia="en-IN"/>
          <w14:ligatures w14:val="none"/>
        </w:rPr>
        <w:t>ListItem</w:t>
      </w:r>
      <w:proofErr w:type="spellEnd"/>
      <w:r w:rsidRPr="0099569A">
        <w:rPr>
          <w:rFonts w:ascii="Courier New" w:eastAsia="Times New Roman" w:hAnsi="Courier New" w:cs="Courier New"/>
          <w:kern w:val="0"/>
          <w:sz w:val="20"/>
          <w:szCs w:val="20"/>
          <w:lang w:eastAsia="en-IN"/>
          <w14:ligatures w14:val="none"/>
        </w:rPr>
        <w:t>",</w:t>
      </w:r>
    </w:p>
    <w:p w14:paraId="3F2F3B18"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"position": 3,</w:t>
      </w:r>
    </w:p>
    <w:p w14:paraId="11FAE1C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"Musculoskeletal Disease Management Market Report 2030",</w:t>
      </w:r>
    </w:p>
    <w:p w14:paraId="60B49C3B"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"item": "https://www.strategicmarketresearch.com/market-report/musculoskeletal-disease-management-market"</w:t>
      </w:r>
    </w:p>
    <w:p w14:paraId="0BDA76D4"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570D4C00"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lastRenderedPageBreak/>
        <w:t xml:space="preserve">  ]</w:t>
      </w:r>
    </w:p>
    <w:p w14:paraId="3429838D"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w:t>
      </w:r>
    </w:p>
    <w:p w14:paraId="37A8931D" w14:textId="77777777" w:rsidR="0099569A" w:rsidRPr="0099569A" w:rsidRDefault="0099569A" w:rsidP="009956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569A">
        <w:rPr>
          <w:rFonts w:ascii="Times New Roman" w:eastAsia="Times New Roman" w:hAnsi="Times New Roman" w:cs="Times New Roman"/>
          <w:b/>
          <w:bCs/>
          <w:kern w:val="0"/>
          <w:sz w:val="36"/>
          <w:szCs w:val="36"/>
          <w:lang w:eastAsia="en-IN"/>
          <w14:ligatures w14:val="none"/>
        </w:rPr>
        <w:t>8.7. FAQ Schema</w:t>
      </w:r>
    </w:p>
    <w:p w14:paraId="59207FAC"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w:t>
      </w:r>
    </w:p>
    <w:p w14:paraId="4ECED5E8"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"@context": "https://schema.org",</w:t>
      </w:r>
    </w:p>
    <w:p w14:paraId="6FF0F8C0"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w:t>
      </w:r>
      <w:proofErr w:type="spellStart"/>
      <w:r w:rsidRPr="0099569A">
        <w:rPr>
          <w:rFonts w:ascii="Courier New" w:eastAsia="Times New Roman" w:hAnsi="Courier New" w:cs="Courier New"/>
          <w:kern w:val="0"/>
          <w:sz w:val="20"/>
          <w:szCs w:val="20"/>
          <w:lang w:eastAsia="en-IN"/>
          <w14:ligatures w14:val="none"/>
        </w:rPr>
        <w:t>FAQPage</w:t>
      </w:r>
      <w:proofErr w:type="spellEnd"/>
      <w:r w:rsidRPr="0099569A">
        <w:rPr>
          <w:rFonts w:ascii="Courier New" w:eastAsia="Times New Roman" w:hAnsi="Courier New" w:cs="Courier New"/>
          <w:kern w:val="0"/>
          <w:sz w:val="20"/>
          <w:szCs w:val="20"/>
          <w:lang w:eastAsia="en-IN"/>
          <w14:ligatures w14:val="none"/>
        </w:rPr>
        <w:t>",</w:t>
      </w:r>
    </w:p>
    <w:p w14:paraId="0A83C4EE"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roofErr w:type="spellStart"/>
      <w:r w:rsidRPr="0099569A">
        <w:rPr>
          <w:rFonts w:ascii="Courier New" w:eastAsia="Times New Roman" w:hAnsi="Courier New" w:cs="Courier New"/>
          <w:kern w:val="0"/>
          <w:sz w:val="20"/>
          <w:szCs w:val="20"/>
          <w:lang w:eastAsia="en-IN"/>
          <w14:ligatures w14:val="none"/>
        </w:rPr>
        <w:t>mainEntity</w:t>
      </w:r>
      <w:proofErr w:type="spellEnd"/>
      <w:r w:rsidRPr="0099569A">
        <w:rPr>
          <w:rFonts w:ascii="Courier New" w:eastAsia="Times New Roman" w:hAnsi="Courier New" w:cs="Courier New"/>
          <w:kern w:val="0"/>
          <w:sz w:val="20"/>
          <w:szCs w:val="20"/>
          <w:lang w:eastAsia="en-IN"/>
          <w14:ligatures w14:val="none"/>
        </w:rPr>
        <w:t>": [</w:t>
      </w:r>
    </w:p>
    <w:p w14:paraId="7C269694"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6F6BADD7"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"Question",</w:t>
      </w:r>
    </w:p>
    <w:p w14:paraId="10F8F78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"How big is the musculoskeletal disease management market?",</w:t>
      </w:r>
    </w:p>
    <w:p w14:paraId="3A3D01EF"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roofErr w:type="spellStart"/>
      <w:r w:rsidRPr="0099569A">
        <w:rPr>
          <w:rFonts w:ascii="Courier New" w:eastAsia="Times New Roman" w:hAnsi="Courier New" w:cs="Courier New"/>
          <w:kern w:val="0"/>
          <w:sz w:val="20"/>
          <w:szCs w:val="20"/>
          <w:lang w:eastAsia="en-IN"/>
          <w14:ligatures w14:val="none"/>
        </w:rPr>
        <w:t>acceptedAnswer</w:t>
      </w:r>
      <w:proofErr w:type="spellEnd"/>
      <w:r w:rsidRPr="0099569A">
        <w:rPr>
          <w:rFonts w:ascii="Courier New" w:eastAsia="Times New Roman" w:hAnsi="Courier New" w:cs="Courier New"/>
          <w:kern w:val="0"/>
          <w:sz w:val="20"/>
          <w:szCs w:val="20"/>
          <w:lang w:eastAsia="en-IN"/>
          <w14:ligatures w14:val="none"/>
        </w:rPr>
        <w:t>": {</w:t>
      </w:r>
    </w:p>
    <w:p w14:paraId="51800C62"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"Answer",</w:t>
      </w:r>
    </w:p>
    <w:p w14:paraId="3867EE48" w14:textId="69403CA3"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"text": "The global musculoskeletal disease management market is valued at $41.2 billion in </w:t>
      </w:r>
      <w:proofErr w:type="gramStart"/>
      <w:r w:rsidRPr="0099569A">
        <w:rPr>
          <w:rFonts w:ascii="Courier New" w:eastAsia="Times New Roman" w:hAnsi="Courier New" w:cs="Courier New"/>
          <w:kern w:val="0"/>
          <w:sz w:val="20"/>
          <w:szCs w:val="20"/>
          <w:lang w:eastAsia="en-IN"/>
          <w14:ligatures w14:val="none"/>
        </w:rPr>
        <w:t>2024 .</w:t>
      </w:r>
      <w:proofErr w:type="gramEnd"/>
      <w:r w:rsidRPr="0099569A">
        <w:rPr>
          <w:rFonts w:ascii="Courier New" w:eastAsia="Times New Roman" w:hAnsi="Courier New" w:cs="Courier New"/>
          <w:kern w:val="0"/>
          <w:sz w:val="20"/>
          <w:szCs w:val="20"/>
          <w:lang w:eastAsia="en-IN"/>
          <w14:ligatures w14:val="none"/>
        </w:rPr>
        <w:t>"</w:t>
      </w:r>
    </w:p>
    <w:p w14:paraId="062D2277"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0C8FEEB3"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08C4F6BD"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073A5C7F"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"Question",</w:t>
      </w:r>
    </w:p>
    <w:p w14:paraId="64FB3193"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"What is the CAGR for the musculoskeletal disease management market during the forecast period?",</w:t>
      </w:r>
    </w:p>
    <w:p w14:paraId="13A9D282"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roofErr w:type="spellStart"/>
      <w:r w:rsidRPr="0099569A">
        <w:rPr>
          <w:rFonts w:ascii="Courier New" w:eastAsia="Times New Roman" w:hAnsi="Courier New" w:cs="Courier New"/>
          <w:kern w:val="0"/>
          <w:sz w:val="20"/>
          <w:szCs w:val="20"/>
          <w:lang w:eastAsia="en-IN"/>
          <w14:ligatures w14:val="none"/>
        </w:rPr>
        <w:t>acceptedAnswer</w:t>
      </w:r>
      <w:proofErr w:type="spellEnd"/>
      <w:r w:rsidRPr="0099569A">
        <w:rPr>
          <w:rFonts w:ascii="Courier New" w:eastAsia="Times New Roman" w:hAnsi="Courier New" w:cs="Courier New"/>
          <w:kern w:val="0"/>
          <w:sz w:val="20"/>
          <w:szCs w:val="20"/>
          <w:lang w:eastAsia="en-IN"/>
          <w14:ligatures w14:val="none"/>
        </w:rPr>
        <w:t>": {</w:t>
      </w:r>
    </w:p>
    <w:p w14:paraId="74FD939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"Answer",</w:t>
      </w:r>
    </w:p>
    <w:p w14:paraId="3F1454A3" w14:textId="60633705"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"text": "The market is expected to grow at a CAGR of 6.7% from 2024 to </w:t>
      </w:r>
      <w:proofErr w:type="gramStart"/>
      <w:r w:rsidRPr="0099569A">
        <w:rPr>
          <w:rFonts w:ascii="Courier New" w:eastAsia="Times New Roman" w:hAnsi="Courier New" w:cs="Courier New"/>
          <w:kern w:val="0"/>
          <w:sz w:val="20"/>
          <w:szCs w:val="20"/>
          <w:lang w:eastAsia="en-IN"/>
          <w14:ligatures w14:val="none"/>
        </w:rPr>
        <w:t>2030 .</w:t>
      </w:r>
      <w:proofErr w:type="gramEnd"/>
      <w:r w:rsidRPr="0099569A">
        <w:rPr>
          <w:rFonts w:ascii="Courier New" w:eastAsia="Times New Roman" w:hAnsi="Courier New" w:cs="Courier New"/>
          <w:kern w:val="0"/>
          <w:sz w:val="20"/>
          <w:szCs w:val="20"/>
          <w:lang w:eastAsia="en-IN"/>
          <w14:ligatures w14:val="none"/>
        </w:rPr>
        <w:t>"</w:t>
      </w:r>
    </w:p>
    <w:p w14:paraId="09FFB507"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31D08FC8"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2928B503"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19B50743"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"Question",</w:t>
      </w:r>
    </w:p>
    <w:p w14:paraId="50E460A4"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"Who are the major players in the musculoskeletal disease management market?",</w:t>
      </w:r>
    </w:p>
    <w:p w14:paraId="645C6278"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roofErr w:type="spellStart"/>
      <w:r w:rsidRPr="0099569A">
        <w:rPr>
          <w:rFonts w:ascii="Courier New" w:eastAsia="Times New Roman" w:hAnsi="Courier New" w:cs="Courier New"/>
          <w:kern w:val="0"/>
          <w:sz w:val="20"/>
          <w:szCs w:val="20"/>
          <w:lang w:eastAsia="en-IN"/>
          <w14:ligatures w14:val="none"/>
        </w:rPr>
        <w:t>acceptedAnswer</w:t>
      </w:r>
      <w:proofErr w:type="spellEnd"/>
      <w:r w:rsidRPr="0099569A">
        <w:rPr>
          <w:rFonts w:ascii="Courier New" w:eastAsia="Times New Roman" w:hAnsi="Courier New" w:cs="Courier New"/>
          <w:kern w:val="0"/>
          <w:sz w:val="20"/>
          <w:szCs w:val="20"/>
          <w:lang w:eastAsia="en-IN"/>
          <w14:ligatures w14:val="none"/>
        </w:rPr>
        <w:t>": {</w:t>
      </w:r>
    </w:p>
    <w:p w14:paraId="473A8F34"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"Answer",</w:t>
      </w:r>
    </w:p>
    <w:p w14:paraId="2C94902A"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"text": "Leading companies include Johnson &amp; Johnson, Zimmer Biomet, Stryker, AbbVie, Amgen, Pfizer, Siemens </w:t>
      </w:r>
      <w:proofErr w:type="spellStart"/>
      <w:r w:rsidRPr="0099569A">
        <w:rPr>
          <w:rFonts w:ascii="Courier New" w:eastAsia="Times New Roman" w:hAnsi="Courier New" w:cs="Courier New"/>
          <w:kern w:val="0"/>
          <w:sz w:val="20"/>
          <w:szCs w:val="20"/>
          <w:lang w:eastAsia="en-IN"/>
          <w14:ligatures w14:val="none"/>
        </w:rPr>
        <w:t>Healthineers</w:t>
      </w:r>
      <w:proofErr w:type="spellEnd"/>
      <w:r w:rsidRPr="0099569A">
        <w:rPr>
          <w:rFonts w:ascii="Courier New" w:eastAsia="Times New Roman" w:hAnsi="Courier New" w:cs="Courier New"/>
          <w:kern w:val="0"/>
          <w:sz w:val="20"/>
          <w:szCs w:val="20"/>
          <w:lang w:eastAsia="en-IN"/>
          <w14:ligatures w14:val="none"/>
        </w:rPr>
        <w:t>, and Hinge Health."</w:t>
      </w:r>
    </w:p>
    <w:p w14:paraId="5A6B5FAB"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6441F6BD"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51A3A5C6"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0E1B731A"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"Question",</w:t>
      </w:r>
    </w:p>
    <w:p w14:paraId="4E1B5B93"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"Which region dominates the musculoskeletal disease management market?",</w:t>
      </w:r>
    </w:p>
    <w:p w14:paraId="0A94F9E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roofErr w:type="spellStart"/>
      <w:r w:rsidRPr="0099569A">
        <w:rPr>
          <w:rFonts w:ascii="Courier New" w:eastAsia="Times New Roman" w:hAnsi="Courier New" w:cs="Courier New"/>
          <w:kern w:val="0"/>
          <w:sz w:val="20"/>
          <w:szCs w:val="20"/>
          <w:lang w:eastAsia="en-IN"/>
          <w14:ligatures w14:val="none"/>
        </w:rPr>
        <w:t>acceptedAnswer</w:t>
      </w:r>
      <w:proofErr w:type="spellEnd"/>
      <w:r w:rsidRPr="0099569A">
        <w:rPr>
          <w:rFonts w:ascii="Courier New" w:eastAsia="Times New Roman" w:hAnsi="Courier New" w:cs="Courier New"/>
          <w:kern w:val="0"/>
          <w:sz w:val="20"/>
          <w:szCs w:val="20"/>
          <w:lang w:eastAsia="en-IN"/>
          <w14:ligatures w14:val="none"/>
        </w:rPr>
        <w:t>": {</w:t>
      </w:r>
    </w:p>
    <w:p w14:paraId="10441B84"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"Answer",</w:t>
      </w:r>
    </w:p>
    <w:p w14:paraId="1FE04F74"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"text": "North America leads, driven by advanced healthcare infrastructure and early adoption of digital and surgical innovation."</w:t>
      </w:r>
    </w:p>
    <w:p w14:paraId="7B54C6F7"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7E61E9E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0D579D56"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753BB24C"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"Question",</w:t>
      </w:r>
    </w:p>
    <w:p w14:paraId="0E340772"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"name": "What factors are driving growth in the musculoskeletal disease management market?",</w:t>
      </w:r>
    </w:p>
    <w:p w14:paraId="7D0E6160"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roofErr w:type="spellStart"/>
      <w:r w:rsidRPr="0099569A">
        <w:rPr>
          <w:rFonts w:ascii="Courier New" w:eastAsia="Times New Roman" w:hAnsi="Courier New" w:cs="Courier New"/>
          <w:kern w:val="0"/>
          <w:sz w:val="20"/>
          <w:szCs w:val="20"/>
          <w:lang w:eastAsia="en-IN"/>
          <w14:ligatures w14:val="none"/>
        </w:rPr>
        <w:t>acceptedAnswer</w:t>
      </w:r>
      <w:proofErr w:type="spellEnd"/>
      <w:r w:rsidRPr="0099569A">
        <w:rPr>
          <w:rFonts w:ascii="Courier New" w:eastAsia="Times New Roman" w:hAnsi="Courier New" w:cs="Courier New"/>
          <w:kern w:val="0"/>
          <w:sz w:val="20"/>
          <w:szCs w:val="20"/>
          <w:lang w:eastAsia="en-IN"/>
          <w14:ligatures w14:val="none"/>
        </w:rPr>
        <w:t>": {</w:t>
      </w:r>
    </w:p>
    <w:p w14:paraId="2BBA8C39"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"@type": "Answer",</w:t>
      </w:r>
    </w:p>
    <w:p w14:paraId="2EA2335C"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"text": "Growth is </w:t>
      </w:r>
      <w:proofErr w:type="spellStart"/>
      <w:r w:rsidRPr="0099569A">
        <w:rPr>
          <w:rFonts w:ascii="Courier New" w:eastAsia="Times New Roman" w:hAnsi="Courier New" w:cs="Courier New"/>
          <w:kern w:val="0"/>
          <w:sz w:val="20"/>
          <w:szCs w:val="20"/>
          <w:lang w:eastAsia="en-IN"/>
          <w14:ligatures w14:val="none"/>
        </w:rPr>
        <w:t>fueled</w:t>
      </w:r>
      <w:proofErr w:type="spellEnd"/>
      <w:r w:rsidRPr="0099569A">
        <w:rPr>
          <w:rFonts w:ascii="Courier New" w:eastAsia="Times New Roman" w:hAnsi="Courier New" w:cs="Courier New"/>
          <w:kern w:val="0"/>
          <w:sz w:val="20"/>
          <w:szCs w:val="20"/>
          <w:lang w:eastAsia="en-IN"/>
          <w14:ligatures w14:val="none"/>
        </w:rPr>
        <w:t xml:space="preserve"> by aging populations, digital health adoption, expanded access to biologics, and rising demand for early diagnosis and personalized care."</w:t>
      </w:r>
    </w:p>
    <w:p w14:paraId="1F99234B"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50EBCA0A"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 xml:space="preserve">    }</w:t>
      </w:r>
    </w:p>
    <w:p w14:paraId="00B2BAA7"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lastRenderedPageBreak/>
        <w:t xml:space="preserve">  ]</w:t>
      </w:r>
    </w:p>
    <w:p w14:paraId="63AF440D" w14:textId="77777777" w:rsidR="0099569A" w:rsidRPr="0099569A" w:rsidRDefault="0099569A" w:rsidP="009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569A">
        <w:rPr>
          <w:rFonts w:ascii="Courier New" w:eastAsia="Times New Roman" w:hAnsi="Courier New" w:cs="Courier New"/>
          <w:kern w:val="0"/>
          <w:sz w:val="20"/>
          <w:szCs w:val="20"/>
          <w:lang w:eastAsia="en-IN"/>
          <w14:ligatures w14:val="none"/>
        </w:rPr>
        <w:t>}</w:t>
      </w:r>
    </w:p>
    <w:p w14:paraId="49482DFD" w14:textId="77777777" w:rsidR="0099569A" w:rsidRDefault="0099569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62E5462" w14:textId="426F777F" w:rsidR="0099569A" w:rsidRPr="0099569A" w:rsidRDefault="0099569A" w:rsidP="00995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569A">
        <w:rPr>
          <w:rFonts w:ascii="Times New Roman" w:eastAsia="Times New Roman" w:hAnsi="Times New Roman" w:cs="Times New Roman"/>
          <w:b/>
          <w:bCs/>
          <w:kern w:val="36"/>
          <w:sz w:val="48"/>
          <w:szCs w:val="48"/>
          <w:lang w:eastAsia="en-IN"/>
          <w14:ligatures w14:val="none"/>
        </w:rPr>
        <w:lastRenderedPageBreak/>
        <w:t>9. Table of Contents</w:t>
      </w:r>
    </w:p>
    <w:p w14:paraId="6A682EA2" w14:textId="77777777" w:rsidR="0099569A" w:rsidRPr="0099569A" w:rsidRDefault="0099569A" w:rsidP="0099569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Table of Contents for Musculoskeletal Disease Management Market Report (2024–2030)</w:t>
      </w:r>
    </w:p>
    <w:p w14:paraId="39D1E095"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Executive Summary</w:t>
      </w:r>
    </w:p>
    <w:p w14:paraId="43A184E7"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Overview</w:t>
      </w:r>
    </w:p>
    <w:p w14:paraId="2674646A"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Attractiveness by Product Type, Application, End User, and Region</w:t>
      </w:r>
    </w:p>
    <w:p w14:paraId="5A3D0FD2"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Strategic Insights from Key Executives (CXO Perspective)</w:t>
      </w:r>
    </w:p>
    <w:p w14:paraId="7394D8E8"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Historical Market Size and Future Projections (2019–2030)</w:t>
      </w:r>
    </w:p>
    <w:p w14:paraId="30523285"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5C68E411"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Share Analysis</w:t>
      </w:r>
    </w:p>
    <w:p w14:paraId="3F025284"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Leading Players by Revenue and Market Share</w:t>
      </w:r>
    </w:p>
    <w:p w14:paraId="572472D6"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Share Analysis by Product Type, Application, End User</w:t>
      </w:r>
    </w:p>
    <w:p w14:paraId="2C565043"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Investment Opportunities in the Musculoskeletal Disease Management Market</w:t>
      </w:r>
    </w:p>
    <w:p w14:paraId="0651EFFD"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Key Developments and Innovations</w:t>
      </w:r>
    </w:p>
    <w:p w14:paraId="107061A1"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Mergers, Acquisitions, and Strategic Partnerships</w:t>
      </w:r>
    </w:p>
    <w:p w14:paraId="425E111D"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High-Growth Segments for Investment</w:t>
      </w:r>
    </w:p>
    <w:p w14:paraId="2DC36525"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Introduction</w:t>
      </w:r>
    </w:p>
    <w:p w14:paraId="3C0C0D97"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Definition and Scope of the Study</w:t>
      </w:r>
    </w:p>
    <w:p w14:paraId="357228D5"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Structure and Key Findings</w:t>
      </w:r>
    </w:p>
    <w:p w14:paraId="77953816"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Overview of Top Investment Pockets</w:t>
      </w:r>
    </w:p>
    <w:p w14:paraId="3295937D"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Research Methodology</w:t>
      </w:r>
    </w:p>
    <w:p w14:paraId="2F47E0AD"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Research Process Overview</w:t>
      </w:r>
    </w:p>
    <w:p w14:paraId="73832483"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Primary and Secondary Research Approaches</w:t>
      </w:r>
    </w:p>
    <w:p w14:paraId="091CA35D"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Size Estimation and Forecasting Techniques</w:t>
      </w:r>
    </w:p>
    <w:p w14:paraId="2AB3DE4F"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Dynamics</w:t>
      </w:r>
    </w:p>
    <w:p w14:paraId="51644707"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Key Market Drivers</w:t>
      </w:r>
    </w:p>
    <w:p w14:paraId="0F05B894"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Challenges and Restraints Impacting Growth</w:t>
      </w:r>
    </w:p>
    <w:p w14:paraId="6986C1DB"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Emerging Opportunities for Stakeholders</w:t>
      </w:r>
    </w:p>
    <w:p w14:paraId="71C7E252"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Impact of </w:t>
      </w:r>
      <w:proofErr w:type="spellStart"/>
      <w:r w:rsidRPr="0099569A">
        <w:rPr>
          <w:rFonts w:ascii="Times New Roman" w:eastAsia="Times New Roman" w:hAnsi="Times New Roman" w:cs="Times New Roman"/>
          <w:kern w:val="0"/>
          <w:sz w:val="24"/>
          <w:szCs w:val="24"/>
          <w:lang w:eastAsia="en-IN"/>
          <w14:ligatures w14:val="none"/>
        </w:rPr>
        <w:t>Behavioral</w:t>
      </w:r>
      <w:proofErr w:type="spellEnd"/>
      <w:r w:rsidRPr="0099569A">
        <w:rPr>
          <w:rFonts w:ascii="Times New Roman" w:eastAsia="Times New Roman" w:hAnsi="Times New Roman" w:cs="Times New Roman"/>
          <w:kern w:val="0"/>
          <w:sz w:val="24"/>
          <w:szCs w:val="24"/>
          <w:lang w:eastAsia="en-IN"/>
          <w14:ligatures w14:val="none"/>
        </w:rPr>
        <w:t xml:space="preserve"> and Regulatory Factors</w:t>
      </w:r>
    </w:p>
    <w:p w14:paraId="1C4255FB"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Technological Advances in Musculoskeletal Disease Management</w:t>
      </w:r>
    </w:p>
    <w:p w14:paraId="37E95121"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Global Musculoskeletal Disease Management Market Analysis</w:t>
      </w:r>
    </w:p>
    <w:p w14:paraId="0CDA3BC1"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Historical Market Size and Volume (2019–2023)</w:t>
      </w:r>
    </w:p>
    <w:p w14:paraId="2B3309A5"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Size and Volume Forecasts (2024–2030)</w:t>
      </w:r>
    </w:p>
    <w:p w14:paraId="6005D110"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Analysis by Product Type:</w:t>
      </w:r>
    </w:p>
    <w:p w14:paraId="5A322FA6"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Pharmaceuticals</w:t>
      </w:r>
    </w:p>
    <w:p w14:paraId="525ACF2A"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Medical Devices</w:t>
      </w:r>
    </w:p>
    <w:p w14:paraId="00CA72A0"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Diagnostics</w:t>
      </w:r>
    </w:p>
    <w:p w14:paraId="719C1AF8"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Digital Health Platforms</w:t>
      </w:r>
    </w:p>
    <w:p w14:paraId="0CC39ACD"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Analysis by Application:</w:t>
      </w:r>
    </w:p>
    <w:p w14:paraId="47166F7B"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Osteoarthritis</w:t>
      </w:r>
    </w:p>
    <w:p w14:paraId="42BFA6B0"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Rheumatoid Arthritis</w:t>
      </w:r>
    </w:p>
    <w:p w14:paraId="4D6A8215"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Osteoporosis</w:t>
      </w:r>
    </w:p>
    <w:p w14:paraId="0A0D38CC"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Back Pain</w:t>
      </w:r>
    </w:p>
    <w:p w14:paraId="3848A36E"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Sports Injuries</w:t>
      </w:r>
    </w:p>
    <w:p w14:paraId="55B28B13"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Post-Op Rehab</w:t>
      </w:r>
    </w:p>
    <w:p w14:paraId="3D8E491F"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Analysis by End User:</w:t>
      </w:r>
    </w:p>
    <w:p w14:paraId="1697EF59"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lastRenderedPageBreak/>
        <w:t>Hospitals</w:t>
      </w:r>
    </w:p>
    <w:p w14:paraId="5DC5EEF0"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Specialty Clinics</w:t>
      </w:r>
    </w:p>
    <w:p w14:paraId="0D6C6394"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Outpatient Rehab </w:t>
      </w:r>
      <w:proofErr w:type="spellStart"/>
      <w:r w:rsidRPr="0099569A">
        <w:rPr>
          <w:rFonts w:ascii="Times New Roman" w:eastAsia="Times New Roman" w:hAnsi="Times New Roman" w:cs="Times New Roman"/>
          <w:kern w:val="0"/>
          <w:sz w:val="24"/>
          <w:szCs w:val="24"/>
          <w:lang w:eastAsia="en-IN"/>
          <w14:ligatures w14:val="none"/>
        </w:rPr>
        <w:t>Centers</w:t>
      </w:r>
      <w:proofErr w:type="spellEnd"/>
    </w:p>
    <w:p w14:paraId="1234D7F2"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Home Care Providers</w:t>
      </w:r>
    </w:p>
    <w:p w14:paraId="104D14B7"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Market Analysis by Region:</w:t>
      </w:r>
    </w:p>
    <w:p w14:paraId="782073FD"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North America</w:t>
      </w:r>
    </w:p>
    <w:p w14:paraId="100EA401"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Europe</w:t>
      </w:r>
    </w:p>
    <w:p w14:paraId="1CB66DD7"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Asia-Pacific</w:t>
      </w:r>
    </w:p>
    <w:p w14:paraId="1DA0A2C8"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Latin America</w:t>
      </w:r>
    </w:p>
    <w:p w14:paraId="369185AF"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Middle East &amp; Africa</w:t>
      </w:r>
    </w:p>
    <w:p w14:paraId="07C258CE"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Regional Market Analysis</w:t>
      </w:r>
    </w:p>
    <w:p w14:paraId="45D57C3A"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North America Musculoskeletal Disease Management Market</w:t>
      </w:r>
    </w:p>
    <w:p w14:paraId="2A0B890D"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Historical Market Size and Volume (2019–2023)</w:t>
      </w:r>
    </w:p>
    <w:p w14:paraId="1795723F"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Size and Volume Forecasts (2024–2030)</w:t>
      </w:r>
    </w:p>
    <w:p w14:paraId="5B4C890B"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Analysis by Product Type, Application, and End User</w:t>
      </w:r>
    </w:p>
    <w:p w14:paraId="223240A4"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Country-Level Breakdown: United States, Canada, Mexico</w:t>
      </w:r>
    </w:p>
    <w:p w14:paraId="7CE69EA7"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Europe Musculoskeletal Disease Management Market</w:t>
      </w:r>
    </w:p>
    <w:p w14:paraId="36616D05"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52A03880"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Asia-Pacific Musculoskeletal Disease Management Market</w:t>
      </w:r>
    </w:p>
    <w:p w14:paraId="67A45E9D"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27CE9E41"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Latin America Musculoskeletal Disease Management Market</w:t>
      </w:r>
    </w:p>
    <w:p w14:paraId="3C99E8B3"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Country-Level Breakdown: Brazil, Argentina, Rest of Latin America</w:t>
      </w:r>
    </w:p>
    <w:p w14:paraId="7780E0A2"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Middle East &amp; Africa Musculoskeletal Disease Management Market</w:t>
      </w:r>
    </w:p>
    <w:p w14:paraId="26369D3D" w14:textId="77777777" w:rsidR="0099569A" w:rsidRPr="0099569A" w:rsidRDefault="0099569A" w:rsidP="0099569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Country-Level Breakdown: GCC Countries, South Africa, Rest of MEA</w:t>
      </w:r>
    </w:p>
    <w:p w14:paraId="183B06B4"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Key Players and Competitive Analysis</w:t>
      </w:r>
    </w:p>
    <w:p w14:paraId="2B7CDD31"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Johnson &amp; Johnson</w:t>
      </w:r>
    </w:p>
    <w:p w14:paraId="703E644F"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Zimmer Biomet</w:t>
      </w:r>
    </w:p>
    <w:p w14:paraId="249B1DCB"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Stryker</w:t>
      </w:r>
    </w:p>
    <w:p w14:paraId="6DD2A838"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AbbVie</w:t>
      </w:r>
    </w:p>
    <w:p w14:paraId="458C6461"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Amgen</w:t>
      </w:r>
    </w:p>
    <w:p w14:paraId="35F3B6C7"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Pfizer</w:t>
      </w:r>
    </w:p>
    <w:p w14:paraId="61B7CC74"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 xml:space="preserve">Siemens </w:t>
      </w:r>
      <w:proofErr w:type="spellStart"/>
      <w:r w:rsidRPr="0099569A">
        <w:rPr>
          <w:rFonts w:ascii="Times New Roman" w:eastAsia="Times New Roman" w:hAnsi="Times New Roman" w:cs="Times New Roman"/>
          <w:kern w:val="0"/>
          <w:sz w:val="24"/>
          <w:szCs w:val="24"/>
          <w:lang w:eastAsia="en-IN"/>
          <w14:ligatures w14:val="none"/>
        </w:rPr>
        <w:t>Healthineers</w:t>
      </w:r>
      <w:proofErr w:type="spellEnd"/>
    </w:p>
    <w:p w14:paraId="632B6803"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Hinge Health</w:t>
      </w:r>
    </w:p>
    <w:p w14:paraId="13422E2F"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Appendix</w:t>
      </w:r>
    </w:p>
    <w:p w14:paraId="6CF2748C"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Abbreviations and Terminologies Used in the Report</w:t>
      </w:r>
    </w:p>
    <w:p w14:paraId="2C6E16E5"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References and Sources</w:t>
      </w:r>
    </w:p>
    <w:p w14:paraId="167128BC"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List of Tables</w:t>
      </w:r>
    </w:p>
    <w:p w14:paraId="0E346A19"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Size by Product Type, Application, End User, and Region (2024–2030)</w:t>
      </w:r>
    </w:p>
    <w:p w14:paraId="0BD70499"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Regional Market Breakdown by Segment Type (2024–2030)</w:t>
      </w:r>
    </w:p>
    <w:p w14:paraId="52D807F2" w14:textId="77777777" w:rsidR="0099569A" w:rsidRPr="0099569A" w:rsidRDefault="0099569A" w:rsidP="009956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b/>
          <w:bCs/>
          <w:kern w:val="0"/>
          <w:sz w:val="24"/>
          <w:szCs w:val="24"/>
          <w:lang w:eastAsia="en-IN"/>
          <w14:ligatures w14:val="none"/>
        </w:rPr>
        <w:t>List of Figures</w:t>
      </w:r>
    </w:p>
    <w:p w14:paraId="44B5A8C1"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Drivers, Challenges, and Opportunities</w:t>
      </w:r>
    </w:p>
    <w:p w14:paraId="0817C5CA"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Regional Market Snapshot</w:t>
      </w:r>
    </w:p>
    <w:p w14:paraId="130B8969"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Competitive Landscape by Market Share</w:t>
      </w:r>
    </w:p>
    <w:p w14:paraId="3CA34F5F" w14:textId="77777777" w:rsidR="0099569A"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Growth Strategies Adopted by Key Players</w:t>
      </w:r>
    </w:p>
    <w:p w14:paraId="2E9D9785" w14:textId="032F2372" w:rsidR="00FC77B6" w:rsidRPr="0099569A" w:rsidRDefault="0099569A" w:rsidP="0099569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69A">
        <w:rPr>
          <w:rFonts w:ascii="Times New Roman" w:eastAsia="Times New Roman" w:hAnsi="Times New Roman" w:cs="Times New Roman"/>
          <w:kern w:val="0"/>
          <w:sz w:val="24"/>
          <w:szCs w:val="24"/>
          <w:lang w:eastAsia="en-IN"/>
          <w14:ligatures w14:val="none"/>
        </w:rPr>
        <w:t>Market Share by Product Type and Application (2024 vs. 2030)</w:t>
      </w:r>
    </w:p>
    <w:sectPr w:rsidR="00FC77B6" w:rsidRPr="00995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4FF9"/>
    <w:multiLevelType w:val="multilevel"/>
    <w:tmpl w:val="B3B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A221A"/>
    <w:multiLevelType w:val="multilevel"/>
    <w:tmpl w:val="132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B155F"/>
    <w:multiLevelType w:val="multilevel"/>
    <w:tmpl w:val="110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A744F"/>
    <w:multiLevelType w:val="multilevel"/>
    <w:tmpl w:val="8A0EC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E262D"/>
    <w:multiLevelType w:val="multilevel"/>
    <w:tmpl w:val="68C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88256">
    <w:abstractNumId w:val="1"/>
  </w:num>
  <w:num w:numId="2" w16cid:durableId="436828469">
    <w:abstractNumId w:val="4"/>
  </w:num>
  <w:num w:numId="3" w16cid:durableId="1240673729">
    <w:abstractNumId w:val="2"/>
  </w:num>
  <w:num w:numId="4" w16cid:durableId="13651668">
    <w:abstractNumId w:val="0"/>
  </w:num>
  <w:num w:numId="5" w16cid:durableId="1519812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9A"/>
    <w:rsid w:val="0013754B"/>
    <w:rsid w:val="00344AB7"/>
    <w:rsid w:val="00533476"/>
    <w:rsid w:val="0095754B"/>
    <w:rsid w:val="0099569A"/>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6C0A"/>
  <w15:chartTrackingRefBased/>
  <w15:docId w15:val="{B560B569-2415-44F6-B160-E29B2CA10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95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69A"/>
    <w:rPr>
      <w:rFonts w:eastAsiaTheme="majorEastAsia" w:cstheme="majorBidi"/>
      <w:color w:val="272727" w:themeColor="text1" w:themeTint="D8"/>
    </w:rPr>
  </w:style>
  <w:style w:type="paragraph" w:styleId="Title">
    <w:name w:val="Title"/>
    <w:basedOn w:val="Normal"/>
    <w:next w:val="Normal"/>
    <w:link w:val="TitleChar"/>
    <w:uiPriority w:val="10"/>
    <w:qFormat/>
    <w:rsid w:val="00995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69A"/>
    <w:pPr>
      <w:spacing w:before="160"/>
      <w:jc w:val="center"/>
    </w:pPr>
    <w:rPr>
      <w:i/>
      <w:iCs/>
      <w:color w:val="404040" w:themeColor="text1" w:themeTint="BF"/>
    </w:rPr>
  </w:style>
  <w:style w:type="character" w:customStyle="1" w:styleId="QuoteChar">
    <w:name w:val="Quote Char"/>
    <w:basedOn w:val="DefaultParagraphFont"/>
    <w:link w:val="Quote"/>
    <w:uiPriority w:val="29"/>
    <w:rsid w:val="0099569A"/>
    <w:rPr>
      <w:i/>
      <w:iCs/>
      <w:color w:val="404040" w:themeColor="text1" w:themeTint="BF"/>
    </w:rPr>
  </w:style>
  <w:style w:type="paragraph" w:styleId="ListParagraph">
    <w:name w:val="List Paragraph"/>
    <w:basedOn w:val="Normal"/>
    <w:uiPriority w:val="34"/>
    <w:qFormat/>
    <w:rsid w:val="0099569A"/>
    <w:pPr>
      <w:ind w:left="720"/>
      <w:contextualSpacing/>
    </w:pPr>
  </w:style>
  <w:style w:type="character" w:styleId="IntenseEmphasis">
    <w:name w:val="Intense Emphasis"/>
    <w:basedOn w:val="DefaultParagraphFont"/>
    <w:uiPriority w:val="21"/>
    <w:qFormat/>
    <w:rsid w:val="0099569A"/>
    <w:rPr>
      <w:i/>
      <w:iCs/>
      <w:color w:val="2F5496" w:themeColor="accent1" w:themeShade="BF"/>
    </w:rPr>
  </w:style>
  <w:style w:type="paragraph" w:styleId="IntenseQuote">
    <w:name w:val="Intense Quote"/>
    <w:basedOn w:val="Normal"/>
    <w:next w:val="Normal"/>
    <w:link w:val="IntenseQuoteChar"/>
    <w:uiPriority w:val="30"/>
    <w:qFormat/>
    <w:rsid w:val="00995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69A"/>
    <w:rPr>
      <w:i/>
      <w:iCs/>
      <w:color w:val="2F5496" w:themeColor="accent1" w:themeShade="BF"/>
    </w:rPr>
  </w:style>
  <w:style w:type="character" w:styleId="IntenseReference">
    <w:name w:val="Intense Reference"/>
    <w:basedOn w:val="DefaultParagraphFont"/>
    <w:uiPriority w:val="32"/>
    <w:qFormat/>
    <w:rsid w:val="009956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040463">
      <w:bodyDiv w:val="1"/>
      <w:marLeft w:val="0"/>
      <w:marRight w:val="0"/>
      <w:marTop w:val="0"/>
      <w:marBottom w:val="0"/>
      <w:divBdr>
        <w:top w:val="none" w:sz="0" w:space="0" w:color="auto"/>
        <w:left w:val="none" w:sz="0" w:space="0" w:color="auto"/>
        <w:bottom w:val="none" w:sz="0" w:space="0" w:color="auto"/>
        <w:right w:val="none" w:sz="0" w:space="0" w:color="auto"/>
      </w:divBdr>
      <w:divsChild>
        <w:div w:id="1439251038">
          <w:marLeft w:val="0"/>
          <w:marRight w:val="0"/>
          <w:marTop w:val="0"/>
          <w:marBottom w:val="0"/>
          <w:divBdr>
            <w:top w:val="none" w:sz="0" w:space="0" w:color="auto"/>
            <w:left w:val="none" w:sz="0" w:space="0" w:color="auto"/>
            <w:bottom w:val="none" w:sz="0" w:space="0" w:color="auto"/>
            <w:right w:val="none" w:sz="0" w:space="0" w:color="auto"/>
          </w:divBdr>
          <w:divsChild>
            <w:div w:id="497383588">
              <w:marLeft w:val="0"/>
              <w:marRight w:val="0"/>
              <w:marTop w:val="0"/>
              <w:marBottom w:val="0"/>
              <w:divBdr>
                <w:top w:val="none" w:sz="0" w:space="0" w:color="auto"/>
                <w:left w:val="none" w:sz="0" w:space="0" w:color="auto"/>
                <w:bottom w:val="none" w:sz="0" w:space="0" w:color="auto"/>
                <w:right w:val="none" w:sz="0" w:space="0" w:color="auto"/>
              </w:divBdr>
              <w:divsChild>
                <w:div w:id="781264436">
                  <w:marLeft w:val="0"/>
                  <w:marRight w:val="0"/>
                  <w:marTop w:val="0"/>
                  <w:marBottom w:val="0"/>
                  <w:divBdr>
                    <w:top w:val="none" w:sz="0" w:space="0" w:color="auto"/>
                    <w:left w:val="none" w:sz="0" w:space="0" w:color="auto"/>
                    <w:bottom w:val="none" w:sz="0" w:space="0" w:color="auto"/>
                    <w:right w:val="none" w:sz="0" w:space="0" w:color="auto"/>
                  </w:divBdr>
                  <w:divsChild>
                    <w:div w:id="551892623">
                      <w:marLeft w:val="0"/>
                      <w:marRight w:val="0"/>
                      <w:marTop w:val="0"/>
                      <w:marBottom w:val="0"/>
                      <w:divBdr>
                        <w:top w:val="none" w:sz="0" w:space="0" w:color="auto"/>
                        <w:left w:val="none" w:sz="0" w:space="0" w:color="auto"/>
                        <w:bottom w:val="none" w:sz="0" w:space="0" w:color="auto"/>
                        <w:right w:val="none" w:sz="0" w:space="0" w:color="auto"/>
                      </w:divBdr>
                      <w:divsChild>
                        <w:div w:id="1628200724">
                          <w:marLeft w:val="0"/>
                          <w:marRight w:val="0"/>
                          <w:marTop w:val="0"/>
                          <w:marBottom w:val="0"/>
                          <w:divBdr>
                            <w:top w:val="none" w:sz="0" w:space="0" w:color="auto"/>
                            <w:left w:val="none" w:sz="0" w:space="0" w:color="auto"/>
                            <w:bottom w:val="none" w:sz="0" w:space="0" w:color="auto"/>
                            <w:right w:val="none" w:sz="0" w:space="0" w:color="auto"/>
                          </w:divBdr>
                          <w:divsChild>
                            <w:div w:id="18582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62813">
          <w:marLeft w:val="0"/>
          <w:marRight w:val="0"/>
          <w:marTop w:val="0"/>
          <w:marBottom w:val="0"/>
          <w:divBdr>
            <w:top w:val="none" w:sz="0" w:space="0" w:color="auto"/>
            <w:left w:val="none" w:sz="0" w:space="0" w:color="auto"/>
            <w:bottom w:val="none" w:sz="0" w:space="0" w:color="auto"/>
            <w:right w:val="none" w:sz="0" w:space="0" w:color="auto"/>
          </w:divBdr>
          <w:divsChild>
            <w:div w:id="142087022">
              <w:marLeft w:val="0"/>
              <w:marRight w:val="0"/>
              <w:marTop w:val="0"/>
              <w:marBottom w:val="0"/>
              <w:divBdr>
                <w:top w:val="none" w:sz="0" w:space="0" w:color="auto"/>
                <w:left w:val="none" w:sz="0" w:space="0" w:color="auto"/>
                <w:bottom w:val="none" w:sz="0" w:space="0" w:color="auto"/>
                <w:right w:val="none" w:sz="0" w:space="0" w:color="auto"/>
              </w:divBdr>
              <w:divsChild>
                <w:div w:id="206526760">
                  <w:marLeft w:val="0"/>
                  <w:marRight w:val="0"/>
                  <w:marTop w:val="0"/>
                  <w:marBottom w:val="0"/>
                  <w:divBdr>
                    <w:top w:val="none" w:sz="0" w:space="0" w:color="auto"/>
                    <w:left w:val="none" w:sz="0" w:space="0" w:color="auto"/>
                    <w:bottom w:val="none" w:sz="0" w:space="0" w:color="auto"/>
                    <w:right w:val="none" w:sz="0" w:space="0" w:color="auto"/>
                  </w:divBdr>
                  <w:divsChild>
                    <w:div w:id="1173883361">
                      <w:marLeft w:val="0"/>
                      <w:marRight w:val="0"/>
                      <w:marTop w:val="0"/>
                      <w:marBottom w:val="0"/>
                      <w:divBdr>
                        <w:top w:val="none" w:sz="0" w:space="0" w:color="auto"/>
                        <w:left w:val="none" w:sz="0" w:space="0" w:color="auto"/>
                        <w:bottom w:val="none" w:sz="0" w:space="0" w:color="auto"/>
                        <w:right w:val="none" w:sz="0" w:space="0" w:color="auto"/>
                      </w:divBdr>
                      <w:divsChild>
                        <w:div w:id="1379086044">
                          <w:marLeft w:val="0"/>
                          <w:marRight w:val="0"/>
                          <w:marTop w:val="0"/>
                          <w:marBottom w:val="0"/>
                          <w:divBdr>
                            <w:top w:val="none" w:sz="0" w:space="0" w:color="auto"/>
                            <w:left w:val="none" w:sz="0" w:space="0" w:color="auto"/>
                            <w:bottom w:val="none" w:sz="0" w:space="0" w:color="auto"/>
                            <w:right w:val="none" w:sz="0" w:space="0" w:color="auto"/>
                          </w:divBdr>
                          <w:divsChild>
                            <w:div w:id="976296730">
                              <w:marLeft w:val="0"/>
                              <w:marRight w:val="0"/>
                              <w:marTop w:val="0"/>
                              <w:marBottom w:val="0"/>
                              <w:divBdr>
                                <w:top w:val="none" w:sz="0" w:space="0" w:color="auto"/>
                                <w:left w:val="none" w:sz="0" w:space="0" w:color="auto"/>
                                <w:bottom w:val="none" w:sz="0" w:space="0" w:color="auto"/>
                                <w:right w:val="none" w:sz="0" w:space="0" w:color="auto"/>
                              </w:divBdr>
                              <w:divsChild>
                                <w:div w:id="11874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964730">
          <w:marLeft w:val="0"/>
          <w:marRight w:val="0"/>
          <w:marTop w:val="0"/>
          <w:marBottom w:val="0"/>
          <w:divBdr>
            <w:top w:val="none" w:sz="0" w:space="0" w:color="auto"/>
            <w:left w:val="none" w:sz="0" w:space="0" w:color="auto"/>
            <w:bottom w:val="none" w:sz="0" w:space="0" w:color="auto"/>
            <w:right w:val="none" w:sz="0" w:space="0" w:color="auto"/>
          </w:divBdr>
          <w:divsChild>
            <w:div w:id="455873991">
              <w:marLeft w:val="0"/>
              <w:marRight w:val="0"/>
              <w:marTop w:val="0"/>
              <w:marBottom w:val="0"/>
              <w:divBdr>
                <w:top w:val="none" w:sz="0" w:space="0" w:color="auto"/>
                <w:left w:val="none" w:sz="0" w:space="0" w:color="auto"/>
                <w:bottom w:val="none" w:sz="0" w:space="0" w:color="auto"/>
                <w:right w:val="none" w:sz="0" w:space="0" w:color="auto"/>
              </w:divBdr>
              <w:divsChild>
                <w:div w:id="332729235">
                  <w:marLeft w:val="0"/>
                  <w:marRight w:val="0"/>
                  <w:marTop w:val="0"/>
                  <w:marBottom w:val="0"/>
                  <w:divBdr>
                    <w:top w:val="none" w:sz="0" w:space="0" w:color="auto"/>
                    <w:left w:val="none" w:sz="0" w:space="0" w:color="auto"/>
                    <w:bottom w:val="none" w:sz="0" w:space="0" w:color="auto"/>
                    <w:right w:val="none" w:sz="0" w:space="0" w:color="auto"/>
                  </w:divBdr>
                  <w:divsChild>
                    <w:div w:id="268783118">
                      <w:marLeft w:val="0"/>
                      <w:marRight w:val="0"/>
                      <w:marTop w:val="0"/>
                      <w:marBottom w:val="0"/>
                      <w:divBdr>
                        <w:top w:val="none" w:sz="0" w:space="0" w:color="auto"/>
                        <w:left w:val="none" w:sz="0" w:space="0" w:color="auto"/>
                        <w:bottom w:val="none" w:sz="0" w:space="0" w:color="auto"/>
                        <w:right w:val="none" w:sz="0" w:space="0" w:color="auto"/>
                      </w:divBdr>
                      <w:divsChild>
                        <w:div w:id="1142040846">
                          <w:marLeft w:val="0"/>
                          <w:marRight w:val="0"/>
                          <w:marTop w:val="0"/>
                          <w:marBottom w:val="0"/>
                          <w:divBdr>
                            <w:top w:val="none" w:sz="0" w:space="0" w:color="auto"/>
                            <w:left w:val="none" w:sz="0" w:space="0" w:color="auto"/>
                            <w:bottom w:val="none" w:sz="0" w:space="0" w:color="auto"/>
                            <w:right w:val="none" w:sz="0" w:space="0" w:color="auto"/>
                          </w:divBdr>
                          <w:divsChild>
                            <w:div w:id="6980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083795">
          <w:marLeft w:val="0"/>
          <w:marRight w:val="0"/>
          <w:marTop w:val="0"/>
          <w:marBottom w:val="0"/>
          <w:divBdr>
            <w:top w:val="none" w:sz="0" w:space="0" w:color="auto"/>
            <w:left w:val="none" w:sz="0" w:space="0" w:color="auto"/>
            <w:bottom w:val="none" w:sz="0" w:space="0" w:color="auto"/>
            <w:right w:val="none" w:sz="0" w:space="0" w:color="auto"/>
          </w:divBdr>
          <w:divsChild>
            <w:div w:id="1905140117">
              <w:marLeft w:val="0"/>
              <w:marRight w:val="0"/>
              <w:marTop w:val="0"/>
              <w:marBottom w:val="0"/>
              <w:divBdr>
                <w:top w:val="none" w:sz="0" w:space="0" w:color="auto"/>
                <w:left w:val="none" w:sz="0" w:space="0" w:color="auto"/>
                <w:bottom w:val="none" w:sz="0" w:space="0" w:color="auto"/>
                <w:right w:val="none" w:sz="0" w:space="0" w:color="auto"/>
              </w:divBdr>
              <w:divsChild>
                <w:div w:id="951326481">
                  <w:marLeft w:val="0"/>
                  <w:marRight w:val="0"/>
                  <w:marTop w:val="0"/>
                  <w:marBottom w:val="0"/>
                  <w:divBdr>
                    <w:top w:val="none" w:sz="0" w:space="0" w:color="auto"/>
                    <w:left w:val="none" w:sz="0" w:space="0" w:color="auto"/>
                    <w:bottom w:val="none" w:sz="0" w:space="0" w:color="auto"/>
                    <w:right w:val="none" w:sz="0" w:space="0" w:color="auto"/>
                  </w:divBdr>
                  <w:divsChild>
                    <w:div w:id="1888447921">
                      <w:marLeft w:val="0"/>
                      <w:marRight w:val="0"/>
                      <w:marTop w:val="0"/>
                      <w:marBottom w:val="0"/>
                      <w:divBdr>
                        <w:top w:val="none" w:sz="0" w:space="0" w:color="auto"/>
                        <w:left w:val="none" w:sz="0" w:space="0" w:color="auto"/>
                        <w:bottom w:val="none" w:sz="0" w:space="0" w:color="auto"/>
                        <w:right w:val="none" w:sz="0" w:space="0" w:color="auto"/>
                      </w:divBdr>
                      <w:divsChild>
                        <w:div w:id="814879681">
                          <w:marLeft w:val="0"/>
                          <w:marRight w:val="0"/>
                          <w:marTop w:val="0"/>
                          <w:marBottom w:val="0"/>
                          <w:divBdr>
                            <w:top w:val="none" w:sz="0" w:space="0" w:color="auto"/>
                            <w:left w:val="none" w:sz="0" w:space="0" w:color="auto"/>
                            <w:bottom w:val="none" w:sz="0" w:space="0" w:color="auto"/>
                            <w:right w:val="none" w:sz="0" w:space="0" w:color="auto"/>
                          </w:divBdr>
                          <w:divsChild>
                            <w:div w:id="1902666396">
                              <w:marLeft w:val="0"/>
                              <w:marRight w:val="0"/>
                              <w:marTop w:val="0"/>
                              <w:marBottom w:val="0"/>
                              <w:divBdr>
                                <w:top w:val="none" w:sz="0" w:space="0" w:color="auto"/>
                                <w:left w:val="none" w:sz="0" w:space="0" w:color="auto"/>
                                <w:bottom w:val="none" w:sz="0" w:space="0" w:color="auto"/>
                                <w:right w:val="none" w:sz="0" w:space="0" w:color="auto"/>
                              </w:divBdr>
                              <w:divsChild>
                                <w:div w:id="3643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08201">
          <w:marLeft w:val="0"/>
          <w:marRight w:val="0"/>
          <w:marTop w:val="0"/>
          <w:marBottom w:val="0"/>
          <w:divBdr>
            <w:top w:val="none" w:sz="0" w:space="0" w:color="auto"/>
            <w:left w:val="none" w:sz="0" w:space="0" w:color="auto"/>
            <w:bottom w:val="none" w:sz="0" w:space="0" w:color="auto"/>
            <w:right w:val="none" w:sz="0" w:space="0" w:color="auto"/>
          </w:divBdr>
          <w:divsChild>
            <w:div w:id="1584803840">
              <w:marLeft w:val="0"/>
              <w:marRight w:val="0"/>
              <w:marTop w:val="0"/>
              <w:marBottom w:val="0"/>
              <w:divBdr>
                <w:top w:val="none" w:sz="0" w:space="0" w:color="auto"/>
                <w:left w:val="none" w:sz="0" w:space="0" w:color="auto"/>
                <w:bottom w:val="none" w:sz="0" w:space="0" w:color="auto"/>
                <w:right w:val="none" w:sz="0" w:space="0" w:color="auto"/>
              </w:divBdr>
              <w:divsChild>
                <w:div w:id="442725103">
                  <w:marLeft w:val="0"/>
                  <w:marRight w:val="0"/>
                  <w:marTop w:val="0"/>
                  <w:marBottom w:val="0"/>
                  <w:divBdr>
                    <w:top w:val="none" w:sz="0" w:space="0" w:color="auto"/>
                    <w:left w:val="none" w:sz="0" w:space="0" w:color="auto"/>
                    <w:bottom w:val="none" w:sz="0" w:space="0" w:color="auto"/>
                    <w:right w:val="none" w:sz="0" w:space="0" w:color="auto"/>
                  </w:divBdr>
                  <w:divsChild>
                    <w:div w:id="1335494020">
                      <w:marLeft w:val="0"/>
                      <w:marRight w:val="0"/>
                      <w:marTop w:val="0"/>
                      <w:marBottom w:val="0"/>
                      <w:divBdr>
                        <w:top w:val="none" w:sz="0" w:space="0" w:color="auto"/>
                        <w:left w:val="none" w:sz="0" w:space="0" w:color="auto"/>
                        <w:bottom w:val="none" w:sz="0" w:space="0" w:color="auto"/>
                        <w:right w:val="none" w:sz="0" w:space="0" w:color="auto"/>
                      </w:divBdr>
                      <w:divsChild>
                        <w:div w:id="1018700080">
                          <w:marLeft w:val="0"/>
                          <w:marRight w:val="0"/>
                          <w:marTop w:val="0"/>
                          <w:marBottom w:val="0"/>
                          <w:divBdr>
                            <w:top w:val="none" w:sz="0" w:space="0" w:color="auto"/>
                            <w:left w:val="none" w:sz="0" w:space="0" w:color="auto"/>
                            <w:bottom w:val="none" w:sz="0" w:space="0" w:color="auto"/>
                            <w:right w:val="none" w:sz="0" w:space="0" w:color="auto"/>
                          </w:divBdr>
                          <w:divsChild>
                            <w:div w:id="4608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304109">
          <w:marLeft w:val="0"/>
          <w:marRight w:val="0"/>
          <w:marTop w:val="0"/>
          <w:marBottom w:val="0"/>
          <w:divBdr>
            <w:top w:val="none" w:sz="0" w:space="0" w:color="auto"/>
            <w:left w:val="none" w:sz="0" w:space="0" w:color="auto"/>
            <w:bottom w:val="none" w:sz="0" w:space="0" w:color="auto"/>
            <w:right w:val="none" w:sz="0" w:space="0" w:color="auto"/>
          </w:divBdr>
          <w:divsChild>
            <w:div w:id="1616210147">
              <w:marLeft w:val="0"/>
              <w:marRight w:val="0"/>
              <w:marTop w:val="0"/>
              <w:marBottom w:val="0"/>
              <w:divBdr>
                <w:top w:val="none" w:sz="0" w:space="0" w:color="auto"/>
                <w:left w:val="none" w:sz="0" w:space="0" w:color="auto"/>
                <w:bottom w:val="none" w:sz="0" w:space="0" w:color="auto"/>
                <w:right w:val="none" w:sz="0" w:space="0" w:color="auto"/>
              </w:divBdr>
              <w:divsChild>
                <w:div w:id="25060505">
                  <w:marLeft w:val="0"/>
                  <w:marRight w:val="0"/>
                  <w:marTop w:val="0"/>
                  <w:marBottom w:val="0"/>
                  <w:divBdr>
                    <w:top w:val="none" w:sz="0" w:space="0" w:color="auto"/>
                    <w:left w:val="none" w:sz="0" w:space="0" w:color="auto"/>
                    <w:bottom w:val="none" w:sz="0" w:space="0" w:color="auto"/>
                    <w:right w:val="none" w:sz="0" w:space="0" w:color="auto"/>
                  </w:divBdr>
                  <w:divsChild>
                    <w:div w:id="1568033941">
                      <w:marLeft w:val="0"/>
                      <w:marRight w:val="0"/>
                      <w:marTop w:val="0"/>
                      <w:marBottom w:val="0"/>
                      <w:divBdr>
                        <w:top w:val="none" w:sz="0" w:space="0" w:color="auto"/>
                        <w:left w:val="none" w:sz="0" w:space="0" w:color="auto"/>
                        <w:bottom w:val="none" w:sz="0" w:space="0" w:color="auto"/>
                        <w:right w:val="none" w:sz="0" w:space="0" w:color="auto"/>
                      </w:divBdr>
                      <w:divsChild>
                        <w:div w:id="599723241">
                          <w:marLeft w:val="0"/>
                          <w:marRight w:val="0"/>
                          <w:marTop w:val="0"/>
                          <w:marBottom w:val="0"/>
                          <w:divBdr>
                            <w:top w:val="none" w:sz="0" w:space="0" w:color="auto"/>
                            <w:left w:val="none" w:sz="0" w:space="0" w:color="auto"/>
                            <w:bottom w:val="none" w:sz="0" w:space="0" w:color="auto"/>
                            <w:right w:val="none" w:sz="0" w:space="0" w:color="auto"/>
                          </w:divBdr>
                          <w:divsChild>
                            <w:div w:id="2042431376">
                              <w:marLeft w:val="0"/>
                              <w:marRight w:val="0"/>
                              <w:marTop w:val="0"/>
                              <w:marBottom w:val="0"/>
                              <w:divBdr>
                                <w:top w:val="none" w:sz="0" w:space="0" w:color="auto"/>
                                <w:left w:val="none" w:sz="0" w:space="0" w:color="auto"/>
                                <w:bottom w:val="none" w:sz="0" w:space="0" w:color="auto"/>
                                <w:right w:val="none" w:sz="0" w:space="0" w:color="auto"/>
                              </w:divBdr>
                              <w:divsChild>
                                <w:div w:id="20415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90998">
          <w:marLeft w:val="0"/>
          <w:marRight w:val="0"/>
          <w:marTop w:val="0"/>
          <w:marBottom w:val="0"/>
          <w:divBdr>
            <w:top w:val="none" w:sz="0" w:space="0" w:color="auto"/>
            <w:left w:val="none" w:sz="0" w:space="0" w:color="auto"/>
            <w:bottom w:val="none" w:sz="0" w:space="0" w:color="auto"/>
            <w:right w:val="none" w:sz="0" w:space="0" w:color="auto"/>
          </w:divBdr>
          <w:divsChild>
            <w:div w:id="1318219830">
              <w:marLeft w:val="0"/>
              <w:marRight w:val="0"/>
              <w:marTop w:val="0"/>
              <w:marBottom w:val="0"/>
              <w:divBdr>
                <w:top w:val="none" w:sz="0" w:space="0" w:color="auto"/>
                <w:left w:val="none" w:sz="0" w:space="0" w:color="auto"/>
                <w:bottom w:val="none" w:sz="0" w:space="0" w:color="auto"/>
                <w:right w:val="none" w:sz="0" w:space="0" w:color="auto"/>
              </w:divBdr>
              <w:divsChild>
                <w:div w:id="24454278">
                  <w:marLeft w:val="0"/>
                  <w:marRight w:val="0"/>
                  <w:marTop w:val="0"/>
                  <w:marBottom w:val="0"/>
                  <w:divBdr>
                    <w:top w:val="none" w:sz="0" w:space="0" w:color="auto"/>
                    <w:left w:val="none" w:sz="0" w:space="0" w:color="auto"/>
                    <w:bottom w:val="none" w:sz="0" w:space="0" w:color="auto"/>
                    <w:right w:val="none" w:sz="0" w:space="0" w:color="auto"/>
                  </w:divBdr>
                  <w:divsChild>
                    <w:div w:id="424501772">
                      <w:marLeft w:val="0"/>
                      <w:marRight w:val="0"/>
                      <w:marTop w:val="0"/>
                      <w:marBottom w:val="0"/>
                      <w:divBdr>
                        <w:top w:val="none" w:sz="0" w:space="0" w:color="auto"/>
                        <w:left w:val="none" w:sz="0" w:space="0" w:color="auto"/>
                        <w:bottom w:val="none" w:sz="0" w:space="0" w:color="auto"/>
                        <w:right w:val="none" w:sz="0" w:space="0" w:color="auto"/>
                      </w:divBdr>
                      <w:divsChild>
                        <w:div w:id="254174552">
                          <w:marLeft w:val="0"/>
                          <w:marRight w:val="0"/>
                          <w:marTop w:val="0"/>
                          <w:marBottom w:val="0"/>
                          <w:divBdr>
                            <w:top w:val="none" w:sz="0" w:space="0" w:color="auto"/>
                            <w:left w:val="none" w:sz="0" w:space="0" w:color="auto"/>
                            <w:bottom w:val="none" w:sz="0" w:space="0" w:color="auto"/>
                            <w:right w:val="none" w:sz="0" w:space="0" w:color="auto"/>
                          </w:divBdr>
                          <w:divsChild>
                            <w:div w:id="21246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906252">
          <w:marLeft w:val="0"/>
          <w:marRight w:val="0"/>
          <w:marTop w:val="0"/>
          <w:marBottom w:val="0"/>
          <w:divBdr>
            <w:top w:val="none" w:sz="0" w:space="0" w:color="auto"/>
            <w:left w:val="none" w:sz="0" w:space="0" w:color="auto"/>
            <w:bottom w:val="none" w:sz="0" w:space="0" w:color="auto"/>
            <w:right w:val="none" w:sz="0" w:space="0" w:color="auto"/>
          </w:divBdr>
          <w:divsChild>
            <w:div w:id="828441656">
              <w:marLeft w:val="0"/>
              <w:marRight w:val="0"/>
              <w:marTop w:val="0"/>
              <w:marBottom w:val="0"/>
              <w:divBdr>
                <w:top w:val="none" w:sz="0" w:space="0" w:color="auto"/>
                <w:left w:val="none" w:sz="0" w:space="0" w:color="auto"/>
                <w:bottom w:val="none" w:sz="0" w:space="0" w:color="auto"/>
                <w:right w:val="none" w:sz="0" w:space="0" w:color="auto"/>
              </w:divBdr>
              <w:divsChild>
                <w:div w:id="1843743203">
                  <w:marLeft w:val="0"/>
                  <w:marRight w:val="0"/>
                  <w:marTop w:val="0"/>
                  <w:marBottom w:val="0"/>
                  <w:divBdr>
                    <w:top w:val="none" w:sz="0" w:space="0" w:color="auto"/>
                    <w:left w:val="none" w:sz="0" w:space="0" w:color="auto"/>
                    <w:bottom w:val="none" w:sz="0" w:space="0" w:color="auto"/>
                    <w:right w:val="none" w:sz="0" w:space="0" w:color="auto"/>
                  </w:divBdr>
                  <w:divsChild>
                    <w:div w:id="2017615341">
                      <w:marLeft w:val="0"/>
                      <w:marRight w:val="0"/>
                      <w:marTop w:val="0"/>
                      <w:marBottom w:val="0"/>
                      <w:divBdr>
                        <w:top w:val="none" w:sz="0" w:space="0" w:color="auto"/>
                        <w:left w:val="none" w:sz="0" w:space="0" w:color="auto"/>
                        <w:bottom w:val="none" w:sz="0" w:space="0" w:color="auto"/>
                        <w:right w:val="none" w:sz="0" w:space="0" w:color="auto"/>
                      </w:divBdr>
                      <w:divsChild>
                        <w:div w:id="1062868279">
                          <w:marLeft w:val="0"/>
                          <w:marRight w:val="0"/>
                          <w:marTop w:val="0"/>
                          <w:marBottom w:val="0"/>
                          <w:divBdr>
                            <w:top w:val="none" w:sz="0" w:space="0" w:color="auto"/>
                            <w:left w:val="none" w:sz="0" w:space="0" w:color="auto"/>
                            <w:bottom w:val="none" w:sz="0" w:space="0" w:color="auto"/>
                            <w:right w:val="none" w:sz="0" w:space="0" w:color="auto"/>
                          </w:divBdr>
                          <w:divsChild>
                            <w:div w:id="160583921">
                              <w:marLeft w:val="0"/>
                              <w:marRight w:val="0"/>
                              <w:marTop w:val="0"/>
                              <w:marBottom w:val="0"/>
                              <w:divBdr>
                                <w:top w:val="none" w:sz="0" w:space="0" w:color="auto"/>
                                <w:left w:val="none" w:sz="0" w:space="0" w:color="auto"/>
                                <w:bottom w:val="none" w:sz="0" w:space="0" w:color="auto"/>
                                <w:right w:val="none" w:sz="0" w:space="0" w:color="auto"/>
                              </w:divBdr>
                              <w:divsChild>
                                <w:div w:id="16796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940737">
          <w:marLeft w:val="0"/>
          <w:marRight w:val="0"/>
          <w:marTop w:val="0"/>
          <w:marBottom w:val="0"/>
          <w:divBdr>
            <w:top w:val="none" w:sz="0" w:space="0" w:color="auto"/>
            <w:left w:val="none" w:sz="0" w:space="0" w:color="auto"/>
            <w:bottom w:val="none" w:sz="0" w:space="0" w:color="auto"/>
            <w:right w:val="none" w:sz="0" w:space="0" w:color="auto"/>
          </w:divBdr>
          <w:divsChild>
            <w:div w:id="1222445666">
              <w:marLeft w:val="0"/>
              <w:marRight w:val="0"/>
              <w:marTop w:val="0"/>
              <w:marBottom w:val="0"/>
              <w:divBdr>
                <w:top w:val="none" w:sz="0" w:space="0" w:color="auto"/>
                <w:left w:val="none" w:sz="0" w:space="0" w:color="auto"/>
                <w:bottom w:val="none" w:sz="0" w:space="0" w:color="auto"/>
                <w:right w:val="none" w:sz="0" w:space="0" w:color="auto"/>
              </w:divBdr>
              <w:divsChild>
                <w:div w:id="851728238">
                  <w:marLeft w:val="0"/>
                  <w:marRight w:val="0"/>
                  <w:marTop w:val="0"/>
                  <w:marBottom w:val="0"/>
                  <w:divBdr>
                    <w:top w:val="none" w:sz="0" w:space="0" w:color="auto"/>
                    <w:left w:val="none" w:sz="0" w:space="0" w:color="auto"/>
                    <w:bottom w:val="none" w:sz="0" w:space="0" w:color="auto"/>
                    <w:right w:val="none" w:sz="0" w:space="0" w:color="auto"/>
                  </w:divBdr>
                  <w:divsChild>
                    <w:div w:id="269970324">
                      <w:marLeft w:val="0"/>
                      <w:marRight w:val="0"/>
                      <w:marTop w:val="0"/>
                      <w:marBottom w:val="0"/>
                      <w:divBdr>
                        <w:top w:val="none" w:sz="0" w:space="0" w:color="auto"/>
                        <w:left w:val="none" w:sz="0" w:space="0" w:color="auto"/>
                        <w:bottom w:val="none" w:sz="0" w:space="0" w:color="auto"/>
                        <w:right w:val="none" w:sz="0" w:space="0" w:color="auto"/>
                      </w:divBdr>
                      <w:divsChild>
                        <w:div w:id="372075201">
                          <w:marLeft w:val="0"/>
                          <w:marRight w:val="0"/>
                          <w:marTop w:val="0"/>
                          <w:marBottom w:val="0"/>
                          <w:divBdr>
                            <w:top w:val="none" w:sz="0" w:space="0" w:color="auto"/>
                            <w:left w:val="none" w:sz="0" w:space="0" w:color="auto"/>
                            <w:bottom w:val="none" w:sz="0" w:space="0" w:color="auto"/>
                            <w:right w:val="none" w:sz="0" w:space="0" w:color="auto"/>
                          </w:divBdr>
                          <w:divsChild>
                            <w:div w:id="5718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123605">
          <w:marLeft w:val="0"/>
          <w:marRight w:val="0"/>
          <w:marTop w:val="0"/>
          <w:marBottom w:val="0"/>
          <w:divBdr>
            <w:top w:val="none" w:sz="0" w:space="0" w:color="auto"/>
            <w:left w:val="none" w:sz="0" w:space="0" w:color="auto"/>
            <w:bottom w:val="none" w:sz="0" w:space="0" w:color="auto"/>
            <w:right w:val="none" w:sz="0" w:space="0" w:color="auto"/>
          </w:divBdr>
          <w:divsChild>
            <w:div w:id="2122601168">
              <w:marLeft w:val="0"/>
              <w:marRight w:val="0"/>
              <w:marTop w:val="0"/>
              <w:marBottom w:val="0"/>
              <w:divBdr>
                <w:top w:val="none" w:sz="0" w:space="0" w:color="auto"/>
                <w:left w:val="none" w:sz="0" w:space="0" w:color="auto"/>
                <w:bottom w:val="none" w:sz="0" w:space="0" w:color="auto"/>
                <w:right w:val="none" w:sz="0" w:space="0" w:color="auto"/>
              </w:divBdr>
              <w:divsChild>
                <w:div w:id="1572547510">
                  <w:marLeft w:val="0"/>
                  <w:marRight w:val="0"/>
                  <w:marTop w:val="0"/>
                  <w:marBottom w:val="0"/>
                  <w:divBdr>
                    <w:top w:val="none" w:sz="0" w:space="0" w:color="auto"/>
                    <w:left w:val="none" w:sz="0" w:space="0" w:color="auto"/>
                    <w:bottom w:val="none" w:sz="0" w:space="0" w:color="auto"/>
                    <w:right w:val="none" w:sz="0" w:space="0" w:color="auto"/>
                  </w:divBdr>
                  <w:divsChild>
                    <w:div w:id="1270970409">
                      <w:marLeft w:val="0"/>
                      <w:marRight w:val="0"/>
                      <w:marTop w:val="0"/>
                      <w:marBottom w:val="0"/>
                      <w:divBdr>
                        <w:top w:val="none" w:sz="0" w:space="0" w:color="auto"/>
                        <w:left w:val="none" w:sz="0" w:space="0" w:color="auto"/>
                        <w:bottom w:val="none" w:sz="0" w:space="0" w:color="auto"/>
                        <w:right w:val="none" w:sz="0" w:space="0" w:color="auto"/>
                      </w:divBdr>
                      <w:divsChild>
                        <w:div w:id="206837053">
                          <w:marLeft w:val="0"/>
                          <w:marRight w:val="0"/>
                          <w:marTop w:val="0"/>
                          <w:marBottom w:val="0"/>
                          <w:divBdr>
                            <w:top w:val="none" w:sz="0" w:space="0" w:color="auto"/>
                            <w:left w:val="none" w:sz="0" w:space="0" w:color="auto"/>
                            <w:bottom w:val="none" w:sz="0" w:space="0" w:color="auto"/>
                            <w:right w:val="none" w:sz="0" w:space="0" w:color="auto"/>
                          </w:divBdr>
                          <w:divsChild>
                            <w:div w:id="2128892674">
                              <w:marLeft w:val="0"/>
                              <w:marRight w:val="0"/>
                              <w:marTop w:val="0"/>
                              <w:marBottom w:val="0"/>
                              <w:divBdr>
                                <w:top w:val="none" w:sz="0" w:space="0" w:color="auto"/>
                                <w:left w:val="none" w:sz="0" w:space="0" w:color="auto"/>
                                <w:bottom w:val="none" w:sz="0" w:space="0" w:color="auto"/>
                                <w:right w:val="none" w:sz="0" w:space="0" w:color="auto"/>
                              </w:divBdr>
                              <w:divsChild>
                                <w:div w:id="180414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749998">
          <w:marLeft w:val="0"/>
          <w:marRight w:val="0"/>
          <w:marTop w:val="0"/>
          <w:marBottom w:val="0"/>
          <w:divBdr>
            <w:top w:val="none" w:sz="0" w:space="0" w:color="auto"/>
            <w:left w:val="none" w:sz="0" w:space="0" w:color="auto"/>
            <w:bottom w:val="none" w:sz="0" w:space="0" w:color="auto"/>
            <w:right w:val="none" w:sz="0" w:space="0" w:color="auto"/>
          </w:divBdr>
          <w:divsChild>
            <w:div w:id="1064178734">
              <w:marLeft w:val="0"/>
              <w:marRight w:val="0"/>
              <w:marTop w:val="0"/>
              <w:marBottom w:val="0"/>
              <w:divBdr>
                <w:top w:val="none" w:sz="0" w:space="0" w:color="auto"/>
                <w:left w:val="none" w:sz="0" w:space="0" w:color="auto"/>
                <w:bottom w:val="none" w:sz="0" w:space="0" w:color="auto"/>
                <w:right w:val="none" w:sz="0" w:space="0" w:color="auto"/>
              </w:divBdr>
              <w:divsChild>
                <w:div w:id="623775123">
                  <w:marLeft w:val="0"/>
                  <w:marRight w:val="0"/>
                  <w:marTop w:val="0"/>
                  <w:marBottom w:val="0"/>
                  <w:divBdr>
                    <w:top w:val="none" w:sz="0" w:space="0" w:color="auto"/>
                    <w:left w:val="none" w:sz="0" w:space="0" w:color="auto"/>
                    <w:bottom w:val="none" w:sz="0" w:space="0" w:color="auto"/>
                    <w:right w:val="none" w:sz="0" w:space="0" w:color="auto"/>
                  </w:divBdr>
                  <w:divsChild>
                    <w:div w:id="477496852">
                      <w:marLeft w:val="0"/>
                      <w:marRight w:val="0"/>
                      <w:marTop w:val="0"/>
                      <w:marBottom w:val="0"/>
                      <w:divBdr>
                        <w:top w:val="none" w:sz="0" w:space="0" w:color="auto"/>
                        <w:left w:val="none" w:sz="0" w:space="0" w:color="auto"/>
                        <w:bottom w:val="none" w:sz="0" w:space="0" w:color="auto"/>
                        <w:right w:val="none" w:sz="0" w:space="0" w:color="auto"/>
                      </w:divBdr>
                      <w:divsChild>
                        <w:div w:id="386223984">
                          <w:marLeft w:val="0"/>
                          <w:marRight w:val="0"/>
                          <w:marTop w:val="0"/>
                          <w:marBottom w:val="0"/>
                          <w:divBdr>
                            <w:top w:val="none" w:sz="0" w:space="0" w:color="auto"/>
                            <w:left w:val="none" w:sz="0" w:space="0" w:color="auto"/>
                            <w:bottom w:val="none" w:sz="0" w:space="0" w:color="auto"/>
                            <w:right w:val="none" w:sz="0" w:space="0" w:color="auto"/>
                          </w:divBdr>
                          <w:divsChild>
                            <w:div w:id="1007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37791">
          <w:marLeft w:val="0"/>
          <w:marRight w:val="0"/>
          <w:marTop w:val="0"/>
          <w:marBottom w:val="0"/>
          <w:divBdr>
            <w:top w:val="none" w:sz="0" w:space="0" w:color="auto"/>
            <w:left w:val="none" w:sz="0" w:space="0" w:color="auto"/>
            <w:bottom w:val="none" w:sz="0" w:space="0" w:color="auto"/>
            <w:right w:val="none" w:sz="0" w:space="0" w:color="auto"/>
          </w:divBdr>
          <w:divsChild>
            <w:div w:id="290795086">
              <w:marLeft w:val="0"/>
              <w:marRight w:val="0"/>
              <w:marTop w:val="0"/>
              <w:marBottom w:val="0"/>
              <w:divBdr>
                <w:top w:val="none" w:sz="0" w:space="0" w:color="auto"/>
                <w:left w:val="none" w:sz="0" w:space="0" w:color="auto"/>
                <w:bottom w:val="none" w:sz="0" w:space="0" w:color="auto"/>
                <w:right w:val="none" w:sz="0" w:space="0" w:color="auto"/>
              </w:divBdr>
              <w:divsChild>
                <w:div w:id="1256128776">
                  <w:marLeft w:val="0"/>
                  <w:marRight w:val="0"/>
                  <w:marTop w:val="0"/>
                  <w:marBottom w:val="0"/>
                  <w:divBdr>
                    <w:top w:val="none" w:sz="0" w:space="0" w:color="auto"/>
                    <w:left w:val="none" w:sz="0" w:space="0" w:color="auto"/>
                    <w:bottom w:val="none" w:sz="0" w:space="0" w:color="auto"/>
                    <w:right w:val="none" w:sz="0" w:space="0" w:color="auto"/>
                  </w:divBdr>
                  <w:divsChild>
                    <w:div w:id="2097361655">
                      <w:marLeft w:val="0"/>
                      <w:marRight w:val="0"/>
                      <w:marTop w:val="0"/>
                      <w:marBottom w:val="0"/>
                      <w:divBdr>
                        <w:top w:val="none" w:sz="0" w:space="0" w:color="auto"/>
                        <w:left w:val="none" w:sz="0" w:space="0" w:color="auto"/>
                        <w:bottom w:val="none" w:sz="0" w:space="0" w:color="auto"/>
                        <w:right w:val="none" w:sz="0" w:space="0" w:color="auto"/>
                      </w:divBdr>
                      <w:divsChild>
                        <w:div w:id="1783259329">
                          <w:marLeft w:val="0"/>
                          <w:marRight w:val="0"/>
                          <w:marTop w:val="0"/>
                          <w:marBottom w:val="0"/>
                          <w:divBdr>
                            <w:top w:val="none" w:sz="0" w:space="0" w:color="auto"/>
                            <w:left w:val="none" w:sz="0" w:space="0" w:color="auto"/>
                            <w:bottom w:val="none" w:sz="0" w:space="0" w:color="auto"/>
                            <w:right w:val="none" w:sz="0" w:space="0" w:color="auto"/>
                          </w:divBdr>
                          <w:divsChild>
                            <w:div w:id="1289583340">
                              <w:marLeft w:val="0"/>
                              <w:marRight w:val="0"/>
                              <w:marTop w:val="0"/>
                              <w:marBottom w:val="0"/>
                              <w:divBdr>
                                <w:top w:val="none" w:sz="0" w:space="0" w:color="auto"/>
                                <w:left w:val="none" w:sz="0" w:space="0" w:color="auto"/>
                                <w:bottom w:val="none" w:sz="0" w:space="0" w:color="auto"/>
                                <w:right w:val="none" w:sz="0" w:space="0" w:color="auto"/>
                              </w:divBdr>
                              <w:divsChild>
                                <w:div w:id="9502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597840">
          <w:marLeft w:val="0"/>
          <w:marRight w:val="0"/>
          <w:marTop w:val="0"/>
          <w:marBottom w:val="0"/>
          <w:divBdr>
            <w:top w:val="none" w:sz="0" w:space="0" w:color="auto"/>
            <w:left w:val="none" w:sz="0" w:space="0" w:color="auto"/>
            <w:bottom w:val="none" w:sz="0" w:space="0" w:color="auto"/>
            <w:right w:val="none" w:sz="0" w:space="0" w:color="auto"/>
          </w:divBdr>
          <w:divsChild>
            <w:div w:id="1752770911">
              <w:marLeft w:val="0"/>
              <w:marRight w:val="0"/>
              <w:marTop w:val="0"/>
              <w:marBottom w:val="0"/>
              <w:divBdr>
                <w:top w:val="none" w:sz="0" w:space="0" w:color="auto"/>
                <w:left w:val="none" w:sz="0" w:space="0" w:color="auto"/>
                <w:bottom w:val="none" w:sz="0" w:space="0" w:color="auto"/>
                <w:right w:val="none" w:sz="0" w:space="0" w:color="auto"/>
              </w:divBdr>
              <w:divsChild>
                <w:div w:id="922572568">
                  <w:marLeft w:val="0"/>
                  <w:marRight w:val="0"/>
                  <w:marTop w:val="0"/>
                  <w:marBottom w:val="0"/>
                  <w:divBdr>
                    <w:top w:val="none" w:sz="0" w:space="0" w:color="auto"/>
                    <w:left w:val="none" w:sz="0" w:space="0" w:color="auto"/>
                    <w:bottom w:val="none" w:sz="0" w:space="0" w:color="auto"/>
                    <w:right w:val="none" w:sz="0" w:space="0" w:color="auto"/>
                  </w:divBdr>
                  <w:divsChild>
                    <w:div w:id="2055808454">
                      <w:marLeft w:val="0"/>
                      <w:marRight w:val="0"/>
                      <w:marTop w:val="0"/>
                      <w:marBottom w:val="0"/>
                      <w:divBdr>
                        <w:top w:val="none" w:sz="0" w:space="0" w:color="auto"/>
                        <w:left w:val="none" w:sz="0" w:space="0" w:color="auto"/>
                        <w:bottom w:val="none" w:sz="0" w:space="0" w:color="auto"/>
                        <w:right w:val="none" w:sz="0" w:space="0" w:color="auto"/>
                      </w:divBdr>
                      <w:divsChild>
                        <w:div w:id="61605464">
                          <w:marLeft w:val="0"/>
                          <w:marRight w:val="0"/>
                          <w:marTop w:val="0"/>
                          <w:marBottom w:val="0"/>
                          <w:divBdr>
                            <w:top w:val="none" w:sz="0" w:space="0" w:color="auto"/>
                            <w:left w:val="none" w:sz="0" w:space="0" w:color="auto"/>
                            <w:bottom w:val="none" w:sz="0" w:space="0" w:color="auto"/>
                            <w:right w:val="none" w:sz="0" w:space="0" w:color="auto"/>
                          </w:divBdr>
                          <w:divsChild>
                            <w:div w:id="16360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091337">
          <w:marLeft w:val="0"/>
          <w:marRight w:val="0"/>
          <w:marTop w:val="0"/>
          <w:marBottom w:val="0"/>
          <w:divBdr>
            <w:top w:val="none" w:sz="0" w:space="0" w:color="auto"/>
            <w:left w:val="none" w:sz="0" w:space="0" w:color="auto"/>
            <w:bottom w:val="none" w:sz="0" w:space="0" w:color="auto"/>
            <w:right w:val="none" w:sz="0" w:space="0" w:color="auto"/>
          </w:divBdr>
          <w:divsChild>
            <w:div w:id="657726722">
              <w:marLeft w:val="0"/>
              <w:marRight w:val="0"/>
              <w:marTop w:val="0"/>
              <w:marBottom w:val="0"/>
              <w:divBdr>
                <w:top w:val="none" w:sz="0" w:space="0" w:color="auto"/>
                <w:left w:val="none" w:sz="0" w:space="0" w:color="auto"/>
                <w:bottom w:val="none" w:sz="0" w:space="0" w:color="auto"/>
                <w:right w:val="none" w:sz="0" w:space="0" w:color="auto"/>
              </w:divBdr>
              <w:divsChild>
                <w:div w:id="1586257861">
                  <w:marLeft w:val="0"/>
                  <w:marRight w:val="0"/>
                  <w:marTop w:val="0"/>
                  <w:marBottom w:val="0"/>
                  <w:divBdr>
                    <w:top w:val="none" w:sz="0" w:space="0" w:color="auto"/>
                    <w:left w:val="none" w:sz="0" w:space="0" w:color="auto"/>
                    <w:bottom w:val="none" w:sz="0" w:space="0" w:color="auto"/>
                    <w:right w:val="none" w:sz="0" w:space="0" w:color="auto"/>
                  </w:divBdr>
                  <w:divsChild>
                    <w:div w:id="1476602925">
                      <w:marLeft w:val="0"/>
                      <w:marRight w:val="0"/>
                      <w:marTop w:val="0"/>
                      <w:marBottom w:val="0"/>
                      <w:divBdr>
                        <w:top w:val="none" w:sz="0" w:space="0" w:color="auto"/>
                        <w:left w:val="none" w:sz="0" w:space="0" w:color="auto"/>
                        <w:bottom w:val="none" w:sz="0" w:space="0" w:color="auto"/>
                        <w:right w:val="none" w:sz="0" w:space="0" w:color="auto"/>
                      </w:divBdr>
                      <w:divsChild>
                        <w:div w:id="427966030">
                          <w:marLeft w:val="0"/>
                          <w:marRight w:val="0"/>
                          <w:marTop w:val="0"/>
                          <w:marBottom w:val="0"/>
                          <w:divBdr>
                            <w:top w:val="none" w:sz="0" w:space="0" w:color="auto"/>
                            <w:left w:val="none" w:sz="0" w:space="0" w:color="auto"/>
                            <w:bottom w:val="none" w:sz="0" w:space="0" w:color="auto"/>
                            <w:right w:val="none" w:sz="0" w:space="0" w:color="auto"/>
                          </w:divBdr>
                          <w:divsChild>
                            <w:div w:id="2056812490">
                              <w:marLeft w:val="0"/>
                              <w:marRight w:val="0"/>
                              <w:marTop w:val="0"/>
                              <w:marBottom w:val="0"/>
                              <w:divBdr>
                                <w:top w:val="none" w:sz="0" w:space="0" w:color="auto"/>
                                <w:left w:val="none" w:sz="0" w:space="0" w:color="auto"/>
                                <w:bottom w:val="none" w:sz="0" w:space="0" w:color="auto"/>
                                <w:right w:val="none" w:sz="0" w:space="0" w:color="auto"/>
                              </w:divBdr>
                              <w:divsChild>
                                <w:div w:id="939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296624">
          <w:marLeft w:val="0"/>
          <w:marRight w:val="0"/>
          <w:marTop w:val="0"/>
          <w:marBottom w:val="0"/>
          <w:divBdr>
            <w:top w:val="none" w:sz="0" w:space="0" w:color="auto"/>
            <w:left w:val="none" w:sz="0" w:space="0" w:color="auto"/>
            <w:bottom w:val="none" w:sz="0" w:space="0" w:color="auto"/>
            <w:right w:val="none" w:sz="0" w:space="0" w:color="auto"/>
          </w:divBdr>
          <w:divsChild>
            <w:div w:id="14038878">
              <w:marLeft w:val="0"/>
              <w:marRight w:val="0"/>
              <w:marTop w:val="0"/>
              <w:marBottom w:val="0"/>
              <w:divBdr>
                <w:top w:val="none" w:sz="0" w:space="0" w:color="auto"/>
                <w:left w:val="none" w:sz="0" w:space="0" w:color="auto"/>
                <w:bottom w:val="none" w:sz="0" w:space="0" w:color="auto"/>
                <w:right w:val="none" w:sz="0" w:space="0" w:color="auto"/>
              </w:divBdr>
              <w:divsChild>
                <w:div w:id="1850674757">
                  <w:marLeft w:val="0"/>
                  <w:marRight w:val="0"/>
                  <w:marTop w:val="0"/>
                  <w:marBottom w:val="0"/>
                  <w:divBdr>
                    <w:top w:val="none" w:sz="0" w:space="0" w:color="auto"/>
                    <w:left w:val="none" w:sz="0" w:space="0" w:color="auto"/>
                    <w:bottom w:val="none" w:sz="0" w:space="0" w:color="auto"/>
                    <w:right w:val="none" w:sz="0" w:space="0" w:color="auto"/>
                  </w:divBdr>
                  <w:divsChild>
                    <w:div w:id="1366907736">
                      <w:marLeft w:val="0"/>
                      <w:marRight w:val="0"/>
                      <w:marTop w:val="0"/>
                      <w:marBottom w:val="0"/>
                      <w:divBdr>
                        <w:top w:val="none" w:sz="0" w:space="0" w:color="auto"/>
                        <w:left w:val="none" w:sz="0" w:space="0" w:color="auto"/>
                        <w:bottom w:val="none" w:sz="0" w:space="0" w:color="auto"/>
                        <w:right w:val="none" w:sz="0" w:space="0" w:color="auto"/>
                      </w:divBdr>
                      <w:divsChild>
                        <w:div w:id="178593299">
                          <w:marLeft w:val="0"/>
                          <w:marRight w:val="0"/>
                          <w:marTop w:val="0"/>
                          <w:marBottom w:val="0"/>
                          <w:divBdr>
                            <w:top w:val="none" w:sz="0" w:space="0" w:color="auto"/>
                            <w:left w:val="none" w:sz="0" w:space="0" w:color="auto"/>
                            <w:bottom w:val="none" w:sz="0" w:space="0" w:color="auto"/>
                            <w:right w:val="none" w:sz="0" w:space="0" w:color="auto"/>
                          </w:divBdr>
                          <w:divsChild>
                            <w:div w:id="1352877641">
                              <w:marLeft w:val="0"/>
                              <w:marRight w:val="0"/>
                              <w:marTop w:val="0"/>
                              <w:marBottom w:val="0"/>
                              <w:divBdr>
                                <w:top w:val="none" w:sz="0" w:space="0" w:color="auto"/>
                                <w:left w:val="none" w:sz="0" w:space="0" w:color="auto"/>
                                <w:bottom w:val="none" w:sz="0" w:space="0" w:color="auto"/>
                                <w:right w:val="none" w:sz="0" w:space="0" w:color="auto"/>
                              </w:divBdr>
                              <w:divsChild>
                                <w:div w:id="351808554">
                                  <w:marLeft w:val="0"/>
                                  <w:marRight w:val="0"/>
                                  <w:marTop w:val="0"/>
                                  <w:marBottom w:val="0"/>
                                  <w:divBdr>
                                    <w:top w:val="none" w:sz="0" w:space="0" w:color="auto"/>
                                    <w:left w:val="none" w:sz="0" w:space="0" w:color="auto"/>
                                    <w:bottom w:val="none" w:sz="0" w:space="0" w:color="auto"/>
                                    <w:right w:val="none" w:sz="0" w:space="0" w:color="auto"/>
                                  </w:divBdr>
                                  <w:divsChild>
                                    <w:div w:id="3978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877397">
          <w:marLeft w:val="0"/>
          <w:marRight w:val="0"/>
          <w:marTop w:val="0"/>
          <w:marBottom w:val="0"/>
          <w:divBdr>
            <w:top w:val="none" w:sz="0" w:space="0" w:color="auto"/>
            <w:left w:val="none" w:sz="0" w:space="0" w:color="auto"/>
            <w:bottom w:val="none" w:sz="0" w:space="0" w:color="auto"/>
            <w:right w:val="none" w:sz="0" w:space="0" w:color="auto"/>
          </w:divBdr>
          <w:divsChild>
            <w:div w:id="1918980146">
              <w:marLeft w:val="0"/>
              <w:marRight w:val="0"/>
              <w:marTop w:val="0"/>
              <w:marBottom w:val="0"/>
              <w:divBdr>
                <w:top w:val="none" w:sz="0" w:space="0" w:color="auto"/>
                <w:left w:val="none" w:sz="0" w:space="0" w:color="auto"/>
                <w:bottom w:val="none" w:sz="0" w:space="0" w:color="auto"/>
                <w:right w:val="none" w:sz="0" w:space="0" w:color="auto"/>
              </w:divBdr>
              <w:divsChild>
                <w:div w:id="1309633793">
                  <w:marLeft w:val="0"/>
                  <w:marRight w:val="0"/>
                  <w:marTop w:val="0"/>
                  <w:marBottom w:val="0"/>
                  <w:divBdr>
                    <w:top w:val="none" w:sz="0" w:space="0" w:color="auto"/>
                    <w:left w:val="none" w:sz="0" w:space="0" w:color="auto"/>
                    <w:bottom w:val="none" w:sz="0" w:space="0" w:color="auto"/>
                    <w:right w:val="none" w:sz="0" w:space="0" w:color="auto"/>
                  </w:divBdr>
                  <w:divsChild>
                    <w:div w:id="2137989137">
                      <w:marLeft w:val="0"/>
                      <w:marRight w:val="0"/>
                      <w:marTop w:val="0"/>
                      <w:marBottom w:val="0"/>
                      <w:divBdr>
                        <w:top w:val="none" w:sz="0" w:space="0" w:color="auto"/>
                        <w:left w:val="none" w:sz="0" w:space="0" w:color="auto"/>
                        <w:bottom w:val="none" w:sz="0" w:space="0" w:color="auto"/>
                        <w:right w:val="none" w:sz="0" w:space="0" w:color="auto"/>
                      </w:divBdr>
                      <w:divsChild>
                        <w:div w:id="1833064290">
                          <w:marLeft w:val="0"/>
                          <w:marRight w:val="0"/>
                          <w:marTop w:val="0"/>
                          <w:marBottom w:val="0"/>
                          <w:divBdr>
                            <w:top w:val="none" w:sz="0" w:space="0" w:color="auto"/>
                            <w:left w:val="none" w:sz="0" w:space="0" w:color="auto"/>
                            <w:bottom w:val="none" w:sz="0" w:space="0" w:color="auto"/>
                            <w:right w:val="none" w:sz="0" w:space="0" w:color="auto"/>
                          </w:divBdr>
                          <w:divsChild>
                            <w:div w:id="1935744835">
                              <w:marLeft w:val="0"/>
                              <w:marRight w:val="0"/>
                              <w:marTop w:val="0"/>
                              <w:marBottom w:val="0"/>
                              <w:divBdr>
                                <w:top w:val="none" w:sz="0" w:space="0" w:color="auto"/>
                                <w:left w:val="none" w:sz="0" w:space="0" w:color="auto"/>
                                <w:bottom w:val="none" w:sz="0" w:space="0" w:color="auto"/>
                                <w:right w:val="none" w:sz="0" w:space="0" w:color="auto"/>
                              </w:divBdr>
                              <w:divsChild>
                                <w:div w:id="19956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312043">
          <w:marLeft w:val="0"/>
          <w:marRight w:val="0"/>
          <w:marTop w:val="0"/>
          <w:marBottom w:val="0"/>
          <w:divBdr>
            <w:top w:val="none" w:sz="0" w:space="0" w:color="auto"/>
            <w:left w:val="none" w:sz="0" w:space="0" w:color="auto"/>
            <w:bottom w:val="none" w:sz="0" w:space="0" w:color="auto"/>
            <w:right w:val="none" w:sz="0" w:space="0" w:color="auto"/>
          </w:divBdr>
          <w:divsChild>
            <w:div w:id="302853884">
              <w:marLeft w:val="0"/>
              <w:marRight w:val="0"/>
              <w:marTop w:val="0"/>
              <w:marBottom w:val="0"/>
              <w:divBdr>
                <w:top w:val="none" w:sz="0" w:space="0" w:color="auto"/>
                <w:left w:val="none" w:sz="0" w:space="0" w:color="auto"/>
                <w:bottom w:val="none" w:sz="0" w:space="0" w:color="auto"/>
                <w:right w:val="none" w:sz="0" w:space="0" w:color="auto"/>
              </w:divBdr>
              <w:divsChild>
                <w:div w:id="361790693">
                  <w:marLeft w:val="0"/>
                  <w:marRight w:val="0"/>
                  <w:marTop w:val="0"/>
                  <w:marBottom w:val="0"/>
                  <w:divBdr>
                    <w:top w:val="none" w:sz="0" w:space="0" w:color="auto"/>
                    <w:left w:val="none" w:sz="0" w:space="0" w:color="auto"/>
                    <w:bottom w:val="none" w:sz="0" w:space="0" w:color="auto"/>
                    <w:right w:val="none" w:sz="0" w:space="0" w:color="auto"/>
                  </w:divBdr>
                  <w:divsChild>
                    <w:div w:id="1401639282">
                      <w:marLeft w:val="0"/>
                      <w:marRight w:val="0"/>
                      <w:marTop w:val="0"/>
                      <w:marBottom w:val="0"/>
                      <w:divBdr>
                        <w:top w:val="none" w:sz="0" w:space="0" w:color="auto"/>
                        <w:left w:val="none" w:sz="0" w:space="0" w:color="auto"/>
                        <w:bottom w:val="none" w:sz="0" w:space="0" w:color="auto"/>
                        <w:right w:val="none" w:sz="0" w:space="0" w:color="auto"/>
                      </w:divBdr>
                      <w:divsChild>
                        <w:div w:id="1330598469">
                          <w:marLeft w:val="0"/>
                          <w:marRight w:val="0"/>
                          <w:marTop w:val="0"/>
                          <w:marBottom w:val="0"/>
                          <w:divBdr>
                            <w:top w:val="none" w:sz="0" w:space="0" w:color="auto"/>
                            <w:left w:val="none" w:sz="0" w:space="0" w:color="auto"/>
                            <w:bottom w:val="none" w:sz="0" w:space="0" w:color="auto"/>
                            <w:right w:val="none" w:sz="0" w:space="0" w:color="auto"/>
                          </w:divBdr>
                          <w:divsChild>
                            <w:div w:id="1629582356">
                              <w:marLeft w:val="0"/>
                              <w:marRight w:val="0"/>
                              <w:marTop w:val="0"/>
                              <w:marBottom w:val="0"/>
                              <w:divBdr>
                                <w:top w:val="none" w:sz="0" w:space="0" w:color="auto"/>
                                <w:left w:val="none" w:sz="0" w:space="0" w:color="auto"/>
                                <w:bottom w:val="none" w:sz="0" w:space="0" w:color="auto"/>
                                <w:right w:val="none" w:sz="0" w:space="0" w:color="auto"/>
                              </w:divBdr>
                              <w:divsChild>
                                <w:div w:id="401374986">
                                  <w:marLeft w:val="0"/>
                                  <w:marRight w:val="0"/>
                                  <w:marTop w:val="0"/>
                                  <w:marBottom w:val="0"/>
                                  <w:divBdr>
                                    <w:top w:val="none" w:sz="0" w:space="0" w:color="auto"/>
                                    <w:left w:val="none" w:sz="0" w:space="0" w:color="auto"/>
                                    <w:bottom w:val="none" w:sz="0" w:space="0" w:color="auto"/>
                                    <w:right w:val="none" w:sz="0" w:space="0" w:color="auto"/>
                                  </w:divBdr>
                                  <w:divsChild>
                                    <w:div w:id="889920404">
                                      <w:marLeft w:val="0"/>
                                      <w:marRight w:val="0"/>
                                      <w:marTop w:val="0"/>
                                      <w:marBottom w:val="0"/>
                                      <w:divBdr>
                                        <w:top w:val="none" w:sz="0" w:space="0" w:color="auto"/>
                                        <w:left w:val="none" w:sz="0" w:space="0" w:color="auto"/>
                                        <w:bottom w:val="none" w:sz="0" w:space="0" w:color="auto"/>
                                        <w:right w:val="none" w:sz="0" w:space="0" w:color="auto"/>
                                      </w:divBdr>
                                    </w:div>
                                  </w:divsChild>
                                </w:div>
                                <w:div w:id="1318727365">
                                  <w:marLeft w:val="0"/>
                                  <w:marRight w:val="0"/>
                                  <w:marTop w:val="0"/>
                                  <w:marBottom w:val="0"/>
                                  <w:divBdr>
                                    <w:top w:val="none" w:sz="0" w:space="0" w:color="auto"/>
                                    <w:left w:val="none" w:sz="0" w:space="0" w:color="auto"/>
                                    <w:bottom w:val="none" w:sz="0" w:space="0" w:color="auto"/>
                                    <w:right w:val="none" w:sz="0" w:space="0" w:color="auto"/>
                                  </w:divBdr>
                                  <w:divsChild>
                                    <w:div w:id="15592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888739">
          <w:marLeft w:val="0"/>
          <w:marRight w:val="0"/>
          <w:marTop w:val="0"/>
          <w:marBottom w:val="0"/>
          <w:divBdr>
            <w:top w:val="none" w:sz="0" w:space="0" w:color="auto"/>
            <w:left w:val="none" w:sz="0" w:space="0" w:color="auto"/>
            <w:bottom w:val="none" w:sz="0" w:space="0" w:color="auto"/>
            <w:right w:val="none" w:sz="0" w:space="0" w:color="auto"/>
          </w:divBdr>
          <w:divsChild>
            <w:div w:id="347297769">
              <w:marLeft w:val="0"/>
              <w:marRight w:val="0"/>
              <w:marTop w:val="0"/>
              <w:marBottom w:val="0"/>
              <w:divBdr>
                <w:top w:val="none" w:sz="0" w:space="0" w:color="auto"/>
                <w:left w:val="none" w:sz="0" w:space="0" w:color="auto"/>
                <w:bottom w:val="none" w:sz="0" w:space="0" w:color="auto"/>
                <w:right w:val="none" w:sz="0" w:space="0" w:color="auto"/>
              </w:divBdr>
              <w:divsChild>
                <w:div w:id="154225469">
                  <w:marLeft w:val="0"/>
                  <w:marRight w:val="0"/>
                  <w:marTop w:val="0"/>
                  <w:marBottom w:val="0"/>
                  <w:divBdr>
                    <w:top w:val="none" w:sz="0" w:space="0" w:color="auto"/>
                    <w:left w:val="none" w:sz="0" w:space="0" w:color="auto"/>
                    <w:bottom w:val="none" w:sz="0" w:space="0" w:color="auto"/>
                    <w:right w:val="none" w:sz="0" w:space="0" w:color="auto"/>
                  </w:divBdr>
                  <w:divsChild>
                    <w:div w:id="106851996">
                      <w:marLeft w:val="0"/>
                      <w:marRight w:val="0"/>
                      <w:marTop w:val="0"/>
                      <w:marBottom w:val="0"/>
                      <w:divBdr>
                        <w:top w:val="none" w:sz="0" w:space="0" w:color="auto"/>
                        <w:left w:val="none" w:sz="0" w:space="0" w:color="auto"/>
                        <w:bottom w:val="none" w:sz="0" w:space="0" w:color="auto"/>
                        <w:right w:val="none" w:sz="0" w:space="0" w:color="auto"/>
                      </w:divBdr>
                      <w:divsChild>
                        <w:div w:id="1562865428">
                          <w:marLeft w:val="0"/>
                          <w:marRight w:val="0"/>
                          <w:marTop w:val="0"/>
                          <w:marBottom w:val="0"/>
                          <w:divBdr>
                            <w:top w:val="none" w:sz="0" w:space="0" w:color="auto"/>
                            <w:left w:val="none" w:sz="0" w:space="0" w:color="auto"/>
                            <w:bottom w:val="none" w:sz="0" w:space="0" w:color="auto"/>
                            <w:right w:val="none" w:sz="0" w:space="0" w:color="auto"/>
                          </w:divBdr>
                          <w:divsChild>
                            <w:div w:id="1705323455">
                              <w:marLeft w:val="0"/>
                              <w:marRight w:val="0"/>
                              <w:marTop w:val="0"/>
                              <w:marBottom w:val="0"/>
                              <w:divBdr>
                                <w:top w:val="none" w:sz="0" w:space="0" w:color="auto"/>
                                <w:left w:val="none" w:sz="0" w:space="0" w:color="auto"/>
                                <w:bottom w:val="none" w:sz="0" w:space="0" w:color="auto"/>
                                <w:right w:val="none" w:sz="0" w:space="0" w:color="auto"/>
                              </w:divBdr>
                              <w:divsChild>
                                <w:div w:id="18426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367292">
          <w:marLeft w:val="0"/>
          <w:marRight w:val="0"/>
          <w:marTop w:val="0"/>
          <w:marBottom w:val="0"/>
          <w:divBdr>
            <w:top w:val="none" w:sz="0" w:space="0" w:color="auto"/>
            <w:left w:val="none" w:sz="0" w:space="0" w:color="auto"/>
            <w:bottom w:val="none" w:sz="0" w:space="0" w:color="auto"/>
            <w:right w:val="none" w:sz="0" w:space="0" w:color="auto"/>
          </w:divBdr>
          <w:divsChild>
            <w:div w:id="1736199093">
              <w:marLeft w:val="0"/>
              <w:marRight w:val="0"/>
              <w:marTop w:val="0"/>
              <w:marBottom w:val="0"/>
              <w:divBdr>
                <w:top w:val="none" w:sz="0" w:space="0" w:color="auto"/>
                <w:left w:val="none" w:sz="0" w:space="0" w:color="auto"/>
                <w:bottom w:val="none" w:sz="0" w:space="0" w:color="auto"/>
                <w:right w:val="none" w:sz="0" w:space="0" w:color="auto"/>
              </w:divBdr>
              <w:divsChild>
                <w:div w:id="910772018">
                  <w:marLeft w:val="0"/>
                  <w:marRight w:val="0"/>
                  <w:marTop w:val="0"/>
                  <w:marBottom w:val="0"/>
                  <w:divBdr>
                    <w:top w:val="none" w:sz="0" w:space="0" w:color="auto"/>
                    <w:left w:val="none" w:sz="0" w:space="0" w:color="auto"/>
                    <w:bottom w:val="none" w:sz="0" w:space="0" w:color="auto"/>
                    <w:right w:val="none" w:sz="0" w:space="0" w:color="auto"/>
                  </w:divBdr>
                  <w:divsChild>
                    <w:div w:id="1009876">
                      <w:marLeft w:val="0"/>
                      <w:marRight w:val="0"/>
                      <w:marTop w:val="0"/>
                      <w:marBottom w:val="0"/>
                      <w:divBdr>
                        <w:top w:val="none" w:sz="0" w:space="0" w:color="auto"/>
                        <w:left w:val="none" w:sz="0" w:space="0" w:color="auto"/>
                        <w:bottom w:val="none" w:sz="0" w:space="0" w:color="auto"/>
                        <w:right w:val="none" w:sz="0" w:space="0" w:color="auto"/>
                      </w:divBdr>
                      <w:divsChild>
                        <w:div w:id="2038922912">
                          <w:marLeft w:val="0"/>
                          <w:marRight w:val="0"/>
                          <w:marTop w:val="0"/>
                          <w:marBottom w:val="0"/>
                          <w:divBdr>
                            <w:top w:val="none" w:sz="0" w:space="0" w:color="auto"/>
                            <w:left w:val="none" w:sz="0" w:space="0" w:color="auto"/>
                            <w:bottom w:val="none" w:sz="0" w:space="0" w:color="auto"/>
                            <w:right w:val="none" w:sz="0" w:space="0" w:color="auto"/>
                          </w:divBdr>
                          <w:divsChild>
                            <w:div w:id="24458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4290</Words>
  <Characters>24456</Characters>
  <Application>Microsoft Office Word</Application>
  <DocSecurity>0</DocSecurity>
  <Lines>203</Lines>
  <Paragraphs>57</Paragraphs>
  <ScaleCrop>false</ScaleCrop>
  <Company/>
  <LinksUpToDate>false</LinksUpToDate>
  <CharactersWithSpaces>28689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2025-09-25T09:44:00Z</dcterms:created>
  <dcterms:modified xsi:type="dcterms:W3CDTF">2025-09-25T09:49:00Z</dcterms:modified>
</cp:coreProperties>
</file>