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6FB566" w14:textId="77777777" w:rsidR="00F909F2" w:rsidRPr="00F909F2" w:rsidRDefault="00F909F2" w:rsidP="00F909F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F909F2">
        <w:rPr>
          <w:rFonts w:ascii="Times New Roman" w:eastAsia="Times New Roman" w:hAnsi="Times New Roman" w:cs="Times New Roman"/>
          <w:b/>
          <w:bCs/>
          <w:kern w:val="36"/>
          <w:sz w:val="48"/>
          <w:szCs w:val="48"/>
          <w:lang w:eastAsia="en-IN"/>
          <w14:ligatures w14:val="none"/>
        </w:rPr>
        <w:t>1. Introduction and Strategic Context</w:t>
      </w:r>
    </w:p>
    <w:p w14:paraId="4C8EAAA6" w14:textId="3BB61082" w:rsidR="00F909F2" w:rsidRPr="00F909F2" w:rsidRDefault="00F909F2" w:rsidP="00F909F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9F2">
        <w:rPr>
          <w:rFonts w:ascii="Times New Roman" w:eastAsia="Times New Roman" w:hAnsi="Times New Roman" w:cs="Times New Roman"/>
          <w:kern w:val="0"/>
          <w:sz w:val="24"/>
          <w:szCs w:val="24"/>
          <w:lang w:eastAsia="en-IN"/>
          <w14:ligatures w14:val="none"/>
        </w:rPr>
        <w:t xml:space="preserve">The </w:t>
      </w:r>
      <w:r w:rsidRPr="00F909F2">
        <w:rPr>
          <w:rFonts w:ascii="Times New Roman" w:eastAsia="Times New Roman" w:hAnsi="Times New Roman" w:cs="Times New Roman"/>
          <w:b/>
          <w:bCs/>
          <w:kern w:val="0"/>
          <w:sz w:val="24"/>
          <w:szCs w:val="24"/>
          <w:lang w:eastAsia="en-IN"/>
          <w14:ligatures w14:val="none"/>
        </w:rPr>
        <w:t xml:space="preserve">Global Run </w:t>
      </w:r>
      <w:proofErr w:type="gramStart"/>
      <w:r w:rsidRPr="00F909F2">
        <w:rPr>
          <w:rFonts w:ascii="Times New Roman" w:eastAsia="Times New Roman" w:hAnsi="Times New Roman" w:cs="Times New Roman"/>
          <w:b/>
          <w:bCs/>
          <w:kern w:val="0"/>
          <w:sz w:val="24"/>
          <w:szCs w:val="24"/>
          <w:lang w:eastAsia="en-IN"/>
          <w14:ligatures w14:val="none"/>
        </w:rPr>
        <w:t>Of</w:t>
      </w:r>
      <w:proofErr w:type="gramEnd"/>
      <w:r w:rsidRPr="00F909F2">
        <w:rPr>
          <w:rFonts w:ascii="Times New Roman" w:eastAsia="Times New Roman" w:hAnsi="Times New Roman" w:cs="Times New Roman"/>
          <w:b/>
          <w:bCs/>
          <w:kern w:val="0"/>
          <w:sz w:val="24"/>
          <w:szCs w:val="24"/>
          <w:lang w:eastAsia="en-IN"/>
          <w14:ligatures w14:val="none"/>
        </w:rPr>
        <w:t xml:space="preserve"> River Power Market</w:t>
      </w:r>
      <w:r w:rsidRPr="00F909F2">
        <w:rPr>
          <w:rFonts w:ascii="Times New Roman" w:eastAsia="Times New Roman" w:hAnsi="Times New Roman" w:cs="Times New Roman"/>
          <w:kern w:val="0"/>
          <w:sz w:val="24"/>
          <w:szCs w:val="24"/>
          <w:lang w:eastAsia="en-IN"/>
          <w14:ligatures w14:val="none"/>
        </w:rPr>
        <w:t xml:space="preserve"> </w:t>
      </w:r>
      <w:r w:rsidRPr="00F909F2">
        <w:rPr>
          <w:rFonts w:ascii="Times New Roman" w:eastAsia="Times New Roman" w:hAnsi="Times New Roman" w:cs="Times New Roman"/>
          <w:kern w:val="0"/>
          <w:sz w:val="24"/>
          <w:szCs w:val="24"/>
          <w:lang w:eastAsia="en-IN"/>
          <w14:ligatures w14:val="none"/>
        </w:rPr>
        <w:t xml:space="preserve">will witness a steady </w:t>
      </w:r>
      <w:r w:rsidRPr="00F909F2">
        <w:rPr>
          <w:rFonts w:ascii="Times New Roman" w:eastAsia="Times New Roman" w:hAnsi="Times New Roman" w:cs="Times New Roman"/>
          <w:b/>
          <w:bCs/>
          <w:kern w:val="0"/>
          <w:sz w:val="24"/>
          <w:szCs w:val="24"/>
          <w:lang w:eastAsia="en-IN"/>
          <w14:ligatures w14:val="none"/>
        </w:rPr>
        <w:t>CAGR of 6.1%</w:t>
      </w:r>
      <w:r w:rsidRPr="00F909F2">
        <w:rPr>
          <w:rFonts w:ascii="Times New Roman" w:eastAsia="Times New Roman" w:hAnsi="Times New Roman" w:cs="Times New Roman"/>
          <w:kern w:val="0"/>
          <w:sz w:val="24"/>
          <w:szCs w:val="24"/>
          <w:lang w:eastAsia="en-IN"/>
          <w14:ligatures w14:val="none"/>
        </w:rPr>
        <w:t xml:space="preserve">, valued at </w:t>
      </w:r>
      <w:r w:rsidRPr="00F909F2">
        <w:rPr>
          <w:rFonts w:ascii="Times New Roman" w:eastAsia="Times New Roman" w:hAnsi="Times New Roman" w:cs="Times New Roman"/>
          <w:b/>
          <w:bCs/>
          <w:kern w:val="0"/>
          <w:sz w:val="24"/>
          <w:szCs w:val="24"/>
          <w:lang w:eastAsia="en-IN"/>
          <w14:ligatures w14:val="none"/>
        </w:rPr>
        <w:t>USD 8.7 billion in 2024</w:t>
      </w:r>
      <w:r w:rsidRPr="00F909F2">
        <w:rPr>
          <w:rFonts w:ascii="Times New Roman" w:eastAsia="Times New Roman" w:hAnsi="Times New Roman" w:cs="Times New Roman"/>
          <w:kern w:val="0"/>
          <w:sz w:val="24"/>
          <w:szCs w:val="24"/>
          <w:lang w:eastAsia="en-IN"/>
          <w14:ligatures w14:val="none"/>
        </w:rPr>
        <w:t xml:space="preserve">, expected to appreciate and reach nearly </w:t>
      </w:r>
      <w:r w:rsidRPr="00F909F2">
        <w:rPr>
          <w:rFonts w:ascii="Times New Roman" w:eastAsia="Times New Roman" w:hAnsi="Times New Roman" w:cs="Times New Roman"/>
          <w:b/>
          <w:bCs/>
          <w:kern w:val="0"/>
          <w:sz w:val="24"/>
          <w:szCs w:val="24"/>
          <w:lang w:eastAsia="en-IN"/>
          <w14:ligatures w14:val="none"/>
        </w:rPr>
        <w:t>USD 12.4 billion by 2030</w:t>
      </w:r>
      <w:r w:rsidRPr="00F909F2">
        <w:rPr>
          <w:rFonts w:ascii="Times New Roman" w:eastAsia="Times New Roman" w:hAnsi="Times New Roman" w:cs="Times New Roman"/>
          <w:kern w:val="0"/>
          <w:sz w:val="24"/>
          <w:szCs w:val="24"/>
          <w:lang w:eastAsia="en-IN"/>
          <w14:ligatures w14:val="none"/>
        </w:rPr>
        <w:t xml:space="preserve">, according to </w:t>
      </w:r>
      <w:r w:rsidRPr="00F909F2">
        <w:rPr>
          <w:rFonts w:ascii="Times New Roman" w:eastAsia="Times New Roman" w:hAnsi="Times New Roman" w:cs="Times New Roman"/>
          <w:b/>
          <w:bCs/>
          <w:kern w:val="0"/>
          <w:sz w:val="24"/>
          <w:szCs w:val="24"/>
          <w:lang w:eastAsia="en-IN"/>
          <w14:ligatures w14:val="none"/>
        </w:rPr>
        <w:t>Strategic Market Research</w:t>
      </w:r>
      <w:r w:rsidRPr="00F909F2">
        <w:rPr>
          <w:rFonts w:ascii="Times New Roman" w:eastAsia="Times New Roman" w:hAnsi="Times New Roman" w:cs="Times New Roman"/>
          <w:kern w:val="0"/>
          <w:sz w:val="24"/>
          <w:szCs w:val="24"/>
          <w:lang w:eastAsia="en-IN"/>
          <w14:ligatures w14:val="none"/>
        </w:rPr>
        <w:t>.</w:t>
      </w:r>
    </w:p>
    <w:p w14:paraId="18357CAC" w14:textId="77777777" w:rsidR="00F909F2" w:rsidRPr="00F909F2" w:rsidRDefault="00F909F2" w:rsidP="00F909F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9F2">
        <w:rPr>
          <w:rFonts w:ascii="Times New Roman" w:eastAsia="Times New Roman" w:hAnsi="Times New Roman" w:cs="Times New Roman"/>
          <w:kern w:val="0"/>
          <w:sz w:val="24"/>
          <w:szCs w:val="24"/>
          <w:lang w:eastAsia="en-IN"/>
          <w14:ligatures w14:val="none"/>
        </w:rPr>
        <w:t>Run of river hydropower is one of the most established renewable electricity sources. Unlike traditional dams, which require large reservoirs, this model uses the natural flow and elevation of rivers to generate electricity. That design significantly reduces environmental and social impacts while still supporting reliable, local power production. Between 2024 and 2030, the market’s importance is growing as governments, utilities, and investors look for lower-carbon options that are both scalable and environmentally responsible.</w:t>
      </w:r>
    </w:p>
    <w:p w14:paraId="56FC8835" w14:textId="77777777" w:rsidR="00F909F2" w:rsidRPr="00F909F2" w:rsidRDefault="00F909F2" w:rsidP="00F909F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9F2">
        <w:rPr>
          <w:rFonts w:ascii="Times New Roman" w:eastAsia="Times New Roman" w:hAnsi="Times New Roman" w:cs="Times New Roman"/>
          <w:kern w:val="0"/>
          <w:sz w:val="24"/>
          <w:szCs w:val="24"/>
          <w:lang w:eastAsia="en-IN"/>
          <w14:ligatures w14:val="none"/>
        </w:rPr>
        <w:t xml:space="preserve">Several macro forces are shaping the outlook. Global commitments under the Paris Agreement, combined with net-zero pledges from the EU, North America, and Asia Pacific economies, are driving investment in all forms of renewable energy. At the same time, climate adaptation strategies are putting a spotlight on low-impact hydropower solutions that balance energy generation with ecosystem health. Financial institutions are also reassessing lending criteria, </w:t>
      </w:r>
      <w:proofErr w:type="spellStart"/>
      <w:r w:rsidRPr="00F909F2">
        <w:rPr>
          <w:rFonts w:ascii="Times New Roman" w:eastAsia="Times New Roman" w:hAnsi="Times New Roman" w:cs="Times New Roman"/>
          <w:kern w:val="0"/>
          <w:sz w:val="24"/>
          <w:szCs w:val="24"/>
          <w:lang w:eastAsia="en-IN"/>
          <w14:ligatures w14:val="none"/>
        </w:rPr>
        <w:t>favoring</w:t>
      </w:r>
      <w:proofErr w:type="spellEnd"/>
      <w:r w:rsidRPr="00F909F2">
        <w:rPr>
          <w:rFonts w:ascii="Times New Roman" w:eastAsia="Times New Roman" w:hAnsi="Times New Roman" w:cs="Times New Roman"/>
          <w:kern w:val="0"/>
          <w:sz w:val="24"/>
          <w:szCs w:val="24"/>
          <w:lang w:eastAsia="en-IN"/>
          <w14:ligatures w14:val="none"/>
        </w:rPr>
        <w:t xml:space="preserve"> run of river over large-scale dams due to lower risks of displacement and regulatory delays.</w:t>
      </w:r>
    </w:p>
    <w:p w14:paraId="31023C29" w14:textId="77777777" w:rsidR="00F909F2" w:rsidRPr="00F909F2" w:rsidRDefault="00F909F2" w:rsidP="00F909F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9F2">
        <w:rPr>
          <w:rFonts w:ascii="Times New Roman" w:eastAsia="Times New Roman" w:hAnsi="Times New Roman" w:cs="Times New Roman"/>
          <w:kern w:val="0"/>
          <w:sz w:val="24"/>
          <w:szCs w:val="24"/>
          <w:lang w:eastAsia="en-IN"/>
          <w14:ligatures w14:val="none"/>
        </w:rPr>
        <w:t>Technological innovation is another factor. Turbine efficiency has improved, with compact, modular units now making it feasible to deploy projects in remote or low-flow regions. Integration with smart grid technologies is helping stabilize renewable-heavy energy systems, while hybrid models are being piloted where run of river stations are paired with solar or storage to improve reliability.</w:t>
      </w:r>
    </w:p>
    <w:p w14:paraId="3DCAC1BE" w14:textId="77777777" w:rsidR="00F909F2" w:rsidRPr="00F909F2" w:rsidRDefault="00F909F2" w:rsidP="00F909F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9F2">
        <w:rPr>
          <w:rFonts w:ascii="Times New Roman" w:eastAsia="Times New Roman" w:hAnsi="Times New Roman" w:cs="Times New Roman"/>
          <w:kern w:val="0"/>
          <w:sz w:val="24"/>
          <w:szCs w:val="24"/>
          <w:lang w:eastAsia="en-IN"/>
          <w14:ligatures w14:val="none"/>
        </w:rPr>
        <w:t>The stakeholder landscape is broad. Developers and equipment manufacturers remain central, but so do public utilities, multilateral banks, conservation NGOs, and regional regulators. Each has a different set of priorities—some emphasize carbon reduction, others focus on water stewardship, while local communities often seek energy access and employment.</w:t>
      </w:r>
    </w:p>
    <w:p w14:paraId="128F196D" w14:textId="77777777" w:rsidR="00F909F2" w:rsidRPr="00F909F2" w:rsidRDefault="00F909F2" w:rsidP="00F909F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F909F2">
        <w:rPr>
          <w:rFonts w:ascii="Times New Roman" w:eastAsia="Times New Roman" w:hAnsi="Times New Roman" w:cs="Times New Roman"/>
          <w:b/>
          <w:bCs/>
          <w:kern w:val="36"/>
          <w:sz w:val="48"/>
          <w:szCs w:val="48"/>
          <w:lang w:eastAsia="en-IN"/>
          <w14:ligatures w14:val="none"/>
        </w:rPr>
        <w:t>2. Market Segmentation and Forecast Scope</w:t>
      </w:r>
    </w:p>
    <w:p w14:paraId="16CF2D36" w14:textId="77777777" w:rsidR="00F909F2" w:rsidRPr="00F909F2" w:rsidRDefault="00F909F2" w:rsidP="00F909F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9F2">
        <w:rPr>
          <w:rFonts w:ascii="Times New Roman" w:eastAsia="Times New Roman" w:hAnsi="Times New Roman" w:cs="Times New Roman"/>
          <w:kern w:val="0"/>
          <w:sz w:val="24"/>
          <w:szCs w:val="24"/>
          <w:lang w:eastAsia="en-IN"/>
          <w14:ligatures w14:val="none"/>
        </w:rPr>
        <w:t>The run of river power market is structured across several key dimensions, each reflecting how governments, developers, and utilities are approaching renewable energy adoption. This segmentation helps capture both the commercial dynamics and the underlying technical diversity within the sector.</w:t>
      </w:r>
    </w:p>
    <w:p w14:paraId="25063674" w14:textId="77777777" w:rsidR="00F909F2" w:rsidRPr="00F909F2" w:rsidRDefault="00F909F2" w:rsidP="00F909F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9F2">
        <w:rPr>
          <w:rFonts w:ascii="Times New Roman" w:eastAsia="Times New Roman" w:hAnsi="Times New Roman" w:cs="Times New Roman"/>
          <w:kern w:val="0"/>
          <w:sz w:val="24"/>
          <w:szCs w:val="24"/>
          <w:lang w:eastAsia="en-IN"/>
          <w14:ligatures w14:val="none"/>
        </w:rPr>
        <w:t>By plant type, the market is typically divided into small-scale projects under 10 MW, medium projects between 10 and 50 MW, and large installations above 50 MW. Small-scale plants dominate the global count of installations, particularly in rural and mountainous areas, where they can be quickly deployed to serve off-grid communities. Medium-sized projects, however, are expected to expand at the fastest pace during 2024–2030, as many nations in Asia Pacific and Latin America aim to electrify semi-urban regions without the disruption of large dams.</w:t>
      </w:r>
    </w:p>
    <w:p w14:paraId="7A63BEB4" w14:textId="77777777" w:rsidR="00F909F2" w:rsidRPr="00F909F2" w:rsidRDefault="00F909F2" w:rsidP="00F909F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9F2">
        <w:rPr>
          <w:rFonts w:ascii="Times New Roman" w:eastAsia="Times New Roman" w:hAnsi="Times New Roman" w:cs="Times New Roman"/>
          <w:kern w:val="0"/>
          <w:sz w:val="24"/>
          <w:szCs w:val="24"/>
          <w:lang w:eastAsia="en-IN"/>
          <w14:ligatures w14:val="none"/>
        </w:rPr>
        <w:lastRenderedPageBreak/>
        <w:t>By application, run of river projects can be grouped into electricity generation for grid supply, rural electrification, and industrial power use. Grid supply currently holds the largest share, accounting for well over half of global capacity in 2024. That said, rural electrification is projected to grow more rapidly, especially in countries like India, Nepal, Peru, and parts of sub-Saharan Africa, where governments are using these systems to bring stable power to underserved populations.</w:t>
      </w:r>
    </w:p>
    <w:p w14:paraId="5F97F2EE" w14:textId="77777777" w:rsidR="00F909F2" w:rsidRPr="00F909F2" w:rsidRDefault="00F909F2" w:rsidP="00F909F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9F2">
        <w:rPr>
          <w:rFonts w:ascii="Times New Roman" w:eastAsia="Times New Roman" w:hAnsi="Times New Roman" w:cs="Times New Roman"/>
          <w:kern w:val="0"/>
          <w:sz w:val="24"/>
          <w:szCs w:val="24"/>
          <w:lang w:eastAsia="en-IN"/>
          <w14:ligatures w14:val="none"/>
        </w:rPr>
        <w:t>From an end-user perspective, the market is split between public utilities, private developers, and community cooperatives. Public utilities remain the primary end users, but the rise of independent power producers is notable, particularly in markets where deregulation has encouraged private participation in renewable energy. Community-owned cooperatives are still niche but are drawing increasing attention in Europe and North America for their role in localized, sustainable energy ecosystems.</w:t>
      </w:r>
    </w:p>
    <w:p w14:paraId="634F71E5" w14:textId="77777777" w:rsidR="00F909F2" w:rsidRPr="00F909F2" w:rsidRDefault="00F909F2" w:rsidP="00F909F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9F2">
        <w:rPr>
          <w:rFonts w:ascii="Times New Roman" w:eastAsia="Times New Roman" w:hAnsi="Times New Roman" w:cs="Times New Roman"/>
          <w:kern w:val="0"/>
          <w:sz w:val="24"/>
          <w:szCs w:val="24"/>
          <w:lang w:eastAsia="en-IN"/>
          <w14:ligatures w14:val="none"/>
        </w:rPr>
        <w:t>Regionally, the segmentation follows North America, Europe, Asia Pacific, and Latin America, Middle East, and Africa (LAMEA). Asia Pacific is the largest and fastest-growing region, with China, India, and Southeast Asia investing heavily in small and medium projects. Europe is driven by strong policy frameworks that incentivize low-impact hydropower, while North America is modernizing older installations. LAMEA is still at an early stage, but with vast untapped river resources, it presents a long-term opportunity.</w:t>
      </w:r>
    </w:p>
    <w:p w14:paraId="79D14B6F" w14:textId="77777777" w:rsidR="00F909F2" w:rsidRPr="00F909F2" w:rsidRDefault="00F909F2" w:rsidP="00F909F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9F2">
        <w:rPr>
          <w:rFonts w:ascii="Times New Roman" w:eastAsia="Times New Roman" w:hAnsi="Times New Roman" w:cs="Times New Roman"/>
          <w:kern w:val="0"/>
          <w:sz w:val="24"/>
          <w:szCs w:val="24"/>
          <w:lang w:eastAsia="en-IN"/>
          <w14:ligatures w14:val="none"/>
        </w:rPr>
        <w:t>In summary, the scope of the forecast extends to all four dimensions: type, application, end user, and region. Medium-sized plants, rural electrification programs, and independent power producers represent the most dynamic growth opportunities within this outlook.</w:t>
      </w:r>
    </w:p>
    <w:p w14:paraId="74C61985" w14:textId="77777777" w:rsidR="00F909F2" w:rsidRPr="00F909F2" w:rsidRDefault="00F909F2" w:rsidP="00F909F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F909F2">
        <w:rPr>
          <w:rFonts w:ascii="Times New Roman" w:eastAsia="Times New Roman" w:hAnsi="Times New Roman" w:cs="Times New Roman"/>
          <w:b/>
          <w:bCs/>
          <w:kern w:val="36"/>
          <w:sz w:val="48"/>
          <w:szCs w:val="48"/>
          <w:lang w:eastAsia="en-IN"/>
          <w14:ligatures w14:val="none"/>
        </w:rPr>
        <w:t>3. Market Trends and Innovation Landscape</w:t>
      </w:r>
    </w:p>
    <w:p w14:paraId="6ECDFFC5" w14:textId="77777777" w:rsidR="00F909F2" w:rsidRPr="00F909F2" w:rsidRDefault="00F909F2" w:rsidP="00F909F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9F2">
        <w:rPr>
          <w:rFonts w:ascii="Times New Roman" w:eastAsia="Times New Roman" w:hAnsi="Times New Roman" w:cs="Times New Roman"/>
          <w:kern w:val="0"/>
          <w:sz w:val="24"/>
          <w:szCs w:val="24"/>
          <w:lang w:eastAsia="en-IN"/>
          <w14:ligatures w14:val="none"/>
        </w:rPr>
        <w:t>The run of river power sector is undergoing a noticeable shift, shaped by both technological progress and the evolving expectations of regulators, financiers, and local communities. What once seemed like a traditional hydropower option is now being reimagined as a modern, modular, and sustainable energy source.</w:t>
      </w:r>
    </w:p>
    <w:p w14:paraId="6FDA1D87" w14:textId="77777777" w:rsidR="00F909F2" w:rsidRPr="00F909F2" w:rsidRDefault="00F909F2" w:rsidP="00F909F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9F2">
        <w:rPr>
          <w:rFonts w:ascii="Times New Roman" w:eastAsia="Times New Roman" w:hAnsi="Times New Roman" w:cs="Times New Roman"/>
          <w:kern w:val="0"/>
          <w:sz w:val="24"/>
          <w:szCs w:val="24"/>
          <w:lang w:eastAsia="en-IN"/>
          <w14:ligatures w14:val="none"/>
        </w:rPr>
        <w:t>One of the strongest trends is the rise of modular turbine systems. Manufacturers are developing compact units that can be installed quickly with minimal civil works. This makes it possible to harness energy even from low-flow or seasonal rivers. Modular systems also reduce upfront capital requirements, making them attractive to community cooperatives and smaller independent developers.</w:t>
      </w:r>
    </w:p>
    <w:p w14:paraId="1DABB2B7" w14:textId="77777777" w:rsidR="00F909F2" w:rsidRPr="00F909F2" w:rsidRDefault="00F909F2" w:rsidP="00F909F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9F2">
        <w:rPr>
          <w:rFonts w:ascii="Times New Roman" w:eastAsia="Times New Roman" w:hAnsi="Times New Roman" w:cs="Times New Roman"/>
          <w:kern w:val="0"/>
          <w:sz w:val="24"/>
          <w:szCs w:val="24"/>
          <w:lang w:eastAsia="en-IN"/>
          <w14:ligatures w14:val="none"/>
        </w:rPr>
        <w:t>Digitalization is another defining trend. Smart sensors and control systems now allow operators to monitor water flow, turbine performance, and grid integration in real time. Combined with predictive analytics, these tools help maximize output while ensuring ecological balance, such as maintaining minimum downstream flows. Some developers are even piloting digital twins of entire river systems to model the environmental and energy trade-offs before construction.</w:t>
      </w:r>
    </w:p>
    <w:p w14:paraId="5EF3D4E5" w14:textId="77777777" w:rsidR="00F909F2" w:rsidRPr="00F909F2" w:rsidRDefault="00F909F2" w:rsidP="00F909F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9F2">
        <w:rPr>
          <w:rFonts w:ascii="Times New Roman" w:eastAsia="Times New Roman" w:hAnsi="Times New Roman" w:cs="Times New Roman"/>
          <w:kern w:val="0"/>
          <w:sz w:val="24"/>
          <w:szCs w:val="24"/>
          <w:lang w:eastAsia="en-IN"/>
          <w14:ligatures w14:val="none"/>
        </w:rPr>
        <w:t xml:space="preserve">Hybridization with other renewable sources is gaining traction. In regions with seasonal river flows, run of river plants are being paired with solar or battery storage to create more reliable, </w:t>
      </w:r>
      <w:r w:rsidRPr="00F909F2">
        <w:rPr>
          <w:rFonts w:ascii="Times New Roman" w:eastAsia="Times New Roman" w:hAnsi="Times New Roman" w:cs="Times New Roman"/>
          <w:kern w:val="0"/>
          <w:sz w:val="24"/>
          <w:szCs w:val="24"/>
          <w:lang w:eastAsia="en-IN"/>
          <w14:ligatures w14:val="none"/>
        </w:rPr>
        <w:lastRenderedPageBreak/>
        <w:t>year-round power supplies. This hybrid approach is particularly promising for microgrids in remote areas of Asia Pacific and Africa, where resilience and continuity of supply matter as much as cost.</w:t>
      </w:r>
    </w:p>
    <w:p w14:paraId="4B3B3ACB" w14:textId="77777777" w:rsidR="00F909F2" w:rsidRPr="00F909F2" w:rsidRDefault="00F909F2" w:rsidP="00F909F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9F2">
        <w:rPr>
          <w:rFonts w:ascii="Times New Roman" w:eastAsia="Times New Roman" w:hAnsi="Times New Roman" w:cs="Times New Roman"/>
          <w:kern w:val="0"/>
          <w:sz w:val="24"/>
          <w:szCs w:val="24"/>
          <w:lang w:eastAsia="en-IN"/>
          <w14:ligatures w14:val="none"/>
        </w:rPr>
        <w:t>Sustainability-driven innovation is equally important. Fish-friendly turbines, sediment management systems, and riverbank stabilization measures are being integrated into project designs. These innovations are no longer optional add-ons but part of the approval process in markets like Europe and North America. Investors and development banks increasingly demand environmental safeguards before financing projects, reinforcing this trend.</w:t>
      </w:r>
    </w:p>
    <w:p w14:paraId="3A4B6346" w14:textId="77777777" w:rsidR="00F909F2" w:rsidRPr="00F909F2" w:rsidRDefault="00F909F2" w:rsidP="00F909F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9F2">
        <w:rPr>
          <w:rFonts w:ascii="Times New Roman" w:eastAsia="Times New Roman" w:hAnsi="Times New Roman" w:cs="Times New Roman"/>
          <w:kern w:val="0"/>
          <w:sz w:val="24"/>
          <w:szCs w:val="24"/>
          <w:lang w:eastAsia="en-IN"/>
          <w14:ligatures w14:val="none"/>
        </w:rPr>
        <w:t>From a business perspective, partnerships are emerging between turbine makers, grid operators, and environmental NGOs. Such collaborations are creating a new playbook for renewable development that blends profitability with ecological responsibility. For example, in Europe, several run of river projects have been developed in partnership with river conservation groups, ensuring that energy production aligns with biodiversity protection.</w:t>
      </w:r>
    </w:p>
    <w:p w14:paraId="0FE0833D" w14:textId="77777777" w:rsidR="00F909F2" w:rsidRPr="00F909F2" w:rsidRDefault="00F909F2" w:rsidP="00F909F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F909F2">
        <w:rPr>
          <w:rFonts w:ascii="Times New Roman" w:eastAsia="Times New Roman" w:hAnsi="Times New Roman" w:cs="Times New Roman"/>
          <w:b/>
          <w:bCs/>
          <w:kern w:val="36"/>
          <w:sz w:val="48"/>
          <w:szCs w:val="48"/>
          <w:lang w:eastAsia="en-IN"/>
          <w14:ligatures w14:val="none"/>
        </w:rPr>
        <w:t>4. Competitive Intelligence and Benchmarking</w:t>
      </w:r>
    </w:p>
    <w:p w14:paraId="3317833E" w14:textId="77777777" w:rsidR="00F909F2" w:rsidRPr="00F909F2" w:rsidRDefault="00F909F2" w:rsidP="00F909F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9F2">
        <w:rPr>
          <w:rFonts w:ascii="Times New Roman" w:eastAsia="Times New Roman" w:hAnsi="Times New Roman" w:cs="Times New Roman"/>
          <w:kern w:val="0"/>
          <w:sz w:val="24"/>
          <w:szCs w:val="24"/>
          <w:lang w:eastAsia="en-IN"/>
          <w14:ligatures w14:val="none"/>
        </w:rPr>
        <w:t>The competitive landscape in the run of river power market reflects a mix of established hydropower companies, regional developers, and emerging technology providers. Unlike large-scale hydropower, where a few major players dominate, this segment is more fragmented and shaped by local expertise and financing capacity.</w:t>
      </w:r>
    </w:p>
    <w:p w14:paraId="2812B153" w14:textId="77777777" w:rsidR="00F909F2" w:rsidRPr="00F909F2" w:rsidRDefault="00F909F2" w:rsidP="00F909F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9F2">
        <w:rPr>
          <w:rFonts w:ascii="Times New Roman" w:eastAsia="Times New Roman" w:hAnsi="Times New Roman" w:cs="Times New Roman"/>
          <w:kern w:val="0"/>
          <w:sz w:val="24"/>
          <w:szCs w:val="24"/>
          <w:lang w:eastAsia="en-IN"/>
          <w14:ligatures w14:val="none"/>
        </w:rPr>
        <w:t>Global engineering and energy firms continue to hold a strong position. Companies such as Voith Hydro and Andritz Hydro are leaders in turbine manufacturing and project integration. Their strategies often emphasize modular designs that can be adapted to different river conditions, along with turnkey project delivery for utilities and governments. Their global presence allows them to capture opportunities across both developed and emerging markets.</w:t>
      </w:r>
    </w:p>
    <w:p w14:paraId="702981C9" w14:textId="77777777" w:rsidR="00F909F2" w:rsidRPr="00F909F2" w:rsidRDefault="00F909F2" w:rsidP="00F909F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9F2">
        <w:rPr>
          <w:rFonts w:ascii="Times New Roman" w:eastAsia="Times New Roman" w:hAnsi="Times New Roman" w:cs="Times New Roman"/>
          <w:kern w:val="0"/>
          <w:sz w:val="24"/>
          <w:szCs w:val="24"/>
          <w:lang w:eastAsia="en-IN"/>
          <w14:ligatures w14:val="none"/>
        </w:rPr>
        <w:t>Regional developers play a critical role in this space. Firms in South Asia, Eastern Europe, and Latin America are increasingly active, often backed by local banks or international development funds. These players typically focus on small to medium-sized projects, tailoring solutions to rural electrification needs. Their advantage lies in navigating local regulations and building community acceptance, areas where large international firms may struggle.</w:t>
      </w:r>
    </w:p>
    <w:p w14:paraId="0364E48C" w14:textId="77777777" w:rsidR="00F909F2" w:rsidRPr="00F909F2" w:rsidRDefault="00F909F2" w:rsidP="00F909F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9F2">
        <w:rPr>
          <w:rFonts w:ascii="Times New Roman" w:eastAsia="Times New Roman" w:hAnsi="Times New Roman" w:cs="Times New Roman"/>
          <w:kern w:val="0"/>
          <w:sz w:val="24"/>
          <w:szCs w:val="24"/>
          <w:lang w:eastAsia="en-IN"/>
          <w14:ligatures w14:val="none"/>
        </w:rPr>
        <w:t>Technology-driven entrants are adding a new layer of competition. Several startups are experimenting with low-head turbines, floating systems, and fish-friendly designs. These innovations aim to reduce environmental concerns and broaden the range of viable river sites. While still in pilot stages, such companies could disrupt traditional models if they can scale production and reduce costs.</w:t>
      </w:r>
    </w:p>
    <w:p w14:paraId="50A09152" w14:textId="77777777" w:rsidR="00F909F2" w:rsidRPr="00F909F2" w:rsidRDefault="00F909F2" w:rsidP="00F909F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9F2">
        <w:rPr>
          <w:rFonts w:ascii="Times New Roman" w:eastAsia="Times New Roman" w:hAnsi="Times New Roman" w:cs="Times New Roman"/>
          <w:kern w:val="0"/>
          <w:sz w:val="24"/>
          <w:szCs w:val="24"/>
          <w:lang w:eastAsia="en-IN"/>
          <w14:ligatures w14:val="none"/>
        </w:rPr>
        <w:t>In terms of strategy, partnerships are becoming central. Equipment manufacturers increasingly collaborate with local developers to secure project pipelines. Utilities are forming joint ventures with private investors to share risk, while governments are tying concessions to environmental performance criteria. This creates a market where success depends not only on technology but also on the ability to align with diverse stakeholders.</w:t>
      </w:r>
    </w:p>
    <w:p w14:paraId="3AF3D50D" w14:textId="77777777" w:rsidR="00F909F2" w:rsidRPr="00F909F2" w:rsidRDefault="00F909F2" w:rsidP="00F909F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9F2">
        <w:rPr>
          <w:rFonts w:ascii="Times New Roman" w:eastAsia="Times New Roman" w:hAnsi="Times New Roman" w:cs="Times New Roman"/>
          <w:kern w:val="0"/>
          <w:sz w:val="24"/>
          <w:szCs w:val="24"/>
          <w:lang w:eastAsia="en-IN"/>
          <w14:ligatures w14:val="none"/>
        </w:rPr>
        <w:lastRenderedPageBreak/>
        <w:t>Benchmarking shows that Europe remains ahead in regulatory-driven innovation, with companies differentiating on environmental compliance and digital monitoring systems. Asia Pacific leads in project volume, where developers compete on speed of deployment and financing structures. North American companies focus on modernizing older assets with upgraded turbines and smart grid integration.</w:t>
      </w:r>
    </w:p>
    <w:p w14:paraId="37411A88" w14:textId="77777777" w:rsidR="00F909F2" w:rsidRPr="00F909F2" w:rsidRDefault="00F909F2" w:rsidP="00F909F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9F2">
        <w:rPr>
          <w:rFonts w:ascii="Times New Roman" w:eastAsia="Times New Roman" w:hAnsi="Times New Roman" w:cs="Times New Roman"/>
          <w:kern w:val="0"/>
          <w:sz w:val="24"/>
          <w:szCs w:val="24"/>
          <w:lang w:eastAsia="en-IN"/>
          <w14:ligatures w14:val="none"/>
        </w:rPr>
        <w:t>Overall, the competitive landscape is shifting from a product-centric to a solutions-centric model. The companies that succeed are those combining reliable equipment with financing support, regulatory expertise, and sustainability measures. In short, this is not just a race to supply turbines—it is a competition to deliver entire ecosystems of power, compliance, and community benefit.</w:t>
      </w:r>
    </w:p>
    <w:p w14:paraId="475DEB57" w14:textId="77777777" w:rsidR="00F909F2" w:rsidRPr="00F909F2" w:rsidRDefault="00F909F2" w:rsidP="00F909F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F909F2">
        <w:rPr>
          <w:rFonts w:ascii="Times New Roman" w:eastAsia="Times New Roman" w:hAnsi="Times New Roman" w:cs="Times New Roman"/>
          <w:b/>
          <w:bCs/>
          <w:kern w:val="36"/>
          <w:sz w:val="48"/>
          <w:szCs w:val="48"/>
          <w:lang w:eastAsia="en-IN"/>
          <w14:ligatures w14:val="none"/>
        </w:rPr>
        <w:t>5. Regional Landscape and Adoption Outlook</w:t>
      </w:r>
    </w:p>
    <w:p w14:paraId="791A333B" w14:textId="77777777" w:rsidR="00F909F2" w:rsidRPr="00F909F2" w:rsidRDefault="00F909F2" w:rsidP="00F909F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9F2">
        <w:rPr>
          <w:rFonts w:ascii="Times New Roman" w:eastAsia="Times New Roman" w:hAnsi="Times New Roman" w:cs="Times New Roman"/>
          <w:kern w:val="0"/>
          <w:sz w:val="24"/>
          <w:szCs w:val="24"/>
          <w:lang w:eastAsia="en-IN"/>
          <w14:ligatures w14:val="none"/>
        </w:rPr>
        <w:t>The adoption of run of river power varies widely across regions, influenced by river availability, policy priorities, and access to financing. While the global market is relatively small compared to solar or wind, regional differences highlight where the most promising growth opportunities lie.</w:t>
      </w:r>
    </w:p>
    <w:p w14:paraId="7D2C5B56" w14:textId="77777777" w:rsidR="00F909F2" w:rsidRPr="00F909F2" w:rsidRDefault="00F909F2" w:rsidP="00F909F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9F2">
        <w:rPr>
          <w:rFonts w:ascii="Times New Roman" w:eastAsia="Times New Roman" w:hAnsi="Times New Roman" w:cs="Times New Roman"/>
          <w:kern w:val="0"/>
          <w:sz w:val="24"/>
          <w:szCs w:val="24"/>
          <w:lang w:eastAsia="en-IN"/>
          <w14:ligatures w14:val="none"/>
        </w:rPr>
        <w:t xml:space="preserve">North America has a mature hydropower base, but much of it consists of older installations. The United States and Canada are focusing on modernizing legacy plants with upgraded turbines and digital monitoring systems. Regulatory agencies emphasize fish passage and ecological balance, pushing developers toward advanced, low-impact designs. Growth here is steady but modest, </w:t>
      </w:r>
      <w:proofErr w:type="spellStart"/>
      <w:r w:rsidRPr="00F909F2">
        <w:rPr>
          <w:rFonts w:ascii="Times New Roman" w:eastAsia="Times New Roman" w:hAnsi="Times New Roman" w:cs="Times New Roman"/>
          <w:kern w:val="0"/>
          <w:sz w:val="24"/>
          <w:szCs w:val="24"/>
          <w:lang w:eastAsia="en-IN"/>
          <w14:ligatures w14:val="none"/>
        </w:rPr>
        <w:t>centered</w:t>
      </w:r>
      <w:proofErr w:type="spellEnd"/>
      <w:r w:rsidRPr="00F909F2">
        <w:rPr>
          <w:rFonts w:ascii="Times New Roman" w:eastAsia="Times New Roman" w:hAnsi="Times New Roman" w:cs="Times New Roman"/>
          <w:kern w:val="0"/>
          <w:sz w:val="24"/>
          <w:szCs w:val="24"/>
          <w:lang w:eastAsia="en-IN"/>
          <w14:ligatures w14:val="none"/>
        </w:rPr>
        <w:t xml:space="preserve"> on asset refurbishment rather than entirely new installations.</w:t>
      </w:r>
    </w:p>
    <w:p w14:paraId="29B8EAA7" w14:textId="77777777" w:rsidR="00F909F2" w:rsidRPr="00F909F2" w:rsidRDefault="00F909F2" w:rsidP="00F909F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9F2">
        <w:rPr>
          <w:rFonts w:ascii="Times New Roman" w:eastAsia="Times New Roman" w:hAnsi="Times New Roman" w:cs="Times New Roman"/>
          <w:kern w:val="0"/>
          <w:sz w:val="24"/>
          <w:szCs w:val="24"/>
          <w:lang w:eastAsia="en-IN"/>
          <w14:ligatures w14:val="none"/>
        </w:rPr>
        <w:t>Europe stands out for its sustainability-driven policies. Countries like Austria, Switzerland, and Norway rely heavily on run of river schemes as part of their renewable portfolios. Strict environmental regulations mean that only projects with minimal ecological disruption move forward. The European Union’s Green Deal and renewable financing mechanisms continue to support this market, especially in smaller-scale community projects. In Eastern Europe, countries such as Romania and Poland are beginning to expand capacity, though regulatory harmonization remains a challenge.</w:t>
      </w:r>
    </w:p>
    <w:p w14:paraId="360EDE9D" w14:textId="77777777" w:rsidR="00F909F2" w:rsidRPr="00F909F2" w:rsidRDefault="00F909F2" w:rsidP="00F909F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9F2">
        <w:rPr>
          <w:rFonts w:ascii="Times New Roman" w:eastAsia="Times New Roman" w:hAnsi="Times New Roman" w:cs="Times New Roman"/>
          <w:kern w:val="0"/>
          <w:sz w:val="24"/>
          <w:szCs w:val="24"/>
          <w:lang w:eastAsia="en-IN"/>
          <w14:ligatures w14:val="none"/>
        </w:rPr>
        <w:t>Asia Pacific is the fastest-growing region. China and India are spearheading investments in both small and medium-scale projects, largely to meet rural electrification goals. In the Himalayas and Southeast Asia, abundant rivers provide natural opportunities, though seasonal flow variation remains a challenge. Government-backed programs and international development funding are accelerating adoption. Countries like Nepal, Bhutan, and Vietnam are positioning run of river hydropower as a backbone of local energy systems.</w:t>
      </w:r>
    </w:p>
    <w:p w14:paraId="737EED9F" w14:textId="77777777" w:rsidR="00F909F2" w:rsidRPr="00F909F2" w:rsidRDefault="00F909F2" w:rsidP="00F909F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9F2">
        <w:rPr>
          <w:rFonts w:ascii="Times New Roman" w:eastAsia="Times New Roman" w:hAnsi="Times New Roman" w:cs="Times New Roman"/>
          <w:kern w:val="0"/>
          <w:sz w:val="24"/>
          <w:szCs w:val="24"/>
          <w:lang w:eastAsia="en-IN"/>
          <w14:ligatures w14:val="none"/>
        </w:rPr>
        <w:t>Latin America is another important growth region. Brazil, Peru, and Chile are actively developing small hydropower projects to diversify energy supply and reduce reliance on fossil fuels. Public-private partnerships and concessional loans from international banks are playing a pivotal role here. In the Andean region, geography provides strong potential, but political risk and infrastructure gaps slow down deployment.</w:t>
      </w:r>
    </w:p>
    <w:p w14:paraId="676EDCA1" w14:textId="77777777" w:rsidR="00F909F2" w:rsidRPr="00F909F2" w:rsidRDefault="00F909F2" w:rsidP="00F909F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9F2">
        <w:rPr>
          <w:rFonts w:ascii="Times New Roman" w:eastAsia="Times New Roman" w:hAnsi="Times New Roman" w:cs="Times New Roman"/>
          <w:kern w:val="0"/>
          <w:sz w:val="24"/>
          <w:szCs w:val="24"/>
          <w:lang w:eastAsia="en-IN"/>
          <w14:ligatures w14:val="none"/>
        </w:rPr>
        <w:lastRenderedPageBreak/>
        <w:t>The Middle East and Africa are still at a nascent stage. In Africa, Ethiopia and Kenya are experimenting with smaller run of river projects to complement larger hydropower dams. Many other countries face financing hurdles and limited technical capacity, though NGOs and donor-backed programs are stepping in. In the Middle East, opportunities are constrained by limited river resources, with only a few projects in Turkey and Iran contributing meaningfully.</w:t>
      </w:r>
    </w:p>
    <w:p w14:paraId="2312EDAC" w14:textId="77777777" w:rsidR="00F909F2" w:rsidRPr="00F909F2" w:rsidRDefault="00F909F2" w:rsidP="00F909F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9F2">
        <w:rPr>
          <w:rFonts w:ascii="Times New Roman" w:eastAsia="Times New Roman" w:hAnsi="Times New Roman" w:cs="Times New Roman"/>
          <w:kern w:val="0"/>
          <w:sz w:val="24"/>
          <w:szCs w:val="24"/>
          <w:lang w:eastAsia="en-IN"/>
          <w14:ligatures w14:val="none"/>
        </w:rPr>
        <w:t>In summary, Europe remains the benchmark for sustainability standards, Asia Pacific leads in project volume and growth momentum, while North America focuses on modernization. Latin America and Africa represent long-term opportunities but require significant policy and financing support. Regional diversity underscores the fact that run of river power is not a one-size-fits-all solution—it adapts to local conditions and policy frameworks.</w:t>
      </w:r>
    </w:p>
    <w:p w14:paraId="02087772" w14:textId="77777777" w:rsidR="00F909F2" w:rsidRPr="00F909F2" w:rsidRDefault="00F909F2" w:rsidP="00F909F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F909F2">
        <w:rPr>
          <w:rFonts w:ascii="Times New Roman" w:eastAsia="Times New Roman" w:hAnsi="Times New Roman" w:cs="Times New Roman"/>
          <w:b/>
          <w:bCs/>
          <w:kern w:val="36"/>
          <w:sz w:val="48"/>
          <w:szCs w:val="48"/>
          <w:lang w:eastAsia="en-IN"/>
          <w14:ligatures w14:val="none"/>
        </w:rPr>
        <w:t>6. End-User Dynamics and Use Case</w:t>
      </w:r>
    </w:p>
    <w:p w14:paraId="19DAF249" w14:textId="77777777" w:rsidR="00F909F2" w:rsidRPr="00F909F2" w:rsidRDefault="00F909F2" w:rsidP="00F909F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9F2">
        <w:rPr>
          <w:rFonts w:ascii="Times New Roman" w:eastAsia="Times New Roman" w:hAnsi="Times New Roman" w:cs="Times New Roman"/>
          <w:kern w:val="0"/>
          <w:sz w:val="24"/>
          <w:szCs w:val="24"/>
          <w:lang w:eastAsia="en-IN"/>
          <w14:ligatures w14:val="none"/>
        </w:rPr>
        <w:t>The demand for run of river power is shaped by a diverse mix of end users, each approaching the technology with different goals and constraints. Utilities, private developers, and local communities all play distinct roles in the market, influencing both the pace and the pattern of adoption.</w:t>
      </w:r>
    </w:p>
    <w:p w14:paraId="7F8D91E4" w14:textId="77777777" w:rsidR="00F909F2" w:rsidRPr="00F909F2" w:rsidRDefault="00F909F2" w:rsidP="00F909F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9F2">
        <w:rPr>
          <w:rFonts w:ascii="Times New Roman" w:eastAsia="Times New Roman" w:hAnsi="Times New Roman" w:cs="Times New Roman"/>
          <w:kern w:val="0"/>
          <w:sz w:val="24"/>
          <w:szCs w:val="24"/>
          <w:lang w:eastAsia="en-IN"/>
          <w14:ligatures w14:val="none"/>
        </w:rPr>
        <w:t>Public utilities remain the largest end users. They typically pursue projects above 10 MW, aimed at grid integration and long-term supply security. Utilities benefit from access to concessional financing and government support, allowing them to plan projects with a 20- to 30-year horizon. For them, run of river hydropower is attractive because it provides stable renewable energy without the environmental controversy of large dams.</w:t>
      </w:r>
    </w:p>
    <w:p w14:paraId="7522D195" w14:textId="77777777" w:rsidR="00F909F2" w:rsidRPr="00F909F2" w:rsidRDefault="00F909F2" w:rsidP="00F909F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9F2">
        <w:rPr>
          <w:rFonts w:ascii="Times New Roman" w:eastAsia="Times New Roman" w:hAnsi="Times New Roman" w:cs="Times New Roman"/>
          <w:kern w:val="0"/>
          <w:sz w:val="24"/>
          <w:szCs w:val="24"/>
          <w:lang w:eastAsia="en-IN"/>
          <w14:ligatures w14:val="none"/>
        </w:rPr>
        <w:t>Independent power producers are expanding their footprint in this segment, particularly in Asia Pacific and Latin America. These private developers often work with international development banks to secure financing. Their focus is on medium-sized projects, which can be profitable while still avoiding the scale and complexity of large hydro. The flexibility of run of river designs allows them to serve both grid-connected and off-grid applications, making this group a key growth driver.</w:t>
      </w:r>
    </w:p>
    <w:p w14:paraId="53CF47C6" w14:textId="77777777" w:rsidR="00F909F2" w:rsidRPr="00F909F2" w:rsidRDefault="00F909F2" w:rsidP="00F909F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9F2">
        <w:rPr>
          <w:rFonts w:ascii="Times New Roman" w:eastAsia="Times New Roman" w:hAnsi="Times New Roman" w:cs="Times New Roman"/>
          <w:kern w:val="0"/>
          <w:sz w:val="24"/>
          <w:szCs w:val="24"/>
          <w:lang w:eastAsia="en-IN"/>
          <w14:ligatures w14:val="none"/>
        </w:rPr>
        <w:t>Community cooperatives are emerging as a small but significant category of end users. These groups often focus on projects below 10 MW, targeting rural electrification or small-scale industrial needs. Their appeal lies in local ownership and governance, where profits are reinvested into community services. While they represent a niche, their influence is growing in Europe and parts of North America, where policy frameworks support community-led renewable initiatives.</w:t>
      </w:r>
    </w:p>
    <w:p w14:paraId="52016081" w14:textId="77777777" w:rsidR="00F909F2" w:rsidRPr="00F909F2" w:rsidRDefault="00F909F2" w:rsidP="00F909F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9F2">
        <w:rPr>
          <w:rFonts w:ascii="Times New Roman" w:eastAsia="Times New Roman" w:hAnsi="Times New Roman" w:cs="Times New Roman"/>
          <w:kern w:val="0"/>
          <w:sz w:val="24"/>
          <w:szCs w:val="24"/>
          <w:lang w:eastAsia="en-IN"/>
          <w14:ligatures w14:val="none"/>
        </w:rPr>
        <w:t>Industrial users, though limited, are another segment. In regions with energy-intensive industries near rivers, companies are exploring run of river systems to secure captive power supply. This is particularly relevant in mining areas of Latin America and Southeast Asia, where stable and low-cost electricity is essential.</w:t>
      </w:r>
    </w:p>
    <w:p w14:paraId="19E00C15" w14:textId="77777777" w:rsidR="00F909F2" w:rsidRPr="00F909F2" w:rsidRDefault="00F909F2" w:rsidP="00F909F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9F2">
        <w:rPr>
          <w:rFonts w:ascii="Times New Roman" w:eastAsia="Times New Roman" w:hAnsi="Times New Roman" w:cs="Times New Roman"/>
          <w:kern w:val="0"/>
          <w:sz w:val="24"/>
          <w:szCs w:val="24"/>
          <w:lang w:eastAsia="en-IN"/>
          <w14:ligatures w14:val="none"/>
        </w:rPr>
        <w:t xml:space="preserve">Use Case Example: A mid-sized hydropower project in Nepal’s Gandaki Province illustrates the value of run of river systems for rural electrification. The project, developed through a public-private partnership, supplies around 15 MW of power to both the national grid and local villages. For the community, it reduced dependence on diesel generators and improved </w:t>
      </w:r>
      <w:r w:rsidRPr="00F909F2">
        <w:rPr>
          <w:rFonts w:ascii="Times New Roman" w:eastAsia="Times New Roman" w:hAnsi="Times New Roman" w:cs="Times New Roman"/>
          <w:kern w:val="0"/>
          <w:sz w:val="24"/>
          <w:szCs w:val="24"/>
          <w:lang w:eastAsia="en-IN"/>
          <w14:ligatures w14:val="none"/>
        </w:rPr>
        <w:lastRenderedPageBreak/>
        <w:t>access to reliable electricity for schools, clinics, and small businesses. For the developers, it demonstrated how a medium-scale project could achieve profitability while aligning with government energy access goals.</w:t>
      </w:r>
    </w:p>
    <w:p w14:paraId="7DF96825" w14:textId="77777777" w:rsidR="00F909F2" w:rsidRPr="00F909F2" w:rsidRDefault="00F909F2" w:rsidP="00F909F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F909F2">
        <w:rPr>
          <w:rFonts w:ascii="Times New Roman" w:eastAsia="Times New Roman" w:hAnsi="Times New Roman" w:cs="Times New Roman"/>
          <w:b/>
          <w:bCs/>
          <w:kern w:val="36"/>
          <w:sz w:val="48"/>
          <w:szCs w:val="48"/>
          <w:lang w:eastAsia="en-IN"/>
          <w14:ligatures w14:val="none"/>
        </w:rPr>
        <w:t>7. Recent Developments + Opportunities &amp; Restraints</w:t>
      </w:r>
    </w:p>
    <w:p w14:paraId="641D5045" w14:textId="77777777" w:rsidR="00F909F2" w:rsidRPr="00F909F2" w:rsidRDefault="00F909F2" w:rsidP="00F909F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9F2">
        <w:rPr>
          <w:rFonts w:ascii="Times New Roman" w:eastAsia="Times New Roman" w:hAnsi="Times New Roman" w:cs="Times New Roman"/>
          <w:kern w:val="0"/>
          <w:sz w:val="24"/>
          <w:szCs w:val="24"/>
          <w:lang w:eastAsia="en-IN"/>
          <w14:ligatures w14:val="none"/>
        </w:rPr>
        <w:t>Recent developments in the run of river power market highlight growing investment, new technologies, and sustainability-driven initiatives. At the same time, structural opportunities and restraints continue to shape the pace of adoption.</w:t>
      </w:r>
    </w:p>
    <w:p w14:paraId="539D5895" w14:textId="77777777" w:rsidR="00F909F2" w:rsidRPr="00F909F2" w:rsidRDefault="00F909F2" w:rsidP="00F909F2">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F909F2">
        <w:rPr>
          <w:rFonts w:ascii="Times New Roman" w:eastAsia="Times New Roman" w:hAnsi="Times New Roman" w:cs="Times New Roman"/>
          <w:b/>
          <w:bCs/>
          <w:kern w:val="0"/>
          <w:sz w:val="24"/>
          <w:szCs w:val="24"/>
          <w:lang w:eastAsia="en-IN"/>
          <w14:ligatures w14:val="none"/>
        </w:rPr>
        <w:t>Recent Developments (Last 2 Years)</w:t>
      </w:r>
    </w:p>
    <w:p w14:paraId="565C2D16" w14:textId="77777777" w:rsidR="00F909F2" w:rsidRPr="00F909F2" w:rsidRDefault="00F909F2" w:rsidP="00F909F2">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9F2">
        <w:rPr>
          <w:rFonts w:ascii="Times New Roman" w:eastAsia="Times New Roman" w:hAnsi="Times New Roman" w:cs="Times New Roman"/>
          <w:kern w:val="0"/>
          <w:sz w:val="24"/>
          <w:szCs w:val="24"/>
          <w:lang w:eastAsia="en-IN"/>
          <w14:ligatures w14:val="none"/>
        </w:rPr>
        <w:t>In 2023, Voith Hydro launched a next-generation fish-friendly turbine, designed to minimize ecological disruption while improving energy capture efficiency.</w:t>
      </w:r>
    </w:p>
    <w:p w14:paraId="293A807B" w14:textId="77777777" w:rsidR="00F909F2" w:rsidRPr="00F909F2" w:rsidRDefault="00F909F2" w:rsidP="00F909F2">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9F2">
        <w:rPr>
          <w:rFonts w:ascii="Times New Roman" w:eastAsia="Times New Roman" w:hAnsi="Times New Roman" w:cs="Times New Roman"/>
          <w:kern w:val="0"/>
          <w:sz w:val="24"/>
          <w:szCs w:val="24"/>
          <w:lang w:eastAsia="en-IN"/>
          <w14:ligatures w14:val="none"/>
        </w:rPr>
        <w:t>Nepal and Bhutan secured multilateral funding from the World Bank and Asian Development Bank in 2023–2024 for run of river projects aimed at rural electrification and regional power export.</w:t>
      </w:r>
    </w:p>
    <w:p w14:paraId="445FC035" w14:textId="77777777" w:rsidR="00F909F2" w:rsidRPr="00F909F2" w:rsidRDefault="00F909F2" w:rsidP="00F909F2">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9F2">
        <w:rPr>
          <w:rFonts w:ascii="Times New Roman" w:eastAsia="Times New Roman" w:hAnsi="Times New Roman" w:cs="Times New Roman"/>
          <w:kern w:val="0"/>
          <w:sz w:val="24"/>
          <w:szCs w:val="24"/>
          <w:lang w:eastAsia="en-IN"/>
          <w14:ligatures w14:val="none"/>
        </w:rPr>
        <w:t>In 2024, Andritz Hydro announced partnerships in Latin America to deploy modular turbine systems, focusing on medium-scale projects in Peru and Colombia.</w:t>
      </w:r>
    </w:p>
    <w:p w14:paraId="285D7CB5" w14:textId="77777777" w:rsidR="00F909F2" w:rsidRPr="00F909F2" w:rsidRDefault="00F909F2" w:rsidP="00F909F2">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9F2">
        <w:rPr>
          <w:rFonts w:ascii="Times New Roman" w:eastAsia="Times New Roman" w:hAnsi="Times New Roman" w:cs="Times New Roman"/>
          <w:kern w:val="0"/>
          <w:sz w:val="24"/>
          <w:szCs w:val="24"/>
          <w:lang w:eastAsia="en-IN"/>
          <w14:ligatures w14:val="none"/>
        </w:rPr>
        <w:t>Several European utilities, including companies in Austria and Switzerland, have integrated digital monitoring systems for ecological flow compliance in new installations.</w:t>
      </w:r>
    </w:p>
    <w:p w14:paraId="25860239" w14:textId="77777777" w:rsidR="00F909F2" w:rsidRPr="00F909F2" w:rsidRDefault="00F909F2" w:rsidP="00F909F2">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F909F2">
        <w:rPr>
          <w:rFonts w:ascii="Times New Roman" w:eastAsia="Times New Roman" w:hAnsi="Times New Roman" w:cs="Times New Roman"/>
          <w:b/>
          <w:bCs/>
          <w:kern w:val="0"/>
          <w:sz w:val="24"/>
          <w:szCs w:val="24"/>
          <w:lang w:eastAsia="en-IN"/>
          <w14:ligatures w14:val="none"/>
        </w:rPr>
        <w:t>Opportunities</w:t>
      </w:r>
    </w:p>
    <w:p w14:paraId="21100FB6" w14:textId="77777777" w:rsidR="00F909F2" w:rsidRPr="00F909F2" w:rsidRDefault="00F909F2" w:rsidP="00F909F2">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9F2">
        <w:rPr>
          <w:rFonts w:ascii="Times New Roman" w:eastAsia="Times New Roman" w:hAnsi="Times New Roman" w:cs="Times New Roman"/>
          <w:kern w:val="0"/>
          <w:sz w:val="24"/>
          <w:szCs w:val="24"/>
          <w:lang w:eastAsia="en-IN"/>
          <w14:ligatures w14:val="none"/>
        </w:rPr>
        <w:t>Expansion in Asia Pacific and Latin America, where governments are prioritizing rural electrification and low-cost renewables.</w:t>
      </w:r>
    </w:p>
    <w:p w14:paraId="00378C24" w14:textId="77777777" w:rsidR="00F909F2" w:rsidRPr="00F909F2" w:rsidRDefault="00F909F2" w:rsidP="00F909F2">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9F2">
        <w:rPr>
          <w:rFonts w:ascii="Times New Roman" w:eastAsia="Times New Roman" w:hAnsi="Times New Roman" w:cs="Times New Roman"/>
          <w:kern w:val="0"/>
          <w:sz w:val="24"/>
          <w:szCs w:val="24"/>
          <w:lang w:eastAsia="en-IN"/>
          <w14:ligatures w14:val="none"/>
        </w:rPr>
        <w:t>Growing demand for hybrid renewable solutions, where run of river is paired with solar or battery storage to ensure consistent supply.</w:t>
      </w:r>
    </w:p>
    <w:p w14:paraId="6E07FE71" w14:textId="77777777" w:rsidR="00F909F2" w:rsidRPr="00F909F2" w:rsidRDefault="00F909F2" w:rsidP="00F909F2">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9F2">
        <w:rPr>
          <w:rFonts w:ascii="Times New Roman" w:eastAsia="Times New Roman" w:hAnsi="Times New Roman" w:cs="Times New Roman"/>
          <w:kern w:val="0"/>
          <w:sz w:val="24"/>
          <w:szCs w:val="24"/>
          <w:lang w:eastAsia="en-IN"/>
          <w14:ligatures w14:val="none"/>
        </w:rPr>
        <w:t>Strong policy support in Europe and North America for low-impact hydropower, opening funding and innovation opportunities.</w:t>
      </w:r>
    </w:p>
    <w:p w14:paraId="43B92C30" w14:textId="77777777" w:rsidR="00F909F2" w:rsidRPr="00F909F2" w:rsidRDefault="00F909F2" w:rsidP="00F909F2">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F909F2">
        <w:rPr>
          <w:rFonts w:ascii="Times New Roman" w:eastAsia="Times New Roman" w:hAnsi="Times New Roman" w:cs="Times New Roman"/>
          <w:b/>
          <w:bCs/>
          <w:kern w:val="0"/>
          <w:sz w:val="24"/>
          <w:szCs w:val="24"/>
          <w:lang w:eastAsia="en-IN"/>
          <w14:ligatures w14:val="none"/>
        </w:rPr>
        <w:t>Restraints</w:t>
      </w:r>
    </w:p>
    <w:p w14:paraId="31E10E52" w14:textId="77777777" w:rsidR="00F909F2" w:rsidRPr="00F909F2" w:rsidRDefault="00F909F2" w:rsidP="00F909F2">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9F2">
        <w:rPr>
          <w:rFonts w:ascii="Times New Roman" w:eastAsia="Times New Roman" w:hAnsi="Times New Roman" w:cs="Times New Roman"/>
          <w:kern w:val="0"/>
          <w:sz w:val="24"/>
          <w:szCs w:val="24"/>
          <w:lang w:eastAsia="en-IN"/>
          <w14:ligatures w14:val="none"/>
        </w:rPr>
        <w:t>High upfront capital requirements, which make smaller community projects difficult to finance without subsidies or concessional loans.</w:t>
      </w:r>
    </w:p>
    <w:p w14:paraId="21EF344F" w14:textId="77777777" w:rsidR="00F909F2" w:rsidRPr="00F909F2" w:rsidRDefault="00F909F2" w:rsidP="00F909F2">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9F2">
        <w:rPr>
          <w:rFonts w:ascii="Times New Roman" w:eastAsia="Times New Roman" w:hAnsi="Times New Roman" w:cs="Times New Roman"/>
          <w:kern w:val="0"/>
          <w:sz w:val="24"/>
          <w:szCs w:val="24"/>
          <w:lang w:eastAsia="en-IN"/>
          <w14:ligatures w14:val="none"/>
        </w:rPr>
        <w:t>Seasonal variability in river flow, which limits reliability and raises challenges for long-term power purchase agreements.</w:t>
      </w:r>
    </w:p>
    <w:p w14:paraId="70B69057" w14:textId="77777777" w:rsidR="00F909F2" w:rsidRPr="00F909F2" w:rsidRDefault="00F909F2" w:rsidP="00F909F2">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9F2">
        <w:rPr>
          <w:rFonts w:ascii="Times New Roman" w:eastAsia="Times New Roman" w:hAnsi="Times New Roman" w:cs="Times New Roman"/>
          <w:kern w:val="0"/>
          <w:sz w:val="24"/>
          <w:szCs w:val="24"/>
          <w:lang w:eastAsia="en-IN"/>
          <w14:ligatures w14:val="none"/>
        </w:rPr>
        <w:t>Environmental concerns, particularly around aquatic ecosystems and sediment management, which can delay approvals.</w:t>
      </w:r>
    </w:p>
    <w:p w14:paraId="4CB50232" w14:textId="77777777" w:rsidR="00F909F2" w:rsidRDefault="00F909F2">
      <w:pP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br w:type="page"/>
      </w:r>
    </w:p>
    <w:p w14:paraId="5A06BAB7" w14:textId="7A9BF939" w:rsidR="00F909F2" w:rsidRPr="00F909F2" w:rsidRDefault="00F909F2" w:rsidP="00F909F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F909F2">
        <w:rPr>
          <w:rFonts w:ascii="Times New Roman" w:eastAsia="Times New Roman" w:hAnsi="Times New Roman" w:cs="Times New Roman"/>
          <w:b/>
          <w:bCs/>
          <w:kern w:val="36"/>
          <w:sz w:val="48"/>
          <w:szCs w:val="48"/>
          <w:lang w:eastAsia="en-IN"/>
          <w14:ligatures w14:val="none"/>
        </w:rPr>
        <w:lastRenderedPageBreak/>
        <w:t>7.1. Report Coverage Table</w:t>
      </w:r>
    </w:p>
    <w:tbl>
      <w:tblPr>
        <w:tblStyle w:val="GridTable4-Accent1"/>
        <w:tblW w:w="0" w:type="auto"/>
        <w:tblLook w:val="04A0" w:firstRow="1" w:lastRow="0" w:firstColumn="1" w:lastColumn="0" w:noHBand="0" w:noVBand="1"/>
      </w:tblPr>
      <w:tblGrid>
        <w:gridCol w:w="3055"/>
        <w:gridCol w:w="5961"/>
      </w:tblGrid>
      <w:tr w:rsidR="00F909F2" w:rsidRPr="00F909F2" w14:paraId="0BFD63A2" w14:textId="77777777" w:rsidTr="00F909F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4F35D552" w14:textId="77777777" w:rsidR="00F909F2" w:rsidRPr="00F909F2" w:rsidRDefault="00F909F2" w:rsidP="00F909F2">
            <w:pPr>
              <w:jc w:val="center"/>
              <w:rPr>
                <w:rFonts w:ascii="Times New Roman" w:eastAsia="Times New Roman" w:hAnsi="Times New Roman" w:cs="Times New Roman"/>
                <w:kern w:val="0"/>
                <w:sz w:val="24"/>
                <w:szCs w:val="24"/>
                <w:lang w:eastAsia="en-IN"/>
                <w14:ligatures w14:val="none"/>
              </w:rPr>
            </w:pPr>
            <w:r w:rsidRPr="00F909F2">
              <w:rPr>
                <w:rFonts w:ascii="Times New Roman" w:eastAsia="Times New Roman" w:hAnsi="Times New Roman" w:cs="Times New Roman"/>
                <w:kern w:val="0"/>
                <w:sz w:val="24"/>
                <w:szCs w:val="24"/>
                <w:lang w:eastAsia="en-IN"/>
                <w14:ligatures w14:val="none"/>
              </w:rPr>
              <w:t>Report Attribute</w:t>
            </w:r>
          </w:p>
        </w:tc>
        <w:tc>
          <w:tcPr>
            <w:tcW w:w="5961" w:type="dxa"/>
            <w:hideMark/>
          </w:tcPr>
          <w:p w14:paraId="5F4598A2" w14:textId="77777777" w:rsidR="00F909F2" w:rsidRPr="00F909F2" w:rsidRDefault="00F909F2" w:rsidP="00F909F2">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F909F2">
              <w:rPr>
                <w:rFonts w:ascii="Times New Roman" w:eastAsia="Times New Roman" w:hAnsi="Times New Roman" w:cs="Times New Roman"/>
                <w:kern w:val="0"/>
                <w:sz w:val="24"/>
                <w:szCs w:val="24"/>
                <w:lang w:eastAsia="en-IN"/>
                <w14:ligatures w14:val="none"/>
              </w:rPr>
              <w:t>Details</w:t>
            </w:r>
          </w:p>
        </w:tc>
      </w:tr>
      <w:tr w:rsidR="00F909F2" w:rsidRPr="00F909F2" w14:paraId="46D2FCA9" w14:textId="77777777" w:rsidTr="00F909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12E3FD18" w14:textId="77777777" w:rsidR="00F909F2" w:rsidRPr="00F909F2" w:rsidRDefault="00F909F2" w:rsidP="00F909F2">
            <w:pPr>
              <w:rPr>
                <w:rFonts w:ascii="Times New Roman" w:eastAsia="Times New Roman" w:hAnsi="Times New Roman" w:cs="Times New Roman"/>
                <w:kern w:val="0"/>
                <w:sz w:val="24"/>
                <w:szCs w:val="24"/>
                <w:lang w:eastAsia="en-IN"/>
                <w14:ligatures w14:val="none"/>
              </w:rPr>
            </w:pPr>
            <w:r w:rsidRPr="00F909F2">
              <w:rPr>
                <w:rFonts w:ascii="Times New Roman" w:eastAsia="Times New Roman" w:hAnsi="Times New Roman" w:cs="Times New Roman"/>
                <w:kern w:val="0"/>
                <w:sz w:val="24"/>
                <w:szCs w:val="24"/>
                <w:lang w:eastAsia="en-IN"/>
                <w14:ligatures w14:val="none"/>
              </w:rPr>
              <w:t>Forecast Period</w:t>
            </w:r>
          </w:p>
        </w:tc>
        <w:tc>
          <w:tcPr>
            <w:tcW w:w="5961" w:type="dxa"/>
            <w:hideMark/>
          </w:tcPr>
          <w:p w14:paraId="4F7140E2" w14:textId="77777777" w:rsidR="00F909F2" w:rsidRPr="00F909F2" w:rsidRDefault="00F909F2" w:rsidP="00F909F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F909F2">
              <w:rPr>
                <w:rFonts w:ascii="Times New Roman" w:eastAsia="Times New Roman" w:hAnsi="Times New Roman" w:cs="Times New Roman"/>
                <w:kern w:val="0"/>
                <w:sz w:val="24"/>
                <w:szCs w:val="24"/>
                <w:lang w:eastAsia="en-IN"/>
                <w14:ligatures w14:val="none"/>
              </w:rPr>
              <w:t>2024 – 2030</w:t>
            </w:r>
          </w:p>
        </w:tc>
      </w:tr>
      <w:tr w:rsidR="00F909F2" w:rsidRPr="00F909F2" w14:paraId="016B1816" w14:textId="77777777" w:rsidTr="00F909F2">
        <w:tc>
          <w:tcPr>
            <w:cnfStyle w:val="001000000000" w:firstRow="0" w:lastRow="0" w:firstColumn="1" w:lastColumn="0" w:oddVBand="0" w:evenVBand="0" w:oddHBand="0" w:evenHBand="0" w:firstRowFirstColumn="0" w:firstRowLastColumn="0" w:lastRowFirstColumn="0" w:lastRowLastColumn="0"/>
            <w:tcW w:w="3055" w:type="dxa"/>
            <w:hideMark/>
          </w:tcPr>
          <w:p w14:paraId="2733C214" w14:textId="77777777" w:rsidR="00F909F2" w:rsidRPr="00F909F2" w:rsidRDefault="00F909F2" w:rsidP="00F909F2">
            <w:pPr>
              <w:rPr>
                <w:rFonts w:ascii="Times New Roman" w:eastAsia="Times New Roman" w:hAnsi="Times New Roman" w:cs="Times New Roman"/>
                <w:kern w:val="0"/>
                <w:sz w:val="24"/>
                <w:szCs w:val="24"/>
                <w:lang w:eastAsia="en-IN"/>
                <w14:ligatures w14:val="none"/>
              </w:rPr>
            </w:pPr>
            <w:r w:rsidRPr="00F909F2">
              <w:rPr>
                <w:rFonts w:ascii="Times New Roman" w:eastAsia="Times New Roman" w:hAnsi="Times New Roman" w:cs="Times New Roman"/>
                <w:kern w:val="0"/>
                <w:sz w:val="24"/>
                <w:szCs w:val="24"/>
                <w:lang w:eastAsia="en-IN"/>
                <w14:ligatures w14:val="none"/>
              </w:rPr>
              <w:t>Market Size Value in 2024</w:t>
            </w:r>
          </w:p>
        </w:tc>
        <w:tc>
          <w:tcPr>
            <w:tcW w:w="5961" w:type="dxa"/>
            <w:hideMark/>
          </w:tcPr>
          <w:p w14:paraId="07A93536" w14:textId="4B4D96F0" w:rsidR="00F909F2" w:rsidRPr="00F909F2" w:rsidRDefault="00F909F2" w:rsidP="00F909F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F909F2">
              <w:rPr>
                <w:rFonts w:ascii="Times New Roman" w:eastAsia="Times New Roman" w:hAnsi="Times New Roman" w:cs="Times New Roman"/>
                <w:kern w:val="0"/>
                <w:sz w:val="24"/>
                <w:szCs w:val="24"/>
                <w:lang w:eastAsia="en-IN"/>
                <w14:ligatures w14:val="none"/>
              </w:rPr>
              <w:t xml:space="preserve">USD 8.7 Billion </w:t>
            </w:r>
          </w:p>
        </w:tc>
      </w:tr>
      <w:tr w:rsidR="00F909F2" w:rsidRPr="00F909F2" w14:paraId="26316403" w14:textId="77777777" w:rsidTr="00F909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0487B1B4" w14:textId="77777777" w:rsidR="00F909F2" w:rsidRPr="00F909F2" w:rsidRDefault="00F909F2" w:rsidP="00F909F2">
            <w:pPr>
              <w:rPr>
                <w:rFonts w:ascii="Times New Roman" w:eastAsia="Times New Roman" w:hAnsi="Times New Roman" w:cs="Times New Roman"/>
                <w:kern w:val="0"/>
                <w:sz w:val="24"/>
                <w:szCs w:val="24"/>
                <w:lang w:eastAsia="en-IN"/>
                <w14:ligatures w14:val="none"/>
              </w:rPr>
            </w:pPr>
            <w:r w:rsidRPr="00F909F2">
              <w:rPr>
                <w:rFonts w:ascii="Times New Roman" w:eastAsia="Times New Roman" w:hAnsi="Times New Roman" w:cs="Times New Roman"/>
                <w:kern w:val="0"/>
                <w:sz w:val="24"/>
                <w:szCs w:val="24"/>
                <w:lang w:eastAsia="en-IN"/>
                <w14:ligatures w14:val="none"/>
              </w:rPr>
              <w:t>Revenue Forecast in 2030</w:t>
            </w:r>
          </w:p>
        </w:tc>
        <w:tc>
          <w:tcPr>
            <w:tcW w:w="5961" w:type="dxa"/>
            <w:hideMark/>
          </w:tcPr>
          <w:p w14:paraId="64B8F239" w14:textId="7AA440C9" w:rsidR="00F909F2" w:rsidRPr="00F909F2" w:rsidRDefault="00F909F2" w:rsidP="00F909F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F909F2">
              <w:rPr>
                <w:rFonts w:ascii="Times New Roman" w:eastAsia="Times New Roman" w:hAnsi="Times New Roman" w:cs="Times New Roman"/>
                <w:kern w:val="0"/>
                <w:sz w:val="24"/>
                <w:szCs w:val="24"/>
                <w:lang w:eastAsia="en-IN"/>
                <w14:ligatures w14:val="none"/>
              </w:rPr>
              <w:t xml:space="preserve">USD 12.4 Billion </w:t>
            </w:r>
          </w:p>
        </w:tc>
      </w:tr>
      <w:tr w:rsidR="00F909F2" w:rsidRPr="00F909F2" w14:paraId="130E2282" w14:textId="77777777" w:rsidTr="00F909F2">
        <w:tc>
          <w:tcPr>
            <w:cnfStyle w:val="001000000000" w:firstRow="0" w:lastRow="0" w:firstColumn="1" w:lastColumn="0" w:oddVBand="0" w:evenVBand="0" w:oddHBand="0" w:evenHBand="0" w:firstRowFirstColumn="0" w:firstRowLastColumn="0" w:lastRowFirstColumn="0" w:lastRowLastColumn="0"/>
            <w:tcW w:w="3055" w:type="dxa"/>
            <w:hideMark/>
          </w:tcPr>
          <w:p w14:paraId="4FD67F83" w14:textId="77777777" w:rsidR="00F909F2" w:rsidRPr="00F909F2" w:rsidRDefault="00F909F2" w:rsidP="00F909F2">
            <w:pPr>
              <w:rPr>
                <w:rFonts w:ascii="Times New Roman" w:eastAsia="Times New Roman" w:hAnsi="Times New Roman" w:cs="Times New Roman"/>
                <w:kern w:val="0"/>
                <w:sz w:val="24"/>
                <w:szCs w:val="24"/>
                <w:lang w:eastAsia="en-IN"/>
                <w14:ligatures w14:val="none"/>
              </w:rPr>
            </w:pPr>
            <w:r w:rsidRPr="00F909F2">
              <w:rPr>
                <w:rFonts w:ascii="Times New Roman" w:eastAsia="Times New Roman" w:hAnsi="Times New Roman" w:cs="Times New Roman"/>
                <w:kern w:val="0"/>
                <w:sz w:val="24"/>
                <w:szCs w:val="24"/>
                <w:lang w:eastAsia="en-IN"/>
                <w14:ligatures w14:val="none"/>
              </w:rPr>
              <w:t>Overall Growth Rate</w:t>
            </w:r>
          </w:p>
        </w:tc>
        <w:tc>
          <w:tcPr>
            <w:tcW w:w="5961" w:type="dxa"/>
            <w:hideMark/>
          </w:tcPr>
          <w:p w14:paraId="72E695CF" w14:textId="0A5669CA" w:rsidR="00F909F2" w:rsidRPr="00F909F2" w:rsidRDefault="00F909F2" w:rsidP="00F909F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F909F2">
              <w:rPr>
                <w:rFonts w:ascii="Times New Roman" w:eastAsia="Times New Roman" w:hAnsi="Times New Roman" w:cs="Times New Roman"/>
                <w:kern w:val="0"/>
                <w:sz w:val="24"/>
                <w:szCs w:val="24"/>
                <w:lang w:eastAsia="en-IN"/>
                <w14:ligatures w14:val="none"/>
              </w:rPr>
              <w:t>CAGR of 6.1% (2024 – 2030)</w:t>
            </w:r>
          </w:p>
        </w:tc>
      </w:tr>
      <w:tr w:rsidR="00F909F2" w:rsidRPr="00F909F2" w14:paraId="011F92F6" w14:textId="77777777" w:rsidTr="00F909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204E95E4" w14:textId="77777777" w:rsidR="00F909F2" w:rsidRPr="00F909F2" w:rsidRDefault="00F909F2" w:rsidP="00F909F2">
            <w:pPr>
              <w:rPr>
                <w:rFonts w:ascii="Times New Roman" w:eastAsia="Times New Roman" w:hAnsi="Times New Roman" w:cs="Times New Roman"/>
                <w:kern w:val="0"/>
                <w:sz w:val="24"/>
                <w:szCs w:val="24"/>
                <w:lang w:eastAsia="en-IN"/>
                <w14:ligatures w14:val="none"/>
              </w:rPr>
            </w:pPr>
            <w:r w:rsidRPr="00F909F2">
              <w:rPr>
                <w:rFonts w:ascii="Times New Roman" w:eastAsia="Times New Roman" w:hAnsi="Times New Roman" w:cs="Times New Roman"/>
                <w:kern w:val="0"/>
                <w:sz w:val="24"/>
                <w:szCs w:val="24"/>
                <w:lang w:eastAsia="en-IN"/>
                <w14:ligatures w14:val="none"/>
              </w:rPr>
              <w:t>Base Year for Estimation</w:t>
            </w:r>
          </w:p>
        </w:tc>
        <w:tc>
          <w:tcPr>
            <w:tcW w:w="5961" w:type="dxa"/>
            <w:hideMark/>
          </w:tcPr>
          <w:p w14:paraId="01D91C4E" w14:textId="77777777" w:rsidR="00F909F2" w:rsidRPr="00F909F2" w:rsidRDefault="00F909F2" w:rsidP="00F909F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F909F2">
              <w:rPr>
                <w:rFonts w:ascii="Times New Roman" w:eastAsia="Times New Roman" w:hAnsi="Times New Roman" w:cs="Times New Roman"/>
                <w:kern w:val="0"/>
                <w:sz w:val="24"/>
                <w:szCs w:val="24"/>
                <w:lang w:eastAsia="en-IN"/>
                <w14:ligatures w14:val="none"/>
              </w:rPr>
              <w:t>2024</w:t>
            </w:r>
          </w:p>
        </w:tc>
      </w:tr>
      <w:tr w:rsidR="00F909F2" w:rsidRPr="00F909F2" w14:paraId="5A8CF1F8" w14:textId="77777777" w:rsidTr="00F909F2">
        <w:tc>
          <w:tcPr>
            <w:cnfStyle w:val="001000000000" w:firstRow="0" w:lastRow="0" w:firstColumn="1" w:lastColumn="0" w:oddVBand="0" w:evenVBand="0" w:oddHBand="0" w:evenHBand="0" w:firstRowFirstColumn="0" w:firstRowLastColumn="0" w:lastRowFirstColumn="0" w:lastRowLastColumn="0"/>
            <w:tcW w:w="3055" w:type="dxa"/>
            <w:hideMark/>
          </w:tcPr>
          <w:p w14:paraId="3355AACE" w14:textId="77777777" w:rsidR="00F909F2" w:rsidRPr="00F909F2" w:rsidRDefault="00F909F2" w:rsidP="00F909F2">
            <w:pPr>
              <w:rPr>
                <w:rFonts w:ascii="Times New Roman" w:eastAsia="Times New Roman" w:hAnsi="Times New Roman" w:cs="Times New Roman"/>
                <w:kern w:val="0"/>
                <w:sz w:val="24"/>
                <w:szCs w:val="24"/>
                <w:lang w:eastAsia="en-IN"/>
                <w14:ligatures w14:val="none"/>
              </w:rPr>
            </w:pPr>
            <w:r w:rsidRPr="00F909F2">
              <w:rPr>
                <w:rFonts w:ascii="Times New Roman" w:eastAsia="Times New Roman" w:hAnsi="Times New Roman" w:cs="Times New Roman"/>
                <w:kern w:val="0"/>
                <w:sz w:val="24"/>
                <w:szCs w:val="24"/>
                <w:lang w:eastAsia="en-IN"/>
                <w14:ligatures w14:val="none"/>
              </w:rPr>
              <w:t>Historical Data</w:t>
            </w:r>
          </w:p>
        </w:tc>
        <w:tc>
          <w:tcPr>
            <w:tcW w:w="5961" w:type="dxa"/>
            <w:hideMark/>
          </w:tcPr>
          <w:p w14:paraId="78867D97" w14:textId="77777777" w:rsidR="00F909F2" w:rsidRPr="00F909F2" w:rsidRDefault="00F909F2" w:rsidP="00F909F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F909F2">
              <w:rPr>
                <w:rFonts w:ascii="Times New Roman" w:eastAsia="Times New Roman" w:hAnsi="Times New Roman" w:cs="Times New Roman"/>
                <w:kern w:val="0"/>
                <w:sz w:val="24"/>
                <w:szCs w:val="24"/>
                <w:lang w:eastAsia="en-IN"/>
                <w14:ligatures w14:val="none"/>
              </w:rPr>
              <w:t>2019 – 2023</w:t>
            </w:r>
          </w:p>
        </w:tc>
      </w:tr>
      <w:tr w:rsidR="00F909F2" w:rsidRPr="00F909F2" w14:paraId="1BF3A1CD" w14:textId="77777777" w:rsidTr="00F909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6C2B8CBC" w14:textId="77777777" w:rsidR="00F909F2" w:rsidRPr="00F909F2" w:rsidRDefault="00F909F2" w:rsidP="00F909F2">
            <w:pPr>
              <w:rPr>
                <w:rFonts w:ascii="Times New Roman" w:eastAsia="Times New Roman" w:hAnsi="Times New Roman" w:cs="Times New Roman"/>
                <w:kern w:val="0"/>
                <w:sz w:val="24"/>
                <w:szCs w:val="24"/>
                <w:lang w:eastAsia="en-IN"/>
                <w14:ligatures w14:val="none"/>
              </w:rPr>
            </w:pPr>
            <w:r w:rsidRPr="00F909F2">
              <w:rPr>
                <w:rFonts w:ascii="Times New Roman" w:eastAsia="Times New Roman" w:hAnsi="Times New Roman" w:cs="Times New Roman"/>
                <w:kern w:val="0"/>
                <w:sz w:val="24"/>
                <w:szCs w:val="24"/>
                <w:lang w:eastAsia="en-IN"/>
                <w14:ligatures w14:val="none"/>
              </w:rPr>
              <w:t>Unit</w:t>
            </w:r>
          </w:p>
        </w:tc>
        <w:tc>
          <w:tcPr>
            <w:tcW w:w="5961" w:type="dxa"/>
            <w:hideMark/>
          </w:tcPr>
          <w:p w14:paraId="5DC2F9BD" w14:textId="77777777" w:rsidR="00F909F2" w:rsidRPr="00F909F2" w:rsidRDefault="00F909F2" w:rsidP="00F909F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F909F2">
              <w:rPr>
                <w:rFonts w:ascii="Times New Roman" w:eastAsia="Times New Roman" w:hAnsi="Times New Roman" w:cs="Times New Roman"/>
                <w:kern w:val="0"/>
                <w:sz w:val="24"/>
                <w:szCs w:val="24"/>
                <w:lang w:eastAsia="en-IN"/>
                <w14:ligatures w14:val="none"/>
              </w:rPr>
              <w:t>USD Million, CAGR (2024 – 2030)</w:t>
            </w:r>
          </w:p>
        </w:tc>
      </w:tr>
      <w:tr w:rsidR="00F909F2" w:rsidRPr="00F909F2" w14:paraId="61CCA3FC" w14:textId="77777777" w:rsidTr="00F909F2">
        <w:tc>
          <w:tcPr>
            <w:cnfStyle w:val="001000000000" w:firstRow="0" w:lastRow="0" w:firstColumn="1" w:lastColumn="0" w:oddVBand="0" w:evenVBand="0" w:oddHBand="0" w:evenHBand="0" w:firstRowFirstColumn="0" w:firstRowLastColumn="0" w:lastRowFirstColumn="0" w:lastRowLastColumn="0"/>
            <w:tcW w:w="3055" w:type="dxa"/>
            <w:hideMark/>
          </w:tcPr>
          <w:p w14:paraId="6C92FCA7" w14:textId="77777777" w:rsidR="00F909F2" w:rsidRPr="00F909F2" w:rsidRDefault="00F909F2" w:rsidP="00F909F2">
            <w:pPr>
              <w:rPr>
                <w:rFonts w:ascii="Times New Roman" w:eastAsia="Times New Roman" w:hAnsi="Times New Roman" w:cs="Times New Roman"/>
                <w:kern w:val="0"/>
                <w:sz w:val="24"/>
                <w:szCs w:val="24"/>
                <w:lang w:eastAsia="en-IN"/>
                <w14:ligatures w14:val="none"/>
              </w:rPr>
            </w:pPr>
            <w:r w:rsidRPr="00F909F2">
              <w:rPr>
                <w:rFonts w:ascii="Times New Roman" w:eastAsia="Times New Roman" w:hAnsi="Times New Roman" w:cs="Times New Roman"/>
                <w:kern w:val="0"/>
                <w:sz w:val="24"/>
                <w:szCs w:val="24"/>
                <w:lang w:eastAsia="en-IN"/>
                <w14:ligatures w14:val="none"/>
              </w:rPr>
              <w:t>Segmentation</w:t>
            </w:r>
          </w:p>
        </w:tc>
        <w:tc>
          <w:tcPr>
            <w:tcW w:w="5961" w:type="dxa"/>
            <w:hideMark/>
          </w:tcPr>
          <w:p w14:paraId="5DF381EF" w14:textId="77777777" w:rsidR="00F909F2" w:rsidRPr="00F909F2" w:rsidRDefault="00F909F2" w:rsidP="00F909F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F909F2">
              <w:rPr>
                <w:rFonts w:ascii="Times New Roman" w:eastAsia="Times New Roman" w:hAnsi="Times New Roman" w:cs="Times New Roman"/>
                <w:kern w:val="0"/>
                <w:sz w:val="24"/>
                <w:szCs w:val="24"/>
                <w:lang w:eastAsia="en-IN"/>
                <w14:ligatures w14:val="none"/>
              </w:rPr>
              <w:t>By Plant Type, By Application, By End User, By Region</w:t>
            </w:r>
          </w:p>
        </w:tc>
      </w:tr>
      <w:tr w:rsidR="00F909F2" w:rsidRPr="00F909F2" w14:paraId="30F51E92" w14:textId="77777777" w:rsidTr="00F909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02BBE58C" w14:textId="77777777" w:rsidR="00F909F2" w:rsidRPr="00F909F2" w:rsidRDefault="00F909F2" w:rsidP="00F909F2">
            <w:pPr>
              <w:rPr>
                <w:rFonts w:ascii="Times New Roman" w:eastAsia="Times New Roman" w:hAnsi="Times New Roman" w:cs="Times New Roman"/>
                <w:kern w:val="0"/>
                <w:sz w:val="24"/>
                <w:szCs w:val="24"/>
                <w:lang w:eastAsia="en-IN"/>
                <w14:ligatures w14:val="none"/>
              </w:rPr>
            </w:pPr>
            <w:r w:rsidRPr="00F909F2">
              <w:rPr>
                <w:rFonts w:ascii="Times New Roman" w:eastAsia="Times New Roman" w:hAnsi="Times New Roman" w:cs="Times New Roman"/>
                <w:kern w:val="0"/>
                <w:sz w:val="24"/>
                <w:szCs w:val="24"/>
                <w:lang w:eastAsia="en-IN"/>
                <w14:ligatures w14:val="none"/>
              </w:rPr>
              <w:t>By Plant Type</w:t>
            </w:r>
          </w:p>
        </w:tc>
        <w:tc>
          <w:tcPr>
            <w:tcW w:w="5961" w:type="dxa"/>
            <w:hideMark/>
          </w:tcPr>
          <w:p w14:paraId="7D61EE05" w14:textId="77777777" w:rsidR="00F909F2" w:rsidRPr="00F909F2" w:rsidRDefault="00F909F2" w:rsidP="00F909F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F909F2">
              <w:rPr>
                <w:rFonts w:ascii="Times New Roman" w:eastAsia="Times New Roman" w:hAnsi="Times New Roman" w:cs="Times New Roman"/>
                <w:kern w:val="0"/>
                <w:sz w:val="24"/>
                <w:szCs w:val="24"/>
                <w:lang w:eastAsia="en-IN"/>
                <w14:ligatures w14:val="none"/>
              </w:rPr>
              <w:t>Small-Scale (&lt;10 MW), Medium (10–50 MW), Large (&gt;50 MW)</w:t>
            </w:r>
          </w:p>
        </w:tc>
      </w:tr>
      <w:tr w:rsidR="00F909F2" w:rsidRPr="00F909F2" w14:paraId="43B3888E" w14:textId="77777777" w:rsidTr="00F909F2">
        <w:tc>
          <w:tcPr>
            <w:cnfStyle w:val="001000000000" w:firstRow="0" w:lastRow="0" w:firstColumn="1" w:lastColumn="0" w:oddVBand="0" w:evenVBand="0" w:oddHBand="0" w:evenHBand="0" w:firstRowFirstColumn="0" w:firstRowLastColumn="0" w:lastRowFirstColumn="0" w:lastRowLastColumn="0"/>
            <w:tcW w:w="3055" w:type="dxa"/>
            <w:hideMark/>
          </w:tcPr>
          <w:p w14:paraId="46A28F0C" w14:textId="77777777" w:rsidR="00F909F2" w:rsidRPr="00F909F2" w:rsidRDefault="00F909F2" w:rsidP="00F909F2">
            <w:pPr>
              <w:rPr>
                <w:rFonts w:ascii="Times New Roman" w:eastAsia="Times New Roman" w:hAnsi="Times New Roman" w:cs="Times New Roman"/>
                <w:kern w:val="0"/>
                <w:sz w:val="24"/>
                <w:szCs w:val="24"/>
                <w:lang w:eastAsia="en-IN"/>
                <w14:ligatures w14:val="none"/>
              </w:rPr>
            </w:pPr>
            <w:r w:rsidRPr="00F909F2">
              <w:rPr>
                <w:rFonts w:ascii="Times New Roman" w:eastAsia="Times New Roman" w:hAnsi="Times New Roman" w:cs="Times New Roman"/>
                <w:kern w:val="0"/>
                <w:sz w:val="24"/>
                <w:szCs w:val="24"/>
                <w:lang w:eastAsia="en-IN"/>
                <w14:ligatures w14:val="none"/>
              </w:rPr>
              <w:t>By Application</w:t>
            </w:r>
          </w:p>
        </w:tc>
        <w:tc>
          <w:tcPr>
            <w:tcW w:w="5961" w:type="dxa"/>
            <w:hideMark/>
          </w:tcPr>
          <w:p w14:paraId="65568830" w14:textId="77777777" w:rsidR="00F909F2" w:rsidRPr="00F909F2" w:rsidRDefault="00F909F2" w:rsidP="00F909F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F909F2">
              <w:rPr>
                <w:rFonts w:ascii="Times New Roman" w:eastAsia="Times New Roman" w:hAnsi="Times New Roman" w:cs="Times New Roman"/>
                <w:kern w:val="0"/>
                <w:sz w:val="24"/>
                <w:szCs w:val="24"/>
                <w:lang w:eastAsia="en-IN"/>
                <w14:ligatures w14:val="none"/>
              </w:rPr>
              <w:t>Grid Supply, Rural Electrification, Industrial Power Use</w:t>
            </w:r>
          </w:p>
        </w:tc>
      </w:tr>
      <w:tr w:rsidR="00F909F2" w:rsidRPr="00F909F2" w14:paraId="5AEBED92" w14:textId="77777777" w:rsidTr="00F909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598A97BC" w14:textId="77777777" w:rsidR="00F909F2" w:rsidRPr="00F909F2" w:rsidRDefault="00F909F2" w:rsidP="00F909F2">
            <w:pPr>
              <w:rPr>
                <w:rFonts w:ascii="Times New Roman" w:eastAsia="Times New Roman" w:hAnsi="Times New Roman" w:cs="Times New Roman"/>
                <w:kern w:val="0"/>
                <w:sz w:val="24"/>
                <w:szCs w:val="24"/>
                <w:lang w:eastAsia="en-IN"/>
                <w14:ligatures w14:val="none"/>
              </w:rPr>
            </w:pPr>
            <w:r w:rsidRPr="00F909F2">
              <w:rPr>
                <w:rFonts w:ascii="Times New Roman" w:eastAsia="Times New Roman" w:hAnsi="Times New Roman" w:cs="Times New Roman"/>
                <w:kern w:val="0"/>
                <w:sz w:val="24"/>
                <w:szCs w:val="24"/>
                <w:lang w:eastAsia="en-IN"/>
                <w14:ligatures w14:val="none"/>
              </w:rPr>
              <w:t>By End User</w:t>
            </w:r>
          </w:p>
        </w:tc>
        <w:tc>
          <w:tcPr>
            <w:tcW w:w="5961" w:type="dxa"/>
            <w:hideMark/>
          </w:tcPr>
          <w:p w14:paraId="34EBF392" w14:textId="77777777" w:rsidR="00F909F2" w:rsidRPr="00F909F2" w:rsidRDefault="00F909F2" w:rsidP="00F909F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F909F2">
              <w:rPr>
                <w:rFonts w:ascii="Times New Roman" w:eastAsia="Times New Roman" w:hAnsi="Times New Roman" w:cs="Times New Roman"/>
                <w:kern w:val="0"/>
                <w:sz w:val="24"/>
                <w:szCs w:val="24"/>
                <w:lang w:eastAsia="en-IN"/>
                <w14:ligatures w14:val="none"/>
              </w:rPr>
              <w:t>Public Utilities, Independent Power Producers, Community Cooperatives</w:t>
            </w:r>
          </w:p>
        </w:tc>
      </w:tr>
      <w:tr w:rsidR="00F909F2" w:rsidRPr="00F909F2" w14:paraId="18EB260C" w14:textId="77777777" w:rsidTr="00F909F2">
        <w:tc>
          <w:tcPr>
            <w:cnfStyle w:val="001000000000" w:firstRow="0" w:lastRow="0" w:firstColumn="1" w:lastColumn="0" w:oddVBand="0" w:evenVBand="0" w:oddHBand="0" w:evenHBand="0" w:firstRowFirstColumn="0" w:firstRowLastColumn="0" w:lastRowFirstColumn="0" w:lastRowLastColumn="0"/>
            <w:tcW w:w="3055" w:type="dxa"/>
            <w:hideMark/>
          </w:tcPr>
          <w:p w14:paraId="2805E976" w14:textId="77777777" w:rsidR="00F909F2" w:rsidRPr="00F909F2" w:rsidRDefault="00F909F2" w:rsidP="00F909F2">
            <w:pPr>
              <w:rPr>
                <w:rFonts w:ascii="Times New Roman" w:eastAsia="Times New Roman" w:hAnsi="Times New Roman" w:cs="Times New Roman"/>
                <w:kern w:val="0"/>
                <w:sz w:val="24"/>
                <w:szCs w:val="24"/>
                <w:lang w:eastAsia="en-IN"/>
                <w14:ligatures w14:val="none"/>
              </w:rPr>
            </w:pPr>
            <w:r w:rsidRPr="00F909F2">
              <w:rPr>
                <w:rFonts w:ascii="Times New Roman" w:eastAsia="Times New Roman" w:hAnsi="Times New Roman" w:cs="Times New Roman"/>
                <w:kern w:val="0"/>
                <w:sz w:val="24"/>
                <w:szCs w:val="24"/>
                <w:lang w:eastAsia="en-IN"/>
                <w14:ligatures w14:val="none"/>
              </w:rPr>
              <w:t>By Region</w:t>
            </w:r>
          </w:p>
        </w:tc>
        <w:tc>
          <w:tcPr>
            <w:tcW w:w="5961" w:type="dxa"/>
            <w:hideMark/>
          </w:tcPr>
          <w:p w14:paraId="05DA0B2B" w14:textId="77777777" w:rsidR="00F909F2" w:rsidRPr="00F909F2" w:rsidRDefault="00F909F2" w:rsidP="00F909F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F909F2">
              <w:rPr>
                <w:rFonts w:ascii="Times New Roman" w:eastAsia="Times New Roman" w:hAnsi="Times New Roman" w:cs="Times New Roman"/>
                <w:kern w:val="0"/>
                <w:sz w:val="24"/>
                <w:szCs w:val="24"/>
                <w:lang w:eastAsia="en-IN"/>
                <w14:ligatures w14:val="none"/>
              </w:rPr>
              <w:t>North America, Europe, Asia Pacific, Latin America, Middle East &amp; Africa</w:t>
            </w:r>
          </w:p>
        </w:tc>
      </w:tr>
      <w:tr w:rsidR="00F909F2" w:rsidRPr="00F909F2" w14:paraId="49539D5C" w14:textId="77777777" w:rsidTr="00F909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101F6165" w14:textId="77777777" w:rsidR="00F909F2" w:rsidRPr="00F909F2" w:rsidRDefault="00F909F2" w:rsidP="00F909F2">
            <w:pPr>
              <w:rPr>
                <w:rFonts w:ascii="Times New Roman" w:eastAsia="Times New Roman" w:hAnsi="Times New Roman" w:cs="Times New Roman"/>
                <w:kern w:val="0"/>
                <w:sz w:val="24"/>
                <w:szCs w:val="24"/>
                <w:lang w:eastAsia="en-IN"/>
                <w14:ligatures w14:val="none"/>
              </w:rPr>
            </w:pPr>
            <w:r w:rsidRPr="00F909F2">
              <w:rPr>
                <w:rFonts w:ascii="Times New Roman" w:eastAsia="Times New Roman" w:hAnsi="Times New Roman" w:cs="Times New Roman"/>
                <w:kern w:val="0"/>
                <w:sz w:val="24"/>
                <w:szCs w:val="24"/>
                <w:lang w:eastAsia="en-IN"/>
                <w14:ligatures w14:val="none"/>
              </w:rPr>
              <w:t>Country Scope</w:t>
            </w:r>
          </w:p>
        </w:tc>
        <w:tc>
          <w:tcPr>
            <w:tcW w:w="5961" w:type="dxa"/>
            <w:hideMark/>
          </w:tcPr>
          <w:p w14:paraId="1EE81AAA" w14:textId="77777777" w:rsidR="00F909F2" w:rsidRPr="00F909F2" w:rsidRDefault="00F909F2" w:rsidP="00F909F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F909F2">
              <w:rPr>
                <w:rFonts w:ascii="Times New Roman" w:eastAsia="Times New Roman" w:hAnsi="Times New Roman" w:cs="Times New Roman"/>
                <w:kern w:val="0"/>
                <w:sz w:val="24"/>
                <w:szCs w:val="24"/>
                <w:lang w:eastAsia="en-IN"/>
                <w14:ligatures w14:val="none"/>
              </w:rPr>
              <w:t>U.S., Canada, Germany, UK, China, India, Japan, Brazil, South Africa</w:t>
            </w:r>
          </w:p>
        </w:tc>
      </w:tr>
      <w:tr w:rsidR="00F909F2" w:rsidRPr="00F909F2" w14:paraId="553662B4" w14:textId="77777777" w:rsidTr="00F909F2">
        <w:tc>
          <w:tcPr>
            <w:cnfStyle w:val="001000000000" w:firstRow="0" w:lastRow="0" w:firstColumn="1" w:lastColumn="0" w:oddVBand="0" w:evenVBand="0" w:oddHBand="0" w:evenHBand="0" w:firstRowFirstColumn="0" w:firstRowLastColumn="0" w:lastRowFirstColumn="0" w:lastRowLastColumn="0"/>
            <w:tcW w:w="3055" w:type="dxa"/>
            <w:hideMark/>
          </w:tcPr>
          <w:p w14:paraId="27C8B5B4" w14:textId="77777777" w:rsidR="00F909F2" w:rsidRPr="00F909F2" w:rsidRDefault="00F909F2" w:rsidP="00F909F2">
            <w:pPr>
              <w:rPr>
                <w:rFonts w:ascii="Times New Roman" w:eastAsia="Times New Roman" w:hAnsi="Times New Roman" w:cs="Times New Roman"/>
                <w:kern w:val="0"/>
                <w:sz w:val="24"/>
                <w:szCs w:val="24"/>
                <w:lang w:eastAsia="en-IN"/>
                <w14:ligatures w14:val="none"/>
              </w:rPr>
            </w:pPr>
            <w:r w:rsidRPr="00F909F2">
              <w:rPr>
                <w:rFonts w:ascii="Times New Roman" w:eastAsia="Times New Roman" w:hAnsi="Times New Roman" w:cs="Times New Roman"/>
                <w:kern w:val="0"/>
                <w:sz w:val="24"/>
                <w:szCs w:val="24"/>
                <w:lang w:eastAsia="en-IN"/>
                <w14:ligatures w14:val="none"/>
              </w:rPr>
              <w:t>Market Drivers</w:t>
            </w:r>
          </w:p>
        </w:tc>
        <w:tc>
          <w:tcPr>
            <w:tcW w:w="5961" w:type="dxa"/>
            <w:hideMark/>
          </w:tcPr>
          <w:p w14:paraId="59EF87B7" w14:textId="77777777" w:rsidR="00F909F2" w:rsidRPr="00F909F2" w:rsidRDefault="00F909F2" w:rsidP="00F909F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F909F2">
              <w:rPr>
                <w:rFonts w:ascii="Times New Roman" w:eastAsia="Times New Roman" w:hAnsi="Times New Roman" w:cs="Times New Roman"/>
                <w:kern w:val="0"/>
                <w:sz w:val="24"/>
                <w:szCs w:val="24"/>
                <w:lang w:eastAsia="en-IN"/>
                <w14:ligatures w14:val="none"/>
              </w:rPr>
              <w:t xml:space="preserve">- Push for low-impact renewable energy </w:t>
            </w:r>
            <w:r w:rsidRPr="00F909F2">
              <w:rPr>
                <w:rFonts w:ascii="Times New Roman" w:eastAsia="Times New Roman" w:hAnsi="Times New Roman" w:cs="Times New Roman"/>
                <w:kern w:val="0"/>
                <w:sz w:val="24"/>
                <w:szCs w:val="24"/>
                <w:lang w:eastAsia="en-IN"/>
                <w14:ligatures w14:val="none"/>
              </w:rPr>
              <w:br/>
              <w:t xml:space="preserve">- Growth in rural electrification </w:t>
            </w:r>
            <w:r w:rsidRPr="00F909F2">
              <w:rPr>
                <w:rFonts w:ascii="Times New Roman" w:eastAsia="Times New Roman" w:hAnsi="Times New Roman" w:cs="Times New Roman"/>
                <w:kern w:val="0"/>
                <w:sz w:val="24"/>
                <w:szCs w:val="24"/>
                <w:lang w:eastAsia="en-IN"/>
                <w14:ligatures w14:val="none"/>
              </w:rPr>
              <w:br/>
              <w:t>- Modular turbine innovations</w:t>
            </w:r>
          </w:p>
        </w:tc>
      </w:tr>
      <w:tr w:rsidR="00F909F2" w:rsidRPr="00F909F2" w14:paraId="4B83913E" w14:textId="77777777" w:rsidTr="00F909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22756A76" w14:textId="77777777" w:rsidR="00F909F2" w:rsidRPr="00F909F2" w:rsidRDefault="00F909F2" w:rsidP="00F909F2">
            <w:pPr>
              <w:rPr>
                <w:rFonts w:ascii="Times New Roman" w:eastAsia="Times New Roman" w:hAnsi="Times New Roman" w:cs="Times New Roman"/>
                <w:kern w:val="0"/>
                <w:sz w:val="24"/>
                <w:szCs w:val="24"/>
                <w:lang w:eastAsia="en-IN"/>
                <w14:ligatures w14:val="none"/>
              </w:rPr>
            </w:pPr>
            <w:r w:rsidRPr="00F909F2">
              <w:rPr>
                <w:rFonts w:ascii="Times New Roman" w:eastAsia="Times New Roman" w:hAnsi="Times New Roman" w:cs="Times New Roman"/>
                <w:kern w:val="0"/>
                <w:sz w:val="24"/>
                <w:szCs w:val="24"/>
                <w:lang w:eastAsia="en-IN"/>
                <w14:ligatures w14:val="none"/>
              </w:rPr>
              <w:t>Customization Option</w:t>
            </w:r>
          </w:p>
        </w:tc>
        <w:tc>
          <w:tcPr>
            <w:tcW w:w="5961" w:type="dxa"/>
            <w:hideMark/>
          </w:tcPr>
          <w:p w14:paraId="0D81E6E5" w14:textId="77777777" w:rsidR="00F909F2" w:rsidRPr="00F909F2" w:rsidRDefault="00F909F2" w:rsidP="00F909F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F909F2">
              <w:rPr>
                <w:rFonts w:ascii="Times New Roman" w:eastAsia="Times New Roman" w:hAnsi="Times New Roman" w:cs="Times New Roman"/>
                <w:kern w:val="0"/>
                <w:sz w:val="24"/>
                <w:szCs w:val="24"/>
                <w:lang w:eastAsia="en-IN"/>
                <w14:ligatures w14:val="none"/>
              </w:rPr>
              <w:t>Available upon request</w:t>
            </w:r>
          </w:p>
        </w:tc>
      </w:tr>
    </w:tbl>
    <w:p w14:paraId="415EA5B3" w14:textId="77777777" w:rsidR="00F909F2" w:rsidRPr="00F909F2" w:rsidRDefault="00F909F2" w:rsidP="00F909F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F909F2">
        <w:rPr>
          <w:rFonts w:ascii="Times New Roman" w:eastAsia="Times New Roman" w:hAnsi="Times New Roman" w:cs="Times New Roman"/>
          <w:b/>
          <w:bCs/>
          <w:kern w:val="36"/>
          <w:sz w:val="48"/>
          <w:szCs w:val="48"/>
          <w:lang w:eastAsia="en-IN"/>
          <w14:ligatures w14:val="none"/>
        </w:rPr>
        <w:t>8. Report Summary, FAQs, and SEO Schema</w:t>
      </w:r>
    </w:p>
    <w:p w14:paraId="67079D57" w14:textId="77777777" w:rsidR="00F909F2" w:rsidRPr="00F909F2" w:rsidRDefault="00F909F2" w:rsidP="00F909F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909F2">
        <w:rPr>
          <w:rFonts w:ascii="Times New Roman" w:eastAsia="Times New Roman" w:hAnsi="Times New Roman" w:cs="Times New Roman"/>
          <w:b/>
          <w:bCs/>
          <w:kern w:val="0"/>
          <w:sz w:val="36"/>
          <w:szCs w:val="36"/>
          <w:lang w:eastAsia="en-IN"/>
          <w14:ligatures w14:val="none"/>
        </w:rPr>
        <w:t>A.1. Report Title (Long-Form)</w:t>
      </w:r>
    </w:p>
    <w:p w14:paraId="2A2C003A" w14:textId="77777777" w:rsidR="00F909F2" w:rsidRPr="00F909F2" w:rsidRDefault="00F909F2" w:rsidP="00F909F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9F2">
        <w:rPr>
          <w:rFonts w:ascii="Times New Roman" w:eastAsia="Times New Roman" w:hAnsi="Times New Roman" w:cs="Times New Roman"/>
          <w:kern w:val="0"/>
          <w:sz w:val="24"/>
          <w:szCs w:val="24"/>
          <w:lang w:eastAsia="en-IN"/>
          <w14:ligatures w14:val="none"/>
        </w:rPr>
        <w:t xml:space="preserve">Run of River Power Market </w:t>
      </w:r>
      <w:proofErr w:type="gramStart"/>
      <w:r w:rsidRPr="00F909F2">
        <w:rPr>
          <w:rFonts w:ascii="Times New Roman" w:eastAsia="Times New Roman" w:hAnsi="Times New Roman" w:cs="Times New Roman"/>
          <w:kern w:val="0"/>
          <w:sz w:val="24"/>
          <w:szCs w:val="24"/>
          <w:lang w:eastAsia="en-IN"/>
          <w14:ligatures w14:val="none"/>
        </w:rPr>
        <w:t>By</w:t>
      </w:r>
      <w:proofErr w:type="gramEnd"/>
      <w:r w:rsidRPr="00F909F2">
        <w:rPr>
          <w:rFonts w:ascii="Times New Roman" w:eastAsia="Times New Roman" w:hAnsi="Times New Roman" w:cs="Times New Roman"/>
          <w:kern w:val="0"/>
          <w:sz w:val="24"/>
          <w:szCs w:val="24"/>
          <w:lang w:eastAsia="en-IN"/>
          <w14:ligatures w14:val="none"/>
        </w:rPr>
        <w:t xml:space="preserve"> Plant Type (Small-Scale, Medium, Large); By Application (Grid Supply, Rural Electrification, Industrial Power Use); By End User (Public Utilities, Independent Power Producers, Community Cooperatives); By Geography, Segment Revenue Estimation, Forecast, 2024–2030</w:t>
      </w:r>
    </w:p>
    <w:p w14:paraId="751180F1" w14:textId="77777777" w:rsidR="00F909F2" w:rsidRPr="00F909F2" w:rsidRDefault="00F909F2" w:rsidP="00F909F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909F2">
        <w:rPr>
          <w:rFonts w:ascii="Times New Roman" w:eastAsia="Times New Roman" w:hAnsi="Times New Roman" w:cs="Times New Roman"/>
          <w:b/>
          <w:bCs/>
          <w:kern w:val="0"/>
          <w:sz w:val="36"/>
          <w:szCs w:val="36"/>
          <w:lang w:eastAsia="en-IN"/>
          <w14:ligatures w14:val="none"/>
        </w:rPr>
        <w:t>A.2. Lowercase Market Name</w:t>
      </w:r>
    </w:p>
    <w:p w14:paraId="3B8C8F84" w14:textId="77777777" w:rsidR="00F909F2" w:rsidRPr="00F909F2" w:rsidRDefault="00F909F2" w:rsidP="00F909F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9F2">
        <w:rPr>
          <w:rFonts w:ascii="Times New Roman" w:eastAsia="Times New Roman" w:hAnsi="Times New Roman" w:cs="Times New Roman"/>
          <w:kern w:val="0"/>
          <w:sz w:val="24"/>
          <w:szCs w:val="24"/>
          <w:lang w:eastAsia="en-IN"/>
          <w14:ligatures w14:val="none"/>
        </w:rPr>
        <w:t>run of river power market</w:t>
      </w:r>
    </w:p>
    <w:p w14:paraId="1A6A9F6F" w14:textId="77777777" w:rsidR="00F909F2" w:rsidRPr="00F909F2" w:rsidRDefault="00F909F2" w:rsidP="00F909F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909F2">
        <w:rPr>
          <w:rFonts w:ascii="Times New Roman" w:eastAsia="Times New Roman" w:hAnsi="Times New Roman" w:cs="Times New Roman"/>
          <w:b/>
          <w:bCs/>
          <w:kern w:val="0"/>
          <w:sz w:val="36"/>
          <w:szCs w:val="36"/>
          <w:lang w:eastAsia="en-IN"/>
          <w14:ligatures w14:val="none"/>
        </w:rPr>
        <w:t>A.3. SEO-Friendly Market Size Tagline</w:t>
      </w:r>
    </w:p>
    <w:p w14:paraId="07732F0F" w14:textId="77777777" w:rsidR="00F909F2" w:rsidRPr="00F909F2" w:rsidRDefault="00F909F2" w:rsidP="00F909F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9F2">
        <w:rPr>
          <w:rFonts w:ascii="Times New Roman" w:eastAsia="Times New Roman" w:hAnsi="Times New Roman" w:cs="Times New Roman"/>
          <w:kern w:val="0"/>
          <w:sz w:val="24"/>
          <w:szCs w:val="24"/>
          <w:lang w:eastAsia="en-IN"/>
          <w14:ligatures w14:val="none"/>
        </w:rPr>
        <w:t>Run of River Power Market Size (USD 12.4 Billion) 2030</w:t>
      </w:r>
    </w:p>
    <w:p w14:paraId="68E0FBBC" w14:textId="77777777" w:rsidR="00F909F2" w:rsidRPr="00F909F2" w:rsidRDefault="00F909F2" w:rsidP="00F909F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909F2">
        <w:rPr>
          <w:rFonts w:ascii="Times New Roman" w:eastAsia="Times New Roman" w:hAnsi="Times New Roman" w:cs="Times New Roman"/>
          <w:b/>
          <w:bCs/>
          <w:kern w:val="0"/>
          <w:sz w:val="36"/>
          <w:szCs w:val="36"/>
          <w:lang w:eastAsia="en-IN"/>
          <w14:ligatures w14:val="none"/>
        </w:rPr>
        <w:t xml:space="preserve">A.4. SEO-Friendly Market Size Tagline </w:t>
      </w:r>
      <w:proofErr w:type="spellStart"/>
      <w:r w:rsidRPr="00F909F2">
        <w:rPr>
          <w:rFonts w:ascii="Times New Roman" w:eastAsia="Times New Roman" w:hAnsi="Times New Roman" w:cs="Times New Roman"/>
          <w:b/>
          <w:bCs/>
          <w:kern w:val="0"/>
          <w:sz w:val="36"/>
          <w:szCs w:val="36"/>
          <w:lang w:eastAsia="en-IN"/>
          <w14:ligatures w14:val="none"/>
        </w:rPr>
        <w:t>BreadCrumb</w:t>
      </w:r>
      <w:proofErr w:type="spellEnd"/>
    </w:p>
    <w:p w14:paraId="1A26385C" w14:textId="77777777" w:rsidR="00F909F2" w:rsidRPr="00F909F2" w:rsidRDefault="00F909F2" w:rsidP="00F909F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9F2">
        <w:rPr>
          <w:rFonts w:ascii="Times New Roman" w:eastAsia="Times New Roman" w:hAnsi="Times New Roman" w:cs="Times New Roman"/>
          <w:kern w:val="0"/>
          <w:sz w:val="24"/>
          <w:szCs w:val="24"/>
          <w:lang w:eastAsia="en-IN"/>
          <w14:ligatures w14:val="none"/>
        </w:rPr>
        <w:lastRenderedPageBreak/>
        <w:t>Run of River Power Market Report 2030</w:t>
      </w:r>
    </w:p>
    <w:p w14:paraId="474CEBD3" w14:textId="77777777" w:rsidR="00F909F2" w:rsidRPr="00F909F2" w:rsidRDefault="00F909F2" w:rsidP="00F909F2">
      <w:pPr>
        <w:spacing w:after="0" w:line="240" w:lineRule="auto"/>
        <w:rPr>
          <w:rFonts w:ascii="Times New Roman" w:eastAsia="Times New Roman" w:hAnsi="Times New Roman" w:cs="Times New Roman"/>
          <w:kern w:val="0"/>
          <w:sz w:val="24"/>
          <w:szCs w:val="24"/>
          <w:lang w:eastAsia="en-IN"/>
          <w14:ligatures w14:val="none"/>
        </w:rPr>
      </w:pPr>
      <w:r w:rsidRPr="00F909F2">
        <w:rPr>
          <w:rFonts w:ascii="Times New Roman" w:eastAsia="Times New Roman" w:hAnsi="Times New Roman" w:cs="Times New Roman"/>
          <w:kern w:val="0"/>
          <w:sz w:val="24"/>
          <w:szCs w:val="24"/>
          <w:lang w:eastAsia="en-IN"/>
          <w14:ligatures w14:val="none"/>
        </w:rPr>
        <w:pict w14:anchorId="68B08949">
          <v:rect id="_x0000_i1041" style="width:0;height:1.5pt" o:hralign="center" o:hrstd="t" o:hr="t" fillcolor="#a0a0a0" stroked="f"/>
        </w:pict>
      </w:r>
    </w:p>
    <w:p w14:paraId="6CFFE5A7" w14:textId="77777777" w:rsidR="00F909F2" w:rsidRPr="00F909F2" w:rsidRDefault="00F909F2" w:rsidP="00F909F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909F2">
        <w:rPr>
          <w:rFonts w:ascii="Times New Roman" w:eastAsia="Times New Roman" w:hAnsi="Times New Roman" w:cs="Times New Roman"/>
          <w:b/>
          <w:bCs/>
          <w:kern w:val="0"/>
          <w:sz w:val="36"/>
          <w:szCs w:val="36"/>
          <w:lang w:eastAsia="en-IN"/>
          <w14:ligatures w14:val="none"/>
        </w:rPr>
        <w:t>B. Top 5 FAQs</w:t>
      </w:r>
    </w:p>
    <w:p w14:paraId="301A1601" w14:textId="77777777" w:rsidR="00F909F2" w:rsidRPr="00F909F2" w:rsidRDefault="00F909F2" w:rsidP="00F909F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9F2">
        <w:rPr>
          <w:rFonts w:ascii="Times New Roman" w:eastAsia="Times New Roman" w:hAnsi="Times New Roman" w:cs="Times New Roman"/>
          <w:b/>
          <w:bCs/>
          <w:kern w:val="0"/>
          <w:sz w:val="24"/>
          <w:szCs w:val="24"/>
          <w:lang w:eastAsia="en-IN"/>
          <w14:ligatures w14:val="none"/>
        </w:rPr>
        <w:t>Q1. How big is the run of river power market?</w:t>
      </w:r>
      <w:r w:rsidRPr="00F909F2">
        <w:rPr>
          <w:rFonts w:ascii="Times New Roman" w:eastAsia="Times New Roman" w:hAnsi="Times New Roman" w:cs="Times New Roman"/>
          <w:kern w:val="0"/>
          <w:sz w:val="24"/>
          <w:szCs w:val="24"/>
          <w:lang w:eastAsia="en-IN"/>
          <w14:ligatures w14:val="none"/>
        </w:rPr>
        <w:br/>
      </w:r>
      <w:r w:rsidRPr="00F909F2">
        <w:rPr>
          <w:rFonts w:ascii="Times New Roman" w:eastAsia="Times New Roman" w:hAnsi="Times New Roman" w:cs="Times New Roman"/>
          <w:b/>
          <w:bCs/>
          <w:kern w:val="0"/>
          <w:sz w:val="24"/>
          <w:szCs w:val="24"/>
          <w:lang w:eastAsia="en-IN"/>
          <w14:ligatures w14:val="none"/>
        </w:rPr>
        <w:t>A1.</w:t>
      </w:r>
      <w:r w:rsidRPr="00F909F2">
        <w:rPr>
          <w:rFonts w:ascii="Times New Roman" w:eastAsia="Times New Roman" w:hAnsi="Times New Roman" w:cs="Times New Roman"/>
          <w:kern w:val="0"/>
          <w:sz w:val="24"/>
          <w:szCs w:val="24"/>
          <w:lang w:eastAsia="en-IN"/>
          <w14:ligatures w14:val="none"/>
        </w:rPr>
        <w:t xml:space="preserve"> The global run of river power market is valued at USD 8.7 billion in 2024.</w:t>
      </w:r>
    </w:p>
    <w:p w14:paraId="73CAF236" w14:textId="77777777" w:rsidR="00F909F2" w:rsidRPr="00F909F2" w:rsidRDefault="00F909F2" w:rsidP="00F909F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9F2">
        <w:rPr>
          <w:rFonts w:ascii="Times New Roman" w:eastAsia="Times New Roman" w:hAnsi="Times New Roman" w:cs="Times New Roman"/>
          <w:b/>
          <w:bCs/>
          <w:kern w:val="0"/>
          <w:sz w:val="24"/>
          <w:szCs w:val="24"/>
          <w:lang w:eastAsia="en-IN"/>
          <w14:ligatures w14:val="none"/>
        </w:rPr>
        <w:t>Q2. What is the CAGR for the run of river power market during the forecast period?</w:t>
      </w:r>
      <w:r w:rsidRPr="00F909F2">
        <w:rPr>
          <w:rFonts w:ascii="Times New Roman" w:eastAsia="Times New Roman" w:hAnsi="Times New Roman" w:cs="Times New Roman"/>
          <w:kern w:val="0"/>
          <w:sz w:val="24"/>
          <w:szCs w:val="24"/>
          <w:lang w:eastAsia="en-IN"/>
          <w14:ligatures w14:val="none"/>
        </w:rPr>
        <w:br/>
      </w:r>
      <w:r w:rsidRPr="00F909F2">
        <w:rPr>
          <w:rFonts w:ascii="Times New Roman" w:eastAsia="Times New Roman" w:hAnsi="Times New Roman" w:cs="Times New Roman"/>
          <w:b/>
          <w:bCs/>
          <w:kern w:val="0"/>
          <w:sz w:val="24"/>
          <w:szCs w:val="24"/>
          <w:lang w:eastAsia="en-IN"/>
          <w14:ligatures w14:val="none"/>
        </w:rPr>
        <w:t>A2.</w:t>
      </w:r>
      <w:r w:rsidRPr="00F909F2">
        <w:rPr>
          <w:rFonts w:ascii="Times New Roman" w:eastAsia="Times New Roman" w:hAnsi="Times New Roman" w:cs="Times New Roman"/>
          <w:kern w:val="0"/>
          <w:sz w:val="24"/>
          <w:szCs w:val="24"/>
          <w:lang w:eastAsia="en-IN"/>
          <w14:ligatures w14:val="none"/>
        </w:rPr>
        <w:t xml:space="preserve"> The market is projected to grow at a CAGR of 6.1% from 2024 to 2030.</w:t>
      </w:r>
    </w:p>
    <w:p w14:paraId="4BBAF741" w14:textId="77777777" w:rsidR="00F909F2" w:rsidRPr="00F909F2" w:rsidRDefault="00F909F2" w:rsidP="00F909F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9F2">
        <w:rPr>
          <w:rFonts w:ascii="Times New Roman" w:eastAsia="Times New Roman" w:hAnsi="Times New Roman" w:cs="Times New Roman"/>
          <w:b/>
          <w:bCs/>
          <w:kern w:val="0"/>
          <w:sz w:val="24"/>
          <w:szCs w:val="24"/>
          <w:lang w:eastAsia="en-IN"/>
          <w14:ligatures w14:val="none"/>
        </w:rPr>
        <w:t>Q3. Who are the major players in the run of river power market?</w:t>
      </w:r>
      <w:r w:rsidRPr="00F909F2">
        <w:rPr>
          <w:rFonts w:ascii="Times New Roman" w:eastAsia="Times New Roman" w:hAnsi="Times New Roman" w:cs="Times New Roman"/>
          <w:kern w:val="0"/>
          <w:sz w:val="24"/>
          <w:szCs w:val="24"/>
          <w:lang w:eastAsia="en-IN"/>
          <w14:ligatures w14:val="none"/>
        </w:rPr>
        <w:br/>
      </w:r>
      <w:r w:rsidRPr="00F909F2">
        <w:rPr>
          <w:rFonts w:ascii="Times New Roman" w:eastAsia="Times New Roman" w:hAnsi="Times New Roman" w:cs="Times New Roman"/>
          <w:b/>
          <w:bCs/>
          <w:kern w:val="0"/>
          <w:sz w:val="24"/>
          <w:szCs w:val="24"/>
          <w:lang w:eastAsia="en-IN"/>
          <w14:ligatures w14:val="none"/>
        </w:rPr>
        <w:t>A3.</w:t>
      </w:r>
      <w:r w:rsidRPr="00F909F2">
        <w:rPr>
          <w:rFonts w:ascii="Times New Roman" w:eastAsia="Times New Roman" w:hAnsi="Times New Roman" w:cs="Times New Roman"/>
          <w:kern w:val="0"/>
          <w:sz w:val="24"/>
          <w:szCs w:val="24"/>
          <w:lang w:eastAsia="en-IN"/>
          <w14:ligatures w14:val="none"/>
        </w:rPr>
        <w:t xml:space="preserve"> Leading players include Voith Hydro, Andritz Hydro, regional developers in Asia Pacific and Latin America, and emerging turbine technology startups.</w:t>
      </w:r>
    </w:p>
    <w:p w14:paraId="5EAC5958" w14:textId="77777777" w:rsidR="00F909F2" w:rsidRPr="00F909F2" w:rsidRDefault="00F909F2" w:rsidP="00F909F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9F2">
        <w:rPr>
          <w:rFonts w:ascii="Times New Roman" w:eastAsia="Times New Roman" w:hAnsi="Times New Roman" w:cs="Times New Roman"/>
          <w:b/>
          <w:bCs/>
          <w:kern w:val="0"/>
          <w:sz w:val="24"/>
          <w:szCs w:val="24"/>
          <w:lang w:eastAsia="en-IN"/>
          <w14:ligatures w14:val="none"/>
        </w:rPr>
        <w:t>Q4. Which region dominates the run of river power market?</w:t>
      </w:r>
      <w:r w:rsidRPr="00F909F2">
        <w:rPr>
          <w:rFonts w:ascii="Times New Roman" w:eastAsia="Times New Roman" w:hAnsi="Times New Roman" w:cs="Times New Roman"/>
          <w:kern w:val="0"/>
          <w:sz w:val="24"/>
          <w:szCs w:val="24"/>
          <w:lang w:eastAsia="en-IN"/>
          <w14:ligatures w14:val="none"/>
        </w:rPr>
        <w:br/>
      </w:r>
      <w:r w:rsidRPr="00F909F2">
        <w:rPr>
          <w:rFonts w:ascii="Times New Roman" w:eastAsia="Times New Roman" w:hAnsi="Times New Roman" w:cs="Times New Roman"/>
          <w:b/>
          <w:bCs/>
          <w:kern w:val="0"/>
          <w:sz w:val="24"/>
          <w:szCs w:val="24"/>
          <w:lang w:eastAsia="en-IN"/>
          <w14:ligatures w14:val="none"/>
        </w:rPr>
        <w:t>A4.</w:t>
      </w:r>
      <w:r w:rsidRPr="00F909F2">
        <w:rPr>
          <w:rFonts w:ascii="Times New Roman" w:eastAsia="Times New Roman" w:hAnsi="Times New Roman" w:cs="Times New Roman"/>
          <w:kern w:val="0"/>
          <w:sz w:val="24"/>
          <w:szCs w:val="24"/>
          <w:lang w:eastAsia="en-IN"/>
          <w14:ligatures w14:val="none"/>
        </w:rPr>
        <w:t xml:space="preserve"> Asia Pacific leads the market, driven by rural electrification programs and strong government-backed investments.</w:t>
      </w:r>
    </w:p>
    <w:p w14:paraId="14EC71EB" w14:textId="77777777" w:rsidR="00F909F2" w:rsidRPr="00F909F2" w:rsidRDefault="00F909F2" w:rsidP="00F909F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9F2">
        <w:rPr>
          <w:rFonts w:ascii="Times New Roman" w:eastAsia="Times New Roman" w:hAnsi="Times New Roman" w:cs="Times New Roman"/>
          <w:b/>
          <w:bCs/>
          <w:kern w:val="0"/>
          <w:sz w:val="24"/>
          <w:szCs w:val="24"/>
          <w:lang w:eastAsia="en-IN"/>
          <w14:ligatures w14:val="none"/>
        </w:rPr>
        <w:t>Q5. What factors are driving growth in the run of river power market?</w:t>
      </w:r>
      <w:r w:rsidRPr="00F909F2">
        <w:rPr>
          <w:rFonts w:ascii="Times New Roman" w:eastAsia="Times New Roman" w:hAnsi="Times New Roman" w:cs="Times New Roman"/>
          <w:kern w:val="0"/>
          <w:sz w:val="24"/>
          <w:szCs w:val="24"/>
          <w:lang w:eastAsia="en-IN"/>
          <w14:ligatures w14:val="none"/>
        </w:rPr>
        <w:br/>
      </w:r>
      <w:r w:rsidRPr="00F909F2">
        <w:rPr>
          <w:rFonts w:ascii="Times New Roman" w:eastAsia="Times New Roman" w:hAnsi="Times New Roman" w:cs="Times New Roman"/>
          <w:b/>
          <w:bCs/>
          <w:kern w:val="0"/>
          <w:sz w:val="24"/>
          <w:szCs w:val="24"/>
          <w:lang w:eastAsia="en-IN"/>
          <w14:ligatures w14:val="none"/>
        </w:rPr>
        <w:t>A5.</w:t>
      </w:r>
      <w:r w:rsidRPr="00F909F2">
        <w:rPr>
          <w:rFonts w:ascii="Times New Roman" w:eastAsia="Times New Roman" w:hAnsi="Times New Roman" w:cs="Times New Roman"/>
          <w:kern w:val="0"/>
          <w:sz w:val="24"/>
          <w:szCs w:val="24"/>
          <w:lang w:eastAsia="en-IN"/>
          <w14:ligatures w14:val="none"/>
        </w:rPr>
        <w:t xml:space="preserve"> Growth is </w:t>
      </w:r>
      <w:proofErr w:type="spellStart"/>
      <w:r w:rsidRPr="00F909F2">
        <w:rPr>
          <w:rFonts w:ascii="Times New Roman" w:eastAsia="Times New Roman" w:hAnsi="Times New Roman" w:cs="Times New Roman"/>
          <w:kern w:val="0"/>
          <w:sz w:val="24"/>
          <w:szCs w:val="24"/>
          <w:lang w:eastAsia="en-IN"/>
          <w14:ligatures w14:val="none"/>
        </w:rPr>
        <w:t>fueled</w:t>
      </w:r>
      <w:proofErr w:type="spellEnd"/>
      <w:r w:rsidRPr="00F909F2">
        <w:rPr>
          <w:rFonts w:ascii="Times New Roman" w:eastAsia="Times New Roman" w:hAnsi="Times New Roman" w:cs="Times New Roman"/>
          <w:kern w:val="0"/>
          <w:sz w:val="24"/>
          <w:szCs w:val="24"/>
          <w:lang w:eastAsia="en-IN"/>
          <w14:ligatures w14:val="none"/>
        </w:rPr>
        <w:t xml:space="preserve"> by modular turbine innovations, increasing demand for low-impact renewable projects, and policy support for rural electrification.</w:t>
      </w:r>
    </w:p>
    <w:p w14:paraId="4DDAFBE4" w14:textId="77777777" w:rsidR="00F909F2" w:rsidRPr="00F909F2" w:rsidRDefault="00F909F2" w:rsidP="00F909F2">
      <w:pPr>
        <w:spacing w:after="0" w:line="240" w:lineRule="auto"/>
        <w:rPr>
          <w:rFonts w:ascii="Times New Roman" w:eastAsia="Times New Roman" w:hAnsi="Times New Roman" w:cs="Times New Roman"/>
          <w:kern w:val="0"/>
          <w:sz w:val="24"/>
          <w:szCs w:val="24"/>
          <w:lang w:eastAsia="en-IN"/>
          <w14:ligatures w14:val="none"/>
        </w:rPr>
      </w:pPr>
      <w:r w:rsidRPr="00F909F2">
        <w:rPr>
          <w:rFonts w:ascii="Times New Roman" w:eastAsia="Times New Roman" w:hAnsi="Times New Roman" w:cs="Times New Roman"/>
          <w:kern w:val="0"/>
          <w:sz w:val="24"/>
          <w:szCs w:val="24"/>
          <w:lang w:eastAsia="en-IN"/>
          <w14:ligatures w14:val="none"/>
        </w:rPr>
        <w:pict w14:anchorId="578F9A12">
          <v:rect id="_x0000_i1042" style="width:0;height:1.5pt" o:hralign="center" o:hrstd="t" o:hr="t" fillcolor="#a0a0a0" stroked="f"/>
        </w:pict>
      </w:r>
    </w:p>
    <w:p w14:paraId="64FE4A85" w14:textId="77777777" w:rsidR="00F909F2" w:rsidRPr="00F909F2" w:rsidRDefault="00F909F2" w:rsidP="00F909F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909F2">
        <w:rPr>
          <w:rFonts w:ascii="Times New Roman" w:eastAsia="Times New Roman" w:hAnsi="Times New Roman" w:cs="Times New Roman"/>
          <w:b/>
          <w:bCs/>
          <w:kern w:val="0"/>
          <w:sz w:val="36"/>
          <w:szCs w:val="36"/>
          <w:lang w:eastAsia="en-IN"/>
          <w14:ligatures w14:val="none"/>
        </w:rPr>
        <w:t>C. JSON-LD SEO Schema</w:t>
      </w:r>
    </w:p>
    <w:p w14:paraId="0A7DB15A" w14:textId="77777777" w:rsidR="00F909F2" w:rsidRPr="00F909F2" w:rsidRDefault="00F909F2" w:rsidP="00F909F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909F2">
        <w:rPr>
          <w:rFonts w:ascii="Times New Roman" w:eastAsia="Times New Roman" w:hAnsi="Times New Roman" w:cs="Times New Roman"/>
          <w:b/>
          <w:bCs/>
          <w:kern w:val="0"/>
          <w:sz w:val="27"/>
          <w:szCs w:val="27"/>
          <w:lang w:eastAsia="en-IN"/>
          <w14:ligatures w14:val="none"/>
        </w:rPr>
        <w:t>Breadcrumb Schema</w:t>
      </w:r>
    </w:p>
    <w:p w14:paraId="130985CA" w14:textId="77777777" w:rsidR="00F909F2" w:rsidRPr="00F909F2" w:rsidRDefault="00F909F2" w:rsidP="00F909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909F2">
        <w:rPr>
          <w:rFonts w:ascii="Courier New" w:eastAsia="Times New Roman" w:hAnsi="Courier New" w:cs="Courier New"/>
          <w:kern w:val="0"/>
          <w:sz w:val="20"/>
          <w:szCs w:val="20"/>
          <w:lang w:eastAsia="en-IN"/>
          <w14:ligatures w14:val="none"/>
        </w:rPr>
        <w:t>{</w:t>
      </w:r>
    </w:p>
    <w:p w14:paraId="6F5E63C8" w14:textId="77777777" w:rsidR="00F909F2" w:rsidRPr="00F909F2" w:rsidRDefault="00F909F2" w:rsidP="00F909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909F2">
        <w:rPr>
          <w:rFonts w:ascii="Courier New" w:eastAsia="Times New Roman" w:hAnsi="Courier New" w:cs="Courier New"/>
          <w:kern w:val="0"/>
          <w:sz w:val="20"/>
          <w:szCs w:val="20"/>
          <w:lang w:eastAsia="en-IN"/>
          <w14:ligatures w14:val="none"/>
        </w:rPr>
        <w:t xml:space="preserve">  "@context": "https://schema.org",</w:t>
      </w:r>
    </w:p>
    <w:p w14:paraId="1326E1DA" w14:textId="77777777" w:rsidR="00F909F2" w:rsidRPr="00F909F2" w:rsidRDefault="00F909F2" w:rsidP="00F909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909F2">
        <w:rPr>
          <w:rFonts w:ascii="Courier New" w:eastAsia="Times New Roman" w:hAnsi="Courier New" w:cs="Courier New"/>
          <w:kern w:val="0"/>
          <w:sz w:val="20"/>
          <w:szCs w:val="20"/>
          <w:lang w:eastAsia="en-IN"/>
          <w14:ligatures w14:val="none"/>
        </w:rPr>
        <w:t xml:space="preserve">  "@type": "</w:t>
      </w:r>
      <w:proofErr w:type="spellStart"/>
      <w:r w:rsidRPr="00F909F2">
        <w:rPr>
          <w:rFonts w:ascii="Courier New" w:eastAsia="Times New Roman" w:hAnsi="Courier New" w:cs="Courier New"/>
          <w:kern w:val="0"/>
          <w:sz w:val="20"/>
          <w:szCs w:val="20"/>
          <w:lang w:eastAsia="en-IN"/>
          <w14:ligatures w14:val="none"/>
        </w:rPr>
        <w:t>BreadcrumbList</w:t>
      </w:r>
      <w:proofErr w:type="spellEnd"/>
      <w:r w:rsidRPr="00F909F2">
        <w:rPr>
          <w:rFonts w:ascii="Courier New" w:eastAsia="Times New Roman" w:hAnsi="Courier New" w:cs="Courier New"/>
          <w:kern w:val="0"/>
          <w:sz w:val="20"/>
          <w:szCs w:val="20"/>
          <w:lang w:eastAsia="en-IN"/>
          <w14:ligatures w14:val="none"/>
        </w:rPr>
        <w:t>",</w:t>
      </w:r>
    </w:p>
    <w:p w14:paraId="55B314C7" w14:textId="77777777" w:rsidR="00F909F2" w:rsidRPr="00F909F2" w:rsidRDefault="00F909F2" w:rsidP="00F909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909F2">
        <w:rPr>
          <w:rFonts w:ascii="Courier New" w:eastAsia="Times New Roman" w:hAnsi="Courier New" w:cs="Courier New"/>
          <w:kern w:val="0"/>
          <w:sz w:val="20"/>
          <w:szCs w:val="20"/>
          <w:lang w:eastAsia="en-IN"/>
          <w14:ligatures w14:val="none"/>
        </w:rPr>
        <w:t xml:space="preserve">  "</w:t>
      </w:r>
      <w:proofErr w:type="spellStart"/>
      <w:r w:rsidRPr="00F909F2">
        <w:rPr>
          <w:rFonts w:ascii="Courier New" w:eastAsia="Times New Roman" w:hAnsi="Courier New" w:cs="Courier New"/>
          <w:kern w:val="0"/>
          <w:sz w:val="20"/>
          <w:szCs w:val="20"/>
          <w:lang w:eastAsia="en-IN"/>
          <w14:ligatures w14:val="none"/>
        </w:rPr>
        <w:t>itemListElement</w:t>
      </w:r>
      <w:proofErr w:type="spellEnd"/>
      <w:r w:rsidRPr="00F909F2">
        <w:rPr>
          <w:rFonts w:ascii="Courier New" w:eastAsia="Times New Roman" w:hAnsi="Courier New" w:cs="Courier New"/>
          <w:kern w:val="0"/>
          <w:sz w:val="20"/>
          <w:szCs w:val="20"/>
          <w:lang w:eastAsia="en-IN"/>
          <w14:ligatures w14:val="none"/>
        </w:rPr>
        <w:t>": [</w:t>
      </w:r>
    </w:p>
    <w:p w14:paraId="5230F30E" w14:textId="77777777" w:rsidR="00F909F2" w:rsidRPr="00F909F2" w:rsidRDefault="00F909F2" w:rsidP="00F909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909F2">
        <w:rPr>
          <w:rFonts w:ascii="Courier New" w:eastAsia="Times New Roman" w:hAnsi="Courier New" w:cs="Courier New"/>
          <w:kern w:val="0"/>
          <w:sz w:val="20"/>
          <w:szCs w:val="20"/>
          <w:lang w:eastAsia="en-IN"/>
          <w14:ligatures w14:val="none"/>
        </w:rPr>
        <w:t xml:space="preserve">    {</w:t>
      </w:r>
    </w:p>
    <w:p w14:paraId="3AE934FB" w14:textId="77777777" w:rsidR="00F909F2" w:rsidRPr="00F909F2" w:rsidRDefault="00F909F2" w:rsidP="00F909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909F2">
        <w:rPr>
          <w:rFonts w:ascii="Courier New" w:eastAsia="Times New Roman" w:hAnsi="Courier New" w:cs="Courier New"/>
          <w:kern w:val="0"/>
          <w:sz w:val="20"/>
          <w:szCs w:val="20"/>
          <w:lang w:eastAsia="en-IN"/>
          <w14:ligatures w14:val="none"/>
        </w:rPr>
        <w:t xml:space="preserve">      "@type": "</w:t>
      </w:r>
      <w:proofErr w:type="spellStart"/>
      <w:r w:rsidRPr="00F909F2">
        <w:rPr>
          <w:rFonts w:ascii="Courier New" w:eastAsia="Times New Roman" w:hAnsi="Courier New" w:cs="Courier New"/>
          <w:kern w:val="0"/>
          <w:sz w:val="20"/>
          <w:szCs w:val="20"/>
          <w:lang w:eastAsia="en-IN"/>
          <w14:ligatures w14:val="none"/>
        </w:rPr>
        <w:t>ListItem</w:t>
      </w:r>
      <w:proofErr w:type="spellEnd"/>
      <w:r w:rsidRPr="00F909F2">
        <w:rPr>
          <w:rFonts w:ascii="Courier New" w:eastAsia="Times New Roman" w:hAnsi="Courier New" w:cs="Courier New"/>
          <w:kern w:val="0"/>
          <w:sz w:val="20"/>
          <w:szCs w:val="20"/>
          <w:lang w:eastAsia="en-IN"/>
          <w14:ligatures w14:val="none"/>
        </w:rPr>
        <w:t>",</w:t>
      </w:r>
    </w:p>
    <w:p w14:paraId="1FA2534F" w14:textId="77777777" w:rsidR="00F909F2" w:rsidRPr="00F909F2" w:rsidRDefault="00F909F2" w:rsidP="00F909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909F2">
        <w:rPr>
          <w:rFonts w:ascii="Courier New" w:eastAsia="Times New Roman" w:hAnsi="Courier New" w:cs="Courier New"/>
          <w:kern w:val="0"/>
          <w:sz w:val="20"/>
          <w:szCs w:val="20"/>
          <w:lang w:eastAsia="en-IN"/>
          <w14:ligatures w14:val="none"/>
        </w:rPr>
        <w:t xml:space="preserve">      "position": 1,</w:t>
      </w:r>
    </w:p>
    <w:p w14:paraId="3162B42C" w14:textId="77777777" w:rsidR="00F909F2" w:rsidRPr="00F909F2" w:rsidRDefault="00F909F2" w:rsidP="00F909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909F2">
        <w:rPr>
          <w:rFonts w:ascii="Courier New" w:eastAsia="Times New Roman" w:hAnsi="Courier New" w:cs="Courier New"/>
          <w:kern w:val="0"/>
          <w:sz w:val="20"/>
          <w:szCs w:val="20"/>
          <w:lang w:eastAsia="en-IN"/>
          <w14:ligatures w14:val="none"/>
        </w:rPr>
        <w:t xml:space="preserve">      "name": "Home",</w:t>
      </w:r>
    </w:p>
    <w:p w14:paraId="32A6D7D9" w14:textId="77777777" w:rsidR="00F909F2" w:rsidRPr="00F909F2" w:rsidRDefault="00F909F2" w:rsidP="00F909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909F2">
        <w:rPr>
          <w:rFonts w:ascii="Courier New" w:eastAsia="Times New Roman" w:hAnsi="Courier New" w:cs="Courier New"/>
          <w:kern w:val="0"/>
          <w:sz w:val="20"/>
          <w:szCs w:val="20"/>
          <w:lang w:eastAsia="en-IN"/>
          <w14:ligatures w14:val="none"/>
        </w:rPr>
        <w:t xml:space="preserve">      "item": "https://www.strategicmarketresearch.com/"</w:t>
      </w:r>
    </w:p>
    <w:p w14:paraId="45B36DD5" w14:textId="77777777" w:rsidR="00F909F2" w:rsidRPr="00F909F2" w:rsidRDefault="00F909F2" w:rsidP="00F909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909F2">
        <w:rPr>
          <w:rFonts w:ascii="Courier New" w:eastAsia="Times New Roman" w:hAnsi="Courier New" w:cs="Courier New"/>
          <w:kern w:val="0"/>
          <w:sz w:val="20"/>
          <w:szCs w:val="20"/>
          <w:lang w:eastAsia="en-IN"/>
          <w14:ligatures w14:val="none"/>
        </w:rPr>
        <w:t xml:space="preserve">    },</w:t>
      </w:r>
    </w:p>
    <w:p w14:paraId="0F896198" w14:textId="77777777" w:rsidR="00F909F2" w:rsidRPr="00F909F2" w:rsidRDefault="00F909F2" w:rsidP="00F909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909F2">
        <w:rPr>
          <w:rFonts w:ascii="Courier New" w:eastAsia="Times New Roman" w:hAnsi="Courier New" w:cs="Courier New"/>
          <w:kern w:val="0"/>
          <w:sz w:val="20"/>
          <w:szCs w:val="20"/>
          <w:lang w:eastAsia="en-IN"/>
          <w14:ligatures w14:val="none"/>
        </w:rPr>
        <w:t xml:space="preserve">    {</w:t>
      </w:r>
    </w:p>
    <w:p w14:paraId="2471B633" w14:textId="77777777" w:rsidR="00F909F2" w:rsidRPr="00F909F2" w:rsidRDefault="00F909F2" w:rsidP="00F909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909F2">
        <w:rPr>
          <w:rFonts w:ascii="Courier New" w:eastAsia="Times New Roman" w:hAnsi="Courier New" w:cs="Courier New"/>
          <w:kern w:val="0"/>
          <w:sz w:val="20"/>
          <w:szCs w:val="20"/>
          <w:lang w:eastAsia="en-IN"/>
          <w14:ligatures w14:val="none"/>
        </w:rPr>
        <w:t xml:space="preserve">      "@type": "</w:t>
      </w:r>
      <w:proofErr w:type="spellStart"/>
      <w:r w:rsidRPr="00F909F2">
        <w:rPr>
          <w:rFonts w:ascii="Courier New" w:eastAsia="Times New Roman" w:hAnsi="Courier New" w:cs="Courier New"/>
          <w:kern w:val="0"/>
          <w:sz w:val="20"/>
          <w:szCs w:val="20"/>
          <w:lang w:eastAsia="en-IN"/>
          <w14:ligatures w14:val="none"/>
        </w:rPr>
        <w:t>ListItem</w:t>
      </w:r>
      <w:proofErr w:type="spellEnd"/>
      <w:r w:rsidRPr="00F909F2">
        <w:rPr>
          <w:rFonts w:ascii="Courier New" w:eastAsia="Times New Roman" w:hAnsi="Courier New" w:cs="Courier New"/>
          <w:kern w:val="0"/>
          <w:sz w:val="20"/>
          <w:szCs w:val="20"/>
          <w:lang w:eastAsia="en-IN"/>
          <w14:ligatures w14:val="none"/>
        </w:rPr>
        <w:t>",</w:t>
      </w:r>
    </w:p>
    <w:p w14:paraId="39677BEC" w14:textId="77777777" w:rsidR="00F909F2" w:rsidRPr="00F909F2" w:rsidRDefault="00F909F2" w:rsidP="00F909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909F2">
        <w:rPr>
          <w:rFonts w:ascii="Courier New" w:eastAsia="Times New Roman" w:hAnsi="Courier New" w:cs="Courier New"/>
          <w:kern w:val="0"/>
          <w:sz w:val="20"/>
          <w:szCs w:val="20"/>
          <w:lang w:eastAsia="en-IN"/>
          <w14:ligatures w14:val="none"/>
        </w:rPr>
        <w:t xml:space="preserve">      "position": 2,</w:t>
      </w:r>
    </w:p>
    <w:p w14:paraId="5209EBD1" w14:textId="77777777" w:rsidR="00F909F2" w:rsidRPr="00F909F2" w:rsidRDefault="00F909F2" w:rsidP="00F909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909F2">
        <w:rPr>
          <w:rFonts w:ascii="Courier New" w:eastAsia="Times New Roman" w:hAnsi="Courier New" w:cs="Courier New"/>
          <w:kern w:val="0"/>
          <w:sz w:val="20"/>
          <w:szCs w:val="20"/>
          <w:lang w:eastAsia="en-IN"/>
          <w14:ligatures w14:val="none"/>
        </w:rPr>
        <w:t xml:space="preserve">      "name": "Renewable Energy",</w:t>
      </w:r>
    </w:p>
    <w:p w14:paraId="61A89E05" w14:textId="339A230D" w:rsidR="00F909F2" w:rsidRPr="00F909F2" w:rsidRDefault="00F909F2" w:rsidP="00F909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909F2">
        <w:rPr>
          <w:rFonts w:ascii="Courier New" w:eastAsia="Times New Roman" w:hAnsi="Courier New" w:cs="Courier New"/>
          <w:kern w:val="0"/>
          <w:sz w:val="20"/>
          <w:szCs w:val="20"/>
          <w:lang w:eastAsia="en-IN"/>
          <w14:ligatures w14:val="none"/>
        </w:rPr>
        <w:t xml:space="preserve">      "item": "https://www.strategicmarketresearch.com/report/renewable-energy"</w:t>
      </w:r>
    </w:p>
    <w:p w14:paraId="1CC311A4" w14:textId="77777777" w:rsidR="00F909F2" w:rsidRPr="00F909F2" w:rsidRDefault="00F909F2" w:rsidP="00F909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909F2">
        <w:rPr>
          <w:rFonts w:ascii="Courier New" w:eastAsia="Times New Roman" w:hAnsi="Courier New" w:cs="Courier New"/>
          <w:kern w:val="0"/>
          <w:sz w:val="20"/>
          <w:szCs w:val="20"/>
          <w:lang w:eastAsia="en-IN"/>
          <w14:ligatures w14:val="none"/>
        </w:rPr>
        <w:t xml:space="preserve">    },</w:t>
      </w:r>
    </w:p>
    <w:p w14:paraId="028882AB" w14:textId="77777777" w:rsidR="00F909F2" w:rsidRPr="00F909F2" w:rsidRDefault="00F909F2" w:rsidP="00F909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909F2">
        <w:rPr>
          <w:rFonts w:ascii="Courier New" w:eastAsia="Times New Roman" w:hAnsi="Courier New" w:cs="Courier New"/>
          <w:kern w:val="0"/>
          <w:sz w:val="20"/>
          <w:szCs w:val="20"/>
          <w:lang w:eastAsia="en-IN"/>
          <w14:ligatures w14:val="none"/>
        </w:rPr>
        <w:t xml:space="preserve">    {</w:t>
      </w:r>
    </w:p>
    <w:p w14:paraId="4A09958A" w14:textId="77777777" w:rsidR="00F909F2" w:rsidRPr="00F909F2" w:rsidRDefault="00F909F2" w:rsidP="00F909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909F2">
        <w:rPr>
          <w:rFonts w:ascii="Courier New" w:eastAsia="Times New Roman" w:hAnsi="Courier New" w:cs="Courier New"/>
          <w:kern w:val="0"/>
          <w:sz w:val="20"/>
          <w:szCs w:val="20"/>
          <w:lang w:eastAsia="en-IN"/>
          <w14:ligatures w14:val="none"/>
        </w:rPr>
        <w:t xml:space="preserve">      "@type": "</w:t>
      </w:r>
      <w:proofErr w:type="spellStart"/>
      <w:r w:rsidRPr="00F909F2">
        <w:rPr>
          <w:rFonts w:ascii="Courier New" w:eastAsia="Times New Roman" w:hAnsi="Courier New" w:cs="Courier New"/>
          <w:kern w:val="0"/>
          <w:sz w:val="20"/>
          <w:szCs w:val="20"/>
          <w:lang w:eastAsia="en-IN"/>
          <w14:ligatures w14:val="none"/>
        </w:rPr>
        <w:t>ListItem</w:t>
      </w:r>
      <w:proofErr w:type="spellEnd"/>
      <w:r w:rsidRPr="00F909F2">
        <w:rPr>
          <w:rFonts w:ascii="Courier New" w:eastAsia="Times New Roman" w:hAnsi="Courier New" w:cs="Courier New"/>
          <w:kern w:val="0"/>
          <w:sz w:val="20"/>
          <w:szCs w:val="20"/>
          <w:lang w:eastAsia="en-IN"/>
          <w14:ligatures w14:val="none"/>
        </w:rPr>
        <w:t>",</w:t>
      </w:r>
    </w:p>
    <w:p w14:paraId="6CBAAA8C" w14:textId="77777777" w:rsidR="00F909F2" w:rsidRPr="00F909F2" w:rsidRDefault="00F909F2" w:rsidP="00F909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909F2">
        <w:rPr>
          <w:rFonts w:ascii="Courier New" w:eastAsia="Times New Roman" w:hAnsi="Courier New" w:cs="Courier New"/>
          <w:kern w:val="0"/>
          <w:sz w:val="20"/>
          <w:szCs w:val="20"/>
          <w:lang w:eastAsia="en-IN"/>
          <w14:ligatures w14:val="none"/>
        </w:rPr>
        <w:t xml:space="preserve">      "position": 3,</w:t>
      </w:r>
    </w:p>
    <w:p w14:paraId="502D9E6A" w14:textId="77777777" w:rsidR="00F909F2" w:rsidRPr="00F909F2" w:rsidRDefault="00F909F2" w:rsidP="00F909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909F2">
        <w:rPr>
          <w:rFonts w:ascii="Courier New" w:eastAsia="Times New Roman" w:hAnsi="Courier New" w:cs="Courier New"/>
          <w:kern w:val="0"/>
          <w:sz w:val="20"/>
          <w:szCs w:val="20"/>
          <w:lang w:eastAsia="en-IN"/>
          <w14:ligatures w14:val="none"/>
        </w:rPr>
        <w:t xml:space="preserve">      "name": "Run of River Power Market Report 2030",</w:t>
      </w:r>
    </w:p>
    <w:p w14:paraId="01233588" w14:textId="77777777" w:rsidR="00F909F2" w:rsidRPr="00F909F2" w:rsidRDefault="00F909F2" w:rsidP="00F909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909F2">
        <w:rPr>
          <w:rFonts w:ascii="Courier New" w:eastAsia="Times New Roman" w:hAnsi="Courier New" w:cs="Courier New"/>
          <w:kern w:val="0"/>
          <w:sz w:val="20"/>
          <w:szCs w:val="20"/>
          <w:lang w:eastAsia="en-IN"/>
          <w14:ligatures w14:val="none"/>
        </w:rPr>
        <w:t xml:space="preserve">      "item": "https://www.strategicmarketresearch.com/market-report/run-of-river-power-market"</w:t>
      </w:r>
    </w:p>
    <w:p w14:paraId="3EC960E6" w14:textId="77777777" w:rsidR="00F909F2" w:rsidRPr="00F909F2" w:rsidRDefault="00F909F2" w:rsidP="00F909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909F2">
        <w:rPr>
          <w:rFonts w:ascii="Courier New" w:eastAsia="Times New Roman" w:hAnsi="Courier New" w:cs="Courier New"/>
          <w:kern w:val="0"/>
          <w:sz w:val="20"/>
          <w:szCs w:val="20"/>
          <w:lang w:eastAsia="en-IN"/>
          <w14:ligatures w14:val="none"/>
        </w:rPr>
        <w:lastRenderedPageBreak/>
        <w:t xml:space="preserve">    }</w:t>
      </w:r>
    </w:p>
    <w:p w14:paraId="4E971DC3" w14:textId="77777777" w:rsidR="00F909F2" w:rsidRPr="00F909F2" w:rsidRDefault="00F909F2" w:rsidP="00F909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909F2">
        <w:rPr>
          <w:rFonts w:ascii="Courier New" w:eastAsia="Times New Roman" w:hAnsi="Courier New" w:cs="Courier New"/>
          <w:kern w:val="0"/>
          <w:sz w:val="20"/>
          <w:szCs w:val="20"/>
          <w:lang w:eastAsia="en-IN"/>
          <w14:ligatures w14:val="none"/>
        </w:rPr>
        <w:t xml:space="preserve">  ]</w:t>
      </w:r>
    </w:p>
    <w:p w14:paraId="165DAEB7" w14:textId="77777777" w:rsidR="00F909F2" w:rsidRPr="00F909F2" w:rsidRDefault="00F909F2" w:rsidP="00F909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909F2">
        <w:rPr>
          <w:rFonts w:ascii="Courier New" w:eastAsia="Times New Roman" w:hAnsi="Courier New" w:cs="Courier New"/>
          <w:kern w:val="0"/>
          <w:sz w:val="20"/>
          <w:szCs w:val="20"/>
          <w:lang w:eastAsia="en-IN"/>
          <w14:ligatures w14:val="none"/>
        </w:rPr>
        <w:t>}</w:t>
      </w:r>
    </w:p>
    <w:p w14:paraId="23045309" w14:textId="77777777" w:rsidR="00F909F2" w:rsidRPr="00F909F2" w:rsidRDefault="00F909F2" w:rsidP="00F909F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909F2">
        <w:rPr>
          <w:rFonts w:ascii="Times New Roman" w:eastAsia="Times New Roman" w:hAnsi="Times New Roman" w:cs="Times New Roman"/>
          <w:b/>
          <w:bCs/>
          <w:kern w:val="0"/>
          <w:sz w:val="27"/>
          <w:szCs w:val="27"/>
          <w:lang w:eastAsia="en-IN"/>
          <w14:ligatures w14:val="none"/>
        </w:rPr>
        <w:t>FAQ Schema</w:t>
      </w:r>
    </w:p>
    <w:p w14:paraId="77F24EB7" w14:textId="77777777" w:rsidR="00F909F2" w:rsidRPr="00F909F2" w:rsidRDefault="00F909F2" w:rsidP="00F909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909F2">
        <w:rPr>
          <w:rFonts w:ascii="Courier New" w:eastAsia="Times New Roman" w:hAnsi="Courier New" w:cs="Courier New"/>
          <w:kern w:val="0"/>
          <w:sz w:val="20"/>
          <w:szCs w:val="20"/>
          <w:lang w:eastAsia="en-IN"/>
          <w14:ligatures w14:val="none"/>
        </w:rPr>
        <w:t>{</w:t>
      </w:r>
    </w:p>
    <w:p w14:paraId="25C2C981" w14:textId="77777777" w:rsidR="00F909F2" w:rsidRPr="00F909F2" w:rsidRDefault="00F909F2" w:rsidP="00F909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909F2">
        <w:rPr>
          <w:rFonts w:ascii="Courier New" w:eastAsia="Times New Roman" w:hAnsi="Courier New" w:cs="Courier New"/>
          <w:kern w:val="0"/>
          <w:sz w:val="20"/>
          <w:szCs w:val="20"/>
          <w:lang w:eastAsia="en-IN"/>
          <w14:ligatures w14:val="none"/>
        </w:rPr>
        <w:t xml:space="preserve">  "@context": "https://schema.org",</w:t>
      </w:r>
    </w:p>
    <w:p w14:paraId="3CB919A1" w14:textId="77777777" w:rsidR="00F909F2" w:rsidRPr="00F909F2" w:rsidRDefault="00F909F2" w:rsidP="00F909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909F2">
        <w:rPr>
          <w:rFonts w:ascii="Courier New" w:eastAsia="Times New Roman" w:hAnsi="Courier New" w:cs="Courier New"/>
          <w:kern w:val="0"/>
          <w:sz w:val="20"/>
          <w:szCs w:val="20"/>
          <w:lang w:eastAsia="en-IN"/>
          <w14:ligatures w14:val="none"/>
        </w:rPr>
        <w:t xml:space="preserve">  "@type": "</w:t>
      </w:r>
      <w:proofErr w:type="spellStart"/>
      <w:r w:rsidRPr="00F909F2">
        <w:rPr>
          <w:rFonts w:ascii="Courier New" w:eastAsia="Times New Roman" w:hAnsi="Courier New" w:cs="Courier New"/>
          <w:kern w:val="0"/>
          <w:sz w:val="20"/>
          <w:szCs w:val="20"/>
          <w:lang w:eastAsia="en-IN"/>
          <w14:ligatures w14:val="none"/>
        </w:rPr>
        <w:t>FAQPage</w:t>
      </w:r>
      <w:proofErr w:type="spellEnd"/>
      <w:r w:rsidRPr="00F909F2">
        <w:rPr>
          <w:rFonts w:ascii="Courier New" w:eastAsia="Times New Roman" w:hAnsi="Courier New" w:cs="Courier New"/>
          <w:kern w:val="0"/>
          <w:sz w:val="20"/>
          <w:szCs w:val="20"/>
          <w:lang w:eastAsia="en-IN"/>
          <w14:ligatures w14:val="none"/>
        </w:rPr>
        <w:t>",</w:t>
      </w:r>
    </w:p>
    <w:p w14:paraId="2418FF12" w14:textId="77777777" w:rsidR="00F909F2" w:rsidRPr="00F909F2" w:rsidRDefault="00F909F2" w:rsidP="00F909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909F2">
        <w:rPr>
          <w:rFonts w:ascii="Courier New" w:eastAsia="Times New Roman" w:hAnsi="Courier New" w:cs="Courier New"/>
          <w:kern w:val="0"/>
          <w:sz w:val="20"/>
          <w:szCs w:val="20"/>
          <w:lang w:eastAsia="en-IN"/>
          <w14:ligatures w14:val="none"/>
        </w:rPr>
        <w:t xml:space="preserve">  "</w:t>
      </w:r>
      <w:proofErr w:type="spellStart"/>
      <w:r w:rsidRPr="00F909F2">
        <w:rPr>
          <w:rFonts w:ascii="Courier New" w:eastAsia="Times New Roman" w:hAnsi="Courier New" w:cs="Courier New"/>
          <w:kern w:val="0"/>
          <w:sz w:val="20"/>
          <w:szCs w:val="20"/>
          <w:lang w:eastAsia="en-IN"/>
          <w14:ligatures w14:val="none"/>
        </w:rPr>
        <w:t>mainEntity</w:t>
      </w:r>
      <w:proofErr w:type="spellEnd"/>
      <w:r w:rsidRPr="00F909F2">
        <w:rPr>
          <w:rFonts w:ascii="Courier New" w:eastAsia="Times New Roman" w:hAnsi="Courier New" w:cs="Courier New"/>
          <w:kern w:val="0"/>
          <w:sz w:val="20"/>
          <w:szCs w:val="20"/>
          <w:lang w:eastAsia="en-IN"/>
          <w14:ligatures w14:val="none"/>
        </w:rPr>
        <w:t>": [</w:t>
      </w:r>
    </w:p>
    <w:p w14:paraId="6DFE1740" w14:textId="77777777" w:rsidR="00F909F2" w:rsidRPr="00F909F2" w:rsidRDefault="00F909F2" w:rsidP="00F909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909F2">
        <w:rPr>
          <w:rFonts w:ascii="Courier New" w:eastAsia="Times New Roman" w:hAnsi="Courier New" w:cs="Courier New"/>
          <w:kern w:val="0"/>
          <w:sz w:val="20"/>
          <w:szCs w:val="20"/>
          <w:lang w:eastAsia="en-IN"/>
          <w14:ligatures w14:val="none"/>
        </w:rPr>
        <w:t xml:space="preserve">    {</w:t>
      </w:r>
    </w:p>
    <w:p w14:paraId="47CED78E" w14:textId="77777777" w:rsidR="00F909F2" w:rsidRPr="00F909F2" w:rsidRDefault="00F909F2" w:rsidP="00F909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909F2">
        <w:rPr>
          <w:rFonts w:ascii="Courier New" w:eastAsia="Times New Roman" w:hAnsi="Courier New" w:cs="Courier New"/>
          <w:kern w:val="0"/>
          <w:sz w:val="20"/>
          <w:szCs w:val="20"/>
          <w:lang w:eastAsia="en-IN"/>
          <w14:ligatures w14:val="none"/>
        </w:rPr>
        <w:t xml:space="preserve">      "@type": "Question",</w:t>
      </w:r>
    </w:p>
    <w:p w14:paraId="65302C3D" w14:textId="77777777" w:rsidR="00F909F2" w:rsidRPr="00F909F2" w:rsidRDefault="00F909F2" w:rsidP="00F909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909F2">
        <w:rPr>
          <w:rFonts w:ascii="Courier New" w:eastAsia="Times New Roman" w:hAnsi="Courier New" w:cs="Courier New"/>
          <w:kern w:val="0"/>
          <w:sz w:val="20"/>
          <w:szCs w:val="20"/>
          <w:lang w:eastAsia="en-IN"/>
          <w14:ligatures w14:val="none"/>
        </w:rPr>
        <w:t xml:space="preserve">      "name": "How big is the run of river power market?",</w:t>
      </w:r>
    </w:p>
    <w:p w14:paraId="041E0F35" w14:textId="77777777" w:rsidR="00F909F2" w:rsidRPr="00F909F2" w:rsidRDefault="00F909F2" w:rsidP="00F909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909F2">
        <w:rPr>
          <w:rFonts w:ascii="Courier New" w:eastAsia="Times New Roman" w:hAnsi="Courier New" w:cs="Courier New"/>
          <w:kern w:val="0"/>
          <w:sz w:val="20"/>
          <w:szCs w:val="20"/>
          <w:lang w:eastAsia="en-IN"/>
          <w14:ligatures w14:val="none"/>
        </w:rPr>
        <w:t xml:space="preserve">      "</w:t>
      </w:r>
      <w:proofErr w:type="spellStart"/>
      <w:r w:rsidRPr="00F909F2">
        <w:rPr>
          <w:rFonts w:ascii="Courier New" w:eastAsia="Times New Roman" w:hAnsi="Courier New" w:cs="Courier New"/>
          <w:kern w:val="0"/>
          <w:sz w:val="20"/>
          <w:szCs w:val="20"/>
          <w:lang w:eastAsia="en-IN"/>
          <w14:ligatures w14:val="none"/>
        </w:rPr>
        <w:t>acceptedAnswer</w:t>
      </w:r>
      <w:proofErr w:type="spellEnd"/>
      <w:r w:rsidRPr="00F909F2">
        <w:rPr>
          <w:rFonts w:ascii="Courier New" w:eastAsia="Times New Roman" w:hAnsi="Courier New" w:cs="Courier New"/>
          <w:kern w:val="0"/>
          <w:sz w:val="20"/>
          <w:szCs w:val="20"/>
          <w:lang w:eastAsia="en-IN"/>
          <w14:ligatures w14:val="none"/>
        </w:rPr>
        <w:t>": {</w:t>
      </w:r>
    </w:p>
    <w:p w14:paraId="103A1F13" w14:textId="77777777" w:rsidR="00F909F2" w:rsidRPr="00F909F2" w:rsidRDefault="00F909F2" w:rsidP="00F909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909F2">
        <w:rPr>
          <w:rFonts w:ascii="Courier New" w:eastAsia="Times New Roman" w:hAnsi="Courier New" w:cs="Courier New"/>
          <w:kern w:val="0"/>
          <w:sz w:val="20"/>
          <w:szCs w:val="20"/>
          <w:lang w:eastAsia="en-IN"/>
          <w14:ligatures w14:val="none"/>
        </w:rPr>
        <w:t xml:space="preserve">        "@type": "Answer",</w:t>
      </w:r>
    </w:p>
    <w:p w14:paraId="20C6E5EF" w14:textId="77777777" w:rsidR="00F909F2" w:rsidRPr="00F909F2" w:rsidRDefault="00F909F2" w:rsidP="00F909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909F2">
        <w:rPr>
          <w:rFonts w:ascii="Courier New" w:eastAsia="Times New Roman" w:hAnsi="Courier New" w:cs="Courier New"/>
          <w:kern w:val="0"/>
          <w:sz w:val="20"/>
          <w:szCs w:val="20"/>
          <w:lang w:eastAsia="en-IN"/>
          <w14:ligatures w14:val="none"/>
        </w:rPr>
        <w:t xml:space="preserve">        "text": "The global run of river power market is valued at USD 8.7 billion in 2024."</w:t>
      </w:r>
    </w:p>
    <w:p w14:paraId="096FC6FD" w14:textId="77777777" w:rsidR="00F909F2" w:rsidRPr="00F909F2" w:rsidRDefault="00F909F2" w:rsidP="00F909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909F2">
        <w:rPr>
          <w:rFonts w:ascii="Courier New" w:eastAsia="Times New Roman" w:hAnsi="Courier New" w:cs="Courier New"/>
          <w:kern w:val="0"/>
          <w:sz w:val="20"/>
          <w:szCs w:val="20"/>
          <w:lang w:eastAsia="en-IN"/>
          <w14:ligatures w14:val="none"/>
        </w:rPr>
        <w:t xml:space="preserve">      }</w:t>
      </w:r>
    </w:p>
    <w:p w14:paraId="20317E20" w14:textId="77777777" w:rsidR="00F909F2" w:rsidRPr="00F909F2" w:rsidRDefault="00F909F2" w:rsidP="00F909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909F2">
        <w:rPr>
          <w:rFonts w:ascii="Courier New" w:eastAsia="Times New Roman" w:hAnsi="Courier New" w:cs="Courier New"/>
          <w:kern w:val="0"/>
          <w:sz w:val="20"/>
          <w:szCs w:val="20"/>
          <w:lang w:eastAsia="en-IN"/>
          <w14:ligatures w14:val="none"/>
        </w:rPr>
        <w:t xml:space="preserve">    },</w:t>
      </w:r>
    </w:p>
    <w:p w14:paraId="25C05D87" w14:textId="77777777" w:rsidR="00F909F2" w:rsidRPr="00F909F2" w:rsidRDefault="00F909F2" w:rsidP="00F909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909F2">
        <w:rPr>
          <w:rFonts w:ascii="Courier New" w:eastAsia="Times New Roman" w:hAnsi="Courier New" w:cs="Courier New"/>
          <w:kern w:val="0"/>
          <w:sz w:val="20"/>
          <w:szCs w:val="20"/>
          <w:lang w:eastAsia="en-IN"/>
          <w14:ligatures w14:val="none"/>
        </w:rPr>
        <w:t xml:space="preserve">    {</w:t>
      </w:r>
    </w:p>
    <w:p w14:paraId="5FD0DDF5" w14:textId="77777777" w:rsidR="00F909F2" w:rsidRPr="00F909F2" w:rsidRDefault="00F909F2" w:rsidP="00F909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909F2">
        <w:rPr>
          <w:rFonts w:ascii="Courier New" w:eastAsia="Times New Roman" w:hAnsi="Courier New" w:cs="Courier New"/>
          <w:kern w:val="0"/>
          <w:sz w:val="20"/>
          <w:szCs w:val="20"/>
          <w:lang w:eastAsia="en-IN"/>
          <w14:ligatures w14:val="none"/>
        </w:rPr>
        <w:t xml:space="preserve">      "@type": "Question",</w:t>
      </w:r>
    </w:p>
    <w:p w14:paraId="6ADFD8A4" w14:textId="77777777" w:rsidR="00F909F2" w:rsidRPr="00F909F2" w:rsidRDefault="00F909F2" w:rsidP="00F909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909F2">
        <w:rPr>
          <w:rFonts w:ascii="Courier New" w:eastAsia="Times New Roman" w:hAnsi="Courier New" w:cs="Courier New"/>
          <w:kern w:val="0"/>
          <w:sz w:val="20"/>
          <w:szCs w:val="20"/>
          <w:lang w:eastAsia="en-IN"/>
          <w14:ligatures w14:val="none"/>
        </w:rPr>
        <w:t xml:space="preserve">      "name": "What is the CAGR for the run of river power market during the forecast period?",</w:t>
      </w:r>
    </w:p>
    <w:p w14:paraId="28870736" w14:textId="77777777" w:rsidR="00F909F2" w:rsidRPr="00F909F2" w:rsidRDefault="00F909F2" w:rsidP="00F909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909F2">
        <w:rPr>
          <w:rFonts w:ascii="Courier New" w:eastAsia="Times New Roman" w:hAnsi="Courier New" w:cs="Courier New"/>
          <w:kern w:val="0"/>
          <w:sz w:val="20"/>
          <w:szCs w:val="20"/>
          <w:lang w:eastAsia="en-IN"/>
          <w14:ligatures w14:val="none"/>
        </w:rPr>
        <w:t xml:space="preserve">      "</w:t>
      </w:r>
      <w:proofErr w:type="spellStart"/>
      <w:r w:rsidRPr="00F909F2">
        <w:rPr>
          <w:rFonts w:ascii="Courier New" w:eastAsia="Times New Roman" w:hAnsi="Courier New" w:cs="Courier New"/>
          <w:kern w:val="0"/>
          <w:sz w:val="20"/>
          <w:szCs w:val="20"/>
          <w:lang w:eastAsia="en-IN"/>
          <w14:ligatures w14:val="none"/>
        </w:rPr>
        <w:t>acceptedAnswer</w:t>
      </w:r>
      <w:proofErr w:type="spellEnd"/>
      <w:r w:rsidRPr="00F909F2">
        <w:rPr>
          <w:rFonts w:ascii="Courier New" w:eastAsia="Times New Roman" w:hAnsi="Courier New" w:cs="Courier New"/>
          <w:kern w:val="0"/>
          <w:sz w:val="20"/>
          <w:szCs w:val="20"/>
          <w:lang w:eastAsia="en-IN"/>
          <w14:ligatures w14:val="none"/>
        </w:rPr>
        <w:t>": {</w:t>
      </w:r>
    </w:p>
    <w:p w14:paraId="5F2C715E" w14:textId="77777777" w:rsidR="00F909F2" w:rsidRPr="00F909F2" w:rsidRDefault="00F909F2" w:rsidP="00F909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909F2">
        <w:rPr>
          <w:rFonts w:ascii="Courier New" w:eastAsia="Times New Roman" w:hAnsi="Courier New" w:cs="Courier New"/>
          <w:kern w:val="0"/>
          <w:sz w:val="20"/>
          <w:szCs w:val="20"/>
          <w:lang w:eastAsia="en-IN"/>
          <w14:ligatures w14:val="none"/>
        </w:rPr>
        <w:t xml:space="preserve">        "@type": "Answer",</w:t>
      </w:r>
    </w:p>
    <w:p w14:paraId="4705F951" w14:textId="77777777" w:rsidR="00F909F2" w:rsidRPr="00F909F2" w:rsidRDefault="00F909F2" w:rsidP="00F909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909F2">
        <w:rPr>
          <w:rFonts w:ascii="Courier New" w:eastAsia="Times New Roman" w:hAnsi="Courier New" w:cs="Courier New"/>
          <w:kern w:val="0"/>
          <w:sz w:val="20"/>
          <w:szCs w:val="20"/>
          <w:lang w:eastAsia="en-IN"/>
          <w14:ligatures w14:val="none"/>
        </w:rPr>
        <w:t xml:space="preserve">        "text": "The market is projected to grow at a CAGR of 6.1% from 2024 to 2030."</w:t>
      </w:r>
    </w:p>
    <w:p w14:paraId="4B3A6DEB" w14:textId="77777777" w:rsidR="00F909F2" w:rsidRPr="00F909F2" w:rsidRDefault="00F909F2" w:rsidP="00F909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909F2">
        <w:rPr>
          <w:rFonts w:ascii="Courier New" w:eastAsia="Times New Roman" w:hAnsi="Courier New" w:cs="Courier New"/>
          <w:kern w:val="0"/>
          <w:sz w:val="20"/>
          <w:szCs w:val="20"/>
          <w:lang w:eastAsia="en-IN"/>
          <w14:ligatures w14:val="none"/>
        </w:rPr>
        <w:t xml:space="preserve">      }</w:t>
      </w:r>
    </w:p>
    <w:p w14:paraId="1B97B3E1" w14:textId="77777777" w:rsidR="00F909F2" w:rsidRPr="00F909F2" w:rsidRDefault="00F909F2" w:rsidP="00F909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909F2">
        <w:rPr>
          <w:rFonts w:ascii="Courier New" w:eastAsia="Times New Roman" w:hAnsi="Courier New" w:cs="Courier New"/>
          <w:kern w:val="0"/>
          <w:sz w:val="20"/>
          <w:szCs w:val="20"/>
          <w:lang w:eastAsia="en-IN"/>
          <w14:ligatures w14:val="none"/>
        </w:rPr>
        <w:t xml:space="preserve">    },</w:t>
      </w:r>
    </w:p>
    <w:p w14:paraId="25DC7A9C" w14:textId="77777777" w:rsidR="00F909F2" w:rsidRPr="00F909F2" w:rsidRDefault="00F909F2" w:rsidP="00F909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909F2">
        <w:rPr>
          <w:rFonts w:ascii="Courier New" w:eastAsia="Times New Roman" w:hAnsi="Courier New" w:cs="Courier New"/>
          <w:kern w:val="0"/>
          <w:sz w:val="20"/>
          <w:szCs w:val="20"/>
          <w:lang w:eastAsia="en-IN"/>
          <w14:ligatures w14:val="none"/>
        </w:rPr>
        <w:t xml:space="preserve">    {</w:t>
      </w:r>
    </w:p>
    <w:p w14:paraId="16586B2C" w14:textId="77777777" w:rsidR="00F909F2" w:rsidRPr="00F909F2" w:rsidRDefault="00F909F2" w:rsidP="00F909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909F2">
        <w:rPr>
          <w:rFonts w:ascii="Courier New" w:eastAsia="Times New Roman" w:hAnsi="Courier New" w:cs="Courier New"/>
          <w:kern w:val="0"/>
          <w:sz w:val="20"/>
          <w:szCs w:val="20"/>
          <w:lang w:eastAsia="en-IN"/>
          <w14:ligatures w14:val="none"/>
        </w:rPr>
        <w:t xml:space="preserve">      "@type": "Question",</w:t>
      </w:r>
    </w:p>
    <w:p w14:paraId="591428CF" w14:textId="77777777" w:rsidR="00F909F2" w:rsidRPr="00F909F2" w:rsidRDefault="00F909F2" w:rsidP="00F909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909F2">
        <w:rPr>
          <w:rFonts w:ascii="Courier New" w:eastAsia="Times New Roman" w:hAnsi="Courier New" w:cs="Courier New"/>
          <w:kern w:val="0"/>
          <w:sz w:val="20"/>
          <w:szCs w:val="20"/>
          <w:lang w:eastAsia="en-IN"/>
          <w14:ligatures w14:val="none"/>
        </w:rPr>
        <w:t xml:space="preserve">      "name": "Who are the major players in the run of river power market?",</w:t>
      </w:r>
    </w:p>
    <w:p w14:paraId="756E8562" w14:textId="77777777" w:rsidR="00F909F2" w:rsidRPr="00F909F2" w:rsidRDefault="00F909F2" w:rsidP="00F909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909F2">
        <w:rPr>
          <w:rFonts w:ascii="Courier New" w:eastAsia="Times New Roman" w:hAnsi="Courier New" w:cs="Courier New"/>
          <w:kern w:val="0"/>
          <w:sz w:val="20"/>
          <w:szCs w:val="20"/>
          <w:lang w:eastAsia="en-IN"/>
          <w14:ligatures w14:val="none"/>
        </w:rPr>
        <w:t xml:space="preserve">      "</w:t>
      </w:r>
      <w:proofErr w:type="spellStart"/>
      <w:r w:rsidRPr="00F909F2">
        <w:rPr>
          <w:rFonts w:ascii="Courier New" w:eastAsia="Times New Roman" w:hAnsi="Courier New" w:cs="Courier New"/>
          <w:kern w:val="0"/>
          <w:sz w:val="20"/>
          <w:szCs w:val="20"/>
          <w:lang w:eastAsia="en-IN"/>
          <w14:ligatures w14:val="none"/>
        </w:rPr>
        <w:t>acceptedAnswer</w:t>
      </w:r>
      <w:proofErr w:type="spellEnd"/>
      <w:r w:rsidRPr="00F909F2">
        <w:rPr>
          <w:rFonts w:ascii="Courier New" w:eastAsia="Times New Roman" w:hAnsi="Courier New" w:cs="Courier New"/>
          <w:kern w:val="0"/>
          <w:sz w:val="20"/>
          <w:szCs w:val="20"/>
          <w:lang w:eastAsia="en-IN"/>
          <w14:ligatures w14:val="none"/>
        </w:rPr>
        <w:t>": {</w:t>
      </w:r>
    </w:p>
    <w:p w14:paraId="2BFFE7EE" w14:textId="77777777" w:rsidR="00F909F2" w:rsidRPr="00F909F2" w:rsidRDefault="00F909F2" w:rsidP="00F909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909F2">
        <w:rPr>
          <w:rFonts w:ascii="Courier New" w:eastAsia="Times New Roman" w:hAnsi="Courier New" w:cs="Courier New"/>
          <w:kern w:val="0"/>
          <w:sz w:val="20"/>
          <w:szCs w:val="20"/>
          <w:lang w:eastAsia="en-IN"/>
          <w14:ligatures w14:val="none"/>
        </w:rPr>
        <w:t xml:space="preserve">        "@type": "Answer",</w:t>
      </w:r>
    </w:p>
    <w:p w14:paraId="13715B86" w14:textId="77777777" w:rsidR="00F909F2" w:rsidRPr="00F909F2" w:rsidRDefault="00F909F2" w:rsidP="00F909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909F2">
        <w:rPr>
          <w:rFonts w:ascii="Courier New" w:eastAsia="Times New Roman" w:hAnsi="Courier New" w:cs="Courier New"/>
          <w:kern w:val="0"/>
          <w:sz w:val="20"/>
          <w:szCs w:val="20"/>
          <w:lang w:eastAsia="en-IN"/>
          <w14:ligatures w14:val="none"/>
        </w:rPr>
        <w:t xml:space="preserve">        "text": "Leading players include Voith Hydro, Andritz Hydro, regional developers in Asia Pacific and Latin America, and emerging turbine technology startups."</w:t>
      </w:r>
    </w:p>
    <w:p w14:paraId="7ED0D0C8" w14:textId="77777777" w:rsidR="00F909F2" w:rsidRPr="00F909F2" w:rsidRDefault="00F909F2" w:rsidP="00F909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909F2">
        <w:rPr>
          <w:rFonts w:ascii="Courier New" w:eastAsia="Times New Roman" w:hAnsi="Courier New" w:cs="Courier New"/>
          <w:kern w:val="0"/>
          <w:sz w:val="20"/>
          <w:szCs w:val="20"/>
          <w:lang w:eastAsia="en-IN"/>
          <w14:ligatures w14:val="none"/>
        </w:rPr>
        <w:t xml:space="preserve">      }</w:t>
      </w:r>
    </w:p>
    <w:p w14:paraId="2BE69633" w14:textId="77777777" w:rsidR="00F909F2" w:rsidRPr="00F909F2" w:rsidRDefault="00F909F2" w:rsidP="00F909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909F2">
        <w:rPr>
          <w:rFonts w:ascii="Courier New" w:eastAsia="Times New Roman" w:hAnsi="Courier New" w:cs="Courier New"/>
          <w:kern w:val="0"/>
          <w:sz w:val="20"/>
          <w:szCs w:val="20"/>
          <w:lang w:eastAsia="en-IN"/>
          <w14:ligatures w14:val="none"/>
        </w:rPr>
        <w:t xml:space="preserve">    },</w:t>
      </w:r>
    </w:p>
    <w:p w14:paraId="481CDAA6" w14:textId="77777777" w:rsidR="00F909F2" w:rsidRPr="00F909F2" w:rsidRDefault="00F909F2" w:rsidP="00F909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909F2">
        <w:rPr>
          <w:rFonts w:ascii="Courier New" w:eastAsia="Times New Roman" w:hAnsi="Courier New" w:cs="Courier New"/>
          <w:kern w:val="0"/>
          <w:sz w:val="20"/>
          <w:szCs w:val="20"/>
          <w:lang w:eastAsia="en-IN"/>
          <w14:ligatures w14:val="none"/>
        </w:rPr>
        <w:t xml:space="preserve">    {</w:t>
      </w:r>
    </w:p>
    <w:p w14:paraId="15FCEE05" w14:textId="77777777" w:rsidR="00F909F2" w:rsidRPr="00F909F2" w:rsidRDefault="00F909F2" w:rsidP="00F909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909F2">
        <w:rPr>
          <w:rFonts w:ascii="Courier New" w:eastAsia="Times New Roman" w:hAnsi="Courier New" w:cs="Courier New"/>
          <w:kern w:val="0"/>
          <w:sz w:val="20"/>
          <w:szCs w:val="20"/>
          <w:lang w:eastAsia="en-IN"/>
          <w14:ligatures w14:val="none"/>
        </w:rPr>
        <w:t xml:space="preserve">      "@type": "Question",</w:t>
      </w:r>
    </w:p>
    <w:p w14:paraId="2343F5E2" w14:textId="77777777" w:rsidR="00F909F2" w:rsidRPr="00F909F2" w:rsidRDefault="00F909F2" w:rsidP="00F909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909F2">
        <w:rPr>
          <w:rFonts w:ascii="Courier New" w:eastAsia="Times New Roman" w:hAnsi="Courier New" w:cs="Courier New"/>
          <w:kern w:val="0"/>
          <w:sz w:val="20"/>
          <w:szCs w:val="20"/>
          <w:lang w:eastAsia="en-IN"/>
          <w14:ligatures w14:val="none"/>
        </w:rPr>
        <w:t xml:space="preserve">      "name": "Which region dominates the run of river power market?",</w:t>
      </w:r>
    </w:p>
    <w:p w14:paraId="013C9E32" w14:textId="77777777" w:rsidR="00F909F2" w:rsidRPr="00F909F2" w:rsidRDefault="00F909F2" w:rsidP="00F909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909F2">
        <w:rPr>
          <w:rFonts w:ascii="Courier New" w:eastAsia="Times New Roman" w:hAnsi="Courier New" w:cs="Courier New"/>
          <w:kern w:val="0"/>
          <w:sz w:val="20"/>
          <w:szCs w:val="20"/>
          <w:lang w:eastAsia="en-IN"/>
          <w14:ligatures w14:val="none"/>
        </w:rPr>
        <w:t xml:space="preserve">      "</w:t>
      </w:r>
      <w:proofErr w:type="spellStart"/>
      <w:r w:rsidRPr="00F909F2">
        <w:rPr>
          <w:rFonts w:ascii="Courier New" w:eastAsia="Times New Roman" w:hAnsi="Courier New" w:cs="Courier New"/>
          <w:kern w:val="0"/>
          <w:sz w:val="20"/>
          <w:szCs w:val="20"/>
          <w:lang w:eastAsia="en-IN"/>
          <w14:ligatures w14:val="none"/>
        </w:rPr>
        <w:t>acceptedAnswer</w:t>
      </w:r>
      <w:proofErr w:type="spellEnd"/>
      <w:r w:rsidRPr="00F909F2">
        <w:rPr>
          <w:rFonts w:ascii="Courier New" w:eastAsia="Times New Roman" w:hAnsi="Courier New" w:cs="Courier New"/>
          <w:kern w:val="0"/>
          <w:sz w:val="20"/>
          <w:szCs w:val="20"/>
          <w:lang w:eastAsia="en-IN"/>
          <w14:ligatures w14:val="none"/>
        </w:rPr>
        <w:t>": {</w:t>
      </w:r>
    </w:p>
    <w:p w14:paraId="0D8D9565" w14:textId="77777777" w:rsidR="00F909F2" w:rsidRPr="00F909F2" w:rsidRDefault="00F909F2" w:rsidP="00F909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909F2">
        <w:rPr>
          <w:rFonts w:ascii="Courier New" w:eastAsia="Times New Roman" w:hAnsi="Courier New" w:cs="Courier New"/>
          <w:kern w:val="0"/>
          <w:sz w:val="20"/>
          <w:szCs w:val="20"/>
          <w:lang w:eastAsia="en-IN"/>
          <w14:ligatures w14:val="none"/>
        </w:rPr>
        <w:t xml:space="preserve">        "@type": "Answer",</w:t>
      </w:r>
    </w:p>
    <w:p w14:paraId="0BA90422" w14:textId="77777777" w:rsidR="00F909F2" w:rsidRPr="00F909F2" w:rsidRDefault="00F909F2" w:rsidP="00F909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909F2">
        <w:rPr>
          <w:rFonts w:ascii="Courier New" w:eastAsia="Times New Roman" w:hAnsi="Courier New" w:cs="Courier New"/>
          <w:kern w:val="0"/>
          <w:sz w:val="20"/>
          <w:szCs w:val="20"/>
          <w:lang w:eastAsia="en-IN"/>
          <w14:ligatures w14:val="none"/>
        </w:rPr>
        <w:t xml:space="preserve">        "text": "Asia Pacific leads the market, driven by rural electrification programs and strong government-backed investments."</w:t>
      </w:r>
    </w:p>
    <w:p w14:paraId="6E10536B" w14:textId="77777777" w:rsidR="00F909F2" w:rsidRPr="00F909F2" w:rsidRDefault="00F909F2" w:rsidP="00F909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909F2">
        <w:rPr>
          <w:rFonts w:ascii="Courier New" w:eastAsia="Times New Roman" w:hAnsi="Courier New" w:cs="Courier New"/>
          <w:kern w:val="0"/>
          <w:sz w:val="20"/>
          <w:szCs w:val="20"/>
          <w:lang w:eastAsia="en-IN"/>
          <w14:ligatures w14:val="none"/>
        </w:rPr>
        <w:t xml:space="preserve">      }</w:t>
      </w:r>
    </w:p>
    <w:p w14:paraId="035D27DF" w14:textId="77777777" w:rsidR="00F909F2" w:rsidRPr="00F909F2" w:rsidRDefault="00F909F2" w:rsidP="00F909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909F2">
        <w:rPr>
          <w:rFonts w:ascii="Courier New" w:eastAsia="Times New Roman" w:hAnsi="Courier New" w:cs="Courier New"/>
          <w:kern w:val="0"/>
          <w:sz w:val="20"/>
          <w:szCs w:val="20"/>
          <w:lang w:eastAsia="en-IN"/>
          <w14:ligatures w14:val="none"/>
        </w:rPr>
        <w:t xml:space="preserve">    },</w:t>
      </w:r>
    </w:p>
    <w:p w14:paraId="27CF58C6" w14:textId="77777777" w:rsidR="00F909F2" w:rsidRPr="00F909F2" w:rsidRDefault="00F909F2" w:rsidP="00F909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909F2">
        <w:rPr>
          <w:rFonts w:ascii="Courier New" w:eastAsia="Times New Roman" w:hAnsi="Courier New" w:cs="Courier New"/>
          <w:kern w:val="0"/>
          <w:sz w:val="20"/>
          <w:szCs w:val="20"/>
          <w:lang w:eastAsia="en-IN"/>
          <w14:ligatures w14:val="none"/>
        </w:rPr>
        <w:t xml:space="preserve">    {</w:t>
      </w:r>
    </w:p>
    <w:p w14:paraId="588D77B3" w14:textId="77777777" w:rsidR="00F909F2" w:rsidRPr="00F909F2" w:rsidRDefault="00F909F2" w:rsidP="00F909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909F2">
        <w:rPr>
          <w:rFonts w:ascii="Courier New" w:eastAsia="Times New Roman" w:hAnsi="Courier New" w:cs="Courier New"/>
          <w:kern w:val="0"/>
          <w:sz w:val="20"/>
          <w:szCs w:val="20"/>
          <w:lang w:eastAsia="en-IN"/>
          <w14:ligatures w14:val="none"/>
        </w:rPr>
        <w:t xml:space="preserve">      "@type": "Question",</w:t>
      </w:r>
    </w:p>
    <w:p w14:paraId="4635EAB7" w14:textId="77777777" w:rsidR="00F909F2" w:rsidRPr="00F909F2" w:rsidRDefault="00F909F2" w:rsidP="00F909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909F2">
        <w:rPr>
          <w:rFonts w:ascii="Courier New" w:eastAsia="Times New Roman" w:hAnsi="Courier New" w:cs="Courier New"/>
          <w:kern w:val="0"/>
          <w:sz w:val="20"/>
          <w:szCs w:val="20"/>
          <w:lang w:eastAsia="en-IN"/>
          <w14:ligatures w14:val="none"/>
        </w:rPr>
        <w:t xml:space="preserve">      "name": "What factors are driving growth in the run of river power market?",</w:t>
      </w:r>
    </w:p>
    <w:p w14:paraId="1D7A3C69" w14:textId="77777777" w:rsidR="00F909F2" w:rsidRPr="00F909F2" w:rsidRDefault="00F909F2" w:rsidP="00F909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909F2">
        <w:rPr>
          <w:rFonts w:ascii="Courier New" w:eastAsia="Times New Roman" w:hAnsi="Courier New" w:cs="Courier New"/>
          <w:kern w:val="0"/>
          <w:sz w:val="20"/>
          <w:szCs w:val="20"/>
          <w:lang w:eastAsia="en-IN"/>
          <w14:ligatures w14:val="none"/>
        </w:rPr>
        <w:t xml:space="preserve">      "</w:t>
      </w:r>
      <w:proofErr w:type="spellStart"/>
      <w:r w:rsidRPr="00F909F2">
        <w:rPr>
          <w:rFonts w:ascii="Courier New" w:eastAsia="Times New Roman" w:hAnsi="Courier New" w:cs="Courier New"/>
          <w:kern w:val="0"/>
          <w:sz w:val="20"/>
          <w:szCs w:val="20"/>
          <w:lang w:eastAsia="en-IN"/>
          <w14:ligatures w14:val="none"/>
        </w:rPr>
        <w:t>acceptedAnswer</w:t>
      </w:r>
      <w:proofErr w:type="spellEnd"/>
      <w:r w:rsidRPr="00F909F2">
        <w:rPr>
          <w:rFonts w:ascii="Courier New" w:eastAsia="Times New Roman" w:hAnsi="Courier New" w:cs="Courier New"/>
          <w:kern w:val="0"/>
          <w:sz w:val="20"/>
          <w:szCs w:val="20"/>
          <w:lang w:eastAsia="en-IN"/>
          <w14:ligatures w14:val="none"/>
        </w:rPr>
        <w:t>": {</w:t>
      </w:r>
    </w:p>
    <w:p w14:paraId="756C3805" w14:textId="77777777" w:rsidR="00F909F2" w:rsidRPr="00F909F2" w:rsidRDefault="00F909F2" w:rsidP="00F909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909F2">
        <w:rPr>
          <w:rFonts w:ascii="Courier New" w:eastAsia="Times New Roman" w:hAnsi="Courier New" w:cs="Courier New"/>
          <w:kern w:val="0"/>
          <w:sz w:val="20"/>
          <w:szCs w:val="20"/>
          <w:lang w:eastAsia="en-IN"/>
          <w14:ligatures w14:val="none"/>
        </w:rPr>
        <w:t xml:space="preserve">        "@type": "Answer",</w:t>
      </w:r>
    </w:p>
    <w:p w14:paraId="53AE1AA4" w14:textId="77777777" w:rsidR="00F909F2" w:rsidRPr="00F909F2" w:rsidRDefault="00F909F2" w:rsidP="00F909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909F2">
        <w:rPr>
          <w:rFonts w:ascii="Courier New" w:eastAsia="Times New Roman" w:hAnsi="Courier New" w:cs="Courier New"/>
          <w:kern w:val="0"/>
          <w:sz w:val="20"/>
          <w:szCs w:val="20"/>
          <w:lang w:eastAsia="en-IN"/>
          <w14:ligatures w14:val="none"/>
        </w:rPr>
        <w:t xml:space="preserve">        "text": "Growth is </w:t>
      </w:r>
      <w:proofErr w:type="spellStart"/>
      <w:r w:rsidRPr="00F909F2">
        <w:rPr>
          <w:rFonts w:ascii="Courier New" w:eastAsia="Times New Roman" w:hAnsi="Courier New" w:cs="Courier New"/>
          <w:kern w:val="0"/>
          <w:sz w:val="20"/>
          <w:szCs w:val="20"/>
          <w:lang w:eastAsia="en-IN"/>
          <w14:ligatures w14:val="none"/>
        </w:rPr>
        <w:t>fueled</w:t>
      </w:r>
      <w:proofErr w:type="spellEnd"/>
      <w:r w:rsidRPr="00F909F2">
        <w:rPr>
          <w:rFonts w:ascii="Courier New" w:eastAsia="Times New Roman" w:hAnsi="Courier New" w:cs="Courier New"/>
          <w:kern w:val="0"/>
          <w:sz w:val="20"/>
          <w:szCs w:val="20"/>
          <w:lang w:eastAsia="en-IN"/>
          <w14:ligatures w14:val="none"/>
        </w:rPr>
        <w:t xml:space="preserve"> by modular turbine innovations, increasing demand for low-impact renewable projects, and policy support for rural electrification."</w:t>
      </w:r>
    </w:p>
    <w:p w14:paraId="5940E51C" w14:textId="77777777" w:rsidR="00F909F2" w:rsidRPr="00F909F2" w:rsidRDefault="00F909F2" w:rsidP="00F909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909F2">
        <w:rPr>
          <w:rFonts w:ascii="Courier New" w:eastAsia="Times New Roman" w:hAnsi="Courier New" w:cs="Courier New"/>
          <w:kern w:val="0"/>
          <w:sz w:val="20"/>
          <w:szCs w:val="20"/>
          <w:lang w:eastAsia="en-IN"/>
          <w14:ligatures w14:val="none"/>
        </w:rPr>
        <w:t xml:space="preserve">      }</w:t>
      </w:r>
    </w:p>
    <w:p w14:paraId="29A253B7" w14:textId="77777777" w:rsidR="00F909F2" w:rsidRPr="00F909F2" w:rsidRDefault="00F909F2" w:rsidP="00F909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909F2">
        <w:rPr>
          <w:rFonts w:ascii="Courier New" w:eastAsia="Times New Roman" w:hAnsi="Courier New" w:cs="Courier New"/>
          <w:kern w:val="0"/>
          <w:sz w:val="20"/>
          <w:szCs w:val="20"/>
          <w:lang w:eastAsia="en-IN"/>
          <w14:ligatures w14:val="none"/>
        </w:rPr>
        <w:t xml:space="preserve">    }</w:t>
      </w:r>
    </w:p>
    <w:p w14:paraId="53726693" w14:textId="77777777" w:rsidR="00F909F2" w:rsidRPr="00F909F2" w:rsidRDefault="00F909F2" w:rsidP="00F909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909F2">
        <w:rPr>
          <w:rFonts w:ascii="Courier New" w:eastAsia="Times New Roman" w:hAnsi="Courier New" w:cs="Courier New"/>
          <w:kern w:val="0"/>
          <w:sz w:val="20"/>
          <w:szCs w:val="20"/>
          <w:lang w:eastAsia="en-IN"/>
          <w14:ligatures w14:val="none"/>
        </w:rPr>
        <w:lastRenderedPageBreak/>
        <w:t xml:space="preserve">  ]</w:t>
      </w:r>
    </w:p>
    <w:p w14:paraId="66D60019" w14:textId="77777777" w:rsidR="00F909F2" w:rsidRPr="00F909F2" w:rsidRDefault="00F909F2" w:rsidP="00F909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909F2">
        <w:rPr>
          <w:rFonts w:ascii="Courier New" w:eastAsia="Times New Roman" w:hAnsi="Courier New" w:cs="Courier New"/>
          <w:kern w:val="0"/>
          <w:sz w:val="20"/>
          <w:szCs w:val="20"/>
          <w:lang w:eastAsia="en-IN"/>
          <w14:ligatures w14:val="none"/>
        </w:rPr>
        <w:t>}</w:t>
      </w:r>
    </w:p>
    <w:p w14:paraId="0BBB82EB" w14:textId="77777777" w:rsidR="00F909F2" w:rsidRDefault="00F909F2">
      <w:pP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br w:type="page"/>
      </w:r>
    </w:p>
    <w:p w14:paraId="34A682EE" w14:textId="6B934499" w:rsidR="00F909F2" w:rsidRPr="00F909F2" w:rsidRDefault="00F909F2" w:rsidP="00F909F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F909F2">
        <w:rPr>
          <w:rFonts w:ascii="Times New Roman" w:eastAsia="Times New Roman" w:hAnsi="Times New Roman" w:cs="Times New Roman"/>
          <w:b/>
          <w:bCs/>
          <w:kern w:val="36"/>
          <w:sz w:val="48"/>
          <w:szCs w:val="48"/>
          <w:lang w:eastAsia="en-IN"/>
          <w14:ligatures w14:val="none"/>
        </w:rPr>
        <w:lastRenderedPageBreak/>
        <w:t>9. Table of Contents</w:t>
      </w:r>
    </w:p>
    <w:p w14:paraId="72F9ACEA" w14:textId="77777777" w:rsidR="00F909F2" w:rsidRPr="00F909F2" w:rsidRDefault="00F909F2" w:rsidP="00F909F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9F2">
        <w:rPr>
          <w:rFonts w:ascii="Times New Roman" w:eastAsia="Times New Roman" w:hAnsi="Times New Roman" w:cs="Times New Roman"/>
          <w:b/>
          <w:bCs/>
          <w:kern w:val="0"/>
          <w:sz w:val="24"/>
          <w:szCs w:val="24"/>
          <w:lang w:eastAsia="en-IN"/>
          <w14:ligatures w14:val="none"/>
        </w:rPr>
        <w:t>Executive Summary</w:t>
      </w:r>
    </w:p>
    <w:p w14:paraId="6F6B7FA5" w14:textId="77777777" w:rsidR="00F909F2" w:rsidRPr="00F909F2" w:rsidRDefault="00F909F2" w:rsidP="00F909F2">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9F2">
        <w:rPr>
          <w:rFonts w:ascii="Times New Roman" w:eastAsia="Times New Roman" w:hAnsi="Times New Roman" w:cs="Times New Roman"/>
          <w:kern w:val="0"/>
          <w:sz w:val="24"/>
          <w:szCs w:val="24"/>
          <w:lang w:eastAsia="en-IN"/>
          <w14:ligatures w14:val="none"/>
        </w:rPr>
        <w:t>Market Overview</w:t>
      </w:r>
    </w:p>
    <w:p w14:paraId="0A0CD9DA" w14:textId="77777777" w:rsidR="00F909F2" w:rsidRPr="00F909F2" w:rsidRDefault="00F909F2" w:rsidP="00F909F2">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9F2">
        <w:rPr>
          <w:rFonts w:ascii="Times New Roman" w:eastAsia="Times New Roman" w:hAnsi="Times New Roman" w:cs="Times New Roman"/>
          <w:kern w:val="0"/>
          <w:sz w:val="24"/>
          <w:szCs w:val="24"/>
          <w:lang w:eastAsia="en-IN"/>
          <w14:ligatures w14:val="none"/>
        </w:rPr>
        <w:t>Market Attractiveness by Plant Type, Application, End User, and Region</w:t>
      </w:r>
    </w:p>
    <w:p w14:paraId="2A0E2BE1" w14:textId="77777777" w:rsidR="00F909F2" w:rsidRPr="00F909F2" w:rsidRDefault="00F909F2" w:rsidP="00F909F2">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9F2">
        <w:rPr>
          <w:rFonts w:ascii="Times New Roman" w:eastAsia="Times New Roman" w:hAnsi="Times New Roman" w:cs="Times New Roman"/>
          <w:kern w:val="0"/>
          <w:sz w:val="24"/>
          <w:szCs w:val="24"/>
          <w:lang w:eastAsia="en-IN"/>
          <w14:ligatures w14:val="none"/>
        </w:rPr>
        <w:t>Strategic Insights from Key Executives (CXO Perspective)</w:t>
      </w:r>
    </w:p>
    <w:p w14:paraId="7CB62C9A" w14:textId="77777777" w:rsidR="00F909F2" w:rsidRPr="00F909F2" w:rsidRDefault="00F909F2" w:rsidP="00F909F2">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9F2">
        <w:rPr>
          <w:rFonts w:ascii="Times New Roman" w:eastAsia="Times New Roman" w:hAnsi="Times New Roman" w:cs="Times New Roman"/>
          <w:kern w:val="0"/>
          <w:sz w:val="24"/>
          <w:szCs w:val="24"/>
          <w:lang w:eastAsia="en-IN"/>
          <w14:ligatures w14:val="none"/>
        </w:rPr>
        <w:t>Historical Market Size and Future Projections (2019–2030)</w:t>
      </w:r>
    </w:p>
    <w:p w14:paraId="73DA164A" w14:textId="77777777" w:rsidR="00F909F2" w:rsidRPr="00F909F2" w:rsidRDefault="00F909F2" w:rsidP="00F909F2">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9F2">
        <w:rPr>
          <w:rFonts w:ascii="Times New Roman" w:eastAsia="Times New Roman" w:hAnsi="Times New Roman" w:cs="Times New Roman"/>
          <w:kern w:val="0"/>
          <w:sz w:val="24"/>
          <w:szCs w:val="24"/>
          <w:lang w:eastAsia="en-IN"/>
          <w14:ligatures w14:val="none"/>
        </w:rPr>
        <w:t>Summary of Market Segmentation by Plant Type, Application, End User, and Region</w:t>
      </w:r>
    </w:p>
    <w:p w14:paraId="109608F3" w14:textId="77777777" w:rsidR="00F909F2" w:rsidRPr="00F909F2" w:rsidRDefault="00F909F2" w:rsidP="00F909F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9F2">
        <w:rPr>
          <w:rFonts w:ascii="Times New Roman" w:eastAsia="Times New Roman" w:hAnsi="Times New Roman" w:cs="Times New Roman"/>
          <w:b/>
          <w:bCs/>
          <w:kern w:val="0"/>
          <w:sz w:val="24"/>
          <w:szCs w:val="24"/>
          <w:lang w:eastAsia="en-IN"/>
          <w14:ligatures w14:val="none"/>
        </w:rPr>
        <w:t>Market Share Analysis</w:t>
      </w:r>
    </w:p>
    <w:p w14:paraId="66E213B0" w14:textId="77777777" w:rsidR="00F909F2" w:rsidRPr="00F909F2" w:rsidRDefault="00F909F2" w:rsidP="00F909F2">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9F2">
        <w:rPr>
          <w:rFonts w:ascii="Times New Roman" w:eastAsia="Times New Roman" w:hAnsi="Times New Roman" w:cs="Times New Roman"/>
          <w:kern w:val="0"/>
          <w:sz w:val="24"/>
          <w:szCs w:val="24"/>
          <w:lang w:eastAsia="en-IN"/>
          <w14:ligatures w14:val="none"/>
        </w:rPr>
        <w:t>Leading Players by Revenue and Market Share</w:t>
      </w:r>
    </w:p>
    <w:p w14:paraId="0A1A36BC" w14:textId="77777777" w:rsidR="00F909F2" w:rsidRPr="00F909F2" w:rsidRDefault="00F909F2" w:rsidP="00F909F2">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9F2">
        <w:rPr>
          <w:rFonts w:ascii="Times New Roman" w:eastAsia="Times New Roman" w:hAnsi="Times New Roman" w:cs="Times New Roman"/>
          <w:kern w:val="0"/>
          <w:sz w:val="24"/>
          <w:szCs w:val="24"/>
          <w:lang w:eastAsia="en-IN"/>
          <w14:ligatures w14:val="none"/>
        </w:rPr>
        <w:t>Market Share Analysis by Plant Type, Application, and End User</w:t>
      </w:r>
    </w:p>
    <w:p w14:paraId="2AB27E13" w14:textId="77777777" w:rsidR="00F909F2" w:rsidRPr="00F909F2" w:rsidRDefault="00F909F2" w:rsidP="00F909F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9F2">
        <w:rPr>
          <w:rFonts w:ascii="Times New Roman" w:eastAsia="Times New Roman" w:hAnsi="Times New Roman" w:cs="Times New Roman"/>
          <w:b/>
          <w:bCs/>
          <w:kern w:val="0"/>
          <w:sz w:val="24"/>
          <w:szCs w:val="24"/>
          <w:lang w:eastAsia="en-IN"/>
          <w14:ligatures w14:val="none"/>
        </w:rPr>
        <w:t>Investment Opportunities in the Run of River Power Market</w:t>
      </w:r>
    </w:p>
    <w:p w14:paraId="1C9B6616" w14:textId="77777777" w:rsidR="00F909F2" w:rsidRPr="00F909F2" w:rsidRDefault="00F909F2" w:rsidP="00F909F2">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9F2">
        <w:rPr>
          <w:rFonts w:ascii="Times New Roman" w:eastAsia="Times New Roman" w:hAnsi="Times New Roman" w:cs="Times New Roman"/>
          <w:kern w:val="0"/>
          <w:sz w:val="24"/>
          <w:szCs w:val="24"/>
          <w:lang w:eastAsia="en-IN"/>
          <w14:ligatures w14:val="none"/>
        </w:rPr>
        <w:t>Key Developments and Innovations</w:t>
      </w:r>
    </w:p>
    <w:p w14:paraId="10A822E7" w14:textId="77777777" w:rsidR="00F909F2" w:rsidRPr="00F909F2" w:rsidRDefault="00F909F2" w:rsidP="00F909F2">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9F2">
        <w:rPr>
          <w:rFonts w:ascii="Times New Roman" w:eastAsia="Times New Roman" w:hAnsi="Times New Roman" w:cs="Times New Roman"/>
          <w:kern w:val="0"/>
          <w:sz w:val="24"/>
          <w:szCs w:val="24"/>
          <w:lang w:eastAsia="en-IN"/>
          <w14:ligatures w14:val="none"/>
        </w:rPr>
        <w:t>Mergers, Acquisitions, and Strategic Partnerships</w:t>
      </w:r>
    </w:p>
    <w:p w14:paraId="1D4FA148" w14:textId="77777777" w:rsidR="00F909F2" w:rsidRPr="00F909F2" w:rsidRDefault="00F909F2" w:rsidP="00F909F2">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9F2">
        <w:rPr>
          <w:rFonts w:ascii="Times New Roman" w:eastAsia="Times New Roman" w:hAnsi="Times New Roman" w:cs="Times New Roman"/>
          <w:kern w:val="0"/>
          <w:sz w:val="24"/>
          <w:szCs w:val="24"/>
          <w:lang w:eastAsia="en-IN"/>
          <w14:ligatures w14:val="none"/>
        </w:rPr>
        <w:t>High-Growth Segments for Investment</w:t>
      </w:r>
    </w:p>
    <w:p w14:paraId="12EB04D3" w14:textId="77777777" w:rsidR="00F909F2" w:rsidRPr="00F909F2" w:rsidRDefault="00F909F2" w:rsidP="00F909F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9F2">
        <w:rPr>
          <w:rFonts w:ascii="Times New Roman" w:eastAsia="Times New Roman" w:hAnsi="Times New Roman" w:cs="Times New Roman"/>
          <w:b/>
          <w:bCs/>
          <w:kern w:val="0"/>
          <w:sz w:val="24"/>
          <w:szCs w:val="24"/>
          <w:lang w:eastAsia="en-IN"/>
          <w14:ligatures w14:val="none"/>
        </w:rPr>
        <w:t>Market Introduction</w:t>
      </w:r>
    </w:p>
    <w:p w14:paraId="5D24D8EF" w14:textId="77777777" w:rsidR="00F909F2" w:rsidRPr="00F909F2" w:rsidRDefault="00F909F2" w:rsidP="00F909F2">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9F2">
        <w:rPr>
          <w:rFonts w:ascii="Times New Roman" w:eastAsia="Times New Roman" w:hAnsi="Times New Roman" w:cs="Times New Roman"/>
          <w:kern w:val="0"/>
          <w:sz w:val="24"/>
          <w:szCs w:val="24"/>
          <w:lang w:eastAsia="en-IN"/>
          <w14:ligatures w14:val="none"/>
        </w:rPr>
        <w:t>Definition and Scope of the Study</w:t>
      </w:r>
    </w:p>
    <w:p w14:paraId="69A33132" w14:textId="77777777" w:rsidR="00F909F2" w:rsidRPr="00F909F2" w:rsidRDefault="00F909F2" w:rsidP="00F909F2">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9F2">
        <w:rPr>
          <w:rFonts w:ascii="Times New Roman" w:eastAsia="Times New Roman" w:hAnsi="Times New Roman" w:cs="Times New Roman"/>
          <w:kern w:val="0"/>
          <w:sz w:val="24"/>
          <w:szCs w:val="24"/>
          <w:lang w:eastAsia="en-IN"/>
          <w14:ligatures w14:val="none"/>
        </w:rPr>
        <w:t>Market Structure and Key Findings</w:t>
      </w:r>
    </w:p>
    <w:p w14:paraId="34A34C57" w14:textId="77777777" w:rsidR="00F909F2" w:rsidRPr="00F909F2" w:rsidRDefault="00F909F2" w:rsidP="00F909F2">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9F2">
        <w:rPr>
          <w:rFonts w:ascii="Times New Roman" w:eastAsia="Times New Roman" w:hAnsi="Times New Roman" w:cs="Times New Roman"/>
          <w:kern w:val="0"/>
          <w:sz w:val="24"/>
          <w:szCs w:val="24"/>
          <w:lang w:eastAsia="en-IN"/>
          <w14:ligatures w14:val="none"/>
        </w:rPr>
        <w:t>Overview of Top Investment Pockets</w:t>
      </w:r>
    </w:p>
    <w:p w14:paraId="77B48523" w14:textId="77777777" w:rsidR="00F909F2" w:rsidRPr="00F909F2" w:rsidRDefault="00F909F2" w:rsidP="00F909F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9F2">
        <w:rPr>
          <w:rFonts w:ascii="Times New Roman" w:eastAsia="Times New Roman" w:hAnsi="Times New Roman" w:cs="Times New Roman"/>
          <w:b/>
          <w:bCs/>
          <w:kern w:val="0"/>
          <w:sz w:val="24"/>
          <w:szCs w:val="24"/>
          <w:lang w:eastAsia="en-IN"/>
          <w14:ligatures w14:val="none"/>
        </w:rPr>
        <w:t>Research Methodology</w:t>
      </w:r>
    </w:p>
    <w:p w14:paraId="63648041" w14:textId="77777777" w:rsidR="00F909F2" w:rsidRPr="00F909F2" w:rsidRDefault="00F909F2" w:rsidP="00F909F2">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9F2">
        <w:rPr>
          <w:rFonts w:ascii="Times New Roman" w:eastAsia="Times New Roman" w:hAnsi="Times New Roman" w:cs="Times New Roman"/>
          <w:kern w:val="0"/>
          <w:sz w:val="24"/>
          <w:szCs w:val="24"/>
          <w:lang w:eastAsia="en-IN"/>
          <w14:ligatures w14:val="none"/>
        </w:rPr>
        <w:t>Research Process Overview</w:t>
      </w:r>
    </w:p>
    <w:p w14:paraId="21993739" w14:textId="77777777" w:rsidR="00F909F2" w:rsidRPr="00F909F2" w:rsidRDefault="00F909F2" w:rsidP="00F909F2">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9F2">
        <w:rPr>
          <w:rFonts w:ascii="Times New Roman" w:eastAsia="Times New Roman" w:hAnsi="Times New Roman" w:cs="Times New Roman"/>
          <w:kern w:val="0"/>
          <w:sz w:val="24"/>
          <w:szCs w:val="24"/>
          <w:lang w:eastAsia="en-IN"/>
          <w14:ligatures w14:val="none"/>
        </w:rPr>
        <w:t>Primary and Secondary Research Approaches</w:t>
      </w:r>
    </w:p>
    <w:p w14:paraId="0DE857FB" w14:textId="77777777" w:rsidR="00F909F2" w:rsidRPr="00F909F2" w:rsidRDefault="00F909F2" w:rsidP="00F909F2">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9F2">
        <w:rPr>
          <w:rFonts w:ascii="Times New Roman" w:eastAsia="Times New Roman" w:hAnsi="Times New Roman" w:cs="Times New Roman"/>
          <w:kern w:val="0"/>
          <w:sz w:val="24"/>
          <w:szCs w:val="24"/>
          <w:lang w:eastAsia="en-IN"/>
          <w14:ligatures w14:val="none"/>
        </w:rPr>
        <w:t>Market Size Estimation and Forecasting Techniques</w:t>
      </w:r>
    </w:p>
    <w:p w14:paraId="2583FC98" w14:textId="77777777" w:rsidR="00F909F2" w:rsidRPr="00F909F2" w:rsidRDefault="00F909F2" w:rsidP="00F909F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9F2">
        <w:rPr>
          <w:rFonts w:ascii="Times New Roman" w:eastAsia="Times New Roman" w:hAnsi="Times New Roman" w:cs="Times New Roman"/>
          <w:b/>
          <w:bCs/>
          <w:kern w:val="0"/>
          <w:sz w:val="24"/>
          <w:szCs w:val="24"/>
          <w:lang w:eastAsia="en-IN"/>
          <w14:ligatures w14:val="none"/>
        </w:rPr>
        <w:t>Market Dynamics</w:t>
      </w:r>
    </w:p>
    <w:p w14:paraId="537E26D6" w14:textId="77777777" w:rsidR="00F909F2" w:rsidRPr="00F909F2" w:rsidRDefault="00F909F2" w:rsidP="00F909F2">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9F2">
        <w:rPr>
          <w:rFonts w:ascii="Times New Roman" w:eastAsia="Times New Roman" w:hAnsi="Times New Roman" w:cs="Times New Roman"/>
          <w:kern w:val="0"/>
          <w:sz w:val="24"/>
          <w:szCs w:val="24"/>
          <w:lang w:eastAsia="en-IN"/>
          <w14:ligatures w14:val="none"/>
        </w:rPr>
        <w:t>Key Market Drivers</w:t>
      </w:r>
    </w:p>
    <w:p w14:paraId="29A4D4DB" w14:textId="77777777" w:rsidR="00F909F2" w:rsidRPr="00F909F2" w:rsidRDefault="00F909F2" w:rsidP="00F909F2">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9F2">
        <w:rPr>
          <w:rFonts w:ascii="Times New Roman" w:eastAsia="Times New Roman" w:hAnsi="Times New Roman" w:cs="Times New Roman"/>
          <w:kern w:val="0"/>
          <w:sz w:val="24"/>
          <w:szCs w:val="24"/>
          <w:lang w:eastAsia="en-IN"/>
          <w14:ligatures w14:val="none"/>
        </w:rPr>
        <w:t>Challenges and Restraints Impacting Growth</w:t>
      </w:r>
    </w:p>
    <w:p w14:paraId="3386ABBA" w14:textId="77777777" w:rsidR="00F909F2" w:rsidRPr="00F909F2" w:rsidRDefault="00F909F2" w:rsidP="00F909F2">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9F2">
        <w:rPr>
          <w:rFonts w:ascii="Times New Roman" w:eastAsia="Times New Roman" w:hAnsi="Times New Roman" w:cs="Times New Roman"/>
          <w:kern w:val="0"/>
          <w:sz w:val="24"/>
          <w:szCs w:val="24"/>
          <w:lang w:eastAsia="en-IN"/>
          <w14:ligatures w14:val="none"/>
        </w:rPr>
        <w:t>Emerging Opportunities for Stakeholders</w:t>
      </w:r>
    </w:p>
    <w:p w14:paraId="5076D410" w14:textId="77777777" w:rsidR="00F909F2" w:rsidRPr="00F909F2" w:rsidRDefault="00F909F2" w:rsidP="00F909F2">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9F2">
        <w:rPr>
          <w:rFonts w:ascii="Times New Roman" w:eastAsia="Times New Roman" w:hAnsi="Times New Roman" w:cs="Times New Roman"/>
          <w:kern w:val="0"/>
          <w:sz w:val="24"/>
          <w:szCs w:val="24"/>
          <w:lang w:eastAsia="en-IN"/>
          <w14:ligatures w14:val="none"/>
        </w:rPr>
        <w:t>Impact of Environmental and Regulatory Factors</w:t>
      </w:r>
    </w:p>
    <w:p w14:paraId="79B24D50" w14:textId="77777777" w:rsidR="00F909F2" w:rsidRPr="00F909F2" w:rsidRDefault="00F909F2" w:rsidP="00F909F2">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9F2">
        <w:rPr>
          <w:rFonts w:ascii="Times New Roman" w:eastAsia="Times New Roman" w:hAnsi="Times New Roman" w:cs="Times New Roman"/>
          <w:kern w:val="0"/>
          <w:sz w:val="24"/>
          <w:szCs w:val="24"/>
          <w:lang w:eastAsia="en-IN"/>
          <w14:ligatures w14:val="none"/>
        </w:rPr>
        <w:t>Technology Trends in Modular Turbines and Digital Monitoring</w:t>
      </w:r>
    </w:p>
    <w:p w14:paraId="484CFEA8" w14:textId="77777777" w:rsidR="00F909F2" w:rsidRPr="00F909F2" w:rsidRDefault="00F909F2" w:rsidP="00F909F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9F2">
        <w:rPr>
          <w:rFonts w:ascii="Times New Roman" w:eastAsia="Times New Roman" w:hAnsi="Times New Roman" w:cs="Times New Roman"/>
          <w:b/>
          <w:bCs/>
          <w:kern w:val="0"/>
          <w:sz w:val="24"/>
          <w:szCs w:val="24"/>
          <w:lang w:eastAsia="en-IN"/>
          <w14:ligatures w14:val="none"/>
        </w:rPr>
        <w:t>Global Run of River Power Market Analysis</w:t>
      </w:r>
    </w:p>
    <w:p w14:paraId="4CD251F7" w14:textId="77777777" w:rsidR="00F909F2" w:rsidRPr="00F909F2" w:rsidRDefault="00F909F2" w:rsidP="00F909F2">
      <w:pPr>
        <w:numPr>
          <w:ilvl w:val="0"/>
          <w:numId w:val="10"/>
        </w:num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F909F2">
        <w:rPr>
          <w:rFonts w:ascii="Times New Roman" w:eastAsia="Times New Roman" w:hAnsi="Times New Roman" w:cs="Times New Roman"/>
          <w:b/>
          <w:bCs/>
          <w:kern w:val="0"/>
          <w:sz w:val="24"/>
          <w:szCs w:val="24"/>
          <w:lang w:eastAsia="en-IN"/>
          <w14:ligatures w14:val="none"/>
        </w:rPr>
        <w:t>Historical Market Size and Volume (2019–2023)</w:t>
      </w:r>
    </w:p>
    <w:p w14:paraId="3B9F4FE4" w14:textId="77777777" w:rsidR="00F909F2" w:rsidRPr="00F909F2" w:rsidRDefault="00F909F2" w:rsidP="00F909F2">
      <w:pPr>
        <w:numPr>
          <w:ilvl w:val="0"/>
          <w:numId w:val="10"/>
        </w:num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F909F2">
        <w:rPr>
          <w:rFonts w:ascii="Times New Roman" w:eastAsia="Times New Roman" w:hAnsi="Times New Roman" w:cs="Times New Roman"/>
          <w:b/>
          <w:bCs/>
          <w:kern w:val="0"/>
          <w:sz w:val="24"/>
          <w:szCs w:val="24"/>
          <w:lang w:eastAsia="en-IN"/>
          <w14:ligatures w14:val="none"/>
        </w:rPr>
        <w:t>Market Size and Volume Forecasts (2024–2030)</w:t>
      </w:r>
    </w:p>
    <w:p w14:paraId="69C8AB87" w14:textId="77777777" w:rsidR="00F909F2" w:rsidRPr="00F909F2" w:rsidRDefault="00F909F2" w:rsidP="00F909F2">
      <w:pPr>
        <w:numPr>
          <w:ilvl w:val="0"/>
          <w:numId w:val="10"/>
        </w:num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F909F2">
        <w:rPr>
          <w:rFonts w:ascii="Times New Roman" w:eastAsia="Times New Roman" w:hAnsi="Times New Roman" w:cs="Times New Roman"/>
          <w:b/>
          <w:bCs/>
          <w:kern w:val="0"/>
          <w:sz w:val="24"/>
          <w:szCs w:val="24"/>
          <w:lang w:eastAsia="en-IN"/>
          <w14:ligatures w14:val="none"/>
        </w:rPr>
        <w:t>Market Analysis by Plant Type:</w:t>
      </w:r>
    </w:p>
    <w:p w14:paraId="526941BE" w14:textId="77777777" w:rsidR="00F909F2" w:rsidRPr="00F909F2" w:rsidRDefault="00F909F2" w:rsidP="00F909F2">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9F2">
        <w:rPr>
          <w:rFonts w:ascii="Times New Roman" w:eastAsia="Times New Roman" w:hAnsi="Times New Roman" w:cs="Times New Roman"/>
          <w:kern w:val="0"/>
          <w:sz w:val="24"/>
          <w:szCs w:val="24"/>
          <w:lang w:eastAsia="en-IN"/>
          <w14:ligatures w14:val="none"/>
        </w:rPr>
        <w:t>Small-Scale (&lt;10 MW)</w:t>
      </w:r>
    </w:p>
    <w:p w14:paraId="2B0BFEDA" w14:textId="77777777" w:rsidR="00F909F2" w:rsidRPr="00F909F2" w:rsidRDefault="00F909F2" w:rsidP="00F909F2">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9F2">
        <w:rPr>
          <w:rFonts w:ascii="Times New Roman" w:eastAsia="Times New Roman" w:hAnsi="Times New Roman" w:cs="Times New Roman"/>
          <w:kern w:val="0"/>
          <w:sz w:val="24"/>
          <w:szCs w:val="24"/>
          <w:lang w:eastAsia="en-IN"/>
          <w14:ligatures w14:val="none"/>
        </w:rPr>
        <w:t>Medium (10–50 MW)</w:t>
      </w:r>
    </w:p>
    <w:p w14:paraId="063CA918" w14:textId="77777777" w:rsidR="00F909F2" w:rsidRPr="00F909F2" w:rsidRDefault="00F909F2" w:rsidP="00F909F2">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9F2">
        <w:rPr>
          <w:rFonts w:ascii="Times New Roman" w:eastAsia="Times New Roman" w:hAnsi="Times New Roman" w:cs="Times New Roman"/>
          <w:kern w:val="0"/>
          <w:sz w:val="24"/>
          <w:szCs w:val="24"/>
          <w:lang w:eastAsia="en-IN"/>
          <w14:ligatures w14:val="none"/>
        </w:rPr>
        <w:t>Large (&gt;50 MW)</w:t>
      </w:r>
    </w:p>
    <w:p w14:paraId="602FC486" w14:textId="77777777" w:rsidR="00F909F2" w:rsidRPr="00F909F2" w:rsidRDefault="00F909F2" w:rsidP="00F909F2">
      <w:pPr>
        <w:numPr>
          <w:ilvl w:val="0"/>
          <w:numId w:val="10"/>
        </w:num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F909F2">
        <w:rPr>
          <w:rFonts w:ascii="Times New Roman" w:eastAsia="Times New Roman" w:hAnsi="Times New Roman" w:cs="Times New Roman"/>
          <w:b/>
          <w:bCs/>
          <w:kern w:val="0"/>
          <w:sz w:val="24"/>
          <w:szCs w:val="24"/>
          <w:lang w:eastAsia="en-IN"/>
          <w14:ligatures w14:val="none"/>
        </w:rPr>
        <w:lastRenderedPageBreak/>
        <w:t>Market Analysis by Application:</w:t>
      </w:r>
    </w:p>
    <w:p w14:paraId="23933B79" w14:textId="77777777" w:rsidR="00F909F2" w:rsidRPr="00F909F2" w:rsidRDefault="00F909F2" w:rsidP="00F909F2">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9F2">
        <w:rPr>
          <w:rFonts w:ascii="Times New Roman" w:eastAsia="Times New Roman" w:hAnsi="Times New Roman" w:cs="Times New Roman"/>
          <w:kern w:val="0"/>
          <w:sz w:val="24"/>
          <w:szCs w:val="24"/>
          <w:lang w:eastAsia="en-IN"/>
          <w14:ligatures w14:val="none"/>
        </w:rPr>
        <w:t>Grid Supply</w:t>
      </w:r>
    </w:p>
    <w:p w14:paraId="625D4EEC" w14:textId="77777777" w:rsidR="00F909F2" w:rsidRPr="00F909F2" w:rsidRDefault="00F909F2" w:rsidP="00F909F2">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9F2">
        <w:rPr>
          <w:rFonts w:ascii="Times New Roman" w:eastAsia="Times New Roman" w:hAnsi="Times New Roman" w:cs="Times New Roman"/>
          <w:kern w:val="0"/>
          <w:sz w:val="24"/>
          <w:szCs w:val="24"/>
          <w:lang w:eastAsia="en-IN"/>
          <w14:ligatures w14:val="none"/>
        </w:rPr>
        <w:t>Rural Electrification</w:t>
      </w:r>
    </w:p>
    <w:p w14:paraId="30A995E4" w14:textId="77777777" w:rsidR="00F909F2" w:rsidRPr="00F909F2" w:rsidRDefault="00F909F2" w:rsidP="00F909F2">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9F2">
        <w:rPr>
          <w:rFonts w:ascii="Times New Roman" w:eastAsia="Times New Roman" w:hAnsi="Times New Roman" w:cs="Times New Roman"/>
          <w:kern w:val="0"/>
          <w:sz w:val="24"/>
          <w:szCs w:val="24"/>
          <w:lang w:eastAsia="en-IN"/>
          <w14:ligatures w14:val="none"/>
        </w:rPr>
        <w:t>Industrial Power Use</w:t>
      </w:r>
    </w:p>
    <w:p w14:paraId="74E823B7" w14:textId="77777777" w:rsidR="00F909F2" w:rsidRPr="00F909F2" w:rsidRDefault="00F909F2" w:rsidP="00F909F2">
      <w:pPr>
        <w:numPr>
          <w:ilvl w:val="0"/>
          <w:numId w:val="10"/>
        </w:num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F909F2">
        <w:rPr>
          <w:rFonts w:ascii="Times New Roman" w:eastAsia="Times New Roman" w:hAnsi="Times New Roman" w:cs="Times New Roman"/>
          <w:b/>
          <w:bCs/>
          <w:kern w:val="0"/>
          <w:sz w:val="24"/>
          <w:szCs w:val="24"/>
          <w:lang w:eastAsia="en-IN"/>
          <w14:ligatures w14:val="none"/>
        </w:rPr>
        <w:t>Market Analysis by End User:</w:t>
      </w:r>
    </w:p>
    <w:p w14:paraId="08AF2629" w14:textId="77777777" w:rsidR="00F909F2" w:rsidRPr="00F909F2" w:rsidRDefault="00F909F2" w:rsidP="00F909F2">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9F2">
        <w:rPr>
          <w:rFonts w:ascii="Times New Roman" w:eastAsia="Times New Roman" w:hAnsi="Times New Roman" w:cs="Times New Roman"/>
          <w:kern w:val="0"/>
          <w:sz w:val="24"/>
          <w:szCs w:val="24"/>
          <w:lang w:eastAsia="en-IN"/>
          <w14:ligatures w14:val="none"/>
        </w:rPr>
        <w:t>Public Utilities</w:t>
      </w:r>
    </w:p>
    <w:p w14:paraId="42579DFA" w14:textId="77777777" w:rsidR="00F909F2" w:rsidRPr="00F909F2" w:rsidRDefault="00F909F2" w:rsidP="00F909F2">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9F2">
        <w:rPr>
          <w:rFonts w:ascii="Times New Roman" w:eastAsia="Times New Roman" w:hAnsi="Times New Roman" w:cs="Times New Roman"/>
          <w:kern w:val="0"/>
          <w:sz w:val="24"/>
          <w:szCs w:val="24"/>
          <w:lang w:eastAsia="en-IN"/>
          <w14:ligatures w14:val="none"/>
        </w:rPr>
        <w:t>Independent Power Producers</w:t>
      </w:r>
    </w:p>
    <w:p w14:paraId="36546AAB" w14:textId="77777777" w:rsidR="00F909F2" w:rsidRPr="00F909F2" w:rsidRDefault="00F909F2" w:rsidP="00F909F2">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9F2">
        <w:rPr>
          <w:rFonts w:ascii="Times New Roman" w:eastAsia="Times New Roman" w:hAnsi="Times New Roman" w:cs="Times New Roman"/>
          <w:kern w:val="0"/>
          <w:sz w:val="24"/>
          <w:szCs w:val="24"/>
          <w:lang w:eastAsia="en-IN"/>
          <w14:ligatures w14:val="none"/>
        </w:rPr>
        <w:t>Community Cooperatives</w:t>
      </w:r>
    </w:p>
    <w:p w14:paraId="5F8CFCB5" w14:textId="77777777" w:rsidR="00F909F2" w:rsidRPr="00F909F2" w:rsidRDefault="00F909F2" w:rsidP="00F909F2">
      <w:pPr>
        <w:numPr>
          <w:ilvl w:val="0"/>
          <w:numId w:val="10"/>
        </w:num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F909F2">
        <w:rPr>
          <w:rFonts w:ascii="Times New Roman" w:eastAsia="Times New Roman" w:hAnsi="Times New Roman" w:cs="Times New Roman"/>
          <w:b/>
          <w:bCs/>
          <w:kern w:val="0"/>
          <w:sz w:val="24"/>
          <w:szCs w:val="24"/>
          <w:lang w:eastAsia="en-IN"/>
          <w14:ligatures w14:val="none"/>
        </w:rPr>
        <w:t>Market Analysis by Region:</w:t>
      </w:r>
    </w:p>
    <w:p w14:paraId="3EC79CBF" w14:textId="77777777" w:rsidR="00F909F2" w:rsidRPr="00F909F2" w:rsidRDefault="00F909F2" w:rsidP="00F909F2">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9F2">
        <w:rPr>
          <w:rFonts w:ascii="Times New Roman" w:eastAsia="Times New Roman" w:hAnsi="Times New Roman" w:cs="Times New Roman"/>
          <w:kern w:val="0"/>
          <w:sz w:val="24"/>
          <w:szCs w:val="24"/>
          <w:lang w:eastAsia="en-IN"/>
          <w14:ligatures w14:val="none"/>
        </w:rPr>
        <w:t>North America</w:t>
      </w:r>
    </w:p>
    <w:p w14:paraId="0AD521EF" w14:textId="77777777" w:rsidR="00F909F2" w:rsidRPr="00F909F2" w:rsidRDefault="00F909F2" w:rsidP="00F909F2">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9F2">
        <w:rPr>
          <w:rFonts w:ascii="Times New Roman" w:eastAsia="Times New Roman" w:hAnsi="Times New Roman" w:cs="Times New Roman"/>
          <w:kern w:val="0"/>
          <w:sz w:val="24"/>
          <w:szCs w:val="24"/>
          <w:lang w:eastAsia="en-IN"/>
          <w14:ligatures w14:val="none"/>
        </w:rPr>
        <w:t>Europe</w:t>
      </w:r>
    </w:p>
    <w:p w14:paraId="2D83796F" w14:textId="77777777" w:rsidR="00F909F2" w:rsidRPr="00F909F2" w:rsidRDefault="00F909F2" w:rsidP="00F909F2">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9F2">
        <w:rPr>
          <w:rFonts w:ascii="Times New Roman" w:eastAsia="Times New Roman" w:hAnsi="Times New Roman" w:cs="Times New Roman"/>
          <w:kern w:val="0"/>
          <w:sz w:val="24"/>
          <w:szCs w:val="24"/>
          <w:lang w:eastAsia="en-IN"/>
          <w14:ligatures w14:val="none"/>
        </w:rPr>
        <w:t>Asia Pacific</w:t>
      </w:r>
    </w:p>
    <w:p w14:paraId="27D6663A" w14:textId="77777777" w:rsidR="00F909F2" w:rsidRPr="00F909F2" w:rsidRDefault="00F909F2" w:rsidP="00F909F2">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9F2">
        <w:rPr>
          <w:rFonts w:ascii="Times New Roman" w:eastAsia="Times New Roman" w:hAnsi="Times New Roman" w:cs="Times New Roman"/>
          <w:kern w:val="0"/>
          <w:sz w:val="24"/>
          <w:szCs w:val="24"/>
          <w:lang w:eastAsia="en-IN"/>
          <w14:ligatures w14:val="none"/>
        </w:rPr>
        <w:t>Latin America</w:t>
      </w:r>
    </w:p>
    <w:p w14:paraId="671C7CCF" w14:textId="77777777" w:rsidR="00F909F2" w:rsidRPr="00F909F2" w:rsidRDefault="00F909F2" w:rsidP="00F909F2">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9F2">
        <w:rPr>
          <w:rFonts w:ascii="Times New Roman" w:eastAsia="Times New Roman" w:hAnsi="Times New Roman" w:cs="Times New Roman"/>
          <w:kern w:val="0"/>
          <w:sz w:val="24"/>
          <w:szCs w:val="24"/>
          <w:lang w:eastAsia="en-IN"/>
          <w14:ligatures w14:val="none"/>
        </w:rPr>
        <w:t>Middle East &amp; Africa</w:t>
      </w:r>
    </w:p>
    <w:p w14:paraId="4AED04D0" w14:textId="77777777" w:rsidR="00F909F2" w:rsidRPr="00F909F2" w:rsidRDefault="00F909F2" w:rsidP="00F909F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9F2">
        <w:rPr>
          <w:rFonts w:ascii="Times New Roman" w:eastAsia="Times New Roman" w:hAnsi="Times New Roman" w:cs="Times New Roman"/>
          <w:b/>
          <w:bCs/>
          <w:kern w:val="0"/>
          <w:sz w:val="24"/>
          <w:szCs w:val="24"/>
          <w:lang w:eastAsia="en-IN"/>
          <w14:ligatures w14:val="none"/>
        </w:rPr>
        <w:t>Regional Market Analysis</w:t>
      </w:r>
    </w:p>
    <w:p w14:paraId="01DE83D2" w14:textId="77777777" w:rsidR="00F909F2" w:rsidRPr="00F909F2" w:rsidRDefault="00F909F2" w:rsidP="00F909F2">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F909F2">
        <w:rPr>
          <w:rFonts w:ascii="Times New Roman" w:eastAsia="Times New Roman" w:hAnsi="Times New Roman" w:cs="Times New Roman"/>
          <w:b/>
          <w:bCs/>
          <w:kern w:val="0"/>
          <w:sz w:val="24"/>
          <w:szCs w:val="24"/>
          <w:lang w:eastAsia="en-IN"/>
          <w14:ligatures w14:val="none"/>
        </w:rPr>
        <w:t>North America Run of River Power Market</w:t>
      </w:r>
    </w:p>
    <w:p w14:paraId="5073C41D" w14:textId="77777777" w:rsidR="00F909F2" w:rsidRPr="00F909F2" w:rsidRDefault="00F909F2" w:rsidP="00F909F2">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9F2">
        <w:rPr>
          <w:rFonts w:ascii="Times New Roman" w:eastAsia="Times New Roman" w:hAnsi="Times New Roman" w:cs="Times New Roman"/>
          <w:kern w:val="0"/>
          <w:sz w:val="24"/>
          <w:szCs w:val="24"/>
          <w:lang w:eastAsia="en-IN"/>
          <w14:ligatures w14:val="none"/>
        </w:rPr>
        <w:t>Historical Market Size and Volume (2019–2023)</w:t>
      </w:r>
    </w:p>
    <w:p w14:paraId="0437688E" w14:textId="77777777" w:rsidR="00F909F2" w:rsidRPr="00F909F2" w:rsidRDefault="00F909F2" w:rsidP="00F909F2">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9F2">
        <w:rPr>
          <w:rFonts w:ascii="Times New Roman" w:eastAsia="Times New Roman" w:hAnsi="Times New Roman" w:cs="Times New Roman"/>
          <w:kern w:val="0"/>
          <w:sz w:val="24"/>
          <w:szCs w:val="24"/>
          <w:lang w:eastAsia="en-IN"/>
          <w14:ligatures w14:val="none"/>
        </w:rPr>
        <w:t>Market Size and Volume Forecasts (2024–2030)</w:t>
      </w:r>
    </w:p>
    <w:p w14:paraId="5CB2B5CC" w14:textId="77777777" w:rsidR="00F909F2" w:rsidRPr="00F909F2" w:rsidRDefault="00F909F2" w:rsidP="00F909F2">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9F2">
        <w:rPr>
          <w:rFonts w:ascii="Times New Roman" w:eastAsia="Times New Roman" w:hAnsi="Times New Roman" w:cs="Times New Roman"/>
          <w:kern w:val="0"/>
          <w:sz w:val="24"/>
          <w:szCs w:val="24"/>
          <w:lang w:eastAsia="en-IN"/>
          <w14:ligatures w14:val="none"/>
        </w:rPr>
        <w:t>Market Analysis by Plant Type, Application, and End User</w:t>
      </w:r>
    </w:p>
    <w:p w14:paraId="4EF54560" w14:textId="77777777" w:rsidR="00F909F2" w:rsidRPr="00F909F2" w:rsidRDefault="00F909F2" w:rsidP="00F909F2">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9F2">
        <w:rPr>
          <w:rFonts w:ascii="Times New Roman" w:eastAsia="Times New Roman" w:hAnsi="Times New Roman" w:cs="Times New Roman"/>
          <w:kern w:val="0"/>
          <w:sz w:val="24"/>
          <w:szCs w:val="24"/>
          <w:lang w:eastAsia="en-IN"/>
          <w14:ligatures w14:val="none"/>
        </w:rPr>
        <w:t>Country-Level Breakdown: United States, Canada, Mexico</w:t>
      </w:r>
    </w:p>
    <w:p w14:paraId="32734DCA" w14:textId="77777777" w:rsidR="00F909F2" w:rsidRPr="00F909F2" w:rsidRDefault="00F909F2" w:rsidP="00F909F2">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F909F2">
        <w:rPr>
          <w:rFonts w:ascii="Times New Roman" w:eastAsia="Times New Roman" w:hAnsi="Times New Roman" w:cs="Times New Roman"/>
          <w:b/>
          <w:bCs/>
          <w:kern w:val="0"/>
          <w:sz w:val="24"/>
          <w:szCs w:val="24"/>
          <w:lang w:eastAsia="en-IN"/>
          <w14:ligatures w14:val="none"/>
        </w:rPr>
        <w:t>Europe Run of River Power Market</w:t>
      </w:r>
    </w:p>
    <w:p w14:paraId="0C7C1707" w14:textId="77777777" w:rsidR="00F909F2" w:rsidRPr="00F909F2" w:rsidRDefault="00F909F2" w:rsidP="00F909F2">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9F2">
        <w:rPr>
          <w:rFonts w:ascii="Times New Roman" w:eastAsia="Times New Roman" w:hAnsi="Times New Roman" w:cs="Times New Roman"/>
          <w:kern w:val="0"/>
          <w:sz w:val="24"/>
          <w:szCs w:val="24"/>
          <w:lang w:eastAsia="en-IN"/>
          <w14:ligatures w14:val="none"/>
        </w:rPr>
        <w:t>Country-Level Breakdown: Germany, United Kingdom, France, Italy, Spain, Rest of Europe</w:t>
      </w:r>
    </w:p>
    <w:p w14:paraId="0F8C1674" w14:textId="77777777" w:rsidR="00F909F2" w:rsidRPr="00F909F2" w:rsidRDefault="00F909F2" w:rsidP="00F909F2">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F909F2">
        <w:rPr>
          <w:rFonts w:ascii="Times New Roman" w:eastAsia="Times New Roman" w:hAnsi="Times New Roman" w:cs="Times New Roman"/>
          <w:b/>
          <w:bCs/>
          <w:kern w:val="0"/>
          <w:sz w:val="24"/>
          <w:szCs w:val="24"/>
          <w:lang w:eastAsia="en-IN"/>
          <w14:ligatures w14:val="none"/>
        </w:rPr>
        <w:t>Asia Pacific Run of River Power Market</w:t>
      </w:r>
    </w:p>
    <w:p w14:paraId="0C460861" w14:textId="77777777" w:rsidR="00F909F2" w:rsidRPr="00F909F2" w:rsidRDefault="00F909F2" w:rsidP="00F909F2">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9F2">
        <w:rPr>
          <w:rFonts w:ascii="Times New Roman" w:eastAsia="Times New Roman" w:hAnsi="Times New Roman" w:cs="Times New Roman"/>
          <w:kern w:val="0"/>
          <w:sz w:val="24"/>
          <w:szCs w:val="24"/>
          <w:lang w:eastAsia="en-IN"/>
          <w14:ligatures w14:val="none"/>
        </w:rPr>
        <w:t>Country-Level Breakdown: China, India, Japan, South Korea, Rest of Asia Pacific</w:t>
      </w:r>
    </w:p>
    <w:p w14:paraId="75BC3977" w14:textId="77777777" w:rsidR="00F909F2" w:rsidRPr="00F909F2" w:rsidRDefault="00F909F2" w:rsidP="00F909F2">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F909F2">
        <w:rPr>
          <w:rFonts w:ascii="Times New Roman" w:eastAsia="Times New Roman" w:hAnsi="Times New Roman" w:cs="Times New Roman"/>
          <w:b/>
          <w:bCs/>
          <w:kern w:val="0"/>
          <w:sz w:val="24"/>
          <w:szCs w:val="24"/>
          <w:lang w:eastAsia="en-IN"/>
          <w14:ligatures w14:val="none"/>
        </w:rPr>
        <w:t>Latin America Run of River Power Market</w:t>
      </w:r>
    </w:p>
    <w:p w14:paraId="50F58E54" w14:textId="77777777" w:rsidR="00F909F2" w:rsidRPr="00F909F2" w:rsidRDefault="00F909F2" w:rsidP="00F909F2">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9F2">
        <w:rPr>
          <w:rFonts w:ascii="Times New Roman" w:eastAsia="Times New Roman" w:hAnsi="Times New Roman" w:cs="Times New Roman"/>
          <w:kern w:val="0"/>
          <w:sz w:val="24"/>
          <w:szCs w:val="24"/>
          <w:lang w:eastAsia="en-IN"/>
          <w14:ligatures w14:val="none"/>
        </w:rPr>
        <w:t>Country-Level Breakdown: Brazil, Argentina, Rest of Latin America</w:t>
      </w:r>
    </w:p>
    <w:p w14:paraId="77620F58" w14:textId="77777777" w:rsidR="00F909F2" w:rsidRPr="00F909F2" w:rsidRDefault="00F909F2" w:rsidP="00F909F2">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F909F2">
        <w:rPr>
          <w:rFonts w:ascii="Times New Roman" w:eastAsia="Times New Roman" w:hAnsi="Times New Roman" w:cs="Times New Roman"/>
          <w:b/>
          <w:bCs/>
          <w:kern w:val="0"/>
          <w:sz w:val="24"/>
          <w:szCs w:val="24"/>
          <w:lang w:eastAsia="en-IN"/>
          <w14:ligatures w14:val="none"/>
        </w:rPr>
        <w:t>Middle East &amp; Africa Run of River Power Market</w:t>
      </w:r>
    </w:p>
    <w:p w14:paraId="07F39337" w14:textId="77777777" w:rsidR="00F909F2" w:rsidRPr="00F909F2" w:rsidRDefault="00F909F2" w:rsidP="00F909F2">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9F2">
        <w:rPr>
          <w:rFonts w:ascii="Times New Roman" w:eastAsia="Times New Roman" w:hAnsi="Times New Roman" w:cs="Times New Roman"/>
          <w:kern w:val="0"/>
          <w:sz w:val="24"/>
          <w:szCs w:val="24"/>
          <w:lang w:eastAsia="en-IN"/>
          <w14:ligatures w14:val="none"/>
        </w:rPr>
        <w:t>Country-Level Breakdown: GCC Countries, South Africa, Rest of Middle East &amp; Africa</w:t>
      </w:r>
    </w:p>
    <w:p w14:paraId="26635C5B" w14:textId="77777777" w:rsidR="00F909F2" w:rsidRPr="00F909F2" w:rsidRDefault="00F909F2" w:rsidP="00F909F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9F2">
        <w:rPr>
          <w:rFonts w:ascii="Times New Roman" w:eastAsia="Times New Roman" w:hAnsi="Times New Roman" w:cs="Times New Roman"/>
          <w:b/>
          <w:bCs/>
          <w:kern w:val="0"/>
          <w:sz w:val="24"/>
          <w:szCs w:val="24"/>
          <w:lang w:eastAsia="en-IN"/>
          <w14:ligatures w14:val="none"/>
        </w:rPr>
        <w:t>Key Players and Competitive Analysis</w:t>
      </w:r>
    </w:p>
    <w:p w14:paraId="4CDACB73" w14:textId="77777777" w:rsidR="00F909F2" w:rsidRPr="00F909F2" w:rsidRDefault="00F909F2" w:rsidP="00F909F2">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9F2">
        <w:rPr>
          <w:rFonts w:ascii="Times New Roman" w:eastAsia="Times New Roman" w:hAnsi="Times New Roman" w:cs="Times New Roman"/>
          <w:kern w:val="0"/>
          <w:sz w:val="24"/>
          <w:szCs w:val="24"/>
          <w:lang w:eastAsia="en-IN"/>
          <w14:ligatures w14:val="none"/>
        </w:rPr>
        <w:t>Voith Hydro</w:t>
      </w:r>
    </w:p>
    <w:p w14:paraId="00BBE40E" w14:textId="77777777" w:rsidR="00F909F2" w:rsidRPr="00F909F2" w:rsidRDefault="00F909F2" w:rsidP="00F909F2">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9F2">
        <w:rPr>
          <w:rFonts w:ascii="Times New Roman" w:eastAsia="Times New Roman" w:hAnsi="Times New Roman" w:cs="Times New Roman"/>
          <w:kern w:val="0"/>
          <w:sz w:val="24"/>
          <w:szCs w:val="24"/>
          <w:lang w:eastAsia="en-IN"/>
          <w14:ligatures w14:val="none"/>
        </w:rPr>
        <w:t>Andritz Hydro</w:t>
      </w:r>
    </w:p>
    <w:p w14:paraId="4328A86E" w14:textId="77777777" w:rsidR="00F909F2" w:rsidRPr="00F909F2" w:rsidRDefault="00F909F2" w:rsidP="00F909F2">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9F2">
        <w:rPr>
          <w:rFonts w:ascii="Times New Roman" w:eastAsia="Times New Roman" w:hAnsi="Times New Roman" w:cs="Times New Roman"/>
          <w:kern w:val="0"/>
          <w:sz w:val="24"/>
          <w:szCs w:val="24"/>
          <w:lang w:eastAsia="en-IN"/>
          <w14:ligatures w14:val="none"/>
        </w:rPr>
        <w:t>Regional Developers (Asia Pacific and Latin America)</w:t>
      </w:r>
    </w:p>
    <w:p w14:paraId="09D25869" w14:textId="77777777" w:rsidR="00F909F2" w:rsidRPr="00F909F2" w:rsidRDefault="00F909F2" w:rsidP="00F909F2">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9F2">
        <w:rPr>
          <w:rFonts w:ascii="Times New Roman" w:eastAsia="Times New Roman" w:hAnsi="Times New Roman" w:cs="Times New Roman"/>
          <w:kern w:val="0"/>
          <w:sz w:val="24"/>
          <w:szCs w:val="24"/>
          <w:lang w:eastAsia="en-IN"/>
          <w14:ligatures w14:val="none"/>
        </w:rPr>
        <w:t>European Utility-Led Projects</w:t>
      </w:r>
    </w:p>
    <w:p w14:paraId="659667EB" w14:textId="77777777" w:rsidR="00F909F2" w:rsidRPr="00F909F2" w:rsidRDefault="00F909F2" w:rsidP="00F909F2">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9F2">
        <w:rPr>
          <w:rFonts w:ascii="Times New Roman" w:eastAsia="Times New Roman" w:hAnsi="Times New Roman" w:cs="Times New Roman"/>
          <w:kern w:val="0"/>
          <w:sz w:val="24"/>
          <w:szCs w:val="24"/>
          <w:lang w:eastAsia="en-IN"/>
          <w14:ligatures w14:val="none"/>
        </w:rPr>
        <w:t>Emerging Turbine Technology Startups</w:t>
      </w:r>
    </w:p>
    <w:p w14:paraId="561D8FEA" w14:textId="77777777" w:rsidR="00F909F2" w:rsidRPr="00F909F2" w:rsidRDefault="00F909F2" w:rsidP="00F909F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9F2">
        <w:rPr>
          <w:rFonts w:ascii="Times New Roman" w:eastAsia="Times New Roman" w:hAnsi="Times New Roman" w:cs="Times New Roman"/>
          <w:b/>
          <w:bCs/>
          <w:kern w:val="0"/>
          <w:sz w:val="24"/>
          <w:szCs w:val="24"/>
          <w:lang w:eastAsia="en-IN"/>
          <w14:ligatures w14:val="none"/>
        </w:rPr>
        <w:lastRenderedPageBreak/>
        <w:t>Appendix</w:t>
      </w:r>
    </w:p>
    <w:p w14:paraId="4726F347" w14:textId="77777777" w:rsidR="00F909F2" w:rsidRPr="00F909F2" w:rsidRDefault="00F909F2" w:rsidP="00F909F2">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9F2">
        <w:rPr>
          <w:rFonts w:ascii="Times New Roman" w:eastAsia="Times New Roman" w:hAnsi="Times New Roman" w:cs="Times New Roman"/>
          <w:kern w:val="0"/>
          <w:sz w:val="24"/>
          <w:szCs w:val="24"/>
          <w:lang w:eastAsia="en-IN"/>
          <w14:ligatures w14:val="none"/>
        </w:rPr>
        <w:t>Abbreviations and Terminologies Used in the Report</w:t>
      </w:r>
    </w:p>
    <w:p w14:paraId="3C4FBA84" w14:textId="77777777" w:rsidR="00F909F2" w:rsidRPr="00F909F2" w:rsidRDefault="00F909F2" w:rsidP="00F909F2">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9F2">
        <w:rPr>
          <w:rFonts w:ascii="Times New Roman" w:eastAsia="Times New Roman" w:hAnsi="Times New Roman" w:cs="Times New Roman"/>
          <w:kern w:val="0"/>
          <w:sz w:val="24"/>
          <w:szCs w:val="24"/>
          <w:lang w:eastAsia="en-IN"/>
          <w14:ligatures w14:val="none"/>
        </w:rPr>
        <w:t>References and Sources</w:t>
      </w:r>
    </w:p>
    <w:p w14:paraId="59B33DFB" w14:textId="77777777" w:rsidR="00F909F2" w:rsidRPr="00F909F2" w:rsidRDefault="00F909F2" w:rsidP="00F909F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9F2">
        <w:rPr>
          <w:rFonts w:ascii="Times New Roman" w:eastAsia="Times New Roman" w:hAnsi="Times New Roman" w:cs="Times New Roman"/>
          <w:b/>
          <w:bCs/>
          <w:kern w:val="0"/>
          <w:sz w:val="24"/>
          <w:szCs w:val="24"/>
          <w:lang w:eastAsia="en-IN"/>
          <w14:ligatures w14:val="none"/>
        </w:rPr>
        <w:t>List of Tables</w:t>
      </w:r>
    </w:p>
    <w:p w14:paraId="4C5DB2D4" w14:textId="77777777" w:rsidR="00F909F2" w:rsidRPr="00F909F2" w:rsidRDefault="00F909F2" w:rsidP="00F909F2">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9F2">
        <w:rPr>
          <w:rFonts w:ascii="Times New Roman" w:eastAsia="Times New Roman" w:hAnsi="Times New Roman" w:cs="Times New Roman"/>
          <w:kern w:val="0"/>
          <w:sz w:val="24"/>
          <w:szCs w:val="24"/>
          <w:lang w:eastAsia="en-IN"/>
          <w14:ligatures w14:val="none"/>
        </w:rPr>
        <w:t>Market Size by Plant Type, Application, End User, and Region (2024–2030)</w:t>
      </w:r>
    </w:p>
    <w:p w14:paraId="41A25764" w14:textId="77777777" w:rsidR="00F909F2" w:rsidRPr="00F909F2" w:rsidRDefault="00F909F2" w:rsidP="00F909F2">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9F2">
        <w:rPr>
          <w:rFonts w:ascii="Times New Roman" w:eastAsia="Times New Roman" w:hAnsi="Times New Roman" w:cs="Times New Roman"/>
          <w:kern w:val="0"/>
          <w:sz w:val="24"/>
          <w:szCs w:val="24"/>
          <w:lang w:eastAsia="en-IN"/>
          <w14:ligatures w14:val="none"/>
        </w:rPr>
        <w:t>Regional Market Breakdown by Segment Type (2024–2030)</w:t>
      </w:r>
    </w:p>
    <w:p w14:paraId="0BFF7225" w14:textId="77777777" w:rsidR="00F909F2" w:rsidRPr="00F909F2" w:rsidRDefault="00F909F2" w:rsidP="00F909F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9F2">
        <w:rPr>
          <w:rFonts w:ascii="Times New Roman" w:eastAsia="Times New Roman" w:hAnsi="Times New Roman" w:cs="Times New Roman"/>
          <w:b/>
          <w:bCs/>
          <w:kern w:val="0"/>
          <w:sz w:val="24"/>
          <w:szCs w:val="24"/>
          <w:lang w:eastAsia="en-IN"/>
          <w14:ligatures w14:val="none"/>
        </w:rPr>
        <w:t>List of Figures</w:t>
      </w:r>
    </w:p>
    <w:p w14:paraId="61CAAE9C" w14:textId="77777777" w:rsidR="00F909F2" w:rsidRPr="00F909F2" w:rsidRDefault="00F909F2" w:rsidP="00F909F2">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9F2">
        <w:rPr>
          <w:rFonts w:ascii="Times New Roman" w:eastAsia="Times New Roman" w:hAnsi="Times New Roman" w:cs="Times New Roman"/>
          <w:kern w:val="0"/>
          <w:sz w:val="24"/>
          <w:szCs w:val="24"/>
          <w:lang w:eastAsia="en-IN"/>
          <w14:ligatures w14:val="none"/>
        </w:rPr>
        <w:t>Market Dynamics: Drivers, Restraints, Opportunities, and Challenges</w:t>
      </w:r>
    </w:p>
    <w:p w14:paraId="37998737" w14:textId="77777777" w:rsidR="00F909F2" w:rsidRPr="00F909F2" w:rsidRDefault="00F909F2" w:rsidP="00F909F2">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9F2">
        <w:rPr>
          <w:rFonts w:ascii="Times New Roman" w:eastAsia="Times New Roman" w:hAnsi="Times New Roman" w:cs="Times New Roman"/>
          <w:kern w:val="0"/>
          <w:sz w:val="24"/>
          <w:szCs w:val="24"/>
          <w:lang w:eastAsia="en-IN"/>
          <w14:ligatures w14:val="none"/>
        </w:rPr>
        <w:t>Regional Market Snapshot for Key Regions</w:t>
      </w:r>
    </w:p>
    <w:p w14:paraId="17E51C14" w14:textId="77777777" w:rsidR="00F909F2" w:rsidRPr="00F909F2" w:rsidRDefault="00F909F2" w:rsidP="00F909F2">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9F2">
        <w:rPr>
          <w:rFonts w:ascii="Times New Roman" w:eastAsia="Times New Roman" w:hAnsi="Times New Roman" w:cs="Times New Roman"/>
          <w:kern w:val="0"/>
          <w:sz w:val="24"/>
          <w:szCs w:val="24"/>
          <w:lang w:eastAsia="en-IN"/>
          <w14:ligatures w14:val="none"/>
        </w:rPr>
        <w:t>Competitive Landscape by Market Share</w:t>
      </w:r>
    </w:p>
    <w:p w14:paraId="4B72EF9A" w14:textId="77777777" w:rsidR="00F909F2" w:rsidRPr="00F909F2" w:rsidRDefault="00F909F2" w:rsidP="00F909F2">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9F2">
        <w:rPr>
          <w:rFonts w:ascii="Times New Roman" w:eastAsia="Times New Roman" w:hAnsi="Times New Roman" w:cs="Times New Roman"/>
          <w:kern w:val="0"/>
          <w:sz w:val="24"/>
          <w:szCs w:val="24"/>
          <w:lang w:eastAsia="en-IN"/>
          <w14:ligatures w14:val="none"/>
        </w:rPr>
        <w:t>Growth Strategies Adopted by Key Players</w:t>
      </w:r>
    </w:p>
    <w:p w14:paraId="1DE87D53" w14:textId="0A8D58C5" w:rsidR="00FC77B6" w:rsidRPr="00F909F2" w:rsidRDefault="00F909F2" w:rsidP="00F909F2">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909F2">
        <w:rPr>
          <w:rFonts w:ascii="Times New Roman" w:eastAsia="Times New Roman" w:hAnsi="Times New Roman" w:cs="Times New Roman"/>
          <w:kern w:val="0"/>
          <w:sz w:val="24"/>
          <w:szCs w:val="24"/>
          <w:lang w:eastAsia="en-IN"/>
          <w14:ligatures w14:val="none"/>
        </w:rPr>
        <w:t>Market Share by Plant Type, Application, and End User (2024 vs. 2030)</w:t>
      </w:r>
    </w:p>
    <w:sectPr w:rsidR="00FC77B6" w:rsidRPr="00F909F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D46B24"/>
    <w:multiLevelType w:val="multilevel"/>
    <w:tmpl w:val="1832A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5C518F"/>
    <w:multiLevelType w:val="multilevel"/>
    <w:tmpl w:val="51103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6221C6"/>
    <w:multiLevelType w:val="multilevel"/>
    <w:tmpl w:val="D6DE9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BA3011"/>
    <w:multiLevelType w:val="multilevel"/>
    <w:tmpl w:val="6C9AB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03271B"/>
    <w:multiLevelType w:val="multilevel"/>
    <w:tmpl w:val="FF40B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D92EB9"/>
    <w:multiLevelType w:val="multilevel"/>
    <w:tmpl w:val="46C43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D56CEC"/>
    <w:multiLevelType w:val="multilevel"/>
    <w:tmpl w:val="F3E4F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5401CF"/>
    <w:multiLevelType w:val="multilevel"/>
    <w:tmpl w:val="44722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6130A0"/>
    <w:multiLevelType w:val="multilevel"/>
    <w:tmpl w:val="3F3A2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4F47D1"/>
    <w:multiLevelType w:val="multilevel"/>
    <w:tmpl w:val="D744F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7B4DE6"/>
    <w:multiLevelType w:val="multilevel"/>
    <w:tmpl w:val="6B0E9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0131E9"/>
    <w:multiLevelType w:val="multilevel"/>
    <w:tmpl w:val="EF6CB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412021"/>
    <w:multiLevelType w:val="multilevel"/>
    <w:tmpl w:val="A078C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EA6B4F"/>
    <w:multiLevelType w:val="multilevel"/>
    <w:tmpl w:val="16D2B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8B404D"/>
    <w:multiLevelType w:val="multilevel"/>
    <w:tmpl w:val="1B946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E3D024E"/>
    <w:multiLevelType w:val="multilevel"/>
    <w:tmpl w:val="1794D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1EA1990"/>
    <w:multiLevelType w:val="multilevel"/>
    <w:tmpl w:val="C52CD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D866B76"/>
    <w:multiLevelType w:val="multilevel"/>
    <w:tmpl w:val="CD84F4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2561F34"/>
    <w:multiLevelType w:val="multilevel"/>
    <w:tmpl w:val="8E7A6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9569907">
    <w:abstractNumId w:val="14"/>
  </w:num>
  <w:num w:numId="2" w16cid:durableId="352414612">
    <w:abstractNumId w:val="12"/>
  </w:num>
  <w:num w:numId="3" w16cid:durableId="87579925">
    <w:abstractNumId w:val="13"/>
  </w:num>
  <w:num w:numId="4" w16cid:durableId="1753623707">
    <w:abstractNumId w:val="10"/>
  </w:num>
  <w:num w:numId="5" w16cid:durableId="2077389096">
    <w:abstractNumId w:val="18"/>
  </w:num>
  <w:num w:numId="6" w16cid:durableId="967736184">
    <w:abstractNumId w:val="16"/>
  </w:num>
  <w:num w:numId="7" w16cid:durableId="395786037">
    <w:abstractNumId w:val="1"/>
  </w:num>
  <w:num w:numId="8" w16cid:durableId="144903031">
    <w:abstractNumId w:val="4"/>
  </w:num>
  <w:num w:numId="9" w16cid:durableId="2131974802">
    <w:abstractNumId w:val="2"/>
  </w:num>
  <w:num w:numId="10" w16cid:durableId="349114476">
    <w:abstractNumId w:val="17"/>
  </w:num>
  <w:num w:numId="11" w16cid:durableId="94598866">
    <w:abstractNumId w:val="7"/>
  </w:num>
  <w:num w:numId="12" w16cid:durableId="1952122673">
    <w:abstractNumId w:val="9"/>
  </w:num>
  <w:num w:numId="13" w16cid:durableId="521017879">
    <w:abstractNumId w:val="6"/>
  </w:num>
  <w:num w:numId="14" w16cid:durableId="25641981">
    <w:abstractNumId w:val="8"/>
  </w:num>
  <w:num w:numId="15" w16cid:durableId="26563046">
    <w:abstractNumId w:val="0"/>
  </w:num>
  <w:num w:numId="16" w16cid:durableId="1365984787">
    <w:abstractNumId w:val="5"/>
  </w:num>
  <w:num w:numId="17" w16cid:durableId="1072779734">
    <w:abstractNumId w:val="3"/>
  </w:num>
  <w:num w:numId="18" w16cid:durableId="1885554621">
    <w:abstractNumId w:val="11"/>
  </w:num>
  <w:num w:numId="19" w16cid:durableId="43058633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09F2"/>
    <w:rsid w:val="0013754B"/>
    <w:rsid w:val="00344AB7"/>
    <w:rsid w:val="0095754B"/>
    <w:rsid w:val="00CD7868"/>
    <w:rsid w:val="00DE711D"/>
    <w:rsid w:val="00F909F2"/>
    <w:rsid w:val="00FC77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038533"/>
  <w15:chartTrackingRefBased/>
  <w15:docId w15:val="{E9C12740-13F3-4E66-82FB-1F751DFD1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09F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909F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909F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909F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909F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909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09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09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09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GridTable4-Accent1">
    <w:name w:val="Grid Table 4 Accent 1"/>
    <w:basedOn w:val="TableNormal"/>
    <w:uiPriority w:val="49"/>
    <w:rsid w:val="00DE711D"/>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Heading1Char">
    <w:name w:val="Heading 1 Char"/>
    <w:basedOn w:val="DefaultParagraphFont"/>
    <w:link w:val="Heading1"/>
    <w:uiPriority w:val="9"/>
    <w:rsid w:val="00F909F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909F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909F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909F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909F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909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09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09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09F2"/>
    <w:rPr>
      <w:rFonts w:eastAsiaTheme="majorEastAsia" w:cstheme="majorBidi"/>
      <w:color w:val="272727" w:themeColor="text1" w:themeTint="D8"/>
    </w:rPr>
  </w:style>
  <w:style w:type="paragraph" w:styleId="Title">
    <w:name w:val="Title"/>
    <w:basedOn w:val="Normal"/>
    <w:next w:val="Normal"/>
    <w:link w:val="TitleChar"/>
    <w:uiPriority w:val="10"/>
    <w:qFormat/>
    <w:rsid w:val="00F909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09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09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09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09F2"/>
    <w:pPr>
      <w:spacing w:before="160"/>
      <w:jc w:val="center"/>
    </w:pPr>
    <w:rPr>
      <w:i/>
      <w:iCs/>
      <w:color w:val="404040" w:themeColor="text1" w:themeTint="BF"/>
    </w:rPr>
  </w:style>
  <w:style w:type="character" w:customStyle="1" w:styleId="QuoteChar">
    <w:name w:val="Quote Char"/>
    <w:basedOn w:val="DefaultParagraphFont"/>
    <w:link w:val="Quote"/>
    <w:uiPriority w:val="29"/>
    <w:rsid w:val="00F909F2"/>
    <w:rPr>
      <w:i/>
      <w:iCs/>
      <w:color w:val="404040" w:themeColor="text1" w:themeTint="BF"/>
    </w:rPr>
  </w:style>
  <w:style w:type="paragraph" w:styleId="ListParagraph">
    <w:name w:val="List Paragraph"/>
    <w:basedOn w:val="Normal"/>
    <w:uiPriority w:val="34"/>
    <w:qFormat/>
    <w:rsid w:val="00F909F2"/>
    <w:pPr>
      <w:ind w:left="720"/>
      <w:contextualSpacing/>
    </w:pPr>
  </w:style>
  <w:style w:type="character" w:styleId="IntenseEmphasis">
    <w:name w:val="Intense Emphasis"/>
    <w:basedOn w:val="DefaultParagraphFont"/>
    <w:uiPriority w:val="21"/>
    <w:qFormat/>
    <w:rsid w:val="00F909F2"/>
    <w:rPr>
      <w:i/>
      <w:iCs/>
      <w:color w:val="2F5496" w:themeColor="accent1" w:themeShade="BF"/>
    </w:rPr>
  </w:style>
  <w:style w:type="paragraph" w:styleId="IntenseQuote">
    <w:name w:val="Intense Quote"/>
    <w:basedOn w:val="Normal"/>
    <w:next w:val="Normal"/>
    <w:link w:val="IntenseQuoteChar"/>
    <w:uiPriority w:val="30"/>
    <w:qFormat/>
    <w:rsid w:val="00F909F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909F2"/>
    <w:rPr>
      <w:i/>
      <w:iCs/>
      <w:color w:val="2F5496" w:themeColor="accent1" w:themeShade="BF"/>
    </w:rPr>
  </w:style>
  <w:style w:type="character" w:styleId="IntenseReference">
    <w:name w:val="Intense Reference"/>
    <w:basedOn w:val="DefaultParagraphFont"/>
    <w:uiPriority w:val="32"/>
    <w:qFormat/>
    <w:rsid w:val="00F909F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2815386">
      <w:bodyDiv w:val="1"/>
      <w:marLeft w:val="0"/>
      <w:marRight w:val="0"/>
      <w:marTop w:val="0"/>
      <w:marBottom w:val="0"/>
      <w:divBdr>
        <w:top w:val="none" w:sz="0" w:space="0" w:color="auto"/>
        <w:left w:val="none" w:sz="0" w:space="0" w:color="auto"/>
        <w:bottom w:val="none" w:sz="0" w:space="0" w:color="auto"/>
        <w:right w:val="none" w:sz="0" w:space="0" w:color="auto"/>
      </w:divBdr>
      <w:divsChild>
        <w:div w:id="380324877">
          <w:marLeft w:val="0"/>
          <w:marRight w:val="0"/>
          <w:marTop w:val="0"/>
          <w:marBottom w:val="0"/>
          <w:divBdr>
            <w:top w:val="none" w:sz="0" w:space="0" w:color="auto"/>
            <w:left w:val="none" w:sz="0" w:space="0" w:color="auto"/>
            <w:bottom w:val="none" w:sz="0" w:space="0" w:color="auto"/>
            <w:right w:val="none" w:sz="0" w:space="0" w:color="auto"/>
          </w:divBdr>
          <w:divsChild>
            <w:div w:id="141240026">
              <w:marLeft w:val="0"/>
              <w:marRight w:val="0"/>
              <w:marTop w:val="0"/>
              <w:marBottom w:val="0"/>
              <w:divBdr>
                <w:top w:val="none" w:sz="0" w:space="0" w:color="auto"/>
                <w:left w:val="none" w:sz="0" w:space="0" w:color="auto"/>
                <w:bottom w:val="none" w:sz="0" w:space="0" w:color="auto"/>
                <w:right w:val="none" w:sz="0" w:space="0" w:color="auto"/>
              </w:divBdr>
              <w:divsChild>
                <w:div w:id="1527254761">
                  <w:marLeft w:val="0"/>
                  <w:marRight w:val="0"/>
                  <w:marTop w:val="0"/>
                  <w:marBottom w:val="0"/>
                  <w:divBdr>
                    <w:top w:val="none" w:sz="0" w:space="0" w:color="auto"/>
                    <w:left w:val="none" w:sz="0" w:space="0" w:color="auto"/>
                    <w:bottom w:val="none" w:sz="0" w:space="0" w:color="auto"/>
                    <w:right w:val="none" w:sz="0" w:space="0" w:color="auto"/>
                  </w:divBdr>
                  <w:divsChild>
                    <w:div w:id="364646193">
                      <w:marLeft w:val="0"/>
                      <w:marRight w:val="0"/>
                      <w:marTop w:val="0"/>
                      <w:marBottom w:val="0"/>
                      <w:divBdr>
                        <w:top w:val="none" w:sz="0" w:space="0" w:color="auto"/>
                        <w:left w:val="none" w:sz="0" w:space="0" w:color="auto"/>
                        <w:bottom w:val="none" w:sz="0" w:space="0" w:color="auto"/>
                        <w:right w:val="none" w:sz="0" w:space="0" w:color="auto"/>
                      </w:divBdr>
                      <w:divsChild>
                        <w:div w:id="579556448">
                          <w:marLeft w:val="0"/>
                          <w:marRight w:val="0"/>
                          <w:marTop w:val="0"/>
                          <w:marBottom w:val="0"/>
                          <w:divBdr>
                            <w:top w:val="none" w:sz="0" w:space="0" w:color="auto"/>
                            <w:left w:val="none" w:sz="0" w:space="0" w:color="auto"/>
                            <w:bottom w:val="none" w:sz="0" w:space="0" w:color="auto"/>
                            <w:right w:val="none" w:sz="0" w:space="0" w:color="auto"/>
                          </w:divBdr>
                          <w:divsChild>
                            <w:div w:id="393045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0095822">
          <w:marLeft w:val="0"/>
          <w:marRight w:val="0"/>
          <w:marTop w:val="0"/>
          <w:marBottom w:val="0"/>
          <w:divBdr>
            <w:top w:val="none" w:sz="0" w:space="0" w:color="auto"/>
            <w:left w:val="none" w:sz="0" w:space="0" w:color="auto"/>
            <w:bottom w:val="none" w:sz="0" w:space="0" w:color="auto"/>
            <w:right w:val="none" w:sz="0" w:space="0" w:color="auto"/>
          </w:divBdr>
          <w:divsChild>
            <w:div w:id="2124766337">
              <w:marLeft w:val="0"/>
              <w:marRight w:val="0"/>
              <w:marTop w:val="0"/>
              <w:marBottom w:val="0"/>
              <w:divBdr>
                <w:top w:val="none" w:sz="0" w:space="0" w:color="auto"/>
                <w:left w:val="none" w:sz="0" w:space="0" w:color="auto"/>
                <w:bottom w:val="none" w:sz="0" w:space="0" w:color="auto"/>
                <w:right w:val="none" w:sz="0" w:space="0" w:color="auto"/>
              </w:divBdr>
              <w:divsChild>
                <w:div w:id="117140738">
                  <w:marLeft w:val="0"/>
                  <w:marRight w:val="0"/>
                  <w:marTop w:val="0"/>
                  <w:marBottom w:val="0"/>
                  <w:divBdr>
                    <w:top w:val="none" w:sz="0" w:space="0" w:color="auto"/>
                    <w:left w:val="none" w:sz="0" w:space="0" w:color="auto"/>
                    <w:bottom w:val="none" w:sz="0" w:space="0" w:color="auto"/>
                    <w:right w:val="none" w:sz="0" w:space="0" w:color="auto"/>
                  </w:divBdr>
                  <w:divsChild>
                    <w:div w:id="168302233">
                      <w:marLeft w:val="0"/>
                      <w:marRight w:val="0"/>
                      <w:marTop w:val="0"/>
                      <w:marBottom w:val="0"/>
                      <w:divBdr>
                        <w:top w:val="none" w:sz="0" w:space="0" w:color="auto"/>
                        <w:left w:val="none" w:sz="0" w:space="0" w:color="auto"/>
                        <w:bottom w:val="none" w:sz="0" w:space="0" w:color="auto"/>
                        <w:right w:val="none" w:sz="0" w:space="0" w:color="auto"/>
                      </w:divBdr>
                      <w:divsChild>
                        <w:div w:id="1891382776">
                          <w:marLeft w:val="0"/>
                          <w:marRight w:val="0"/>
                          <w:marTop w:val="0"/>
                          <w:marBottom w:val="0"/>
                          <w:divBdr>
                            <w:top w:val="none" w:sz="0" w:space="0" w:color="auto"/>
                            <w:left w:val="none" w:sz="0" w:space="0" w:color="auto"/>
                            <w:bottom w:val="none" w:sz="0" w:space="0" w:color="auto"/>
                            <w:right w:val="none" w:sz="0" w:space="0" w:color="auto"/>
                          </w:divBdr>
                          <w:divsChild>
                            <w:div w:id="1073940333">
                              <w:marLeft w:val="0"/>
                              <w:marRight w:val="0"/>
                              <w:marTop w:val="0"/>
                              <w:marBottom w:val="0"/>
                              <w:divBdr>
                                <w:top w:val="none" w:sz="0" w:space="0" w:color="auto"/>
                                <w:left w:val="none" w:sz="0" w:space="0" w:color="auto"/>
                                <w:bottom w:val="none" w:sz="0" w:space="0" w:color="auto"/>
                                <w:right w:val="none" w:sz="0" w:space="0" w:color="auto"/>
                              </w:divBdr>
                              <w:divsChild>
                                <w:div w:id="875434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3207956">
          <w:marLeft w:val="0"/>
          <w:marRight w:val="0"/>
          <w:marTop w:val="0"/>
          <w:marBottom w:val="0"/>
          <w:divBdr>
            <w:top w:val="none" w:sz="0" w:space="0" w:color="auto"/>
            <w:left w:val="none" w:sz="0" w:space="0" w:color="auto"/>
            <w:bottom w:val="none" w:sz="0" w:space="0" w:color="auto"/>
            <w:right w:val="none" w:sz="0" w:space="0" w:color="auto"/>
          </w:divBdr>
          <w:divsChild>
            <w:div w:id="1169055144">
              <w:marLeft w:val="0"/>
              <w:marRight w:val="0"/>
              <w:marTop w:val="0"/>
              <w:marBottom w:val="0"/>
              <w:divBdr>
                <w:top w:val="none" w:sz="0" w:space="0" w:color="auto"/>
                <w:left w:val="none" w:sz="0" w:space="0" w:color="auto"/>
                <w:bottom w:val="none" w:sz="0" w:space="0" w:color="auto"/>
                <w:right w:val="none" w:sz="0" w:space="0" w:color="auto"/>
              </w:divBdr>
              <w:divsChild>
                <w:div w:id="1130247050">
                  <w:marLeft w:val="0"/>
                  <w:marRight w:val="0"/>
                  <w:marTop w:val="0"/>
                  <w:marBottom w:val="0"/>
                  <w:divBdr>
                    <w:top w:val="none" w:sz="0" w:space="0" w:color="auto"/>
                    <w:left w:val="none" w:sz="0" w:space="0" w:color="auto"/>
                    <w:bottom w:val="none" w:sz="0" w:space="0" w:color="auto"/>
                    <w:right w:val="none" w:sz="0" w:space="0" w:color="auto"/>
                  </w:divBdr>
                  <w:divsChild>
                    <w:div w:id="1839617245">
                      <w:marLeft w:val="0"/>
                      <w:marRight w:val="0"/>
                      <w:marTop w:val="0"/>
                      <w:marBottom w:val="0"/>
                      <w:divBdr>
                        <w:top w:val="none" w:sz="0" w:space="0" w:color="auto"/>
                        <w:left w:val="none" w:sz="0" w:space="0" w:color="auto"/>
                        <w:bottom w:val="none" w:sz="0" w:space="0" w:color="auto"/>
                        <w:right w:val="none" w:sz="0" w:space="0" w:color="auto"/>
                      </w:divBdr>
                      <w:divsChild>
                        <w:div w:id="1764763437">
                          <w:marLeft w:val="0"/>
                          <w:marRight w:val="0"/>
                          <w:marTop w:val="0"/>
                          <w:marBottom w:val="0"/>
                          <w:divBdr>
                            <w:top w:val="none" w:sz="0" w:space="0" w:color="auto"/>
                            <w:left w:val="none" w:sz="0" w:space="0" w:color="auto"/>
                            <w:bottom w:val="none" w:sz="0" w:space="0" w:color="auto"/>
                            <w:right w:val="none" w:sz="0" w:space="0" w:color="auto"/>
                          </w:divBdr>
                          <w:divsChild>
                            <w:div w:id="682777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0600104">
          <w:marLeft w:val="0"/>
          <w:marRight w:val="0"/>
          <w:marTop w:val="0"/>
          <w:marBottom w:val="0"/>
          <w:divBdr>
            <w:top w:val="none" w:sz="0" w:space="0" w:color="auto"/>
            <w:left w:val="none" w:sz="0" w:space="0" w:color="auto"/>
            <w:bottom w:val="none" w:sz="0" w:space="0" w:color="auto"/>
            <w:right w:val="none" w:sz="0" w:space="0" w:color="auto"/>
          </w:divBdr>
          <w:divsChild>
            <w:div w:id="876939073">
              <w:marLeft w:val="0"/>
              <w:marRight w:val="0"/>
              <w:marTop w:val="0"/>
              <w:marBottom w:val="0"/>
              <w:divBdr>
                <w:top w:val="none" w:sz="0" w:space="0" w:color="auto"/>
                <w:left w:val="none" w:sz="0" w:space="0" w:color="auto"/>
                <w:bottom w:val="none" w:sz="0" w:space="0" w:color="auto"/>
                <w:right w:val="none" w:sz="0" w:space="0" w:color="auto"/>
              </w:divBdr>
              <w:divsChild>
                <w:div w:id="589507775">
                  <w:marLeft w:val="0"/>
                  <w:marRight w:val="0"/>
                  <w:marTop w:val="0"/>
                  <w:marBottom w:val="0"/>
                  <w:divBdr>
                    <w:top w:val="none" w:sz="0" w:space="0" w:color="auto"/>
                    <w:left w:val="none" w:sz="0" w:space="0" w:color="auto"/>
                    <w:bottom w:val="none" w:sz="0" w:space="0" w:color="auto"/>
                    <w:right w:val="none" w:sz="0" w:space="0" w:color="auto"/>
                  </w:divBdr>
                  <w:divsChild>
                    <w:div w:id="819463673">
                      <w:marLeft w:val="0"/>
                      <w:marRight w:val="0"/>
                      <w:marTop w:val="0"/>
                      <w:marBottom w:val="0"/>
                      <w:divBdr>
                        <w:top w:val="none" w:sz="0" w:space="0" w:color="auto"/>
                        <w:left w:val="none" w:sz="0" w:space="0" w:color="auto"/>
                        <w:bottom w:val="none" w:sz="0" w:space="0" w:color="auto"/>
                        <w:right w:val="none" w:sz="0" w:space="0" w:color="auto"/>
                      </w:divBdr>
                      <w:divsChild>
                        <w:div w:id="821317228">
                          <w:marLeft w:val="0"/>
                          <w:marRight w:val="0"/>
                          <w:marTop w:val="0"/>
                          <w:marBottom w:val="0"/>
                          <w:divBdr>
                            <w:top w:val="none" w:sz="0" w:space="0" w:color="auto"/>
                            <w:left w:val="none" w:sz="0" w:space="0" w:color="auto"/>
                            <w:bottom w:val="none" w:sz="0" w:space="0" w:color="auto"/>
                            <w:right w:val="none" w:sz="0" w:space="0" w:color="auto"/>
                          </w:divBdr>
                          <w:divsChild>
                            <w:div w:id="308941897">
                              <w:marLeft w:val="0"/>
                              <w:marRight w:val="0"/>
                              <w:marTop w:val="0"/>
                              <w:marBottom w:val="0"/>
                              <w:divBdr>
                                <w:top w:val="none" w:sz="0" w:space="0" w:color="auto"/>
                                <w:left w:val="none" w:sz="0" w:space="0" w:color="auto"/>
                                <w:bottom w:val="none" w:sz="0" w:space="0" w:color="auto"/>
                                <w:right w:val="none" w:sz="0" w:space="0" w:color="auto"/>
                              </w:divBdr>
                              <w:divsChild>
                                <w:div w:id="1739283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2941022">
          <w:marLeft w:val="0"/>
          <w:marRight w:val="0"/>
          <w:marTop w:val="0"/>
          <w:marBottom w:val="0"/>
          <w:divBdr>
            <w:top w:val="none" w:sz="0" w:space="0" w:color="auto"/>
            <w:left w:val="none" w:sz="0" w:space="0" w:color="auto"/>
            <w:bottom w:val="none" w:sz="0" w:space="0" w:color="auto"/>
            <w:right w:val="none" w:sz="0" w:space="0" w:color="auto"/>
          </w:divBdr>
          <w:divsChild>
            <w:div w:id="426661106">
              <w:marLeft w:val="0"/>
              <w:marRight w:val="0"/>
              <w:marTop w:val="0"/>
              <w:marBottom w:val="0"/>
              <w:divBdr>
                <w:top w:val="none" w:sz="0" w:space="0" w:color="auto"/>
                <w:left w:val="none" w:sz="0" w:space="0" w:color="auto"/>
                <w:bottom w:val="none" w:sz="0" w:space="0" w:color="auto"/>
                <w:right w:val="none" w:sz="0" w:space="0" w:color="auto"/>
              </w:divBdr>
              <w:divsChild>
                <w:div w:id="139002093">
                  <w:marLeft w:val="0"/>
                  <w:marRight w:val="0"/>
                  <w:marTop w:val="0"/>
                  <w:marBottom w:val="0"/>
                  <w:divBdr>
                    <w:top w:val="none" w:sz="0" w:space="0" w:color="auto"/>
                    <w:left w:val="none" w:sz="0" w:space="0" w:color="auto"/>
                    <w:bottom w:val="none" w:sz="0" w:space="0" w:color="auto"/>
                    <w:right w:val="none" w:sz="0" w:space="0" w:color="auto"/>
                  </w:divBdr>
                  <w:divsChild>
                    <w:div w:id="1461454728">
                      <w:marLeft w:val="0"/>
                      <w:marRight w:val="0"/>
                      <w:marTop w:val="0"/>
                      <w:marBottom w:val="0"/>
                      <w:divBdr>
                        <w:top w:val="none" w:sz="0" w:space="0" w:color="auto"/>
                        <w:left w:val="none" w:sz="0" w:space="0" w:color="auto"/>
                        <w:bottom w:val="none" w:sz="0" w:space="0" w:color="auto"/>
                        <w:right w:val="none" w:sz="0" w:space="0" w:color="auto"/>
                      </w:divBdr>
                      <w:divsChild>
                        <w:div w:id="83578210">
                          <w:marLeft w:val="0"/>
                          <w:marRight w:val="0"/>
                          <w:marTop w:val="0"/>
                          <w:marBottom w:val="0"/>
                          <w:divBdr>
                            <w:top w:val="none" w:sz="0" w:space="0" w:color="auto"/>
                            <w:left w:val="none" w:sz="0" w:space="0" w:color="auto"/>
                            <w:bottom w:val="none" w:sz="0" w:space="0" w:color="auto"/>
                            <w:right w:val="none" w:sz="0" w:space="0" w:color="auto"/>
                          </w:divBdr>
                          <w:divsChild>
                            <w:div w:id="423648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9405856">
          <w:marLeft w:val="0"/>
          <w:marRight w:val="0"/>
          <w:marTop w:val="0"/>
          <w:marBottom w:val="0"/>
          <w:divBdr>
            <w:top w:val="none" w:sz="0" w:space="0" w:color="auto"/>
            <w:left w:val="none" w:sz="0" w:space="0" w:color="auto"/>
            <w:bottom w:val="none" w:sz="0" w:space="0" w:color="auto"/>
            <w:right w:val="none" w:sz="0" w:space="0" w:color="auto"/>
          </w:divBdr>
          <w:divsChild>
            <w:div w:id="15543120">
              <w:marLeft w:val="0"/>
              <w:marRight w:val="0"/>
              <w:marTop w:val="0"/>
              <w:marBottom w:val="0"/>
              <w:divBdr>
                <w:top w:val="none" w:sz="0" w:space="0" w:color="auto"/>
                <w:left w:val="none" w:sz="0" w:space="0" w:color="auto"/>
                <w:bottom w:val="none" w:sz="0" w:space="0" w:color="auto"/>
                <w:right w:val="none" w:sz="0" w:space="0" w:color="auto"/>
              </w:divBdr>
              <w:divsChild>
                <w:div w:id="419523325">
                  <w:marLeft w:val="0"/>
                  <w:marRight w:val="0"/>
                  <w:marTop w:val="0"/>
                  <w:marBottom w:val="0"/>
                  <w:divBdr>
                    <w:top w:val="none" w:sz="0" w:space="0" w:color="auto"/>
                    <w:left w:val="none" w:sz="0" w:space="0" w:color="auto"/>
                    <w:bottom w:val="none" w:sz="0" w:space="0" w:color="auto"/>
                    <w:right w:val="none" w:sz="0" w:space="0" w:color="auto"/>
                  </w:divBdr>
                  <w:divsChild>
                    <w:div w:id="774403528">
                      <w:marLeft w:val="0"/>
                      <w:marRight w:val="0"/>
                      <w:marTop w:val="0"/>
                      <w:marBottom w:val="0"/>
                      <w:divBdr>
                        <w:top w:val="none" w:sz="0" w:space="0" w:color="auto"/>
                        <w:left w:val="none" w:sz="0" w:space="0" w:color="auto"/>
                        <w:bottom w:val="none" w:sz="0" w:space="0" w:color="auto"/>
                        <w:right w:val="none" w:sz="0" w:space="0" w:color="auto"/>
                      </w:divBdr>
                      <w:divsChild>
                        <w:div w:id="1955551853">
                          <w:marLeft w:val="0"/>
                          <w:marRight w:val="0"/>
                          <w:marTop w:val="0"/>
                          <w:marBottom w:val="0"/>
                          <w:divBdr>
                            <w:top w:val="none" w:sz="0" w:space="0" w:color="auto"/>
                            <w:left w:val="none" w:sz="0" w:space="0" w:color="auto"/>
                            <w:bottom w:val="none" w:sz="0" w:space="0" w:color="auto"/>
                            <w:right w:val="none" w:sz="0" w:space="0" w:color="auto"/>
                          </w:divBdr>
                          <w:divsChild>
                            <w:div w:id="144669070">
                              <w:marLeft w:val="0"/>
                              <w:marRight w:val="0"/>
                              <w:marTop w:val="0"/>
                              <w:marBottom w:val="0"/>
                              <w:divBdr>
                                <w:top w:val="none" w:sz="0" w:space="0" w:color="auto"/>
                                <w:left w:val="none" w:sz="0" w:space="0" w:color="auto"/>
                                <w:bottom w:val="none" w:sz="0" w:space="0" w:color="auto"/>
                                <w:right w:val="none" w:sz="0" w:space="0" w:color="auto"/>
                              </w:divBdr>
                              <w:divsChild>
                                <w:div w:id="1309020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2216632">
          <w:marLeft w:val="0"/>
          <w:marRight w:val="0"/>
          <w:marTop w:val="0"/>
          <w:marBottom w:val="0"/>
          <w:divBdr>
            <w:top w:val="none" w:sz="0" w:space="0" w:color="auto"/>
            <w:left w:val="none" w:sz="0" w:space="0" w:color="auto"/>
            <w:bottom w:val="none" w:sz="0" w:space="0" w:color="auto"/>
            <w:right w:val="none" w:sz="0" w:space="0" w:color="auto"/>
          </w:divBdr>
          <w:divsChild>
            <w:div w:id="1242332064">
              <w:marLeft w:val="0"/>
              <w:marRight w:val="0"/>
              <w:marTop w:val="0"/>
              <w:marBottom w:val="0"/>
              <w:divBdr>
                <w:top w:val="none" w:sz="0" w:space="0" w:color="auto"/>
                <w:left w:val="none" w:sz="0" w:space="0" w:color="auto"/>
                <w:bottom w:val="none" w:sz="0" w:space="0" w:color="auto"/>
                <w:right w:val="none" w:sz="0" w:space="0" w:color="auto"/>
              </w:divBdr>
              <w:divsChild>
                <w:div w:id="670449483">
                  <w:marLeft w:val="0"/>
                  <w:marRight w:val="0"/>
                  <w:marTop w:val="0"/>
                  <w:marBottom w:val="0"/>
                  <w:divBdr>
                    <w:top w:val="none" w:sz="0" w:space="0" w:color="auto"/>
                    <w:left w:val="none" w:sz="0" w:space="0" w:color="auto"/>
                    <w:bottom w:val="none" w:sz="0" w:space="0" w:color="auto"/>
                    <w:right w:val="none" w:sz="0" w:space="0" w:color="auto"/>
                  </w:divBdr>
                  <w:divsChild>
                    <w:div w:id="26415703">
                      <w:marLeft w:val="0"/>
                      <w:marRight w:val="0"/>
                      <w:marTop w:val="0"/>
                      <w:marBottom w:val="0"/>
                      <w:divBdr>
                        <w:top w:val="none" w:sz="0" w:space="0" w:color="auto"/>
                        <w:left w:val="none" w:sz="0" w:space="0" w:color="auto"/>
                        <w:bottom w:val="none" w:sz="0" w:space="0" w:color="auto"/>
                        <w:right w:val="none" w:sz="0" w:space="0" w:color="auto"/>
                      </w:divBdr>
                      <w:divsChild>
                        <w:div w:id="1917549483">
                          <w:marLeft w:val="0"/>
                          <w:marRight w:val="0"/>
                          <w:marTop w:val="0"/>
                          <w:marBottom w:val="0"/>
                          <w:divBdr>
                            <w:top w:val="none" w:sz="0" w:space="0" w:color="auto"/>
                            <w:left w:val="none" w:sz="0" w:space="0" w:color="auto"/>
                            <w:bottom w:val="none" w:sz="0" w:space="0" w:color="auto"/>
                            <w:right w:val="none" w:sz="0" w:space="0" w:color="auto"/>
                          </w:divBdr>
                          <w:divsChild>
                            <w:div w:id="1653943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7077968">
          <w:marLeft w:val="0"/>
          <w:marRight w:val="0"/>
          <w:marTop w:val="0"/>
          <w:marBottom w:val="0"/>
          <w:divBdr>
            <w:top w:val="none" w:sz="0" w:space="0" w:color="auto"/>
            <w:left w:val="none" w:sz="0" w:space="0" w:color="auto"/>
            <w:bottom w:val="none" w:sz="0" w:space="0" w:color="auto"/>
            <w:right w:val="none" w:sz="0" w:space="0" w:color="auto"/>
          </w:divBdr>
          <w:divsChild>
            <w:div w:id="148374649">
              <w:marLeft w:val="0"/>
              <w:marRight w:val="0"/>
              <w:marTop w:val="0"/>
              <w:marBottom w:val="0"/>
              <w:divBdr>
                <w:top w:val="none" w:sz="0" w:space="0" w:color="auto"/>
                <w:left w:val="none" w:sz="0" w:space="0" w:color="auto"/>
                <w:bottom w:val="none" w:sz="0" w:space="0" w:color="auto"/>
                <w:right w:val="none" w:sz="0" w:space="0" w:color="auto"/>
              </w:divBdr>
              <w:divsChild>
                <w:div w:id="1659962669">
                  <w:marLeft w:val="0"/>
                  <w:marRight w:val="0"/>
                  <w:marTop w:val="0"/>
                  <w:marBottom w:val="0"/>
                  <w:divBdr>
                    <w:top w:val="none" w:sz="0" w:space="0" w:color="auto"/>
                    <w:left w:val="none" w:sz="0" w:space="0" w:color="auto"/>
                    <w:bottom w:val="none" w:sz="0" w:space="0" w:color="auto"/>
                    <w:right w:val="none" w:sz="0" w:space="0" w:color="auto"/>
                  </w:divBdr>
                  <w:divsChild>
                    <w:div w:id="1709723189">
                      <w:marLeft w:val="0"/>
                      <w:marRight w:val="0"/>
                      <w:marTop w:val="0"/>
                      <w:marBottom w:val="0"/>
                      <w:divBdr>
                        <w:top w:val="none" w:sz="0" w:space="0" w:color="auto"/>
                        <w:left w:val="none" w:sz="0" w:space="0" w:color="auto"/>
                        <w:bottom w:val="none" w:sz="0" w:space="0" w:color="auto"/>
                        <w:right w:val="none" w:sz="0" w:space="0" w:color="auto"/>
                      </w:divBdr>
                      <w:divsChild>
                        <w:div w:id="1466049224">
                          <w:marLeft w:val="0"/>
                          <w:marRight w:val="0"/>
                          <w:marTop w:val="0"/>
                          <w:marBottom w:val="0"/>
                          <w:divBdr>
                            <w:top w:val="none" w:sz="0" w:space="0" w:color="auto"/>
                            <w:left w:val="none" w:sz="0" w:space="0" w:color="auto"/>
                            <w:bottom w:val="none" w:sz="0" w:space="0" w:color="auto"/>
                            <w:right w:val="none" w:sz="0" w:space="0" w:color="auto"/>
                          </w:divBdr>
                          <w:divsChild>
                            <w:div w:id="334959896">
                              <w:marLeft w:val="0"/>
                              <w:marRight w:val="0"/>
                              <w:marTop w:val="0"/>
                              <w:marBottom w:val="0"/>
                              <w:divBdr>
                                <w:top w:val="none" w:sz="0" w:space="0" w:color="auto"/>
                                <w:left w:val="none" w:sz="0" w:space="0" w:color="auto"/>
                                <w:bottom w:val="none" w:sz="0" w:space="0" w:color="auto"/>
                                <w:right w:val="none" w:sz="0" w:space="0" w:color="auto"/>
                              </w:divBdr>
                              <w:divsChild>
                                <w:div w:id="482547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2188863">
          <w:marLeft w:val="0"/>
          <w:marRight w:val="0"/>
          <w:marTop w:val="0"/>
          <w:marBottom w:val="0"/>
          <w:divBdr>
            <w:top w:val="none" w:sz="0" w:space="0" w:color="auto"/>
            <w:left w:val="none" w:sz="0" w:space="0" w:color="auto"/>
            <w:bottom w:val="none" w:sz="0" w:space="0" w:color="auto"/>
            <w:right w:val="none" w:sz="0" w:space="0" w:color="auto"/>
          </w:divBdr>
          <w:divsChild>
            <w:div w:id="81990910">
              <w:marLeft w:val="0"/>
              <w:marRight w:val="0"/>
              <w:marTop w:val="0"/>
              <w:marBottom w:val="0"/>
              <w:divBdr>
                <w:top w:val="none" w:sz="0" w:space="0" w:color="auto"/>
                <w:left w:val="none" w:sz="0" w:space="0" w:color="auto"/>
                <w:bottom w:val="none" w:sz="0" w:space="0" w:color="auto"/>
                <w:right w:val="none" w:sz="0" w:space="0" w:color="auto"/>
              </w:divBdr>
              <w:divsChild>
                <w:div w:id="286470831">
                  <w:marLeft w:val="0"/>
                  <w:marRight w:val="0"/>
                  <w:marTop w:val="0"/>
                  <w:marBottom w:val="0"/>
                  <w:divBdr>
                    <w:top w:val="none" w:sz="0" w:space="0" w:color="auto"/>
                    <w:left w:val="none" w:sz="0" w:space="0" w:color="auto"/>
                    <w:bottom w:val="none" w:sz="0" w:space="0" w:color="auto"/>
                    <w:right w:val="none" w:sz="0" w:space="0" w:color="auto"/>
                  </w:divBdr>
                  <w:divsChild>
                    <w:div w:id="674966321">
                      <w:marLeft w:val="0"/>
                      <w:marRight w:val="0"/>
                      <w:marTop w:val="0"/>
                      <w:marBottom w:val="0"/>
                      <w:divBdr>
                        <w:top w:val="none" w:sz="0" w:space="0" w:color="auto"/>
                        <w:left w:val="none" w:sz="0" w:space="0" w:color="auto"/>
                        <w:bottom w:val="none" w:sz="0" w:space="0" w:color="auto"/>
                        <w:right w:val="none" w:sz="0" w:space="0" w:color="auto"/>
                      </w:divBdr>
                      <w:divsChild>
                        <w:div w:id="596015701">
                          <w:marLeft w:val="0"/>
                          <w:marRight w:val="0"/>
                          <w:marTop w:val="0"/>
                          <w:marBottom w:val="0"/>
                          <w:divBdr>
                            <w:top w:val="none" w:sz="0" w:space="0" w:color="auto"/>
                            <w:left w:val="none" w:sz="0" w:space="0" w:color="auto"/>
                            <w:bottom w:val="none" w:sz="0" w:space="0" w:color="auto"/>
                            <w:right w:val="none" w:sz="0" w:space="0" w:color="auto"/>
                          </w:divBdr>
                          <w:divsChild>
                            <w:div w:id="2006738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5068032">
          <w:marLeft w:val="0"/>
          <w:marRight w:val="0"/>
          <w:marTop w:val="0"/>
          <w:marBottom w:val="0"/>
          <w:divBdr>
            <w:top w:val="none" w:sz="0" w:space="0" w:color="auto"/>
            <w:left w:val="none" w:sz="0" w:space="0" w:color="auto"/>
            <w:bottom w:val="none" w:sz="0" w:space="0" w:color="auto"/>
            <w:right w:val="none" w:sz="0" w:space="0" w:color="auto"/>
          </w:divBdr>
          <w:divsChild>
            <w:div w:id="1757286317">
              <w:marLeft w:val="0"/>
              <w:marRight w:val="0"/>
              <w:marTop w:val="0"/>
              <w:marBottom w:val="0"/>
              <w:divBdr>
                <w:top w:val="none" w:sz="0" w:space="0" w:color="auto"/>
                <w:left w:val="none" w:sz="0" w:space="0" w:color="auto"/>
                <w:bottom w:val="none" w:sz="0" w:space="0" w:color="auto"/>
                <w:right w:val="none" w:sz="0" w:space="0" w:color="auto"/>
              </w:divBdr>
              <w:divsChild>
                <w:div w:id="237132295">
                  <w:marLeft w:val="0"/>
                  <w:marRight w:val="0"/>
                  <w:marTop w:val="0"/>
                  <w:marBottom w:val="0"/>
                  <w:divBdr>
                    <w:top w:val="none" w:sz="0" w:space="0" w:color="auto"/>
                    <w:left w:val="none" w:sz="0" w:space="0" w:color="auto"/>
                    <w:bottom w:val="none" w:sz="0" w:space="0" w:color="auto"/>
                    <w:right w:val="none" w:sz="0" w:space="0" w:color="auto"/>
                  </w:divBdr>
                  <w:divsChild>
                    <w:div w:id="396703715">
                      <w:marLeft w:val="0"/>
                      <w:marRight w:val="0"/>
                      <w:marTop w:val="0"/>
                      <w:marBottom w:val="0"/>
                      <w:divBdr>
                        <w:top w:val="none" w:sz="0" w:space="0" w:color="auto"/>
                        <w:left w:val="none" w:sz="0" w:space="0" w:color="auto"/>
                        <w:bottom w:val="none" w:sz="0" w:space="0" w:color="auto"/>
                        <w:right w:val="none" w:sz="0" w:space="0" w:color="auto"/>
                      </w:divBdr>
                      <w:divsChild>
                        <w:div w:id="241723153">
                          <w:marLeft w:val="0"/>
                          <w:marRight w:val="0"/>
                          <w:marTop w:val="0"/>
                          <w:marBottom w:val="0"/>
                          <w:divBdr>
                            <w:top w:val="none" w:sz="0" w:space="0" w:color="auto"/>
                            <w:left w:val="none" w:sz="0" w:space="0" w:color="auto"/>
                            <w:bottom w:val="none" w:sz="0" w:space="0" w:color="auto"/>
                            <w:right w:val="none" w:sz="0" w:space="0" w:color="auto"/>
                          </w:divBdr>
                          <w:divsChild>
                            <w:div w:id="1176308213">
                              <w:marLeft w:val="0"/>
                              <w:marRight w:val="0"/>
                              <w:marTop w:val="0"/>
                              <w:marBottom w:val="0"/>
                              <w:divBdr>
                                <w:top w:val="none" w:sz="0" w:space="0" w:color="auto"/>
                                <w:left w:val="none" w:sz="0" w:space="0" w:color="auto"/>
                                <w:bottom w:val="none" w:sz="0" w:space="0" w:color="auto"/>
                                <w:right w:val="none" w:sz="0" w:space="0" w:color="auto"/>
                              </w:divBdr>
                              <w:divsChild>
                                <w:div w:id="1629235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8579112">
          <w:marLeft w:val="0"/>
          <w:marRight w:val="0"/>
          <w:marTop w:val="0"/>
          <w:marBottom w:val="0"/>
          <w:divBdr>
            <w:top w:val="none" w:sz="0" w:space="0" w:color="auto"/>
            <w:left w:val="none" w:sz="0" w:space="0" w:color="auto"/>
            <w:bottom w:val="none" w:sz="0" w:space="0" w:color="auto"/>
            <w:right w:val="none" w:sz="0" w:space="0" w:color="auto"/>
          </w:divBdr>
          <w:divsChild>
            <w:div w:id="435056106">
              <w:marLeft w:val="0"/>
              <w:marRight w:val="0"/>
              <w:marTop w:val="0"/>
              <w:marBottom w:val="0"/>
              <w:divBdr>
                <w:top w:val="none" w:sz="0" w:space="0" w:color="auto"/>
                <w:left w:val="none" w:sz="0" w:space="0" w:color="auto"/>
                <w:bottom w:val="none" w:sz="0" w:space="0" w:color="auto"/>
                <w:right w:val="none" w:sz="0" w:space="0" w:color="auto"/>
              </w:divBdr>
              <w:divsChild>
                <w:div w:id="686835351">
                  <w:marLeft w:val="0"/>
                  <w:marRight w:val="0"/>
                  <w:marTop w:val="0"/>
                  <w:marBottom w:val="0"/>
                  <w:divBdr>
                    <w:top w:val="none" w:sz="0" w:space="0" w:color="auto"/>
                    <w:left w:val="none" w:sz="0" w:space="0" w:color="auto"/>
                    <w:bottom w:val="none" w:sz="0" w:space="0" w:color="auto"/>
                    <w:right w:val="none" w:sz="0" w:space="0" w:color="auto"/>
                  </w:divBdr>
                  <w:divsChild>
                    <w:div w:id="526796572">
                      <w:marLeft w:val="0"/>
                      <w:marRight w:val="0"/>
                      <w:marTop w:val="0"/>
                      <w:marBottom w:val="0"/>
                      <w:divBdr>
                        <w:top w:val="none" w:sz="0" w:space="0" w:color="auto"/>
                        <w:left w:val="none" w:sz="0" w:space="0" w:color="auto"/>
                        <w:bottom w:val="none" w:sz="0" w:space="0" w:color="auto"/>
                        <w:right w:val="none" w:sz="0" w:space="0" w:color="auto"/>
                      </w:divBdr>
                      <w:divsChild>
                        <w:div w:id="266543013">
                          <w:marLeft w:val="0"/>
                          <w:marRight w:val="0"/>
                          <w:marTop w:val="0"/>
                          <w:marBottom w:val="0"/>
                          <w:divBdr>
                            <w:top w:val="none" w:sz="0" w:space="0" w:color="auto"/>
                            <w:left w:val="none" w:sz="0" w:space="0" w:color="auto"/>
                            <w:bottom w:val="none" w:sz="0" w:space="0" w:color="auto"/>
                            <w:right w:val="none" w:sz="0" w:space="0" w:color="auto"/>
                          </w:divBdr>
                          <w:divsChild>
                            <w:div w:id="2020042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1338662">
          <w:marLeft w:val="0"/>
          <w:marRight w:val="0"/>
          <w:marTop w:val="0"/>
          <w:marBottom w:val="0"/>
          <w:divBdr>
            <w:top w:val="none" w:sz="0" w:space="0" w:color="auto"/>
            <w:left w:val="none" w:sz="0" w:space="0" w:color="auto"/>
            <w:bottom w:val="none" w:sz="0" w:space="0" w:color="auto"/>
            <w:right w:val="none" w:sz="0" w:space="0" w:color="auto"/>
          </w:divBdr>
          <w:divsChild>
            <w:div w:id="1733311599">
              <w:marLeft w:val="0"/>
              <w:marRight w:val="0"/>
              <w:marTop w:val="0"/>
              <w:marBottom w:val="0"/>
              <w:divBdr>
                <w:top w:val="none" w:sz="0" w:space="0" w:color="auto"/>
                <w:left w:val="none" w:sz="0" w:space="0" w:color="auto"/>
                <w:bottom w:val="none" w:sz="0" w:space="0" w:color="auto"/>
                <w:right w:val="none" w:sz="0" w:space="0" w:color="auto"/>
              </w:divBdr>
              <w:divsChild>
                <w:div w:id="1096097246">
                  <w:marLeft w:val="0"/>
                  <w:marRight w:val="0"/>
                  <w:marTop w:val="0"/>
                  <w:marBottom w:val="0"/>
                  <w:divBdr>
                    <w:top w:val="none" w:sz="0" w:space="0" w:color="auto"/>
                    <w:left w:val="none" w:sz="0" w:space="0" w:color="auto"/>
                    <w:bottom w:val="none" w:sz="0" w:space="0" w:color="auto"/>
                    <w:right w:val="none" w:sz="0" w:space="0" w:color="auto"/>
                  </w:divBdr>
                  <w:divsChild>
                    <w:div w:id="1454785726">
                      <w:marLeft w:val="0"/>
                      <w:marRight w:val="0"/>
                      <w:marTop w:val="0"/>
                      <w:marBottom w:val="0"/>
                      <w:divBdr>
                        <w:top w:val="none" w:sz="0" w:space="0" w:color="auto"/>
                        <w:left w:val="none" w:sz="0" w:space="0" w:color="auto"/>
                        <w:bottom w:val="none" w:sz="0" w:space="0" w:color="auto"/>
                        <w:right w:val="none" w:sz="0" w:space="0" w:color="auto"/>
                      </w:divBdr>
                      <w:divsChild>
                        <w:div w:id="511263284">
                          <w:marLeft w:val="0"/>
                          <w:marRight w:val="0"/>
                          <w:marTop w:val="0"/>
                          <w:marBottom w:val="0"/>
                          <w:divBdr>
                            <w:top w:val="none" w:sz="0" w:space="0" w:color="auto"/>
                            <w:left w:val="none" w:sz="0" w:space="0" w:color="auto"/>
                            <w:bottom w:val="none" w:sz="0" w:space="0" w:color="auto"/>
                            <w:right w:val="none" w:sz="0" w:space="0" w:color="auto"/>
                          </w:divBdr>
                          <w:divsChild>
                            <w:div w:id="1160195046">
                              <w:marLeft w:val="0"/>
                              <w:marRight w:val="0"/>
                              <w:marTop w:val="0"/>
                              <w:marBottom w:val="0"/>
                              <w:divBdr>
                                <w:top w:val="none" w:sz="0" w:space="0" w:color="auto"/>
                                <w:left w:val="none" w:sz="0" w:space="0" w:color="auto"/>
                                <w:bottom w:val="none" w:sz="0" w:space="0" w:color="auto"/>
                                <w:right w:val="none" w:sz="0" w:space="0" w:color="auto"/>
                              </w:divBdr>
                              <w:divsChild>
                                <w:div w:id="1488980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2683976">
          <w:marLeft w:val="0"/>
          <w:marRight w:val="0"/>
          <w:marTop w:val="0"/>
          <w:marBottom w:val="0"/>
          <w:divBdr>
            <w:top w:val="none" w:sz="0" w:space="0" w:color="auto"/>
            <w:left w:val="none" w:sz="0" w:space="0" w:color="auto"/>
            <w:bottom w:val="none" w:sz="0" w:space="0" w:color="auto"/>
            <w:right w:val="none" w:sz="0" w:space="0" w:color="auto"/>
          </w:divBdr>
          <w:divsChild>
            <w:div w:id="656808726">
              <w:marLeft w:val="0"/>
              <w:marRight w:val="0"/>
              <w:marTop w:val="0"/>
              <w:marBottom w:val="0"/>
              <w:divBdr>
                <w:top w:val="none" w:sz="0" w:space="0" w:color="auto"/>
                <w:left w:val="none" w:sz="0" w:space="0" w:color="auto"/>
                <w:bottom w:val="none" w:sz="0" w:space="0" w:color="auto"/>
                <w:right w:val="none" w:sz="0" w:space="0" w:color="auto"/>
              </w:divBdr>
              <w:divsChild>
                <w:div w:id="1726489173">
                  <w:marLeft w:val="0"/>
                  <w:marRight w:val="0"/>
                  <w:marTop w:val="0"/>
                  <w:marBottom w:val="0"/>
                  <w:divBdr>
                    <w:top w:val="none" w:sz="0" w:space="0" w:color="auto"/>
                    <w:left w:val="none" w:sz="0" w:space="0" w:color="auto"/>
                    <w:bottom w:val="none" w:sz="0" w:space="0" w:color="auto"/>
                    <w:right w:val="none" w:sz="0" w:space="0" w:color="auto"/>
                  </w:divBdr>
                  <w:divsChild>
                    <w:div w:id="1656496373">
                      <w:marLeft w:val="0"/>
                      <w:marRight w:val="0"/>
                      <w:marTop w:val="0"/>
                      <w:marBottom w:val="0"/>
                      <w:divBdr>
                        <w:top w:val="none" w:sz="0" w:space="0" w:color="auto"/>
                        <w:left w:val="none" w:sz="0" w:space="0" w:color="auto"/>
                        <w:bottom w:val="none" w:sz="0" w:space="0" w:color="auto"/>
                        <w:right w:val="none" w:sz="0" w:space="0" w:color="auto"/>
                      </w:divBdr>
                      <w:divsChild>
                        <w:div w:id="2141918709">
                          <w:marLeft w:val="0"/>
                          <w:marRight w:val="0"/>
                          <w:marTop w:val="0"/>
                          <w:marBottom w:val="0"/>
                          <w:divBdr>
                            <w:top w:val="none" w:sz="0" w:space="0" w:color="auto"/>
                            <w:left w:val="none" w:sz="0" w:space="0" w:color="auto"/>
                            <w:bottom w:val="none" w:sz="0" w:space="0" w:color="auto"/>
                            <w:right w:val="none" w:sz="0" w:space="0" w:color="auto"/>
                          </w:divBdr>
                          <w:divsChild>
                            <w:div w:id="977419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768714">
          <w:marLeft w:val="0"/>
          <w:marRight w:val="0"/>
          <w:marTop w:val="0"/>
          <w:marBottom w:val="0"/>
          <w:divBdr>
            <w:top w:val="none" w:sz="0" w:space="0" w:color="auto"/>
            <w:left w:val="none" w:sz="0" w:space="0" w:color="auto"/>
            <w:bottom w:val="none" w:sz="0" w:space="0" w:color="auto"/>
            <w:right w:val="none" w:sz="0" w:space="0" w:color="auto"/>
          </w:divBdr>
          <w:divsChild>
            <w:div w:id="571352924">
              <w:marLeft w:val="0"/>
              <w:marRight w:val="0"/>
              <w:marTop w:val="0"/>
              <w:marBottom w:val="0"/>
              <w:divBdr>
                <w:top w:val="none" w:sz="0" w:space="0" w:color="auto"/>
                <w:left w:val="none" w:sz="0" w:space="0" w:color="auto"/>
                <w:bottom w:val="none" w:sz="0" w:space="0" w:color="auto"/>
                <w:right w:val="none" w:sz="0" w:space="0" w:color="auto"/>
              </w:divBdr>
              <w:divsChild>
                <w:div w:id="414285547">
                  <w:marLeft w:val="0"/>
                  <w:marRight w:val="0"/>
                  <w:marTop w:val="0"/>
                  <w:marBottom w:val="0"/>
                  <w:divBdr>
                    <w:top w:val="none" w:sz="0" w:space="0" w:color="auto"/>
                    <w:left w:val="none" w:sz="0" w:space="0" w:color="auto"/>
                    <w:bottom w:val="none" w:sz="0" w:space="0" w:color="auto"/>
                    <w:right w:val="none" w:sz="0" w:space="0" w:color="auto"/>
                  </w:divBdr>
                  <w:divsChild>
                    <w:div w:id="535120081">
                      <w:marLeft w:val="0"/>
                      <w:marRight w:val="0"/>
                      <w:marTop w:val="0"/>
                      <w:marBottom w:val="0"/>
                      <w:divBdr>
                        <w:top w:val="none" w:sz="0" w:space="0" w:color="auto"/>
                        <w:left w:val="none" w:sz="0" w:space="0" w:color="auto"/>
                        <w:bottom w:val="none" w:sz="0" w:space="0" w:color="auto"/>
                        <w:right w:val="none" w:sz="0" w:space="0" w:color="auto"/>
                      </w:divBdr>
                      <w:divsChild>
                        <w:div w:id="856695584">
                          <w:marLeft w:val="0"/>
                          <w:marRight w:val="0"/>
                          <w:marTop w:val="0"/>
                          <w:marBottom w:val="0"/>
                          <w:divBdr>
                            <w:top w:val="none" w:sz="0" w:space="0" w:color="auto"/>
                            <w:left w:val="none" w:sz="0" w:space="0" w:color="auto"/>
                            <w:bottom w:val="none" w:sz="0" w:space="0" w:color="auto"/>
                            <w:right w:val="none" w:sz="0" w:space="0" w:color="auto"/>
                          </w:divBdr>
                          <w:divsChild>
                            <w:div w:id="373576361">
                              <w:marLeft w:val="0"/>
                              <w:marRight w:val="0"/>
                              <w:marTop w:val="0"/>
                              <w:marBottom w:val="0"/>
                              <w:divBdr>
                                <w:top w:val="none" w:sz="0" w:space="0" w:color="auto"/>
                                <w:left w:val="none" w:sz="0" w:space="0" w:color="auto"/>
                                <w:bottom w:val="none" w:sz="0" w:space="0" w:color="auto"/>
                                <w:right w:val="none" w:sz="0" w:space="0" w:color="auto"/>
                              </w:divBdr>
                              <w:divsChild>
                                <w:div w:id="1800873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2607508">
          <w:marLeft w:val="0"/>
          <w:marRight w:val="0"/>
          <w:marTop w:val="0"/>
          <w:marBottom w:val="0"/>
          <w:divBdr>
            <w:top w:val="none" w:sz="0" w:space="0" w:color="auto"/>
            <w:left w:val="none" w:sz="0" w:space="0" w:color="auto"/>
            <w:bottom w:val="none" w:sz="0" w:space="0" w:color="auto"/>
            <w:right w:val="none" w:sz="0" w:space="0" w:color="auto"/>
          </w:divBdr>
          <w:divsChild>
            <w:div w:id="549078364">
              <w:marLeft w:val="0"/>
              <w:marRight w:val="0"/>
              <w:marTop w:val="0"/>
              <w:marBottom w:val="0"/>
              <w:divBdr>
                <w:top w:val="none" w:sz="0" w:space="0" w:color="auto"/>
                <w:left w:val="none" w:sz="0" w:space="0" w:color="auto"/>
                <w:bottom w:val="none" w:sz="0" w:space="0" w:color="auto"/>
                <w:right w:val="none" w:sz="0" w:space="0" w:color="auto"/>
              </w:divBdr>
              <w:divsChild>
                <w:div w:id="1751386033">
                  <w:marLeft w:val="0"/>
                  <w:marRight w:val="0"/>
                  <w:marTop w:val="0"/>
                  <w:marBottom w:val="0"/>
                  <w:divBdr>
                    <w:top w:val="none" w:sz="0" w:space="0" w:color="auto"/>
                    <w:left w:val="none" w:sz="0" w:space="0" w:color="auto"/>
                    <w:bottom w:val="none" w:sz="0" w:space="0" w:color="auto"/>
                    <w:right w:val="none" w:sz="0" w:space="0" w:color="auto"/>
                  </w:divBdr>
                  <w:divsChild>
                    <w:div w:id="1477139355">
                      <w:marLeft w:val="0"/>
                      <w:marRight w:val="0"/>
                      <w:marTop w:val="0"/>
                      <w:marBottom w:val="0"/>
                      <w:divBdr>
                        <w:top w:val="none" w:sz="0" w:space="0" w:color="auto"/>
                        <w:left w:val="none" w:sz="0" w:space="0" w:color="auto"/>
                        <w:bottom w:val="none" w:sz="0" w:space="0" w:color="auto"/>
                        <w:right w:val="none" w:sz="0" w:space="0" w:color="auto"/>
                      </w:divBdr>
                      <w:divsChild>
                        <w:div w:id="859664641">
                          <w:marLeft w:val="0"/>
                          <w:marRight w:val="0"/>
                          <w:marTop w:val="0"/>
                          <w:marBottom w:val="0"/>
                          <w:divBdr>
                            <w:top w:val="none" w:sz="0" w:space="0" w:color="auto"/>
                            <w:left w:val="none" w:sz="0" w:space="0" w:color="auto"/>
                            <w:bottom w:val="none" w:sz="0" w:space="0" w:color="auto"/>
                            <w:right w:val="none" w:sz="0" w:space="0" w:color="auto"/>
                          </w:divBdr>
                          <w:divsChild>
                            <w:div w:id="154300835">
                              <w:marLeft w:val="0"/>
                              <w:marRight w:val="0"/>
                              <w:marTop w:val="0"/>
                              <w:marBottom w:val="0"/>
                              <w:divBdr>
                                <w:top w:val="none" w:sz="0" w:space="0" w:color="auto"/>
                                <w:left w:val="none" w:sz="0" w:space="0" w:color="auto"/>
                                <w:bottom w:val="none" w:sz="0" w:space="0" w:color="auto"/>
                                <w:right w:val="none" w:sz="0" w:space="0" w:color="auto"/>
                              </w:divBdr>
                              <w:divsChild>
                                <w:div w:id="479614428">
                                  <w:marLeft w:val="0"/>
                                  <w:marRight w:val="0"/>
                                  <w:marTop w:val="0"/>
                                  <w:marBottom w:val="0"/>
                                  <w:divBdr>
                                    <w:top w:val="none" w:sz="0" w:space="0" w:color="auto"/>
                                    <w:left w:val="none" w:sz="0" w:space="0" w:color="auto"/>
                                    <w:bottom w:val="none" w:sz="0" w:space="0" w:color="auto"/>
                                    <w:right w:val="none" w:sz="0" w:space="0" w:color="auto"/>
                                  </w:divBdr>
                                  <w:divsChild>
                                    <w:div w:id="1508135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5699553">
          <w:marLeft w:val="0"/>
          <w:marRight w:val="0"/>
          <w:marTop w:val="0"/>
          <w:marBottom w:val="0"/>
          <w:divBdr>
            <w:top w:val="none" w:sz="0" w:space="0" w:color="auto"/>
            <w:left w:val="none" w:sz="0" w:space="0" w:color="auto"/>
            <w:bottom w:val="none" w:sz="0" w:space="0" w:color="auto"/>
            <w:right w:val="none" w:sz="0" w:space="0" w:color="auto"/>
          </w:divBdr>
          <w:divsChild>
            <w:div w:id="1324433401">
              <w:marLeft w:val="0"/>
              <w:marRight w:val="0"/>
              <w:marTop w:val="0"/>
              <w:marBottom w:val="0"/>
              <w:divBdr>
                <w:top w:val="none" w:sz="0" w:space="0" w:color="auto"/>
                <w:left w:val="none" w:sz="0" w:space="0" w:color="auto"/>
                <w:bottom w:val="none" w:sz="0" w:space="0" w:color="auto"/>
                <w:right w:val="none" w:sz="0" w:space="0" w:color="auto"/>
              </w:divBdr>
              <w:divsChild>
                <w:div w:id="1947689673">
                  <w:marLeft w:val="0"/>
                  <w:marRight w:val="0"/>
                  <w:marTop w:val="0"/>
                  <w:marBottom w:val="0"/>
                  <w:divBdr>
                    <w:top w:val="none" w:sz="0" w:space="0" w:color="auto"/>
                    <w:left w:val="none" w:sz="0" w:space="0" w:color="auto"/>
                    <w:bottom w:val="none" w:sz="0" w:space="0" w:color="auto"/>
                    <w:right w:val="none" w:sz="0" w:space="0" w:color="auto"/>
                  </w:divBdr>
                  <w:divsChild>
                    <w:div w:id="1578435761">
                      <w:marLeft w:val="0"/>
                      <w:marRight w:val="0"/>
                      <w:marTop w:val="0"/>
                      <w:marBottom w:val="0"/>
                      <w:divBdr>
                        <w:top w:val="none" w:sz="0" w:space="0" w:color="auto"/>
                        <w:left w:val="none" w:sz="0" w:space="0" w:color="auto"/>
                        <w:bottom w:val="none" w:sz="0" w:space="0" w:color="auto"/>
                        <w:right w:val="none" w:sz="0" w:space="0" w:color="auto"/>
                      </w:divBdr>
                      <w:divsChild>
                        <w:div w:id="955672362">
                          <w:marLeft w:val="0"/>
                          <w:marRight w:val="0"/>
                          <w:marTop w:val="0"/>
                          <w:marBottom w:val="0"/>
                          <w:divBdr>
                            <w:top w:val="none" w:sz="0" w:space="0" w:color="auto"/>
                            <w:left w:val="none" w:sz="0" w:space="0" w:color="auto"/>
                            <w:bottom w:val="none" w:sz="0" w:space="0" w:color="auto"/>
                            <w:right w:val="none" w:sz="0" w:space="0" w:color="auto"/>
                          </w:divBdr>
                          <w:divsChild>
                            <w:div w:id="2102985259">
                              <w:marLeft w:val="0"/>
                              <w:marRight w:val="0"/>
                              <w:marTop w:val="0"/>
                              <w:marBottom w:val="0"/>
                              <w:divBdr>
                                <w:top w:val="none" w:sz="0" w:space="0" w:color="auto"/>
                                <w:left w:val="none" w:sz="0" w:space="0" w:color="auto"/>
                                <w:bottom w:val="none" w:sz="0" w:space="0" w:color="auto"/>
                                <w:right w:val="none" w:sz="0" w:space="0" w:color="auto"/>
                              </w:divBdr>
                              <w:divsChild>
                                <w:div w:id="1700619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4661667">
          <w:marLeft w:val="0"/>
          <w:marRight w:val="0"/>
          <w:marTop w:val="0"/>
          <w:marBottom w:val="0"/>
          <w:divBdr>
            <w:top w:val="none" w:sz="0" w:space="0" w:color="auto"/>
            <w:left w:val="none" w:sz="0" w:space="0" w:color="auto"/>
            <w:bottom w:val="none" w:sz="0" w:space="0" w:color="auto"/>
            <w:right w:val="none" w:sz="0" w:space="0" w:color="auto"/>
          </w:divBdr>
          <w:divsChild>
            <w:div w:id="689069616">
              <w:marLeft w:val="0"/>
              <w:marRight w:val="0"/>
              <w:marTop w:val="0"/>
              <w:marBottom w:val="0"/>
              <w:divBdr>
                <w:top w:val="none" w:sz="0" w:space="0" w:color="auto"/>
                <w:left w:val="none" w:sz="0" w:space="0" w:color="auto"/>
                <w:bottom w:val="none" w:sz="0" w:space="0" w:color="auto"/>
                <w:right w:val="none" w:sz="0" w:space="0" w:color="auto"/>
              </w:divBdr>
              <w:divsChild>
                <w:div w:id="1350522297">
                  <w:marLeft w:val="0"/>
                  <w:marRight w:val="0"/>
                  <w:marTop w:val="0"/>
                  <w:marBottom w:val="0"/>
                  <w:divBdr>
                    <w:top w:val="none" w:sz="0" w:space="0" w:color="auto"/>
                    <w:left w:val="none" w:sz="0" w:space="0" w:color="auto"/>
                    <w:bottom w:val="none" w:sz="0" w:space="0" w:color="auto"/>
                    <w:right w:val="none" w:sz="0" w:space="0" w:color="auto"/>
                  </w:divBdr>
                  <w:divsChild>
                    <w:div w:id="760377140">
                      <w:marLeft w:val="0"/>
                      <w:marRight w:val="0"/>
                      <w:marTop w:val="0"/>
                      <w:marBottom w:val="0"/>
                      <w:divBdr>
                        <w:top w:val="none" w:sz="0" w:space="0" w:color="auto"/>
                        <w:left w:val="none" w:sz="0" w:space="0" w:color="auto"/>
                        <w:bottom w:val="none" w:sz="0" w:space="0" w:color="auto"/>
                        <w:right w:val="none" w:sz="0" w:space="0" w:color="auto"/>
                      </w:divBdr>
                      <w:divsChild>
                        <w:div w:id="767845541">
                          <w:marLeft w:val="0"/>
                          <w:marRight w:val="0"/>
                          <w:marTop w:val="0"/>
                          <w:marBottom w:val="0"/>
                          <w:divBdr>
                            <w:top w:val="none" w:sz="0" w:space="0" w:color="auto"/>
                            <w:left w:val="none" w:sz="0" w:space="0" w:color="auto"/>
                            <w:bottom w:val="none" w:sz="0" w:space="0" w:color="auto"/>
                            <w:right w:val="none" w:sz="0" w:space="0" w:color="auto"/>
                          </w:divBdr>
                          <w:divsChild>
                            <w:div w:id="684357842">
                              <w:marLeft w:val="0"/>
                              <w:marRight w:val="0"/>
                              <w:marTop w:val="0"/>
                              <w:marBottom w:val="0"/>
                              <w:divBdr>
                                <w:top w:val="none" w:sz="0" w:space="0" w:color="auto"/>
                                <w:left w:val="none" w:sz="0" w:space="0" w:color="auto"/>
                                <w:bottom w:val="none" w:sz="0" w:space="0" w:color="auto"/>
                                <w:right w:val="none" w:sz="0" w:space="0" w:color="auto"/>
                              </w:divBdr>
                              <w:divsChild>
                                <w:div w:id="1431925367">
                                  <w:marLeft w:val="0"/>
                                  <w:marRight w:val="0"/>
                                  <w:marTop w:val="0"/>
                                  <w:marBottom w:val="0"/>
                                  <w:divBdr>
                                    <w:top w:val="none" w:sz="0" w:space="0" w:color="auto"/>
                                    <w:left w:val="none" w:sz="0" w:space="0" w:color="auto"/>
                                    <w:bottom w:val="none" w:sz="0" w:space="0" w:color="auto"/>
                                    <w:right w:val="none" w:sz="0" w:space="0" w:color="auto"/>
                                  </w:divBdr>
                                  <w:divsChild>
                                    <w:div w:id="77212647">
                                      <w:marLeft w:val="0"/>
                                      <w:marRight w:val="0"/>
                                      <w:marTop w:val="0"/>
                                      <w:marBottom w:val="0"/>
                                      <w:divBdr>
                                        <w:top w:val="none" w:sz="0" w:space="0" w:color="auto"/>
                                        <w:left w:val="none" w:sz="0" w:space="0" w:color="auto"/>
                                        <w:bottom w:val="none" w:sz="0" w:space="0" w:color="auto"/>
                                        <w:right w:val="none" w:sz="0" w:space="0" w:color="auto"/>
                                      </w:divBdr>
                                    </w:div>
                                  </w:divsChild>
                                </w:div>
                                <w:div w:id="1365133875">
                                  <w:marLeft w:val="0"/>
                                  <w:marRight w:val="0"/>
                                  <w:marTop w:val="0"/>
                                  <w:marBottom w:val="0"/>
                                  <w:divBdr>
                                    <w:top w:val="none" w:sz="0" w:space="0" w:color="auto"/>
                                    <w:left w:val="none" w:sz="0" w:space="0" w:color="auto"/>
                                    <w:bottom w:val="none" w:sz="0" w:space="0" w:color="auto"/>
                                    <w:right w:val="none" w:sz="0" w:space="0" w:color="auto"/>
                                  </w:divBdr>
                                  <w:divsChild>
                                    <w:div w:id="2037347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7493315">
          <w:marLeft w:val="0"/>
          <w:marRight w:val="0"/>
          <w:marTop w:val="0"/>
          <w:marBottom w:val="0"/>
          <w:divBdr>
            <w:top w:val="none" w:sz="0" w:space="0" w:color="auto"/>
            <w:left w:val="none" w:sz="0" w:space="0" w:color="auto"/>
            <w:bottom w:val="none" w:sz="0" w:space="0" w:color="auto"/>
            <w:right w:val="none" w:sz="0" w:space="0" w:color="auto"/>
          </w:divBdr>
          <w:divsChild>
            <w:div w:id="601492769">
              <w:marLeft w:val="0"/>
              <w:marRight w:val="0"/>
              <w:marTop w:val="0"/>
              <w:marBottom w:val="0"/>
              <w:divBdr>
                <w:top w:val="none" w:sz="0" w:space="0" w:color="auto"/>
                <w:left w:val="none" w:sz="0" w:space="0" w:color="auto"/>
                <w:bottom w:val="none" w:sz="0" w:space="0" w:color="auto"/>
                <w:right w:val="none" w:sz="0" w:space="0" w:color="auto"/>
              </w:divBdr>
              <w:divsChild>
                <w:div w:id="702629357">
                  <w:marLeft w:val="0"/>
                  <w:marRight w:val="0"/>
                  <w:marTop w:val="0"/>
                  <w:marBottom w:val="0"/>
                  <w:divBdr>
                    <w:top w:val="none" w:sz="0" w:space="0" w:color="auto"/>
                    <w:left w:val="none" w:sz="0" w:space="0" w:color="auto"/>
                    <w:bottom w:val="none" w:sz="0" w:space="0" w:color="auto"/>
                    <w:right w:val="none" w:sz="0" w:space="0" w:color="auto"/>
                  </w:divBdr>
                  <w:divsChild>
                    <w:div w:id="2103336471">
                      <w:marLeft w:val="0"/>
                      <w:marRight w:val="0"/>
                      <w:marTop w:val="0"/>
                      <w:marBottom w:val="0"/>
                      <w:divBdr>
                        <w:top w:val="none" w:sz="0" w:space="0" w:color="auto"/>
                        <w:left w:val="none" w:sz="0" w:space="0" w:color="auto"/>
                        <w:bottom w:val="none" w:sz="0" w:space="0" w:color="auto"/>
                        <w:right w:val="none" w:sz="0" w:space="0" w:color="auto"/>
                      </w:divBdr>
                      <w:divsChild>
                        <w:div w:id="888494380">
                          <w:marLeft w:val="0"/>
                          <w:marRight w:val="0"/>
                          <w:marTop w:val="0"/>
                          <w:marBottom w:val="0"/>
                          <w:divBdr>
                            <w:top w:val="none" w:sz="0" w:space="0" w:color="auto"/>
                            <w:left w:val="none" w:sz="0" w:space="0" w:color="auto"/>
                            <w:bottom w:val="none" w:sz="0" w:space="0" w:color="auto"/>
                            <w:right w:val="none" w:sz="0" w:space="0" w:color="auto"/>
                          </w:divBdr>
                          <w:divsChild>
                            <w:div w:id="1290354220">
                              <w:marLeft w:val="0"/>
                              <w:marRight w:val="0"/>
                              <w:marTop w:val="0"/>
                              <w:marBottom w:val="0"/>
                              <w:divBdr>
                                <w:top w:val="none" w:sz="0" w:space="0" w:color="auto"/>
                                <w:left w:val="none" w:sz="0" w:space="0" w:color="auto"/>
                                <w:bottom w:val="none" w:sz="0" w:space="0" w:color="auto"/>
                                <w:right w:val="none" w:sz="0" w:space="0" w:color="auto"/>
                              </w:divBdr>
                              <w:divsChild>
                                <w:div w:id="2146771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9803215">
          <w:marLeft w:val="0"/>
          <w:marRight w:val="0"/>
          <w:marTop w:val="0"/>
          <w:marBottom w:val="0"/>
          <w:divBdr>
            <w:top w:val="none" w:sz="0" w:space="0" w:color="auto"/>
            <w:left w:val="none" w:sz="0" w:space="0" w:color="auto"/>
            <w:bottom w:val="none" w:sz="0" w:space="0" w:color="auto"/>
            <w:right w:val="none" w:sz="0" w:space="0" w:color="auto"/>
          </w:divBdr>
          <w:divsChild>
            <w:div w:id="647591058">
              <w:marLeft w:val="0"/>
              <w:marRight w:val="0"/>
              <w:marTop w:val="0"/>
              <w:marBottom w:val="0"/>
              <w:divBdr>
                <w:top w:val="none" w:sz="0" w:space="0" w:color="auto"/>
                <w:left w:val="none" w:sz="0" w:space="0" w:color="auto"/>
                <w:bottom w:val="none" w:sz="0" w:space="0" w:color="auto"/>
                <w:right w:val="none" w:sz="0" w:space="0" w:color="auto"/>
              </w:divBdr>
              <w:divsChild>
                <w:div w:id="573469335">
                  <w:marLeft w:val="0"/>
                  <w:marRight w:val="0"/>
                  <w:marTop w:val="0"/>
                  <w:marBottom w:val="0"/>
                  <w:divBdr>
                    <w:top w:val="none" w:sz="0" w:space="0" w:color="auto"/>
                    <w:left w:val="none" w:sz="0" w:space="0" w:color="auto"/>
                    <w:bottom w:val="none" w:sz="0" w:space="0" w:color="auto"/>
                    <w:right w:val="none" w:sz="0" w:space="0" w:color="auto"/>
                  </w:divBdr>
                  <w:divsChild>
                    <w:div w:id="2109739907">
                      <w:marLeft w:val="0"/>
                      <w:marRight w:val="0"/>
                      <w:marTop w:val="0"/>
                      <w:marBottom w:val="0"/>
                      <w:divBdr>
                        <w:top w:val="none" w:sz="0" w:space="0" w:color="auto"/>
                        <w:left w:val="none" w:sz="0" w:space="0" w:color="auto"/>
                        <w:bottom w:val="none" w:sz="0" w:space="0" w:color="auto"/>
                        <w:right w:val="none" w:sz="0" w:space="0" w:color="auto"/>
                      </w:divBdr>
                      <w:divsChild>
                        <w:div w:id="565529078">
                          <w:marLeft w:val="0"/>
                          <w:marRight w:val="0"/>
                          <w:marTop w:val="0"/>
                          <w:marBottom w:val="0"/>
                          <w:divBdr>
                            <w:top w:val="none" w:sz="0" w:space="0" w:color="auto"/>
                            <w:left w:val="none" w:sz="0" w:space="0" w:color="auto"/>
                            <w:bottom w:val="none" w:sz="0" w:space="0" w:color="auto"/>
                            <w:right w:val="none" w:sz="0" w:space="0" w:color="auto"/>
                          </w:divBdr>
                          <w:divsChild>
                            <w:div w:id="893660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13</Pages>
  <Words>3812</Words>
  <Characters>21731</Characters>
  <Application>Microsoft Office Word</Application>
  <DocSecurity>0</DocSecurity>
  <Lines>181</Lines>
  <Paragraphs>50</Paragraphs>
  <ScaleCrop>false</ScaleCrop>
  <Company/>
  <LinksUpToDate>false</LinksUpToDate>
  <CharactersWithSpaces>25493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Fawwaz Aziz</dc:creator>
  <cp:keywords/>
  <dc:description/>
  <cp:lastModifiedBy>Fawwaz Aziz</cp:lastModifiedBy>
  <cp:revision>1</cp:revision>
  <dcterms:created xsi:type="dcterms:W3CDTF">2025-09-25T13:19:00Z</dcterms:created>
  <dcterms:modified xsi:type="dcterms:W3CDTF">2025-09-25T13:26:00Z</dcterms:modified>
</cp:coreProperties>
</file>