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B7993" w14:textId="77777777" w:rsidR="00BE3307" w:rsidRPr="00BE3307" w:rsidRDefault="00BE3307" w:rsidP="00BE3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E3307">
        <w:rPr>
          <w:rFonts w:ascii="Times New Roman" w:eastAsia="Times New Roman" w:hAnsi="Times New Roman" w:cs="Times New Roman"/>
          <w:b/>
          <w:bCs/>
          <w:kern w:val="36"/>
          <w:sz w:val="48"/>
          <w:szCs w:val="48"/>
          <w:lang w:eastAsia="en-IN"/>
          <w14:ligatures w14:val="none"/>
        </w:rPr>
        <w:t>1. Introduction and Strategic Context</w:t>
      </w:r>
    </w:p>
    <w:p w14:paraId="39875165" w14:textId="77777777" w:rsid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The </w:t>
      </w:r>
      <w:r w:rsidRPr="00BE3307">
        <w:rPr>
          <w:rFonts w:ascii="Times New Roman" w:eastAsia="Times New Roman" w:hAnsi="Times New Roman" w:cs="Times New Roman"/>
          <w:b/>
          <w:bCs/>
          <w:kern w:val="0"/>
          <w:sz w:val="24"/>
          <w:szCs w:val="24"/>
          <w:lang w:eastAsia="en-IN"/>
          <w14:ligatures w14:val="none"/>
        </w:rPr>
        <w:t>Global Urolithiasis Management Devices Market</w:t>
      </w:r>
      <w:r w:rsidRPr="00BE3307">
        <w:rPr>
          <w:rFonts w:ascii="Times New Roman" w:eastAsia="Times New Roman" w:hAnsi="Times New Roman" w:cs="Times New Roman"/>
          <w:kern w:val="0"/>
          <w:sz w:val="24"/>
          <w:szCs w:val="24"/>
          <w:lang w:eastAsia="en-IN"/>
          <w14:ligatures w14:val="none"/>
        </w:rPr>
        <w:t xml:space="preserve"> </w:t>
      </w:r>
      <w:r w:rsidRPr="00BE3307">
        <w:rPr>
          <w:rFonts w:ascii="Times New Roman" w:eastAsia="Times New Roman" w:hAnsi="Times New Roman" w:cs="Times New Roman"/>
          <w:kern w:val="0"/>
          <w:sz w:val="24"/>
          <w:szCs w:val="24"/>
          <w:lang w:eastAsia="en-IN"/>
          <w14:ligatures w14:val="none"/>
        </w:rPr>
        <w:t xml:space="preserve">is set for notable expansion, with a projected </w:t>
      </w:r>
      <w:r w:rsidRPr="00BE3307">
        <w:rPr>
          <w:rFonts w:ascii="Times New Roman" w:eastAsia="Times New Roman" w:hAnsi="Times New Roman" w:cs="Times New Roman"/>
          <w:b/>
          <w:bCs/>
          <w:kern w:val="0"/>
          <w:sz w:val="24"/>
          <w:szCs w:val="24"/>
          <w:lang w:eastAsia="en-IN"/>
          <w14:ligatures w14:val="none"/>
        </w:rPr>
        <w:t>CAGR of 6.9%</w:t>
      </w:r>
      <w:r w:rsidRPr="00BE3307">
        <w:rPr>
          <w:rFonts w:ascii="Times New Roman" w:eastAsia="Times New Roman" w:hAnsi="Times New Roman" w:cs="Times New Roman"/>
          <w:kern w:val="0"/>
          <w:sz w:val="24"/>
          <w:szCs w:val="24"/>
          <w:lang w:eastAsia="en-IN"/>
          <w14:ligatures w14:val="none"/>
        </w:rPr>
        <w:t xml:space="preserve">, valued at an estimated </w:t>
      </w:r>
      <w:r w:rsidRPr="00BE3307">
        <w:rPr>
          <w:rFonts w:ascii="Times New Roman" w:eastAsia="Times New Roman" w:hAnsi="Times New Roman" w:cs="Times New Roman"/>
          <w:b/>
          <w:bCs/>
          <w:kern w:val="0"/>
          <w:sz w:val="24"/>
          <w:szCs w:val="24"/>
          <w:lang w:eastAsia="en-IN"/>
          <w14:ligatures w14:val="none"/>
        </w:rPr>
        <w:t>$2.5 billion in 2024</w:t>
      </w:r>
      <w:r w:rsidRPr="00BE3307">
        <w:rPr>
          <w:rFonts w:ascii="Times New Roman" w:eastAsia="Times New Roman" w:hAnsi="Times New Roman" w:cs="Times New Roman"/>
          <w:kern w:val="0"/>
          <w:sz w:val="24"/>
          <w:szCs w:val="24"/>
          <w:lang w:eastAsia="en-IN"/>
          <w14:ligatures w14:val="none"/>
        </w:rPr>
        <w:t xml:space="preserve"> and expected to reach roughly </w:t>
      </w:r>
      <w:r w:rsidRPr="00BE3307">
        <w:rPr>
          <w:rFonts w:ascii="Times New Roman" w:eastAsia="Times New Roman" w:hAnsi="Times New Roman" w:cs="Times New Roman"/>
          <w:b/>
          <w:bCs/>
          <w:kern w:val="0"/>
          <w:sz w:val="24"/>
          <w:szCs w:val="24"/>
          <w:lang w:eastAsia="en-IN"/>
          <w14:ligatures w14:val="none"/>
        </w:rPr>
        <w:t>$3.8 billion by 2030</w:t>
      </w:r>
      <w:r w:rsidRPr="00BE3307">
        <w:rPr>
          <w:rFonts w:ascii="Times New Roman" w:eastAsia="Times New Roman" w:hAnsi="Times New Roman" w:cs="Times New Roman"/>
          <w:kern w:val="0"/>
          <w:sz w:val="24"/>
          <w:szCs w:val="24"/>
          <w:lang w:eastAsia="en-IN"/>
          <w14:ligatures w14:val="none"/>
        </w:rPr>
        <w:t xml:space="preserve">, according to </w:t>
      </w:r>
      <w:r w:rsidRPr="00BE3307">
        <w:rPr>
          <w:rFonts w:ascii="Times New Roman" w:eastAsia="Times New Roman" w:hAnsi="Times New Roman" w:cs="Times New Roman"/>
          <w:b/>
          <w:bCs/>
          <w:kern w:val="0"/>
          <w:sz w:val="24"/>
          <w:szCs w:val="24"/>
          <w:lang w:eastAsia="en-IN"/>
          <w14:ligatures w14:val="none"/>
        </w:rPr>
        <w:t>Strategic Market Research</w:t>
      </w:r>
      <w:r w:rsidRPr="00BE3307">
        <w:rPr>
          <w:rFonts w:ascii="Times New Roman" w:eastAsia="Times New Roman" w:hAnsi="Times New Roman" w:cs="Times New Roman"/>
          <w:kern w:val="0"/>
          <w:sz w:val="24"/>
          <w:szCs w:val="24"/>
          <w:lang w:eastAsia="en-IN"/>
          <w14:ligatures w14:val="none"/>
        </w:rPr>
        <w:t>.</w:t>
      </w:r>
    </w:p>
    <w:p w14:paraId="5D93DFC1" w14:textId="2DB2A59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This market focuses on the full array of technologies used to detect, break down, extract, or manage stones throughout the urinary tract. In 2024, its relevance is only intensifying as patient demographics shift, chronic disease burdens rise, and health systems lean into less invasive, patient-friendly solutions.</w:t>
      </w:r>
    </w:p>
    <w:p w14:paraId="0CFBE9ED"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Incidence rates of urolithiasis are climbing worldwide—driven by modern lifestyles, dietary patterns, and aging populations. Recurrence is common, meaning patients often cycle through multiple interventions over their lives. The demand for devices that promise faster recovery, minimal trauma, and a streamlined outpatient workflow is higher than ever.</w:t>
      </w:r>
    </w:p>
    <w:p w14:paraId="3749D169"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Today’s market isn’t just about big hospital machines. The ecosystem now includes extracorporeal shock wave lithotripsy units, advanced flexible ureteroscopes, digital and </w:t>
      </w:r>
      <w:proofErr w:type="spellStart"/>
      <w:r w:rsidRPr="00BE3307">
        <w:rPr>
          <w:rFonts w:ascii="Times New Roman" w:eastAsia="Times New Roman" w:hAnsi="Times New Roman" w:cs="Times New Roman"/>
          <w:kern w:val="0"/>
          <w:sz w:val="24"/>
          <w:szCs w:val="24"/>
          <w:lang w:eastAsia="en-IN"/>
          <w14:ligatures w14:val="none"/>
        </w:rPr>
        <w:t>fiber</w:t>
      </w:r>
      <w:proofErr w:type="spellEnd"/>
      <w:r w:rsidRPr="00BE3307">
        <w:rPr>
          <w:rFonts w:ascii="Times New Roman" w:eastAsia="Times New Roman" w:hAnsi="Times New Roman" w:cs="Times New Roman"/>
          <w:kern w:val="0"/>
          <w:sz w:val="24"/>
          <w:szCs w:val="24"/>
          <w:lang w:eastAsia="en-IN"/>
          <w14:ligatures w14:val="none"/>
        </w:rPr>
        <w:t>-optic laser lithotripters, and an array of retrieval baskets and disposable aids. Policy and reimbursement environments are also evolving, as payers and health authorities increasingly recognize the value of quick-turnaround, minimally invasive treatments that lower both costs and complications.</w:t>
      </w:r>
    </w:p>
    <w:p w14:paraId="25F37858"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For device makers, the strategic goal is to stand out by offering longer-lasting equipment, integrating single-use components, and making procedures more efficient. Providers, meanwhile, want high success rates and fewer adverse events. Governments and insurers are drawn to technologies that shrink hospital stays and lower readmission rates. Investors, for their part, are watching for device platforms that can gain regulatory approval across markets and adapt to new standards of care.</w:t>
      </w:r>
    </w:p>
    <w:p w14:paraId="085CA196" w14:textId="75E4B250"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w:t>
      </w:r>
      <w:r w:rsidRPr="00BE3307">
        <w:rPr>
          <w:rFonts w:ascii="Times New Roman" w:eastAsia="Times New Roman" w:hAnsi="Times New Roman" w:cs="Times New Roman"/>
          <w:kern w:val="0"/>
          <w:sz w:val="24"/>
          <w:szCs w:val="24"/>
          <w:lang w:eastAsia="en-IN"/>
          <w14:ligatures w14:val="none"/>
        </w:rPr>
        <w:t xml:space="preserve">he strategic context for urolithiasis management has changed. No longer just about treating a single stone episode, it’s about long-term patient management, population-level cost control, and the shift from inpatient to outpatient urology. This shift is attracting interest from established </w:t>
      </w:r>
      <w:proofErr w:type="spellStart"/>
      <w:r w:rsidRPr="00BE3307">
        <w:rPr>
          <w:rFonts w:ascii="Times New Roman" w:eastAsia="Times New Roman" w:hAnsi="Times New Roman" w:cs="Times New Roman"/>
          <w:kern w:val="0"/>
          <w:sz w:val="24"/>
          <w:szCs w:val="24"/>
          <w:lang w:eastAsia="en-IN"/>
          <w14:ligatures w14:val="none"/>
        </w:rPr>
        <w:t>medtech</w:t>
      </w:r>
      <w:proofErr w:type="spellEnd"/>
      <w:r w:rsidRPr="00BE3307">
        <w:rPr>
          <w:rFonts w:ascii="Times New Roman" w:eastAsia="Times New Roman" w:hAnsi="Times New Roman" w:cs="Times New Roman"/>
          <w:kern w:val="0"/>
          <w:sz w:val="24"/>
          <w:szCs w:val="24"/>
          <w:lang w:eastAsia="en-IN"/>
          <w14:ligatures w14:val="none"/>
        </w:rPr>
        <w:t xml:space="preserve"> leaders and new innovators alike.</w:t>
      </w:r>
    </w:p>
    <w:p w14:paraId="64AFB442"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Key stakeholders include original equipment manufacturers, hospitals, ambulatory surgery </w:t>
      </w:r>
      <w:proofErr w:type="spellStart"/>
      <w:r w:rsidRPr="00BE3307">
        <w:rPr>
          <w:rFonts w:ascii="Times New Roman" w:eastAsia="Times New Roman" w:hAnsi="Times New Roman" w:cs="Times New Roman"/>
          <w:kern w:val="0"/>
          <w:sz w:val="24"/>
          <w:szCs w:val="24"/>
          <w:lang w:eastAsia="en-IN"/>
          <w14:ligatures w14:val="none"/>
        </w:rPr>
        <w:t>centers</w:t>
      </w:r>
      <w:proofErr w:type="spellEnd"/>
      <w:r w:rsidRPr="00BE3307">
        <w:rPr>
          <w:rFonts w:ascii="Times New Roman" w:eastAsia="Times New Roman" w:hAnsi="Times New Roman" w:cs="Times New Roman"/>
          <w:kern w:val="0"/>
          <w:sz w:val="24"/>
          <w:szCs w:val="24"/>
          <w:lang w:eastAsia="en-IN"/>
          <w14:ligatures w14:val="none"/>
        </w:rPr>
        <w:t>, group purchasing organizations, urology specialists, regulators, payers, and the investment community.</w:t>
      </w:r>
    </w:p>
    <w:p w14:paraId="53A3C4FF" w14:textId="77777777" w:rsidR="00BE3307" w:rsidRPr="00BE3307" w:rsidRDefault="00BE3307" w:rsidP="00BE3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E3307">
        <w:rPr>
          <w:rFonts w:ascii="Times New Roman" w:eastAsia="Times New Roman" w:hAnsi="Times New Roman" w:cs="Times New Roman"/>
          <w:b/>
          <w:bCs/>
          <w:kern w:val="36"/>
          <w:sz w:val="48"/>
          <w:szCs w:val="48"/>
          <w:lang w:eastAsia="en-IN"/>
          <w14:ligatures w14:val="none"/>
        </w:rPr>
        <w:t>2. Market Segmentation and Forecast Scope</w:t>
      </w:r>
    </w:p>
    <w:p w14:paraId="4CC94D9E"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The market for urolithiasis management devices covers a wide range of solutions—each tailored to specific stone types, patient profiles, and care settings. For clarity, this market can be broken down across four main dimensions: by device type, by procedure, by end user, and by region. Each of these dimensions reflects a unique combination of clinical priorities, technology adoption rates, and healthcare infrastructure.</w:t>
      </w:r>
    </w:p>
    <w:p w14:paraId="61B37E36"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lastRenderedPageBreak/>
        <w:t xml:space="preserve">By device type, the segment includes extracorporeal shock wave lithotripsy systems, ureteroscopes (both rigid and flexible), laser lithotripters, stone retrieval devices, and other ancillary tools. Laser lithotripters—especially newer digital and </w:t>
      </w:r>
      <w:proofErr w:type="spellStart"/>
      <w:r w:rsidRPr="00BE3307">
        <w:rPr>
          <w:rFonts w:ascii="Times New Roman" w:eastAsia="Times New Roman" w:hAnsi="Times New Roman" w:cs="Times New Roman"/>
          <w:kern w:val="0"/>
          <w:sz w:val="24"/>
          <w:szCs w:val="24"/>
          <w:lang w:eastAsia="en-IN"/>
          <w14:ligatures w14:val="none"/>
        </w:rPr>
        <w:t>fiber</w:t>
      </w:r>
      <w:proofErr w:type="spellEnd"/>
      <w:r w:rsidRPr="00BE3307">
        <w:rPr>
          <w:rFonts w:ascii="Times New Roman" w:eastAsia="Times New Roman" w:hAnsi="Times New Roman" w:cs="Times New Roman"/>
          <w:kern w:val="0"/>
          <w:sz w:val="24"/>
          <w:szCs w:val="24"/>
          <w:lang w:eastAsia="en-IN"/>
          <w14:ligatures w14:val="none"/>
        </w:rPr>
        <w:t>-optic models—are now the fastest-growing sub-segment. Hospitals and clinics are prioritizing these for their precision, speed, and adaptability to complex stones, especially as guideline committees increasingly recommend laser as first-line therapy for larger or harder-to-reach stones.</w:t>
      </w:r>
    </w:p>
    <w:p w14:paraId="3DFDD953"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Looking at procedures, the market distinguishes between non-invasive options like ESWL and minimally invasive or endoscopic techniques such as ureteroscopy or percutaneous nephrolithotomy. While ESWL remains a mainstay in many countries due to its simplicity and outpatient nature, the share of endoscopic and laser-guided procedures is climbing fast, particularly in higher-income settings and </w:t>
      </w:r>
      <w:proofErr w:type="spellStart"/>
      <w:r w:rsidRPr="00BE3307">
        <w:rPr>
          <w:rFonts w:ascii="Times New Roman" w:eastAsia="Times New Roman" w:hAnsi="Times New Roman" w:cs="Times New Roman"/>
          <w:kern w:val="0"/>
          <w:sz w:val="24"/>
          <w:szCs w:val="24"/>
          <w:lang w:eastAsia="en-IN"/>
          <w14:ligatures w14:val="none"/>
        </w:rPr>
        <w:t>centers</w:t>
      </w:r>
      <w:proofErr w:type="spellEnd"/>
      <w:r w:rsidRPr="00BE3307">
        <w:rPr>
          <w:rFonts w:ascii="Times New Roman" w:eastAsia="Times New Roman" w:hAnsi="Times New Roman" w:cs="Times New Roman"/>
          <w:kern w:val="0"/>
          <w:sz w:val="24"/>
          <w:szCs w:val="24"/>
          <w:lang w:eastAsia="en-IN"/>
          <w14:ligatures w14:val="none"/>
        </w:rPr>
        <w:t xml:space="preserve"> that specialize in complex cases.</w:t>
      </w:r>
    </w:p>
    <w:p w14:paraId="4E871AB8"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End users are typically categorized into hospitals, ambulatory surgery </w:t>
      </w:r>
      <w:proofErr w:type="spellStart"/>
      <w:r w:rsidRPr="00BE3307">
        <w:rPr>
          <w:rFonts w:ascii="Times New Roman" w:eastAsia="Times New Roman" w:hAnsi="Times New Roman" w:cs="Times New Roman"/>
          <w:kern w:val="0"/>
          <w:sz w:val="24"/>
          <w:szCs w:val="24"/>
          <w:lang w:eastAsia="en-IN"/>
          <w14:ligatures w14:val="none"/>
        </w:rPr>
        <w:t>centers</w:t>
      </w:r>
      <w:proofErr w:type="spellEnd"/>
      <w:r w:rsidRPr="00BE3307">
        <w:rPr>
          <w:rFonts w:ascii="Times New Roman" w:eastAsia="Times New Roman" w:hAnsi="Times New Roman" w:cs="Times New Roman"/>
          <w:kern w:val="0"/>
          <w:sz w:val="24"/>
          <w:szCs w:val="24"/>
          <w:lang w:eastAsia="en-IN"/>
          <w14:ligatures w14:val="none"/>
        </w:rPr>
        <w:t xml:space="preserve">, and specialized urology clinics. Hospitals account for the majority of device usage, particularly for large stones and high-risk patients. However, ambulatory </w:t>
      </w:r>
      <w:proofErr w:type="spellStart"/>
      <w:r w:rsidRPr="00BE3307">
        <w:rPr>
          <w:rFonts w:ascii="Times New Roman" w:eastAsia="Times New Roman" w:hAnsi="Times New Roman" w:cs="Times New Roman"/>
          <w:kern w:val="0"/>
          <w:sz w:val="24"/>
          <w:szCs w:val="24"/>
          <w:lang w:eastAsia="en-IN"/>
          <w14:ligatures w14:val="none"/>
        </w:rPr>
        <w:t>centers</w:t>
      </w:r>
      <w:proofErr w:type="spellEnd"/>
      <w:r w:rsidRPr="00BE3307">
        <w:rPr>
          <w:rFonts w:ascii="Times New Roman" w:eastAsia="Times New Roman" w:hAnsi="Times New Roman" w:cs="Times New Roman"/>
          <w:kern w:val="0"/>
          <w:sz w:val="24"/>
          <w:szCs w:val="24"/>
          <w:lang w:eastAsia="en-IN"/>
          <w14:ligatures w14:val="none"/>
        </w:rPr>
        <w:t xml:space="preserve"> and office-based urology suites are seeing the fastest adoption of compact, modular devices that support outpatient care—a trend that reflects both cost pressures and evolving patient expectations.</w:t>
      </w:r>
    </w:p>
    <w:p w14:paraId="3018EF51"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Regional segmentation usually follows major healthcare clusters: North America, Europe, Asia Pacific, and LAMEA (Latin America, Middle East, and Africa). North America currently leads in overall market share, thanks to strong infrastructure, robust reimbursement, and higher rates of early adoption. Asia Pacific, on the other hand, is the fastest-growing region, with expanding hospital networks, rising awareness of minimally invasive options, and increasing disposable income </w:t>
      </w:r>
      <w:proofErr w:type="spellStart"/>
      <w:r w:rsidRPr="00BE3307">
        <w:rPr>
          <w:rFonts w:ascii="Times New Roman" w:eastAsia="Times New Roman" w:hAnsi="Times New Roman" w:cs="Times New Roman"/>
          <w:kern w:val="0"/>
          <w:sz w:val="24"/>
          <w:szCs w:val="24"/>
          <w:lang w:eastAsia="en-IN"/>
          <w14:ligatures w14:val="none"/>
        </w:rPr>
        <w:t>fueling</w:t>
      </w:r>
      <w:proofErr w:type="spellEnd"/>
      <w:r w:rsidRPr="00BE3307">
        <w:rPr>
          <w:rFonts w:ascii="Times New Roman" w:eastAsia="Times New Roman" w:hAnsi="Times New Roman" w:cs="Times New Roman"/>
          <w:kern w:val="0"/>
          <w:sz w:val="24"/>
          <w:szCs w:val="24"/>
          <w:lang w:eastAsia="en-IN"/>
          <w14:ligatures w14:val="none"/>
        </w:rPr>
        <w:t xml:space="preserve"> growth.</w:t>
      </w:r>
    </w:p>
    <w:p w14:paraId="47A1D489"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One example: in 2024, laser lithotripters are estimated to make up over 31% of total device sales—a share expected to climb further as more health systems upgrade from older technologies. Meanwhile, Asia Pacific is posting double-digit growth rates, especially in urban China and India, as private hospitals and specialty clinics invest in newer devices.</w:t>
      </w:r>
    </w:p>
    <w:p w14:paraId="26636B01"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Scope note: While these segments seem clinical on the surface, they’re deeply commercial in practice. Manufacturers now offer bundled device-service packages, single-use accessories, and cloud-enabled tracking for procedural outcomes, blurring the lines between device type and business model.</w:t>
      </w:r>
    </w:p>
    <w:p w14:paraId="6ECA67B0" w14:textId="77777777" w:rsidR="00BE3307" w:rsidRPr="00BE3307" w:rsidRDefault="00BE3307" w:rsidP="00BE3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E3307">
        <w:rPr>
          <w:rFonts w:ascii="Times New Roman" w:eastAsia="Times New Roman" w:hAnsi="Times New Roman" w:cs="Times New Roman"/>
          <w:b/>
          <w:bCs/>
          <w:kern w:val="36"/>
          <w:sz w:val="48"/>
          <w:szCs w:val="48"/>
          <w:lang w:eastAsia="en-IN"/>
          <w14:ligatures w14:val="none"/>
        </w:rPr>
        <w:t>3. Market Trends and Innovation Landscape</w:t>
      </w:r>
    </w:p>
    <w:p w14:paraId="65F8BFC0"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The urolithiasis management devices market is moving quickly, with new waves of technology and business models shifting how kidney stones are treated worldwide. The last few years have brought big changes in both device hardware and the overall approach to managing patients, </w:t>
      </w:r>
      <w:proofErr w:type="spellStart"/>
      <w:r w:rsidRPr="00BE3307">
        <w:rPr>
          <w:rFonts w:ascii="Times New Roman" w:eastAsia="Times New Roman" w:hAnsi="Times New Roman" w:cs="Times New Roman"/>
          <w:kern w:val="0"/>
          <w:sz w:val="24"/>
          <w:szCs w:val="24"/>
          <w:lang w:eastAsia="en-IN"/>
          <w14:ligatures w14:val="none"/>
        </w:rPr>
        <w:t>signaling</w:t>
      </w:r>
      <w:proofErr w:type="spellEnd"/>
      <w:r w:rsidRPr="00BE3307">
        <w:rPr>
          <w:rFonts w:ascii="Times New Roman" w:eastAsia="Times New Roman" w:hAnsi="Times New Roman" w:cs="Times New Roman"/>
          <w:kern w:val="0"/>
          <w:sz w:val="24"/>
          <w:szCs w:val="24"/>
          <w:lang w:eastAsia="en-IN"/>
          <w14:ligatures w14:val="none"/>
        </w:rPr>
        <w:t xml:space="preserve"> a shift from “one-size-fits-all” to more targeted and efficient care.</w:t>
      </w:r>
    </w:p>
    <w:p w14:paraId="12E1097C"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Right now, innovation in laser lithotripsy is setting the pace. Next-generation holmium and thulium </w:t>
      </w:r>
      <w:proofErr w:type="spellStart"/>
      <w:r w:rsidRPr="00BE3307">
        <w:rPr>
          <w:rFonts w:ascii="Times New Roman" w:eastAsia="Times New Roman" w:hAnsi="Times New Roman" w:cs="Times New Roman"/>
          <w:kern w:val="0"/>
          <w:sz w:val="24"/>
          <w:szCs w:val="24"/>
          <w:lang w:eastAsia="en-IN"/>
          <w14:ligatures w14:val="none"/>
        </w:rPr>
        <w:t>fiber</w:t>
      </w:r>
      <w:proofErr w:type="spellEnd"/>
      <w:r w:rsidRPr="00BE3307">
        <w:rPr>
          <w:rFonts w:ascii="Times New Roman" w:eastAsia="Times New Roman" w:hAnsi="Times New Roman" w:cs="Times New Roman"/>
          <w:kern w:val="0"/>
          <w:sz w:val="24"/>
          <w:szCs w:val="24"/>
          <w:lang w:eastAsia="en-IN"/>
          <w14:ligatures w14:val="none"/>
        </w:rPr>
        <w:t xml:space="preserve"> lasers are hitting the market with improved precision, higher fragmentation speeds, and more adaptable power settings. These advances mean doctors can now treat </w:t>
      </w:r>
      <w:r w:rsidRPr="00BE3307">
        <w:rPr>
          <w:rFonts w:ascii="Times New Roman" w:eastAsia="Times New Roman" w:hAnsi="Times New Roman" w:cs="Times New Roman"/>
          <w:kern w:val="0"/>
          <w:sz w:val="24"/>
          <w:szCs w:val="24"/>
          <w:lang w:eastAsia="en-IN"/>
          <w14:ligatures w14:val="none"/>
        </w:rPr>
        <w:lastRenderedPageBreak/>
        <w:t xml:space="preserve">tougher stones with less risk of collateral damage, and with shorter procedure times. Companies are also rolling out single-use flexible ureteroscopes—helping hospitals and surgery </w:t>
      </w:r>
      <w:proofErr w:type="spellStart"/>
      <w:r w:rsidRPr="00BE3307">
        <w:rPr>
          <w:rFonts w:ascii="Times New Roman" w:eastAsia="Times New Roman" w:hAnsi="Times New Roman" w:cs="Times New Roman"/>
          <w:kern w:val="0"/>
          <w:sz w:val="24"/>
          <w:szCs w:val="24"/>
          <w:lang w:eastAsia="en-IN"/>
          <w14:ligatures w14:val="none"/>
        </w:rPr>
        <w:t>centers</w:t>
      </w:r>
      <w:proofErr w:type="spellEnd"/>
      <w:r w:rsidRPr="00BE3307">
        <w:rPr>
          <w:rFonts w:ascii="Times New Roman" w:eastAsia="Times New Roman" w:hAnsi="Times New Roman" w:cs="Times New Roman"/>
          <w:kern w:val="0"/>
          <w:sz w:val="24"/>
          <w:szCs w:val="24"/>
          <w:lang w:eastAsia="en-IN"/>
          <w14:ligatures w14:val="none"/>
        </w:rPr>
        <w:t xml:space="preserve"> reduce infection risk and eliminate the hidden costs of scope repair.</w:t>
      </w:r>
    </w:p>
    <w:p w14:paraId="5E35A0A1"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Digitalization is gaining ground, too. Device manufacturers are building in data capture, real-time guidance, and AI-powered analytics directly into their systems. Some laser units now feature user feedback dashboards and built-in stone composition analysis, giving surgeons more control and accountability. There’s a growing push for cloud-connected devices, which can track outcomes and complications across entire hospital networks—helping health systems manage costs and support value-based reimbursement.</w:t>
      </w:r>
    </w:p>
    <w:p w14:paraId="4A601E60"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Procedural efficiency and patient experience are front and </w:t>
      </w:r>
      <w:proofErr w:type="spellStart"/>
      <w:r w:rsidRPr="00BE3307">
        <w:rPr>
          <w:rFonts w:ascii="Times New Roman" w:eastAsia="Times New Roman" w:hAnsi="Times New Roman" w:cs="Times New Roman"/>
          <w:kern w:val="0"/>
          <w:sz w:val="24"/>
          <w:szCs w:val="24"/>
          <w:lang w:eastAsia="en-IN"/>
          <w14:ligatures w14:val="none"/>
        </w:rPr>
        <w:t>center</w:t>
      </w:r>
      <w:proofErr w:type="spellEnd"/>
      <w:r w:rsidRPr="00BE3307">
        <w:rPr>
          <w:rFonts w:ascii="Times New Roman" w:eastAsia="Times New Roman" w:hAnsi="Times New Roman" w:cs="Times New Roman"/>
          <w:kern w:val="0"/>
          <w:sz w:val="24"/>
          <w:szCs w:val="24"/>
          <w:lang w:eastAsia="en-IN"/>
          <w14:ligatures w14:val="none"/>
        </w:rPr>
        <w:t xml:space="preserve">. Developers are packaging stone retrieval baskets and disposable lithotripsy </w:t>
      </w:r>
      <w:proofErr w:type="spellStart"/>
      <w:r w:rsidRPr="00BE3307">
        <w:rPr>
          <w:rFonts w:ascii="Times New Roman" w:eastAsia="Times New Roman" w:hAnsi="Times New Roman" w:cs="Times New Roman"/>
          <w:kern w:val="0"/>
          <w:sz w:val="24"/>
          <w:szCs w:val="24"/>
          <w:lang w:eastAsia="en-IN"/>
          <w14:ligatures w14:val="none"/>
        </w:rPr>
        <w:t>fibers</w:t>
      </w:r>
      <w:proofErr w:type="spellEnd"/>
      <w:r w:rsidRPr="00BE3307">
        <w:rPr>
          <w:rFonts w:ascii="Times New Roman" w:eastAsia="Times New Roman" w:hAnsi="Times New Roman" w:cs="Times New Roman"/>
          <w:kern w:val="0"/>
          <w:sz w:val="24"/>
          <w:szCs w:val="24"/>
          <w:lang w:eastAsia="en-IN"/>
          <w14:ligatures w14:val="none"/>
        </w:rPr>
        <w:t xml:space="preserve"> with ergonomic controls and automated tracking. This isn’t just about clinical safety; it’s about giving surgical teams tools that cut down on setup time, error rates, and reprocessing bottlenecks. For outpatient clinics, new compact ESWL systems allow same-day, walk-in treatments with minimal infrastructure—a real boost for decentralized care models.</w:t>
      </w:r>
    </w:p>
    <w:p w14:paraId="647A1334"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Mergers and partnerships are also ramping up. Established </w:t>
      </w:r>
      <w:proofErr w:type="spellStart"/>
      <w:r w:rsidRPr="00BE3307">
        <w:rPr>
          <w:rFonts w:ascii="Times New Roman" w:eastAsia="Times New Roman" w:hAnsi="Times New Roman" w:cs="Times New Roman"/>
          <w:kern w:val="0"/>
          <w:sz w:val="24"/>
          <w:szCs w:val="24"/>
          <w:lang w:eastAsia="en-IN"/>
          <w14:ligatures w14:val="none"/>
        </w:rPr>
        <w:t>medtech</w:t>
      </w:r>
      <w:proofErr w:type="spellEnd"/>
      <w:r w:rsidRPr="00BE3307">
        <w:rPr>
          <w:rFonts w:ascii="Times New Roman" w:eastAsia="Times New Roman" w:hAnsi="Times New Roman" w:cs="Times New Roman"/>
          <w:kern w:val="0"/>
          <w:sz w:val="24"/>
          <w:szCs w:val="24"/>
          <w:lang w:eastAsia="en-IN"/>
          <w14:ligatures w14:val="none"/>
        </w:rPr>
        <w:t xml:space="preserve"> firms are acquiring endoscopy startups and software companies to broaden their portfolios and secure access to the latest R&amp;D. In parallel, joint development deals between OEMs and academic urology </w:t>
      </w:r>
      <w:proofErr w:type="spellStart"/>
      <w:r w:rsidRPr="00BE3307">
        <w:rPr>
          <w:rFonts w:ascii="Times New Roman" w:eastAsia="Times New Roman" w:hAnsi="Times New Roman" w:cs="Times New Roman"/>
          <w:kern w:val="0"/>
          <w:sz w:val="24"/>
          <w:szCs w:val="24"/>
          <w:lang w:eastAsia="en-IN"/>
          <w14:ligatures w14:val="none"/>
        </w:rPr>
        <w:t>centers</w:t>
      </w:r>
      <w:proofErr w:type="spellEnd"/>
      <w:r w:rsidRPr="00BE3307">
        <w:rPr>
          <w:rFonts w:ascii="Times New Roman" w:eastAsia="Times New Roman" w:hAnsi="Times New Roman" w:cs="Times New Roman"/>
          <w:kern w:val="0"/>
          <w:sz w:val="24"/>
          <w:szCs w:val="24"/>
          <w:lang w:eastAsia="en-IN"/>
          <w14:ligatures w14:val="none"/>
        </w:rPr>
        <w:t xml:space="preserve"> are driving innovation pipelines for both devices and procedure protocols.</w:t>
      </w:r>
    </w:p>
    <w:p w14:paraId="3A3F92EC"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i/>
          <w:iCs/>
          <w:kern w:val="0"/>
          <w:sz w:val="24"/>
          <w:szCs w:val="24"/>
          <w:lang w:eastAsia="en-IN"/>
          <w14:ligatures w14:val="none"/>
        </w:rPr>
        <w:t>Expert insight: Expect more convergence between digital health and stone management. As remote monitoring and tele-urology platforms mature, device vendors are eyeing ways to integrate procedural data with electronic health records and patient-facing apps. This may lead to follow-up care models where stone recurrence and complications are flagged before they escalate, shifting the market toward proactive management instead of one-off interventions.</w:t>
      </w:r>
    </w:p>
    <w:p w14:paraId="33F44A31"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To sum up, the market isn’t just about better hardware. It’s about workflow automation, digital integration, and new care delivery models. The winners will be the companies that solve for the entire patient journey—from first diagnosis to long-term recurrence prevention.</w:t>
      </w:r>
    </w:p>
    <w:p w14:paraId="417EAC56" w14:textId="77777777" w:rsidR="00BE3307" w:rsidRPr="00BE3307" w:rsidRDefault="00BE3307" w:rsidP="00BE3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E3307">
        <w:rPr>
          <w:rFonts w:ascii="Times New Roman" w:eastAsia="Times New Roman" w:hAnsi="Times New Roman" w:cs="Times New Roman"/>
          <w:b/>
          <w:bCs/>
          <w:kern w:val="36"/>
          <w:sz w:val="48"/>
          <w:szCs w:val="48"/>
          <w:lang w:eastAsia="en-IN"/>
          <w14:ligatures w14:val="none"/>
        </w:rPr>
        <w:t>4. Competitive Intelligence and Benchmarking</w:t>
      </w:r>
    </w:p>
    <w:p w14:paraId="33A6315D"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Competition in the urolithiasis management devices market is intense but highly specialized. A handful of major device companies dominate global sales, but the landscape is always shifting as new entrants, technology pivots, and regional partnerships reshape who leads and who follows. What stands out is that success in this market isn’t just about raw product innovation—it’s about understanding the entire treatment ecosystem, from procurement to patient outcomes.</w:t>
      </w:r>
    </w:p>
    <w:p w14:paraId="09C099A0"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At the global level, the field is anchored by several large medical device companies with decades-long experience in urology and minimally invasive surgery. These firms are backed by robust R&amp;D budgets, extensive distribution networks, and ongoing relationships with top-tier hospitals and academic </w:t>
      </w:r>
      <w:proofErr w:type="spellStart"/>
      <w:r w:rsidRPr="00BE3307">
        <w:rPr>
          <w:rFonts w:ascii="Times New Roman" w:eastAsia="Times New Roman" w:hAnsi="Times New Roman" w:cs="Times New Roman"/>
          <w:kern w:val="0"/>
          <w:sz w:val="24"/>
          <w:szCs w:val="24"/>
          <w:lang w:eastAsia="en-IN"/>
          <w14:ligatures w14:val="none"/>
        </w:rPr>
        <w:t>centers</w:t>
      </w:r>
      <w:proofErr w:type="spellEnd"/>
      <w:r w:rsidRPr="00BE3307">
        <w:rPr>
          <w:rFonts w:ascii="Times New Roman" w:eastAsia="Times New Roman" w:hAnsi="Times New Roman" w:cs="Times New Roman"/>
          <w:kern w:val="0"/>
          <w:sz w:val="24"/>
          <w:szCs w:val="24"/>
          <w:lang w:eastAsia="en-IN"/>
          <w14:ligatures w14:val="none"/>
        </w:rPr>
        <w:t xml:space="preserve">. Alongside them, nimble mid-size and emerging tech </w:t>
      </w:r>
      <w:r w:rsidRPr="00BE3307">
        <w:rPr>
          <w:rFonts w:ascii="Times New Roman" w:eastAsia="Times New Roman" w:hAnsi="Times New Roman" w:cs="Times New Roman"/>
          <w:kern w:val="0"/>
          <w:sz w:val="24"/>
          <w:szCs w:val="24"/>
          <w:lang w:eastAsia="en-IN"/>
          <w14:ligatures w14:val="none"/>
        </w:rPr>
        <w:lastRenderedPageBreak/>
        <w:t>firms are carving out space with single-use devices, digital workflow solutions, and custom service models.</w:t>
      </w:r>
    </w:p>
    <w:p w14:paraId="3CD244A0"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Companies leading the charge include Boston Scientific, Olympus Corporation, Karl Storz, Cook Medical, Dornier MedTech, Richard Wolf GmbH, and </w:t>
      </w:r>
      <w:proofErr w:type="spellStart"/>
      <w:r w:rsidRPr="00BE3307">
        <w:rPr>
          <w:rFonts w:ascii="Times New Roman" w:eastAsia="Times New Roman" w:hAnsi="Times New Roman" w:cs="Times New Roman"/>
          <w:kern w:val="0"/>
          <w:sz w:val="24"/>
          <w:szCs w:val="24"/>
          <w:lang w:eastAsia="en-IN"/>
          <w14:ligatures w14:val="none"/>
        </w:rPr>
        <w:t>Lumenis</w:t>
      </w:r>
      <w:proofErr w:type="spellEnd"/>
      <w:r w:rsidRPr="00BE3307">
        <w:rPr>
          <w:rFonts w:ascii="Times New Roman" w:eastAsia="Times New Roman" w:hAnsi="Times New Roman" w:cs="Times New Roman"/>
          <w:kern w:val="0"/>
          <w:sz w:val="24"/>
          <w:szCs w:val="24"/>
          <w:lang w:eastAsia="en-IN"/>
          <w14:ligatures w14:val="none"/>
        </w:rPr>
        <w:t>. Each brings a distinct playbook:</w:t>
      </w:r>
    </w:p>
    <w:p w14:paraId="699F7C20"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Boston Scientific focuses on comprehensive stone management, with integrated device portfolios covering everything from lithotripters to retrieval baskets. Their global presence, large sales force, and focus on training and support make them a preferred vendor in many hospital networks.</w:t>
      </w:r>
    </w:p>
    <w:p w14:paraId="2669B4D6"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Olympus Corporation stands out for its endoscopic and imaging expertise. The company’s flexible ureteroscopes and advanced visualization platforms are widely used in both inpatient and outpatient settings. Olympus also invests heavily in physician education, offering regular procedural training and support.</w:t>
      </w:r>
    </w:p>
    <w:p w14:paraId="404B4E15"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Karl Storz is well-known for durable, high-performance endoscopes and camera systems. Their solutions are popular in both established and emerging markets, where reliability and long product life are critical for managing operational costs.</w:t>
      </w:r>
    </w:p>
    <w:p w14:paraId="23FF5B64"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Cook Medical has a niche in stone extraction and ureteral access. Their approach combines clinical simplicity with a broad accessory range, making them a go-to partner for surgeons looking to streamline workflows.</w:t>
      </w:r>
    </w:p>
    <w:p w14:paraId="1661C40D"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Dornier MedTech has a strong legacy in extracorporeal shock wave lithotripsy. The firm’s ESWL systems are widely installed worldwide and are often the preferred option in countries where non-invasive, outpatient care is expanding.</w:t>
      </w:r>
    </w:p>
    <w:p w14:paraId="3FAAED75"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Richard Wolf GmbH and </w:t>
      </w:r>
      <w:proofErr w:type="spellStart"/>
      <w:r w:rsidRPr="00BE3307">
        <w:rPr>
          <w:rFonts w:ascii="Times New Roman" w:eastAsia="Times New Roman" w:hAnsi="Times New Roman" w:cs="Times New Roman"/>
          <w:kern w:val="0"/>
          <w:sz w:val="24"/>
          <w:szCs w:val="24"/>
          <w:lang w:eastAsia="en-IN"/>
          <w14:ligatures w14:val="none"/>
        </w:rPr>
        <w:t>Lumenis</w:t>
      </w:r>
      <w:proofErr w:type="spellEnd"/>
      <w:r w:rsidRPr="00BE3307">
        <w:rPr>
          <w:rFonts w:ascii="Times New Roman" w:eastAsia="Times New Roman" w:hAnsi="Times New Roman" w:cs="Times New Roman"/>
          <w:kern w:val="0"/>
          <w:sz w:val="24"/>
          <w:szCs w:val="24"/>
          <w:lang w:eastAsia="en-IN"/>
          <w14:ligatures w14:val="none"/>
        </w:rPr>
        <w:t xml:space="preserve"> bring focused portfolios with a heavy emphasis on laser lithotripsy and minimally invasive surgical tools. </w:t>
      </w:r>
      <w:proofErr w:type="spellStart"/>
      <w:r w:rsidRPr="00BE3307">
        <w:rPr>
          <w:rFonts w:ascii="Times New Roman" w:eastAsia="Times New Roman" w:hAnsi="Times New Roman" w:cs="Times New Roman"/>
          <w:kern w:val="0"/>
          <w:sz w:val="24"/>
          <w:szCs w:val="24"/>
          <w:lang w:eastAsia="en-IN"/>
          <w14:ligatures w14:val="none"/>
        </w:rPr>
        <w:t>Lumenis</w:t>
      </w:r>
      <w:proofErr w:type="spellEnd"/>
      <w:r w:rsidRPr="00BE3307">
        <w:rPr>
          <w:rFonts w:ascii="Times New Roman" w:eastAsia="Times New Roman" w:hAnsi="Times New Roman" w:cs="Times New Roman"/>
          <w:kern w:val="0"/>
          <w:sz w:val="24"/>
          <w:szCs w:val="24"/>
          <w:lang w:eastAsia="en-IN"/>
          <w14:ligatures w14:val="none"/>
        </w:rPr>
        <w:t xml:space="preserve">, in particular, has been active in developing next-gen </w:t>
      </w:r>
      <w:proofErr w:type="spellStart"/>
      <w:r w:rsidRPr="00BE3307">
        <w:rPr>
          <w:rFonts w:ascii="Times New Roman" w:eastAsia="Times New Roman" w:hAnsi="Times New Roman" w:cs="Times New Roman"/>
          <w:kern w:val="0"/>
          <w:sz w:val="24"/>
          <w:szCs w:val="24"/>
          <w:lang w:eastAsia="en-IN"/>
          <w14:ligatures w14:val="none"/>
        </w:rPr>
        <w:t>fiber</w:t>
      </w:r>
      <w:proofErr w:type="spellEnd"/>
      <w:r w:rsidRPr="00BE3307">
        <w:rPr>
          <w:rFonts w:ascii="Times New Roman" w:eastAsia="Times New Roman" w:hAnsi="Times New Roman" w:cs="Times New Roman"/>
          <w:kern w:val="0"/>
          <w:sz w:val="24"/>
          <w:szCs w:val="24"/>
          <w:lang w:eastAsia="en-IN"/>
          <w14:ligatures w14:val="none"/>
        </w:rPr>
        <w:t xml:space="preserve"> lasers and single-use device solutions that cater to the needs of high-volume urology practices.</w:t>
      </w:r>
    </w:p>
    <w:p w14:paraId="1B6466F7"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A key trend: The lines between hardware and software are blurring. Leading companies are investing in AI-driven procedure guidance, cloud-based outcome tracking, and hybrid device-service offerings. Those able to deliver both technology and support—across procurement, training, and post-op monitoring—are gaining loyalty and market share.</w:t>
      </w:r>
    </w:p>
    <w:p w14:paraId="75CED3D0"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i/>
          <w:iCs/>
          <w:kern w:val="0"/>
          <w:sz w:val="24"/>
          <w:szCs w:val="24"/>
          <w:lang w:eastAsia="en-IN"/>
          <w14:ligatures w14:val="none"/>
        </w:rPr>
        <w:t>In this space, differentiation doesn’t just come from clinical performance. It’s about trust, service, and the ability to help health systems evolve as patient needs change. The leaders are those who see the full picture, not just the device in the operating room.</w:t>
      </w:r>
    </w:p>
    <w:p w14:paraId="6ED2BA07" w14:textId="77777777" w:rsidR="00BE3307" w:rsidRPr="00BE3307" w:rsidRDefault="00BE3307" w:rsidP="00BE3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E3307">
        <w:rPr>
          <w:rFonts w:ascii="Times New Roman" w:eastAsia="Times New Roman" w:hAnsi="Times New Roman" w:cs="Times New Roman"/>
          <w:b/>
          <w:bCs/>
          <w:kern w:val="36"/>
          <w:sz w:val="48"/>
          <w:szCs w:val="48"/>
          <w:lang w:eastAsia="en-IN"/>
          <w14:ligatures w14:val="none"/>
        </w:rPr>
        <w:t>5. Regional Landscape and Adoption Outlook</w:t>
      </w:r>
    </w:p>
    <w:p w14:paraId="25378FE9"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Adoption of urolithiasis management devices varies widely around the world, shaped by healthcare infrastructure, patient demographics, clinical culture, and economic realities. </w:t>
      </w:r>
      <w:r w:rsidRPr="00BE3307">
        <w:rPr>
          <w:rFonts w:ascii="Times New Roman" w:eastAsia="Times New Roman" w:hAnsi="Times New Roman" w:cs="Times New Roman"/>
          <w:kern w:val="0"/>
          <w:sz w:val="24"/>
          <w:szCs w:val="24"/>
          <w:lang w:eastAsia="en-IN"/>
          <w14:ligatures w14:val="none"/>
        </w:rPr>
        <w:lastRenderedPageBreak/>
        <w:t>While the technology base is increasingly global, each region is moving at its own pace—and with its own set of priorities.</w:t>
      </w:r>
    </w:p>
    <w:p w14:paraId="5F98B0BD"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North America remains the most mature and lucrative market for these devices. The United States and Canada have well-established urology networks, broad insurance coverage, and a large base of experienced specialists. Hospitals and ambulatory surgery </w:t>
      </w:r>
      <w:proofErr w:type="spellStart"/>
      <w:r w:rsidRPr="00BE3307">
        <w:rPr>
          <w:rFonts w:ascii="Times New Roman" w:eastAsia="Times New Roman" w:hAnsi="Times New Roman" w:cs="Times New Roman"/>
          <w:kern w:val="0"/>
          <w:sz w:val="24"/>
          <w:szCs w:val="24"/>
          <w:lang w:eastAsia="en-IN"/>
          <w14:ligatures w14:val="none"/>
        </w:rPr>
        <w:t>centers</w:t>
      </w:r>
      <w:proofErr w:type="spellEnd"/>
      <w:r w:rsidRPr="00BE3307">
        <w:rPr>
          <w:rFonts w:ascii="Times New Roman" w:eastAsia="Times New Roman" w:hAnsi="Times New Roman" w:cs="Times New Roman"/>
          <w:kern w:val="0"/>
          <w:sz w:val="24"/>
          <w:szCs w:val="24"/>
          <w:lang w:eastAsia="en-IN"/>
          <w14:ligatures w14:val="none"/>
        </w:rPr>
        <w:t xml:space="preserve"> here invest early in next-generation laser systems, digital ureteroscopes, and high-end ESWL platforms. Reimbursement models also </w:t>
      </w:r>
      <w:proofErr w:type="spellStart"/>
      <w:r w:rsidRPr="00BE3307">
        <w:rPr>
          <w:rFonts w:ascii="Times New Roman" w:eastAsia="Times New Roman" w:hAnsi="Times New Roman" w:cs="Times New Roman"/>
          <w:kern w:val="0"/>
          <w:sz w:val="24"/>
          <w:szCs w:val="24"/>
          <w:lang w:eastAsia="en-IN"/>
          <w14:ligatures w14:val="none"/>
        </w:rPr>
        <w:t>favor</w:t>
      </w:r>
      <w:proofErr w:type="spellEnd"/>
      <w:r w:rsidRPr="00BE3307">
        <w:rPr>
          <w:rFonts w:ascii="Times New Roman" w:eastAsia="Times New Roman" w:hAnsi="Times New Roman" w:cs="Times New Roman"/>
          <w:kern w:val="0"/>
          <w:sz w:val="24"/>
          <w:szCs w:val="24"/>
          <w:lang w:eastAsia="en-IN"/>
          <w14:ligatures w14:val="none"/>
        </w:rPr>
        <w:t xml:space="preserve"> minimally invasive procedures, helping drive adoption of new technology as soon as it clears regulatory hurdles. It’s common to see multi-device platforms integrated with cloud data, making post-op tracking and quality control part of standard care.</w:t>
      </w:r>
    </w:p>
    <w:p w14:paraId="7FC12D5B"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Europe presents a similar but slightly more fragmented landscape. Countries like Germany, France, and the UK are technology leaders, adopting new devices quickly thanks to robust public health funding and coordinated national guidelines. At the same time, there’s a strong push for value-based procurement—hospitals are demanding longer device lifespans, easy maintenance, and proven clinical outcomes before committing to capital investment. Southern and Eastern Europe, while growing fast, still lag on digital integration and often rely on legacy ESWL systems and reusable endoscopes.</w:t>
      </w:r>
    </w:p>
    <w:p w14:paraId="30F5EF13"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Asia Pacific is the fastest-growing region in the market, driven by rapid hospital expansion, urbanization, and rising health awareness in countries like China, India, South Korea, and Japan. Here, large private hospital chains and specialty clinics are </w:t>
      </w:r>
      <w:proofErr w:type="spellStart"/>
      <w:r w:rsidRPr="00BE3307">
        <w:rPr>
          <w:rFonts w:ascii="Times New Roman" w:eastAsia="Times New Roman" w:hAnsi="Times New Roman" w:cs="Times New Roman"/>
          <w:kern w:val="0"/>
          <w:sz w:val="24"/>
          <w:szCs w:val="24"/>
          <w:lang w:eastAsia="en-IN"/>
          <w14:ligatures w14:val="none"/>
        </w:rPr>
        <w:t>fueling</w:t>
      </w:r>
      <w:proofErr w:type="spellEnd"/>
      <w:r w:rsidRPr="00BE3307">
        <w:rPr>
          <w:rFonts w:ascii="Times New Roman" w:eastAsia="Times New Roman" w:hAnsi="Times New Roman" w:cs="Times New Roman"/>
          <w:kern w:val="0"/>
          <w:sz w:val="24"/>
          <w:szCs w:val="24"/>
          <w:lang w:eastAsia="en-IN"/>
          <w14:ligatures w14:val="none"/>
        </w:rPr>
        <w:t xml:space="preserve"> demand for modular, mobile, and lower-cost devices. In some cities, investment in state-of-the-art laser lithotripsy rivals what’s seen in Western markets. But outside major metros, limited budgets and shortages of highly trained urologists can slow adoption—driving interest in simpler, more automated technologies and remote training support.</w:t>
      </w:r>
    </w:p>
    <w:p w14:paraId="65E17ED9"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Latin America, the Middle East, and Africa form the market’s emerging frontier. In large urban hospitals—especially in Brazil, Mexico, Saudi Arabia, and the UAE—there’s steady investment in newer devices, often supported by public-private partnerships. However, much of the region still depends on basic, durable ESWL units and shared-use endoscopes. Device makers looking to expand here are focusing on affordability, local service partnerships, and portable solutions that work in varied clinical settings.</w:t>
      </w:r>
    </w:p>
    <w:p w14:paraId="16CC2799"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It’s important to recognize that “white space” opportunities—regions where device penetration remains low—are still significant. Many rural hospitals and community health </w:t>
      </w:r>
      <w:proofErr w:type="spellStart"/>
      <w:r w:rsidRPr="00BE3307">
        <w:rPr>
          <w:rFonts w:ascii="Times New Roman" w:eastAsia="Times New Roman" w:hAnsi="Times New Roman" w:cs="Times New Roman"/>
          <w:kern w:val="0"/>
          <w:sz w:val="24"/>
          <w:szCs w:val="24"/>
          <w:lang w:eastAsia="en-IN"/>
          <w14:ligatures w14:val="none"/>
        </w:rPr>
        <w:t>centers</w:t>
      </w:r>
      <w:proofErr w:type="spellEnd"/>
      <w:r w:rsidRPr="00BE3307">
        <w:rPr>
          <w:rFonts w:ascii="Times New Roman" w:eastAsia="Times New Roman" w:hAnsi="Times New Roman" w:cs="Times New Roman"/>
          <w:kern w:val="0"/>
          <w:sz w:val="24"/>
          <w:szCs w:val="24"/>
          <w:lang w:eastAsia="en-IN"/>
          <w14:ligatures w14:val="none"/>
        </w:rPr>
        <w:t>, even in advanced markets, are only now starting to invest in compact, easy-to-use devices for stone management. As training programs and remote support improve, adoption in these underserved areas is expected to accelerate.</w:t>
      </w:r>
    </w:p>
    <w:p w14:paraId="3117C71D"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i/>
          <w:iCs/>
          <w:kern w:val="0"/>
          <w:sz w:val="24"/>
          <w:szCs w:val="24"/>
          <w:lang w:eastAsia="en-IN"/>
          <w14:ligatures w14:val="none"/>
        </w:rPr>
        <w:t xml:space="preserve">Ultimately, success in this market is about flexibility—meeting the needs of high-volume academic </w:t>
      </w:r>
      <w:proofErr w:type="spellStart"/>
      <w:r w:rsidRPr="00BE3307">
        <w:rPr>
          <w:rFonts w:ascii="Times New Roman" w:eastAsia="Times New Roman" w:hAnsi="Times New Roman" w:cs="Times New Roman"/>
          <w:i/>
          <w:iCs/>
          <w:kern w:val="0"/>
          <w:sz w:val="24"/>
          <w:szCs w:val="24"/>
          <w:lang w:eastAsia="en-IN"/>
          <w14:ligatures w14:val="none"/>
        </w:rPr>
        <w:t>centers</w:t>
      </w:r>
      <w:proofErr w:type="spellEnd"/>
      <w:r w:rsidRPr="00BE3307">
        <w:rPr>
          <w:rFonts w:ascii="Times New Roman" w:eastAsia="Times New Roman" w:hAnsi="Times New Roman" w:cs="Times New Roman"/>
          <w:i/>
          <w:iCs/>
          <w:kern w:val="0"/>
          <w:sz w:val="24"/>
          <w:szCs w:val="24"/>
          <w:lang w:eastAsia="en-IN"/>
          <w14:ligatures w14:val="none"/>
        </w:rPr>
        <w:t xml:space="preserve"> in New York or Tokyo, while also providing scalable solutions for mid-size hospitals in Southeast Asia or Latin America. Regional leaders will be those who can support both ends of that spectrum, adapting technology and service models to local realities.</w:t>
      </w:r>
    </w:p>
    <w:p w14:paraId="0F5A0D1C" w14:textId="77777777" w:rsidR="00BE3307" w:rsidRPr="00BE3307" w:rsidRDefault="00BE3307" w:rsidP="00BE3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E3307">
        <w:rPr>
          <w:rFonts w:ascii="Times New Roman" w:eastAsia="Times New Roman" w:hAnsi="Times New Roman" w:cs="Times New Roman"/>
          <w:b/>
          <w:bCs/>
          <w:kern w:val="36"/>
          <w:sz w:val="48"/>
          <w:szCs w:val="48"/>
          <w:lang w:eastAsia="en-IN"/>
          <w14:ligatures w14:val="none"/>
        </w:rPr>
        <w:t>6. End-User Dynamics and Use Case</w:t>
      </w:r>
    </w:p>
    <w:p w14:paraId="0CB5AB77"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lastRenderedPageBreak/>
        <w:t>The end-user landscape for urolithiasis management devices is anything but uniform. Different care settings have different priorities, and device adoption patterns reflect those real-world needs—ranging from high-tech urban hospitals to resource-conscious clinics in emerging markets.</w:t>
      </w:r>
    </w:p>
    <w:p w14:paraId="307FA1DD"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Hospitals, particularly tertiary and teaching institutions, remain the primary users of advanced lithotripsy and stone management platforms. These </w:t>
      </w:r>
      <w:proofErr w:type="spellStart"/>
      <w:r w:rsidRPr="00BE3307">
        <w:rPr>
          <w:rFonts w:ascii="Times New Roman" w:eastAsia="Times New Roman" w:hAnsi="Times New Roman" w:cs="Times New Roman"/>
          <w:kern w:val="0"/>
          <w:sz w:val="24"/>
          <w:szCs w:val="24"/>
          <w:lang w:eastAsia="en-IN"/>
          <w14:ligatures w14:val="none"/>
        </w:rPr>
        <w:t>centers</w:t>
      </w:r>
      <w:proofErr w:type="spellEnd"/>
      <w:r w:rsidRPr="00BE3307">
        <w:rPr>
          <w:rFonts w:ascii="Times New Roman" w:eastAsia="Times New Roman" w:hAnsi="Times New Roman" w:cs="Times New Roman"/>
          <w:kern w:val="0"/>
          <w:sz w:val="24"/>
          <w:szCs w:val="24"/>
          <w:lang w:eastAsia="en-IN"/>
          <w14:ligatures w14:val="none"/>
        </w:rPr>
        <w:t xml:space="preserve"> handle the most complex cases, including large, multiple, or “staghorn” stones. Here, flexibility is key—facilities invest in both fixed and mobile ESWL systems, advanced digital and </w:t>
      </w:r>
      <w:proofErr w:type="spellStart"/>
      <w:r w:rsidRPr="00BE3307">
        <w:rPr>
          <w:rFonts w:ascii="Times New Roman" w:eastAsia="Times New Roman" w:hAnsi="Times New Roman" w:cs="Times New Roman"/>
          <w:kern w:val="0"/>
          <w:sz w:val="24"/>
          <w:szCs w:val="24"/>
          <w:lang w:eastAsia="en-IN"/>
          <w14:ligatures w14:val="none"/>
        </w:rPr>
        <w:t>fiber</w:t>
      </w:r>
      <w:proofErr w:type="spellEnd"/>
      <w:r w:rsidRPr="00BE3307">
        <w:rPr>
          <w:rFonts w:ascii="Times New Roman" w:eastAsia="Times New Roman" w:hAnsi="Times New Roman" w:cs="Times New Roman"/>
          <w:kern w:val="0"/>
          <w:sz w:val="24"/>
          <w:szCs w:val="24"/>
          <w:lang w:eastAsia="en-IN"/>
          <w14:ligatures w14:val="none"/>
        </w:rPr>
        <w:t>-optic laser lithotripters, and a wide range of endoscopic retrieval tools. In high-volume settings, integrated digital systems and procedural automation are valued for their impact on efficiency and complication reduction.</w:t>
      </w:r>
    </w:p>
    <w:p w14:paraId="2B716684"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Ambulatory surgery </w:t>
      </w:r>
      <w:proofErr w:type="spellStart"/>
      <w:r w:rsidRPr="00BE3307">
        <w:rPr>
          <w:rFonts w:ascii="Times New Roman" w:eastAsia="Times New Roman" w:hAnsi="Times New Roman" w:cs="Times New Roman"/>
          <w:kern w:val="0"/>
          <w:sz w:val="24"/>
          <w:szCs w:val="24"/>
          <w:lang w:eastAsia="en-IN"/>
          <w14:ligatures w14:val="none"/>
        </w:rPr>
        <w:t>centers</w:t>
      </w:r>
      <w:proofErr w:type="spellEnd"/>
      <w:r w:rsidRPr="00BE3307">
        <w:rPr>
          <w:rFonts w:ascii="Times New Roman" w:eastAsia="Times New Roman" w:hAnsi="Times New Roman" w:cs="Times New Roman"/>
          <w:kern w:val="0"/>
          <w:sz w:val="24"/>
          <w:szCs w:val="24"/>
          <w:lang w:eastAsia="en-IN"/>
          <w14:ligatures w14:val="none"/>
        </w:rPr>
        <w:t xml:space="preserve"> (ASCs) and specialized urology clinics represent the fastest-growing user segment. Their focus is on streamlined, minimally invasive care that allows for same-day discharge and high patient turnover. Single-use flexible ureteroscopes, portable laser units, and disposable baskets are gaining traction in these facilities. Ease of use, short learning curves, and simplified reprocessing are essential—especially where staffing levels are lean and budgets for capital equipment are limited.</w:t>
      </w:r>
    </w:p>
    <w:p w14:paraId="38769784"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Community hospitals and general clinics, especially in lower-resource settings, rely on durable and user-friendly equipment. While they may not handle the most challenging cases, these institutions prioritize reliability, affordability, and minimal maintenance needs. Compact ESWL systems and reusable scopes are typical choices here, as they support broad access without stretching operational capacity.</w:t>
      </w:r>
    </w:p>
    <w:p w14:paraId="389F7A52"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Use Case Example:</w:t>
      </w:r>
      <w:r w:rsidRPr="00BE3307">
        <w:rPr>
          <w:rFonts w:ascii="Times New Roman" w:eastAsia="Times New Roman" w:hAnsi="Times New Roman" w:cs="Times New Roman"/>
          <w:kern w:val="0"/>
          <w:sz w:val="24"/>
          <w:szCs w:val="24"/>
          <w:lang w:eastAsia="en-IN"/>
          <w14:ligatures w14:val="none"/>
        </w:rPr>
        <w:br/>
        <w:t xml:space="preserve">A large outpatient urology </w:t>
      </w:r>
      <w:proofErr w:type="spellStart"/>
      <w:r w:rsidRPr="00BE3307">
        <w:rPr>
          <w:rFonts w:ascii="Times New Roman" w:eastAsia="Times New Roman" w:hAnsi="Times New Roman" w:cs="Times New Roman"/>
          <w:kern w:val="0"/>
          <w:sz w:val="24"/>
          <w:szCs w:val="24"/>
          <w:lang w:eastAsia="en-IN"/>
          <w14:ligatures w14:val="none"/>
        </w:rPr>
        <w:t>center</w:t>
      </w:r>
      <w:proofErr w:type="spellEnd"/>
      <w:r w:rsidRPr="00BE3307">
        <w:rPr>
          <w:rFonts w:ascii="Times New Roman" w:eastAsia="Times New Roman" w:hAnsi="Times New Roman" w:cs="Times New Roman"/>
          <w:kern w:val="0"/>
          <w:sz w:val="24"/>
          <w:szCs w:val="24"/>
          <w:lang w:eastAsia="en-IN"/>
          <w14:ligatures w14:val="none"/>
        </w:rPr>
        <w:t xml:space="preserve"> in South Korea saw a spike in recurrent stone cases among middle-aged office workers. Most patients wanted quick, non-hospital procedures to minimize time away from work. The clinic adopted a new generation of compact laser lithotripters paired with single-use, digital flexible ureteroscopes. This setup allowed for precise, minimally invasive stone removal under local </w:t>
      </w:r>
      <w:proofErr w:type="spellStart"/>
      <w:r w:rsidRPr="00BE3307">
        <w:rPr>
          <w:rFonts w:ascii="Times New Roman" w:eastAsia="Times New Roman" w:hAnsi="Times New Roman" w:cs="Times New Roman"/>
          <w:kern w:val="0"/>
          <w:sz w:val="24"/>
          <w:szCs w:val="24"/>
          <w:lang w:eastAsia="en-IN"/>
          <w14:ligatures w14:val="none"/>
        </w:rPr>
        <w:t>anesthesia</w:t>
      </w:r>
      <w:proofErr w:type="spellEnd"/>
      <w:r w:rsidRPr="00BE3307">
        <w:rPr>
          <w:rFonts w:ascii="Times New Roman" w:eastAsia="Times New Roman" w:hAnsi="Times New Roman" w:cs="Times New Roman"/>
          <w:kern w:val="0"/>
          <w:sz w:val="24"/>
          <w:szCs w:val="24"/>
          <w:lang w:eastAsia="en-IN"/>
          <w14:ligatures w14:val="none"/>
        </w:rPr>
        <w:t xml:space="preserve">, with patients discharged just hours after treatment. Within a year, the </w:t>
      </w:r>
      <w:proofErr w:type="spellStart"/>
      <w:r w:rsidRPr="00BE3307">
        <w:rPr>
          <w:rFonts w:ascii="Times New Roman" w:eastAsia="Times New Roman" w:hAnsi="Times New Roman" w:cs="Times New Roman"/>
          <w:kern w:val="0"/>
          <w:sz w:val="24"/>
          <w:szCs w:val="24"/>
          <w:lang w:eastAsia="en-IN"/>
          <w14:ligatures w14:val="none"/>
        </w:rPr>
        <w:t>center</w:t>
      </w:r>
      <w:proofErr w:type="spellEnd"/>
      <w:r w:rsidRPr="00BE3307">
        <w:rPr>
          <w:rFonts w:ascii="Times New Roman" w:eastAsia="Times New Roman" w:hAnsi="Times New Roman" w:cs="Times New Roman"/>
          <w:kern w:val="0"/>
          <w:sz w:val="24"/>
          <w:szCs w:val="24"/>
          <w:lang w:eastAsia="en-IN"/>
          <w14:ligatures w14:val="none"/>
        </w:rPr>
        <w:t xml:space="preserve"> reduced its complication rates, nearly eliminated device cross-contamination issues, and saw an uptick in patient referrals due to word-of-mouth about quick recovery times.</w:t>
      </w:r>
    </w:p>
    <w:p w14:paraId="59246DAF"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In practice, device manufacturers that offer modular, user-friendly systems—along with strong service and support—stand out. End users increasingly value not just clinical results, but also ease of integration into varied care settings and the ability to manage costs over the device lifecycle.</w:t>
      </w:r>
    </w:p>
    <w:p w14:paraId="049B22B8" w14:textId="77777777" w:rsidR="00BE3307" w:rsidRPr="00BE3307" w:rsidRDefault="00BE3307" w:rsidP="00BE3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E3307">
        <w:rPr>
          <w:rFonts w:ascii="Times New Roman" w:eastAsia="Times New Roman" w:hAnsi="Times New Roman" w:cs="Times New Roman"/>
          <w:b/>
          <w:bCs/>
          <w:kern w:val="36"/>
          <w:sz w:val="48"/>
          <w:szCs w:val="48"/>
          <w:lang w:eastAsia="en-IN"/>
          <w14:ligatures w14:val="none"/>
        </w:rPr>
        <w:t>7. Recent Developments + Opportunities &amp; Restraints</w:t>
      </w:r>
    </w:p>
    <w:p w14:paraId="4E8F9887"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Recent Developments (Last 2 Years)</w:t>
      </w:r>
    </w:p>
    <w:p w14:paraId="75DB48E8" w14:textId="77777777" w:rsidR="00BE3307" w:rsidRPr="00BE3307" w:rsidRDefault="00BE3307" w:rsidP="00BE330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lastRenderedPageBreak/>
        <w:t xml:space="preserve">Several leading device manufacturers have launched next-generation holmium and thulium </w:t>
      </w:r>
      <w:proofErr w:type="spellStart"/>
      <w:r w:rsidRPr="00BE3307">
        <w:rPr>
          <w:rFonts w:ascii="Times New Roman" w:eastAsia="Times New Roman" w:hAnsi="Times New Roman" w:cs="Times New Roman"/>
          <w:kern w:val="0"/>
          <w:sz w:val="24"/>
          <w:szCs w:val="24"/>
          <w:lang w:eastAsia="en-IN"/>
          <w14:ligatures w14:val="none"/>
        </w:rPr>
        <w:t>fiber</w:t>
      </w:r>
      <w:proofErr w:type="spellEnd"/>
      <w:r w:rsidRPr="00BE3307">
        <w:rPr>
          <w:rFonts w:ascii="Times New Roman" w:eastAsia="Times New Roman" w:hAnsi="Times New Roman" w:cs="Times New Roman"/>
          <w:kern w:val="0"/>
          <w:sz w:val="24"/>
          <w:szCs w:val="24"/>
          <w:lang w:eastAsia="en-IN"/>
          <w14:ligatures w14:val="none"/>
        </w:rPr>
        <w:t xml:space="preserve"> laser lithotripters, offering improved fragmentation speeds and broader stone compatibility.</w:t>
      </w:r>
    </w:p>
    <w:p w14:paraId="7888F2A0" w14:textId="77777777" w:rsidR="00BE3307" w:rsidRPr="00BE3307" w:rsidRDefault="00BE3307" w:rsidP="00BE330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The adoption of single-use digital ureteroscopes has accelerated, especially in outpatient and ambulatory settings, helping reduce infection risks and maintenance costs.</w:t>
      </w:r>
    </w:p>
    <w:p w14:paraId="38D0D831" w14:textId="77777777" w:rsidR="00BE3307" w:rsidRPr="00BE3307" w:rsidRDefault="00BE3307" w:rsidP="00BE330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Strategic partnerships between major OEMs and academic urology </w:t>
      </w:r>
      <w:proofErr w:type="spellStart"/>
      <w:r w:rsidRPr="00BE3307">
        <w:rPr>
          <w:rFonts w:ascii="Times New Roman" w:eastAsia="Times New Roman" w:hAnsi="Times New Roman" w:cs="Times New Roman"/>
          <w:kern w:val="0"/>
          <w:sz w:val="24"/>
          <w:szCs w:val="24"/>
          <w:lang w:eastAsia="en-IN"/>
          <w14:ligatures w14:val="none"/>
        </w:rPr>
        <w:t>centers</w:t>
      </w:r>
      <w:proofErr w:type="spellEnd"/>
      <w:r w:rsidRPr="00BE3307">
        <w:rPr>
          <w:rFonts w:ascii="Times New Roman" w:eastAsia="Times New Roman" w:hAnsi="Times New Roman" w:cs="Times New Roman"/>
          <w:kern w:val="0"/>
          <w:sz w:val="24"/>
          <w:szCs w:val="24"/>
          <w:lang w:eastAsia="en-IN"/>
          <w14:ligatures w14:val="none"/>
        </w:rPr>
        <w:t xml:space="preserve"> have advanced AI-guided procedural tools, integrating real-time analytics and stone composition feedback into the OR.</w:t>
      </w:r>
    </w:p>
    <w:p w14:paraId="3F029137" w14:textId="77777777" w:rsidR="00BE3307" w:rsidRPr="00BE3307" w:rsidRDefault="00BE3307" w:rsidP="00BE330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Multiple regulatory approvals have been granted for compact, portable ESWL systems designed for same-day procedures in non-hospital environments.</w:t>
      </w:r>
    </w:p>
    <w:p w14:paraId="6089B469" w14:textId="77777777" w:rsidR="00BE3307" w:rsidRPr="00BE3307" w:rsidRDefault="00BE3307" w:rsidP="00BE330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E3307">
        <w:rPr>
          <w:rFonts w:ascii="Times New Roman" w:eastAsia="Times New Roman" w:hAnsi="Times New Roman" w:cs="Times New Roman"/>
          <w:kern w:val="0"/>
          <w:sz w:val="24"/>
          <w:szCs w:val="24"/>
          <w:lang w:eastAsia="en-IN"/>
          <w14:ligatures w14:val="none"/>
        </w:rPr>
        <w:t>Medtech</w:t>
      </w:r>
      <w:proofErr w:type="spellEnd"/>
      <w:r w:rsidRPr="00BE3307">
        <w:rPr>
          <w:rFonts w:ascii="Times New Roman" w:eastAsia="Times New Roman" w:hAnsi="Times New Roman" w:cs="Times New Roman"/>
          <w:kern w:val="0"/>
          <w:sz w:val="24"/>
          <w:szCs w:val="24"/>
          <w:lang w:eastAsia="en-IN"/>
          <w14:ligatures w14:val="none"/>
        </w:rPr>
        <w:t xml:space="preserve"> firms are acquiring digital health startups to expand remote device monitoring and patient follow-up capabilities, creating more seamless care pathways.</w:t>
      </w:r>
    </w:p>
    <w:p w14:paraId="1DDAFA49"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Opportunities</w:t>
      </w:r>
    </w:p>
    <w:p w14:paraId="74C089B3" w14:textId="77777777" w:rsidR="00BE3307" w:rsidRPr="00BE3307" w:rsidRDefault="00BE3307" w:rsidP="00BE330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Expansion in emerging markets, especially in Asia Pacific and Latin America, where private hospital networks and specialty clinics are rapidly investing in modular, cost-effective stone management systems.</w:t>
      </w:r>
    </w:p>
    <w:p w14:paraId="196F874C" w14:textId="77777777" w:rsidR="00BE3307" w:rsidRPr="00BE3307" w:rsidRDefault="00BE3307" w:rsidP="00BE330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Integration of AI-driven analytics and cloud-connected platforms, which are set to streamline clinical workflows, track long-term outcomes, and improve procedural planning.</w:t>
      </w:r>
    </w:p>
    <w:p w14:paraId="66A63E68" w14:textId="77777777" w:rsidR="00BE3307" w:rsidRPr="00BE3307" w:rsidRDefault="00BE3307" w:rsidP="00BE330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Growing demand for single-use and disposable devices, as hospitals prioritize infection control, minimize cross-contamination, and reduce reprocessing costs.</w:t>
      </w:r>
    </w:p>
    <w:p w14:paraId="12B506C8"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Restraints</w:t>
      </w:r>
    </w:p>
    <w:p w14:paraId="45D1E8D1" w14:textId="77777777" w:rsidR="00BE3307" w:rsidRPr="00BE3307" w:rsidRDefault="00BE3307" w:rsidP="00BE330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High upfront capital costs for advanced laser lithotripsy systems and digital endoscopes, making them difficult for smaller clinics and resource-limited hospitals to adopt.</w:t>
      </w:r>
    </w:p>
    <w:p w14:paraId="20DD82AE" w14:textId="77777777" w:rsidR="00BE3307" w:rsidRPr="00BE3307" w:rsidRDefault="00BE3307" w:rsidP="00BE330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Ongoing shortage of skilled urologists and trained support staff in several markets, which can limit the uptake and effective use of the newest device platforms.</w:t>
      </w:r>
    </w:p>
    <w:p w14:paraId="0FC32B02" w14:textId="77777777" w:rsidR="00BE3307" w:rsidRDefault="00BE3307">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261A13D7" w14:textId="2E9E7389" w:rsidR="00BE3307" w:rsidRPr="00BE3307" w:rsidRDefault="00BE3307" w:rsidP="00BE3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E3307">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BE3307" w:rsidRPr="00BE3307" w14:paraId="4C9EFE59" w14:textId="77777777" w:rsidTr="00BE33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177F533" w14:textId="77777777" w:rsidR="00BE3307" w:rsidRPr="00BE3307" w:rsidRDefault="00BE3307" w:rsidP="00BE3307">
            <w:pPr>
              <w:jc w:val="center"/>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Report Attribute</w:t>
            </w:r>
          </w:p>
        </w:tc>
        <w:tc>
          <w:tcPr>
            <w:tcW w:w="5961" w:type="dxa"/>
            <w:hideMark/>
          </w:tcPr>
          <w:p w14:paraId="0206740E" w14:textId="77777777" w:rsidR="00BE3307" w:rsidRPr="00BE3307" w:rsidRDefault="00BE3307" w:rsidP="00BE330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Details</w:t>
            </w:r>
          </w:p>
        </w:tc>
      </w:tr>
      <w:tr w:rsidR="00BE3307" w:rsidRPr="00BE3307" w14:paraId="6A348C04" w14:textId="77777777" w:rsidTr="00BE3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A907E32" w14:textId="77777777" w:rsidR="00BE3307" w:rsidRPr="00BE3307" w:rsidRDefault="00BE3307" w:rsidP="00BE3307">
            <w:pPr>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Forecast Period</w:t>
            </w:r>
          </w:p>
        </w:tc>
        <w:tc>
          <w:tcPr>
            <w:tcW w:w="5961" w:type="dxa"/>
            <w:hideMark/>
          </w:tcPr>
          <w:p w14:paraId="6445F0D2" w14:textId="77777777" w:rsidR="00BE3307" w:rsidRPr="00BE3307" w:rsidRDefault="00BE3307" w:rsidP="00BE33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2024 – 2030</w:t>
            </w:r>
          </w:p>
        </w:tc>
      </w:tr>
      <w:tr w:rsidR="00BE3307" w:rsidRPr="00BE3307" w14:paraId="6F69E915" w14:textId="77777777" w:rsidTr="00BE3307">
        <w:tc>
          <w:tcPr>
            <w:cnfStyle w:val="001000000000" w:firstRow="0" w:lastRow="0" w:firstColumn="1" w:lastColumn="0" w:oddVBand="0" w:evenVBand="0" w:oddHBand="0" w:evenHBand="0" w:firstRowFirstColumn="0" w:firstRowLastColumn="0" w:lastRowFirstColumn="0" w:lastRowLastColumn="0"/>
            <w:tcW w:w="3055" w:type="dxa"/>
            <w:hideMark/>
          </w:tcPr>
          <w:p w14:paraId="7CEC6C96" w14:textId="77777777" w:rsidR="00BE3307" w:rsidRPr="00BE3307" w:rsidRDefault="00BE3307" w:rsidP="00BE3307">
            <w:pPr>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150EAF5B" w14:textId="5744F8DC" w:rsidR="00BE3307" w:rsidRPr="00BE3307" w:rsidRDefault="00BE3307" w:rsidP="00BE33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$2.5 Billion </w:t>
            </w:r>
          </w:p>
        </w:tc>
      </w:tr>
      <w:tr w:rsidR="00BE3307" w:rsidRPr="00BE3307" w14:paraId="15D2F210" w14:textId="77777777" w:rsidTr="00BE3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D1FBF38" w14:textId="77777777" w:rsidR="00BE3307" w:rsidRPr="00BE3307" w:rsidRDefault="00BE3307" w:rsidP="00BE3307">
            <w:pPr>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55F79318" w14:textId="0C0C04BD" w:rsidR="00BE3307" w:rsidRPr="00BE3307" w:rsidRDefault="00BE3307" w:rsidP="00BE33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$3.8 Billion </w:t>
            </w:r>
          </w:p>
        </w:tc>
      </w:tr>
      <w:tr w:rsidR="00BE3307" w:rsidRPr="00BE3307" w14:paraId="389AA5B3" w14:textId="77777777" w:rsidTr="00BE3307">
        <w:tc>
          <w:tcPr>
            <w:cnfStyle w:val="001000000000" w:firstRow="0" w:lastRow="0" w:firstColumn="1" w:lastColumn="0" w:oddVBand="0" w:evenVBand="0" w:oddHBand="0" w:evenHBand="0" w:firstRowFirstColumn="0" w:firstRowLastColumn="0" w:lastRowFirstColumn="0" w:lastRowLastColumn="0"/>
            <w:tcW w:w="3055" w:type="dxa"/>
            <w:hideMark/>
          </w:tcPr>
          <w:p w14:paraId="589D0A55" w14:textId="77777777" w:rsidR="00BE3307" w:rsidRPr="00BE3307" w:rsidRDefault="00BE3307" w:rsidP="00BE3307">
            <w:pPr>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1BA23367" w14:textId="752A78BC" w:rsidR="00BE3307" w:rsidRPr="00BE3307" w:rsidRDefault="00BE3307" w:rsidP="00BE33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CAGR of 6.9% (2024 – 2030</w:t>
            </w:r>
            <w:proofErr w:type="gramStart"/>
            <w:r w:rsidRPr="00BE3307">
              <w:rPr>
                <w:rFonts w:ascii="Times New Roman" w:eastAsia="Times New Roman" w:hAnsi="Times New Roman" w:cs="Times New Roman"/>
                <w:kern w:val="0"/>
                <w:sz w:val="24"/>
                <w:szCs w:val="24"/>
                <w:lang w:eastAsia="en-IN"/>
                <w14:ligatures w14:val="none"/>
              </w:rPr>
              <w:t>, )</w:t>
            </w:r>
            <w:proofErr w:type="gramEnd"/>
          </w:p>
        </w:tc>
      </w:tr>
      <w:tr w:rsidR="00BE3307" w:rsidRPr="00BE3307" w14:paraId="50FAE9B8" w14:textId="77777777" w:rsidTr="00BE3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FD38F1C" w14:textId="77777777" w:rsidR="00BE3307" w:rsidRPr="00BE3307" w:rsidRDefault="00BE3307" w:rsidP="00BE3307">
            <w:pPr>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1225D8CD" w14:textId="77777777" w:rsidR="00BE3307" w:rsidRPr="00BE3307" w:rsidRDefault="00BE3307" w:rsidP="00BE33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2024</w:t>
            </w:r>
          </w:p>
        </w:tc>
      </w:tr>
      <w:tr w:rsidR="00BE3307" w:rsidRPr="00BE3307" w14:paraId="3066A6F6" w14:textId="77777777" w:rsidTr="00BE3307">
        <w:tc>
          <w:tcPr>
            <w:cnfStyle w:val="001000000000" w:firstRow="0" w:lastRow="0" w:firstColumn="1" w:lastColumn="0" w:oddVBand="0" w:evenVBand="0" w:oddHBand="0" w:evenHBand="0" w:firstRowFirstColumn="0" w:firstRowLastColumn="0" w:lastRowFirstColumn="0" w:lastRowLastColumn="0"/>
            <w:tcW w:w="3055" w:type="dxa"/>
            <w:hideMark/>
          </w:tcPr>
          <w:p w14:paraId="44E508FE" w14:textId="77777777" w:rsidR="00BE3307" w:rsidRPr="00BE3307" w:rsidRDefault="00BE3307" w:rsidP="00BE3307">
            <w:pPr>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Historical Data</w:t>
            </w:r>
          </w:p>
        </w:tc>
        <w:tc>
          <w:tcPr>
            <w:tcW w:w="5961" w:type="dxa"/>
            <w:hideMark/>
          </w:tcPr>
          <w:p w14:paraId="2196C740" w14:textId="77777777" w:rsidR="00BE3307" w:rsidRPr="00BE3307" w:rsidRDefault="00BE3307" w:rsidP="00BE33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2019 – 2023</w:t>
            </w:r>
          </w:p>
        </w:tc>
      </w:tr>
      <w:tr w:rsidR="00BE3307" w:rsidRPr="00BE3307" w14:paraId="040586F3" w14:textId="77777777" w:rsidTr="00BE3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D1FF47F" w14:textId="77777777" w:rsidR="00BE3307" w:rsidRPr="00BE3307" w:rsidRDefault="00BE3307" w:rsidP="00BE3307">
            <w:pPr>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Unit</w:t>
            </w:r>
          </w:p>
        </w:tc>
        <w:tc>
          <w:tcPr>
            <w:tcW w:w="5961" w:type="dxa"/>
            <w:hideMark/>
          </w:tcPr>
          <w:p w14:paraId="7DF390C3" w14:textId="77777777" w:rsidR="00BE3307" w:rsidRPr="00BE3307" w:rsidRDefault="00BE3307" w:rsidP="00BE33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USD Million, CAGR (2024 – 2030)</w:t>
            </w:r>
          </w:p>
        </w:tc>
      </w:tr>
      <w:tr w:rsidR="00BE3307" w:rsidRPr="00BE3307" w14:paraId="47582507" w14:textId="77777777" w:rsidTr="00BE3307">
        <w:tc>
          <w:tcPr>
            <w:cnfStyle w:val="001000000000" w:firstRow="0" w:lastRow="0" w:firstColumn="1" w:lastColumn="0" w:oddVBand="0" w:evenVBand="0" w:oddHBand="0" w:evenHBand="0" w:firstRowFirstColumn="0" w:firstRowLastColumn="0" w:lastRowFirstColumn="0" w:lastRowLastColumn="0"/>
            <w:tcW w:w="3055" w:type="dxa"/>
            <w:hideMark/>
          </w:tcPr>
          <w:p w14:paraId="6316C05D" w14:textId="77777777" w:rsidR="00BE3307" w:rsidRPr="00BE3307" w:rsidRDefault="00BE3307" w:rsidP="00BE3307">
            <w:pPr>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Segmentation</w:t>
            </w:r>
          </w:p>
        </w:tc>
        <w:tc>
          <w:tcPr>
            <w:tcW w:w="5961" w:type="dxa"/>
            <w:hideMark/>
          </w:tcPr>
          <w:p w14:paraId="7ADE9070" w14:textId="77777777" w:rsidR="00BE3307" w:rsidRPr="00BE3307" w:rsidRDefault="00BE3307" w:rsidP="00BE33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By Device Type, Procedure, End User, Geography</w:t>
            </w:r>
          </w:p>
        </w:tc>
      </w:tr>
      <w:tr w:rsidR="00BE3307" w:rsidRPr="00BE3307" w14:paraId="46D502CB" w14:textId="77777777" w:rsidTr="00BE3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B915FA0" w14:textId="77777777" w:rsidR="00BE3307" w:rsidRPr="00BE3307" w:rsidRDefault="00BE3307" w:rsidP="00BE3307">
            <w:pPr>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By Device Type</w:t>
            </w:r>
          </w:p>
        </w:tc>
        <w:tc>
          <w:tcPr>
            <w:tcW w:w="5961" w:type="dxa"/>
            <w:hideMark/>
          </w:tcPr>
          <w:p w14:paraId="330E4E0C" w14:textId="77777777" w:rsidR="00BE3307" w:rsidRPr="00BE3307" w:rsidRDefault="00BE3307" w:rsidP="00BE33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Lithotripsy Devices, Ureteroscopes, Laser Lithotripters, Stone Retrieval Devices, Ancillary Tools</w:t>
            </w:r>
          </w:p>
        </w:tc>
      </w:tr>
      <w:tr w:rsidR="00BE3307" w:rsidRPr="00BE3307" w14:paraId="01A29285" w14:textId="77777777" w:rsidTr="00BE3307">
        <w:tc>
          <w:tcPr>
            <w:cnfStyle w:val="001000000000" w:firstRow="0" w:lastRow="0" w:firstColumn="1" w:lastColumn="0" w:oddVBand="0" w:evenVBand="0" w:oddHBand="0" w:evenHBand="0" w:firstRowFirstColumn="0" w:firstRowLastColumn="0" w:lastRowFirstColumn="0" w:lastRowLastColumn="0"/>
            <w:tcW w:w="3055" w:type="dxa"/>
            <w:hideMark/>
          </w:tcPr>
          <w:p w14:paraId="74D8F6D1" w14:textId="77777777" w:rsidR="00BE3307" w:rsidRPr="00BE3307" w:rsidRDefault="00BE3307" w:rsidP="00BE3307">
            <w:pPr>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By Procedure</w:t>
            </w:r>
          </w:p>
        </w:tc>
        <w:tc>
          <w:tcPr>
            <w:tcW w:w="5961" w:type="dxa"/>
            <w:hideMark/>
          </w:tcPr>
          <w:p w14:paraId="42819E4C" w14:textId="77777777" w:rsidR="00BE3307" w:rsidRPr="00BE3307" w:rsidRDefault="00BE3307" w:rsidP="00BE33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Extracorporeal Shock Wave Lithotripsy, Ureteroscopy, Percutaneous Nephrolithotomy, Others</w:t>
            </w:r>
          </w:p>
        </w:tc>
      </w:tr>
      <w:tr w:rsidR="00BE3307" w:rsidRPr="00BE3307" w14:paraId="2076827D" w14:textId="77777777" w:rsidTr="00BE3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4DBA1AD" w14:textId="77777777" w:rsidR="00BE3307" w:rsidRPr="00BE3307" w:rsidRDefault="00BE3307" w:rsidP="00BE3307">
            <w:pPr>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By End User</w:t>
            </w:r>
          </w:p>
        </w:tc>
        <w:tc>
          <w:tcPr>
            <w:tcW w:w="5961" w:type="dxa"/>
            <w:hideMark/>
          </w:tcPr>
          <w:p w14:paraId="08D64DE2" w14:textId="77777777" w:rsidR="00BE3307" w:rsidRPr="00BE3307" w:rsidRDefault="00BE3307" w:rsidP="00BE33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Hospitals, Ambulatory Surgery </w:t>
            </w:r>
            <w:proofErr w:type="spellStart"/>
            <w:r w:rsidRPr="00BE3307">
              <w:rPr>
                <w:rFonts w:ascii="Times New Roman" w:eastAsia="Times New Roman" w:hAnsi="Times New Roman" w:cs="Times New Roman"/>
                <w:kern w:val="0"/>
                <w:sz w:val="24"/>
                <w:szCs w:val="24"/>
                <w:lang w:eastAsia="en-IN"/>
                <w14:ligatures w14:val="none"/>
              </w:rPr>
              <w:t>Centers</w:t>
            </w:r>
            <w:proofErr w:type="spellEnd"/>
            <w:r w:rsidRPr="00BE3307">
              <w:rPr>
                <w:rFonts w:ascii="Times New Roman" w:eastAsia="Times New Roman" w:hAnsi="Times New Roman" w:cs="Times New Roman"/>
                <w:kern w:val="0"/>
                <w:sz w:val="24"/>
                <w:szCs w:val="24"/>
                <w:lang w:eastAsia="en-IN"/>
                <w14:ligatures w14:val="none"/>
              </w:rPr>
              <w:t>, Urology Clinics</w:t>
            </w:r>
          </w:p>
        </w:tc>
      </w:tr>
      <w:tr w:rsidR="00BE3307" w:rsidRPr="00BE3307" w14:paraId="588BBAAA" w14:textId="77777777" w:rsidTr="00BE3307">
        <w:tc>
          <w:tcPr>
            <w:cnfStyle w:val="001000000000" w:firstRow="0" w:lastRow="0" w:firstColumn="1" w:lastColumn="0" w:oddVBand="0" w:evenVBand="0" w:oddHBand="0" w:evenHBand="0" w:firstRowFirstColumn="0" w:firstRowLastColumn="0" w:lastRowFirstColumn="0" w:lastRowLastColumn="0"/>
            <w:tcW w:w="3055" w:type="dxa"/>
            <w:hideMark/>
          </w:tcPr>
          <w:p w14:paraId="7D78AF67" w14:textId="77777777" w:rsidR="00BE3307" w:rsidRPr="00BE3307" w:rsidRDefault="00BE3307" w:rsidP="00BE3307">
            <w:pPr>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By Region</w:t>
            </w:r>
          </w:p>
        </w:tc>
        <w:tc>
          <w:tcPr>
            <w:tcW w:w="5961" w:type="dxa"/>
            <w:hideMark/>
          </w:tcPr>
          <w:p w14:paraId="19EDF2E3" w14:textId="77777777" w:rsidR="00BE3307" w:rsidRPr="00BE3307" w:rsidRDefault="00BE3307" w:rsidP="00BE33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BE3307" w:rsidRPr="00BE3307" w14:paraId="2D6E1039" w14:textId="77777777" w:rsidTr="00BE3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385018D" w14:textId="77777777" w:rsidR="00BE3307" w:rsidRPr="00BE3307" w:rsidRDefault="00BE3307" w:rsidP="00BE3307">
            <w:pPr>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Country Scope</w:t>
            </w:r>
          </w:p>
        </w:tc>
        <w:tc>
          <w:tcPr>
            <w:tcW w:w="5961" w:type="dxa"/>
            <w:hideMark/>
          </w:tcPr>
          <w:p w14:paraId="20992004" w14:textId="77777777" w:rsidR="00BE3307" w:rsidRPr="00BE3307" w:rsidRDefault="00BE3307" w:rsidP="00BE33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U.S., UK, Germany, China, India, Japan, Brazil, etc.</w:t>
            </w:r>
          </w:p>
        </w:tc>
      </w:tr>
      <w:tr w:rsidR="00BE3307" w:rsidRPr="00BE3307" w14:paraId="1BFE5BC1" w14:textId="77777777" w:rsidTr="00BE3307">
        <w:tc>
          <w:tcPr>
            <w:cnfStyle w:val="001000000000" w:firstRow="0" w:lastRow="0" w:firstColumn="1" w:lastColumn="0" w:oddVBand="0" w:evenVBand="0" w:oddHBand="0" w:evenHBand="0" w:firstRowFirstColumn="0" w:firstRowLastColumn="0" w:lastRowFirstColumn="0" w:lastRowLastColumn="0"/>
            <w:tcW w:w="3055" w:type="dxa"/>
            <w:hideMark/>
          </w:tcPr>
          <w:p w14:paraId="72711B38" w14:textId="77777777" w:rsidR="00BE3307" w:rsidRPr="00BE3307" w:rsidRDefault="00BE3307" w:rsidP="00BE3307">
            <w:pPr>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Market Drivers</w:t>
            </w:r>
          </w:p>
        </w:tc>
        <w:tc>
          <w:tcPr>
            <w:tcW w:w="5961" w:type="dxa"/>
            <w:hideMark/>
          </w:tcPr>
          <w:p w14:paraId="782E1C3E" w14:textId="77777777" w:rsidR="00BE3307" w:rsidRPr="00BE3307" w:rsidRDefault="00BE3307" w:rsidP="00BE33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 Shift toward minimally invasive outpatient care </w:t>
            </w:r>
            <w:r w:rsidRPr="00BE3307">
              <w:rPr>
                <w:rFonts w:ascii="Times New Roman" w:eastAsia="Times New Roman" w:hAnsi="Times New Roman" w:cs="Times New Roman"/>
                <w:kern w:val="0"/>
                <w:sz w:val="24"/>
                <w:szCs w:val="24"/>
                <w:lang w:eastAsia="en-IN"/>
                <w14:ligatures w14:val="none"/>
              </w:rPr>
              <w:br/>
              <w:t xml:space="preserve">- Technological advances in laser and digital devices </w:t>
            </w:r>
            <w:r w:rsidRPr="00BE3307">
              <w:rPr>
                <w:rFonts w:ascii="Times New Roman" w:eastAsia="Times New Roman" w:hAnsi="Times New Roman" w:cs="Times New Roman"/>
                <w:kern w:val="0"/>
                <w:sz w:val="24"/>
                <w:szCs w:val="24"/>
                <w:lang w:eastAsia="en-IN"/>
                <w14:ligatures w14:val="none"/>
              </w:rPr>
              <w:br/>
              <w:t>- Rising incidence and recurrence of urinary tract stones</w:t>
            </w:r>
          </w:p>
        </w:tc>
      </w:tr>
      <w:tr w:rsidR="00BE3307" w:rsidRPr="00BE3307" w14:paraId="0D2A7E22" w14:textId="77777777" w:rsidTr="00BE3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812BDE1" w14:textId="77777777" w:rsidR="00BE3307" w:rsidRPr="00BE3307" w:rsidRDefault="00BE3307" w:rsidP="00BE3307">
            <w:pPr>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520B0E25" w14:textId="77777777" w:rsidR="00BE3307" w:rsidRPr="00BE3307" w:rsidRDefault="00BE3307" w:rsidP="00BE33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Available upon request</w:t>
            </w:r>
          </w:p>
        </w:tc>
      </w:tr>
    </w:tbl>
    <w:p w14:paraId="1256E51C" w14:textId="77777777" w:rsidR="00BE3307" w:rsidRPr="00BE3307" w:rsidRDefault="00BE3307" w:rsidP="00BE3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E3307">
        <w:rPr>
          <w:rFonts w:ascii="Times New Roman" w:eastAsia="Times New Roman" w:hAnsi="Times New Roman" w:cs="Times New Roman"/>
          <w:b/>
          <w:bCs/>
          <w:kern w:val="36"/>
          <w:sz w:val="48"/>
          <w:szCs w:val="48"/>
          <w:lang w:eastAsia="en-IN"/>
          <w14:ligatures w14:val="none"/>
        </w:rPr>
        <w:t>8. Report Summary, FAQs, and SEO Schema</w:t>
      </w:r>
    </w:p>
    <w:p w14:paraId="2AA01826" w14:textId="77777777" w:rsidR="00BE3307" w:rsidRPr="00BE3307" w:rsidRDefault="00BE3307" w:rsidP="00BE330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3307">
        <w:rPr>
          <w:rFonts w:ascii="Times New Roman" w:eastAsia="Times New Roman" w:hAnsi="Times New Roman" w:cs="Times New Roman"/>
          <w:b/>
          <w:bCs/>
          <w:kern w:val="0"/>
          <w:sz w:val="36"/>
          <w:szCs w:val="36"/>
          <w:lang w:eastAsia="en-IN"/>
          <w14:ligatures w14:val="none"/>
        </w:rPr>
        <w:t>A.1. Report Title (Long-Form)</w:t>
      </w:r>
    </w:p>
    <w:p w14:paraId="5ACB2D64"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Urolithiasis Management Devices Market </w:t>
      </w:r>
      <w:proofErr w:type="gramStart"/>
      <w:r w:rsidRPr="00BE3307">
        <w:rPr>
          <w:rFonts w:ascii="Times New Roman" w:eastAsia="Times New Roman" w:hAnsi="Times New Roman" w:cs="Times New Roman"/>
          <w:kern w:val="0"/>
          <w:sz w:val="24"/>
          <w:szCs w:val="24"/>
          <w:lang w:eastAsia="en-IN"/>
          <w14:ligatures w14:val="none"/>
        </w:rPr>
        <w:t>By</w:t>
      </w:r>
      <w:proofErr w:type="gramEnd"/>
      <w:r w:rsidRPr="00BE3307">
        <w:rPr>
          <w:rFonts w:ascii="Times New Roman" w:eastAsia="Times New Roman" w:hAnsi="Times New Roman" w:cs="Times New Roman"/>
          <w:kern w:val="0"/>
          <w:sz w:val="24"/>
          <w:szCs w:val="24"/>
          <w:lang w:eastAsia="en-IN"/>
          <w14:ligatures w14:val="none"/>
        </w:rPr>
        <w:t xml:space="preserve"> Device Type (Lithotripsy Devices, Ureteroscopes, Laser Lithotripters, Stone Retrieval Devices, Ancillary Tools); By Procedure (Extracorporeal Shock Wave Lithotripsy, Ureteroscopy, Percutaneous Nephrolithotomy, Others); By End User (Hospitals, Ambulatory Surgery </w:t>
      </w:r>
      <w:proofErr w:type="spellStart"/>
      <w:r w:rsidRPr="00BE3307">
        <w:rPr>
          <w:rFonts w:ascii="Times New Roman" w:eastAsia="Times New Roman" w:hAnsi="Times New Roman" w:cs="Times New Roman"/>
          <w:kern w:val="0"/>
          <w:sz w:val="24"/>
          <w:szCs w:val="24"/>
          <w:lang w:eastAsia="en-IN"/>
          <w14:ligatures w14:val="none"/>
        </w:rPr>
        <w:t>Centers</w:t>
      </w:r>
      <w:proofErr w:type="spellEnd"/>
      <w:r w:rsidRPr="00BE3307">
        <w:rPr>
          <w:rFonts w:ascii="Times New Roman" w:eastAsia="Times New Roman" w:hAnsi="Times New Roman" w:cs="Times New Roman"/>
          <w:kern w:val="0"/>
          <w:sz w:val="24"/>
          <w:szCs w:val="24"/>
          <w:lang w:eastAsia="en-IN"/>
          <w14:ligatures w14:val="none"/>
        </w:rPr>
        <w:t>, Urology Clinics); By Geography, Segment Revenue Estimation, Forecast, 2024–2030</w:t>
      </w:r>
    </w:p>
    <w:p w14:paraId="3F992906" w14:textId="77777777" w:rsidR="00BE3307" w:rsidRPr="00BE3307" w:rsidRDefault="00BE3307" w:rsidP="00BE330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3307">
        <w:rPr>
          <w:rFonts w:ascii="Times New Roman" w:eastAsia="Times New Roman" w:hAnsi="Times New Roman" w:cs="Times New Roman"/>
          <w:b/>
          <w:bCs/>
          <w:kern w:val="0"/>
          <w:sz w:val="36"/>
          <w:szCs w:val="36"/>
          <w:lang w:eastAsia="en-IN"/>
          <w14:ligatures w14:val="none"/>
        </w:rPr>
        <w:t>A.2. Lowercase Market Name</w:t>
      </w:r>
    </w:p>
    <w:p w14:paraId="71C7A0E5"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urolithiasis management devices market</w:t>
      </w:r>
    </w:p>
    <w:p w14:paraId="1274699B" w14:textId="77777777" w:rsidR="00BE3307" w:rsidRPr="00BE3307" w:rsidRDefault="00BE3307" w:rsidP="00BE330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3307">
        <w:rPr>
          <w:rFonts w:ascii="Times New Roman" w:eastAsia="Times New Roman" w:hAnsi="Times New Roman" w:cs="Times New Roman"/>
          <w:b/>
          <w:bCs/>
          <w:kern w:val="0"/>
          <w:sz w:val="36"/>
          <w:szCs w:val="36"/>
          <w:lang w:eastAsia="en-IN"/>
          <w14:ligatures w14:val="none"/>
        </w:rPr>
        <w:t>A.3. SEO-Friendly Market Size Tagline</w:t>
      </w:r>
    </w:p>
    <w:p w14:paraId="17040EE4"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Urolithiasis Management Devices Market Size ($3.8 Billion) 2030</w:t>
      </w:r>
    </w:p>
    <w:p w14:paraId="11BC016B" w14:textId="77777777" w:rsidR="00BE3307" w:rsidRPr="00BE3307" w:rsidRDefault="00BE3307" w:rsidP="00BE330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3307">
        <w:rPr>
          <w:rFonts w:ascii="Times New Roman" w:eastAsia="Times New Roman" w:hAnsi="Times New Roman" w:cs="Times New Roman"/>
          <w:b/>
          <w:bCs/>
          <w:kern w:val="0"/>
          <w:sz w:val="36"/>
          <w:szCs w:val="36"/>
          <w:lang w:eastAsia="en-IN"/>
          <w14:ligatures w14:val="none"/>
        </w:rPr>
        <w:t xml:space="preserve">A.4. SEO-Friendly Market Size Tagline </w:t>
      </w:r>
      <w:proofErr w:type="spellStart"/>
      <w:r w:rsidRPr="00BE3307">
        <w:rPr>
          <w:rFonts w:ascii="Times New Roman" w:eastAsia="Times New Roman" w:hAnsi="Times New Roman" w:cs="Times New Roman"/>
          <w:b/>
          <w:bCs/>
          <w:kern w:val="0"/>
          <w:sz w:val="36"/>
          <w:szCs w:val="36"/>
          <w:lang w:eastAsia="en-IN"/>
          <w14:ligatures w14:val="none"/>
        </w:rPr>
        <w:t>BreadCrumb</w:t>
      </w:r>
      <w:proofErr w:type="spellEnd"/>
    </w:p>
    <w:p w14:paraId="748F2F5F"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lastRenderedPageBreak/>
        <w:t>Urolithiasis Management Devices Market Report 2030</w:t>
      </w:r>
    </w:p>
    <w:p w14:paraId="341956FC" w14:textId="77777777" w:rsidR="00BE3307" w:rsidRPr="00BE3307" w:rsidRDefault="00BE3307" w:rsidP="00BE3307">
      <w:pPr>
        <w:spacing w:after="0"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pict w14:anchorId="2512B8DA">
          <v:rect id="_x0000_i1025" style="width:0;height:1.5pt" o:hralign="center" o:hrstd="t" o:hr="t" fillcolor="#a0a0a0" stroked="f"/>
        </w:pict>
      </w:r>
    </w:p>
    <w:p w14:paraId="4B2AC49B" w14:textId="77777777" w:rsidR="00BE3307" w:rsidRPr="00BE3307" w:rsidRDefault="00BE3307" w:rsidP="00BE330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3307">
        <w:rPr>
          <w:rFonts w:ascii="Times New Roman" w:eastAsia="Times New Roman" w:hAnsi="Times New Roman" w:cs="Times New Roman"/>
          <w:b/>
          <w:bCs/>
          <w:kern w:val="0"/>
          <w:sz w:val="36"/>
          <w:szCs w:val="36"/>
          <w:lang w:eastAsia="en-IN"/>
          <w14:ligatures w14:val="none"/>
        </w:rPr>
        <w:t>B. Top 5 FAQs</w:t>
      </w:r>
    </w:p>
    <w:p w14:paraId="42C55DF4" w14:textId="441E80F4"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Q1. How big is the urolithiasis management devices market?</w:t>
      </w:r>
      <w:r w:rsidRPr="00BE3307">
        <w:rPr>
          <w:rFonts w:ascii="Times New Roman" w:eastAsia="Times New Roman" w:hAnsi="Times New Roman" w:cs="Times New Roman"/>
          <w:kern w:val="0"/>
          <w:sz w:val="24"/>
          <w:szCs w:val="24"/>
          <w:lang w:eastAsia="en-IN"/>
          <w14:ligatures w14:val="none"/>
        </w:rPr>
        <w:br/>
      </w:r>
      <w:r w:rsidRPr="00BE3307">
        <w:rPr>
          <w:rFonts w:ascii="Times New Roman" w:eastAsia="Times New Roman" w:hAnsi="Times New Roman" w:cs="Times New Roman"/>
          <w:b/>
          <w:bCs/>
          <w:kern w:val="0"/>
          <w:sz w:val="24"/>
          <w:szCs w:val="24"/>
          <w:lang w:eastAsia="en-IN"/>
          <w14:ligatures w14:val="none"/>
        </w:rPr>
        <w:t>A1.</w:t>
      </w:r>
      <w:r w:rsidRPr="00BE3307">
        <w:rPr>
          <w:rFonts w:ascii="Times New Roman" w:eastAsia="Times New Roman" w:hAnsi="Times New Roman" w:cs="Times New Roman"/>
          <w:kern w:val="0"/>
          <w:sz w:val="24"/>
          <w:szCs w:val="24"/>
          <w:lang w:eastAsia="en-IN"/>
          <w14:ligatures w14:val="none"/>
        </w:rPr>
        <w:t xml:space="preserve"> The global urolithiasis management devices market is valued at $2.5 billion in </w:t>
      </w:r>
      <w:proofErr w:type="gramStart"/>
      <w:r w:rsidRPr="00BE3307">
        <w:rPr>
          <w:rFonts w:ascii="Times New Roman" w:eastAsia="Times New Roman" w:hAnsi="Times New Roman" w:cs="Times New Roman"/>
          <w:kern w:val="0"/>
          <w:sz w:val="24"/>
          <w:szCs w:val="24"/>
          <w:lang w:eastAsia="en-IN"/>
          <w14:ligatures w14:val="none"/>
        </w:rPr>
        <w:t>2024 .</w:t>
      </w:r>
      <w:proofErr w:type="gramEnd"/>
    </w:p>
    <w:p w14:paraId="28B225D8" w14:textId="6145F69E"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Q2. What is the CAGR for the urolithiasis management devices market during the forecast period?</w:t>
      </w:r>
      <w:r w:rsidRPr="00BE3307">
        <w:rPr>
          <w:rFonts w:ascii="Times New Roman" w:eastAsia="Times New Roman" w:hAnsi="Times New Roman" w:cs="Times New Roman"/>
          <w:kern w:val="0"/>
          <w:sz w:val="24"/>
          <w:szCs w:val="24"/>
          <w:lang w:eastAsia="en-IN"/>
          <w14:ligatures w14:val="none"/>
        </w:rPr>
        <w:br/>
      </w:r>
      <w:r w:rsidRPr="00BE3307">
        <w:rPr>
          <w:rFonts w:ascii="Times New Roman" w:eastAsia="Times New Roman" w:hAnsi="Times New Roman" w:cs="Times New Roman"/>
          <w:b/>
          <w:bCs/>
          <w:kern w:val="0"/>
          <w:sz w:val="24"/>
          <w:szCs w:val="24"/>
          <w:lang w:eastAsia="en-IN"/>
          <w14:ligatures w14:val="none"/>
        </w:rPr>
        <w:t>A2.</w:t>
      </w:r>
      <w:r w:rsidRPr="00BE3307">
        <w:rPr>
          <w:rFonts w:ascii="Times New Roman" w:eastAsia="Times New Roman" w:hAnsi="Times New Roman" w:cs="Times New Roman"/>
          <w:kern w:val="0"/>
          <w:sz w:val="24"/>
          <w:szCs w:val="24"/>
          <w:lang w:eastAsia="en-IN"/>
          <w14:ligatures w14:val="none"/>
        </w:rPr>
        <w:t xml:space="preserve"> The market is expected to grow at a 6.9% CAGR from 2024 to </w:t>
      </w:r>
      <w:proofErr w:type="gramStart"/>
      <w:r w:rsidRPr="00BE3307">
        <w:rPr>
          <w:rFonts w:ascii="Times New Roman" w:eastAsia="Times New Roman" w:hAnsi="Times New Roman" w:cs="Times New Roman"/>
          <w:kern w:val="0"/>
          <w:sz w:val="24"/>
          <w:szCs w:val="24"/>
          <w:lang w:eastAsia="en-IN"/>
          <w14:ligatures w14:val="none"/>
        </w:rPr>
        <w:t>2030 .</w:t>
      </w:r>
      <w:proofErr w:type="gramEnd"/>
    </w:p>
    <w:p w14:paraId="55629EE4"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Q3. Who are the major players in the urolithiasis management devices market?</w:t>
      </w:r>
      <w:r w:rsidRPr="00BE3307">
        <w:rPr>
          <w:rFonts w:ascii="Times New Roman" w:eastAsia="Times New Roman" w:hAnsi="Times New Roman" w:cs="Times New Roman"/>
          <w:kern w:val="0"/>
          <w:sz w:val="24"/>
          <w:szCs w:val="24"/>
          <w:lang w:eastAsia="en-IN"/>
          <w14:ligatures w14:val="none"/>
        </w:rPr>
        <w:br/>
      </w:r>
      <w:r w:rsidRPr="00BE3307">
        <w:rPr>
          <w:rFonts w:ascii="Times New Roman" w:eastAsia="Times New Roman" w:hAnsi="Times New Roman" w:cs="Times New Roman"/>
          <w:b/>
          <w:bCs/>
          <w:kern w:val="0"/>
          <w:sz w:val="24"/>
          <w:szCs w:val="24"/>
          <w:lang w:eastAsia="en-IN"/>
          <w14:ligatures w14:val="none"/>
        </w:rPr>
        <w:t>A3.</w:t>
      </w:r>
      <w:r w:rsidRPr="00BE3307">
        <w:rPr>
          <w:rFonts w:ascii="Times New Roman" w:eastAsia="Times New Roman" w:hAnsi="Times New Roman" w:cs="Times New Roman"/>
          <w:kern w:val="0"/>
          <w:sz w:val="24"/>
          <w:szCs w:val="24"/>
          <w:lang w:eastAsia="en-IN"/>
          <w14:ligatures w14:val="none"/>
        </w:rPr>
        <w:t xml:space="preserve"> Leading companies include Boston Scientific, Olympus Corporation, Karl Storz, Cook Medical, Dornier MedTech, Richard Wolf GmbH, and </w:t>
      </w:r>
      <w:proofErr w:type="spellStart"/>
      <w:r w:rsidRPr="00BE3307">
        <w:rPr>
          <w:rFonts w:ascii="Times New Roman" w:eastAsia="Times New Roman" w:hAnsi="Times New Roman" w:cs="Times New Roman"/>
          <w:kern w:val="0"/>
          <w:sz w:val="24"/>
          <w:szCs w:val="24"/>
          <w:lang w:eastAsia="en-IN"/>
          <w14:ligatures w14:val="none"/>
        </w:rPr>
        <w:t>Lumenis</w:t>
      </w:r>
      <w:proofErr w:type="spellEnd"/>
      <w:r w:rsidRPr="00BE3307">
        <w:rPr>
          <w:rFonts w:ascii="Times New Roman" w:eastAsia="Times New Roman" w:hAnsi="Times New Roman" w:cs="Times New Roman"/>
          <w:kern w:val="0"/>
          <w:sz w:val="24"/>
          <w:szCs w:val="24"/>
          <w:lang w:eastAsia="en-IN"/>
          <w14:ligatures w14:val="none"/>
        </w:rPr>
        <w:t>.</w:t>
      </w:r>
    </w:p>
    <w:p w14:paraId="43767F59"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Q4. Which region dominates the urolithiasis management devices market?</w:t>
      </w:r>
      <w:r w:rsidRPr="00BE3307">
        <w:rPr>
          <w:rFonts w:ascii="Times New Roman" w:eastAsia="Times New Roman" w:hAnsi="Times New Roman" w:cs="Times New Roman"/>
          <w:kern w:val="0"/>
          <w:sz w:val="24"/>
          <w:szCs w:val="24"/>
          <w:lang w:eastAsia="en-IN"/>
          <w14:ligatures w14:val="none"/>
        </w:rPr>
        <w:br/>
      </w:r>
      <w:r w:rsidRPr="00BE3307">
        <w:rPr>
          <w:rFonts w:ascii="Times New Roman" w:eastAsia="Times New Roman" w:hAnsi="Times New Roman" w:cs="Times New Roman"/>
          <w:b/>
          <w:bCs/>
          <w:kern w:val="0"/>
          <w:sz w:val="24"/>
          <w:szCs w:val="24"/>
          <w:lang w:eastAsia="en-IN"/>
          <w14:ligatures w14:val="none"/>
        </w:rPr>
        <w:t>A4.</w:t>
      </w:r>
      <w:r w:rsidRPr="00BE3307">
        <w:rPr>
          <w:rFonts w:ascii="Times New Roman" w:eastAsia="Times New Roman" w:hAnsi="Times New Roman" w:cs="Times New Roman"/>
          <w:kern w:val="0"/>
          <w:sz w:val="24"/>
          <w:szCs w:val="24"/>
          <w:lang w:eastAsia="en-IN"/>
          <w14:ligatures w14:val="none"/>
        </w:rPr>
        <w:t xml:space="preserve"> North America leads due to established urology infrastructure and early adoption of advanced minimally invasive technologies.</w:t>
      </w:r>
    </w:p>
    <w:p w14:paraId="3400501A"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Q5. What factors are driving growth in the urolithiasis management devices market?</w:t>
      </w:r>
      <w:r w:rsidRPr="00BE3307">
        <w:rPr>
          <w:rFonts w:ascii="Times New Roman" w:eastAsia="Times New Roman" w:hAnsi="Times New Roman" w:cs="Times New Roman"/>
          <w:kern w:val="0"/>
          <w:sz w:val="24"/>
          <w:szCs w:val="24"/>
          <w:lang w:eastAsia="en-IN"/>
          <w14:ligatures w14:val="none"/>
        </w:rPr>
        <w:br/>
      </w:r>
      <w:r w:rsidRPr="00BE3307">
        <w:rPr>
          <w:rFonts w:ascii="Times New Roman" w:eastAsia="Times New Roman" w:hAnsi="Times New Roman" w:cs="Times New Roman"/>
          <w:b/>
          <w:bCs/>
          <w:kern w:val="0"/>
          <w:sz w:val="24"/>
          <w:szCs w:val="24"/>
          <w:lang w:eastAsia="en-IN"/>
          <w14:ligatures w14:val="none"/>
        </w:rPr>
        <w:t>A5.</w:t>
      </w:r>
      <w:r w:rsidRPr="00BE3307">
        <w:rPr>
          <w:rFonts w:ascii="Times New Roman" w:eastAsia="Times New Roman" w:hAnsi="Times New Roman" w:cs="Times New Roman"/>
          <w:kern w:val="0"/>
          <w:sz w:val="24"/>
          <w:szCs w:val="24"/>
          <w:lang w:eastAsia="en-IN"/>
          <w14:ligatures w14:val="none"/>
        </w:rPr>
        <w:t xml:space="preserve"> Growth is driven by the shift to outpatient care, ongoing device innovation, and rising prevalence of urinary tract stones worldwide.</w:t>
      </w:r>
    </w:p>
    <w:p w14:paraId="0B0DB5F6" w14:textId="77777777" w:rsidR="00BE3307" w:rsidRPr="00BE3307" w:rsidRDefault="00BE3307" w:rsidP="00BE3307">
      <w:pPr>
        <w:spacing w:after="0"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pict w14:anchorId="5A4A473B">
          <v:rect id="_x0000_i1026" style="width:0;height:1.5pt" o:hralign="center" o:hrstd="t" o:hr="t" fillcolor="#a0a0a0" stroked="f"/>
        </w:pict>
      </w:r>
    </w:p>
    <w:p w14:paraId="280A60E8" w14:textId="77777777" w:rsidR="00BE3307" w:rsidRPr="00BE3307" w:rsidRDefault="00BE3307" w:rsidP="00BE330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3307">
        <w:rPr>
          <w:rFonts w:ascii="Times New Roman" w:eastAsia="Times New Roman" w:hAnsi="Times New Roman" w:cs="Times New Roman"/>
          <w:b/>
          <w:bCs/>
          <w:kern w:val="0"/>
          <w:sz w:val="36"/>
          <w:szCs w:val="36"/>
          <w:lang w:eastAsia="en-IN"/>
          <w14:ligatures w14:val="none"/>
        </w:rPr>
        <w:t>C. JSON-LD SEO Schema</w:t>
      </w:r>
    </w:p>
    <w:p w14:paraId="31346326" w14:textId="77777777" w:rsidR="00BE3307" w:rsidRPr="00BE3307" w:rsidRDefault="00BE3307" w:rsidP="00BE330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3307">
        <w:rPr>
          <w:rFonts w:ascii="Times New Roman" w:eastAsia="Times New Roman" w:hAnsi="Times New Roman" w:cs="Times New Roman"/>
          <w:b/>
          <w:bCs/>
          <w:kern w:val="0"/>
          <w:sz w:val="27"/>
          <w:szCs w:val="27"/>
          <w:lang w:eastAsia="en-IN"/>
          <w14:ligatures w14:val="none"/>
        </w:rPr>
        <w:t>Breadcrumb Schema</w:t>
      </w:r>
    </w:p>
    <w:p w14:paraId="41CC6B7E"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w:t>
      </w:r>
    </w:p>
    <w:p w14:paraId="5A448D93"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"@context": "https://schema.org",</w:t>
      </w:r>
    </w:p>
    <w:p w14:paraId="12F82136"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"@type": "</w:t>
      </w:r>
      <w:proofErr w:type="spellStart"/>
      <w:r w:rsidRPr="00BE3307">
        <w:rPr>
          <w:rFonts w:ascii="Courier New" w:eastAsia="Times New Roman" w:hAnsi="Courier New" w:cs="Courier New"/>
          <w:kern w:val="0"/>
          <w:sz w:val="20"/>
          <w:szCs w:val="20"/>
          <w:lang w:eastAsia="en-IN"/>
          <w14:ligatures w14:val="none"/>
        </w:rPr>
        <w:t>BreadcrumbList</w:t>
      </w:r>
      <w:proofErr w:type="spellEnd"/>
      <w:r w:rsidRPr="00BE3307">
        <w:rPr>
          <w:rFonts w:ascii="Courier New" w:eastAsia="Times New Roman" w:hAnsi="Courier New" w:cs="Courier New"/>
          <w:kern w:val="0"/>
          <w:sz w:val="20"/>
          <w:szCs w:val="20"/>
          <w:lang w:eastAsia="en-IN"/>
          <w14:ligatures w14:val="none"/>
        </w:rPr>
        <w:t>",</w:t>
      </w:r>
    </w:p>
    <w:p w14:paraId="541EE22B"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roofErr w:type="spellStart"/>
      <w:r w:rsidRPr="00BE3307">
        <w:rPr>
          <w:rFonts w:ascii="Courier New" w:eastAsia="Times New Roman" w:hAnsi="Courier New" w:cs="Courier New"/>
          <w:kern w:val="0"/>
          <w:sz w:val="20"/>
          <w:szCs w:val="20"/>
          <w:lang w:eastAsia="en-IN"/>
          <w14:ligatures w14:val="none"/>
        </w:rPr>
        <w:t>itemListElement</w:t>
      </w:r>
      <w:proofErr w:type="spellEnd"/>
      <w:r w:rsidRPr="00BE3307">
        <w:rPr>
          <w:rFonts w:ascii="Courier New" w:eastAsia="Times New Roman" w:hAnsi="Courier New" w:cs="Courier New"/>
          <w:kern w:val="0"/>
          <w:sz w:val="20"/>
          <w:szCs w:val="20"/>
          <w:lang w:eastAsia="en-IN"/>
          <w14:ligatures w14:val="none"/>
        </w:rPr>
        <w:t>": [</w:t>
      </w:r>
    </w:p>
    <w:p w14:paraId="3FD76563"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455951AB"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"@type": "</w:t>
      </w:r>
      <w:proofErr w:type="spellStart"/>
      <w:r w:rsidRPr="00BE3307">
        <w:rPr>
          <w:rFonts w:ascii="Courier New" w:eastAsia="Times New Roman" w:hAnsi="Courier New" w:cs="Courier New"/>
          <w:kern w:val="0"/>
          <w:sz w:val="20"/>
          <w:szCs w:val="20"/>
          <w:lang w:eastAsia="en-IN"/>
          <w14:ligatures w14:val="none"/>
        </w:rPr>
        <w:t>ListItem</w:t>
      </w:r>
      <w:proofErr w:type="spellEnd"/>
      <w:r w:rsidRPr="00BE3307">
        <w:rPr>
          <w:rFonts w:ascii="Courier New" w:eastAsia="Times New Roman" w:hAnsi="Courier New" w:cs="Courier New"/>
          <w:kern w:val="0"/>
          <w:sz w:val="20"/>
          <w:szCs w:val="20"/>
          <w:lang w:eastAsia="en-IN"/>
          <w14:ligatures w14:val="none"/>
        </w:rPr>
        <w:t>",</w:t>
      </w:r>
    </w:p>
    <w:p w14:paraId="0E9EEAA3"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"position": 1,</w:t>
      </w:r>
    </w:p>
    <w:p w14:paraId="019C16B5"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"name": "Home",</w:t>
      </w:r>
    </w:p>
    <w:p w14:paraId="5C1FC6AA"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"item": "https://www.strategicmarketresearch.com/"</w:t>
      </w:r>
    </w:p>
    <w:p w14:paraId="4A154857"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2D851C14"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66930960"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"@type": "</w:t>
      </w:r>
      <w:proofErr w:type="spellStart"/>
      <w:r w:rsidRPr="00BE3307">
        <w:rPr>
          <w:rFonts w:ascii="Courier New" w:eastAsia="Times New Roman" w:hAnsi="Courier New" w:cs="Courier New"/>
          <w:kern w:val="0"/>
          <w:sz w:val="20"/>
          <w:szCs w:val="20"/>
          <w:lang w:eastAsia="en-IN"/>
          <w14:ligatures w14:val="none"/>
        </w:rPr>
        <w:t>ListItem</w:t>
      </w:r>
      <w:proofErr w:type="spellEnd"/>
      <w:r w:rsidRPr="00BE3307">
        <w:rPr>
          <w:rFonts w:ascii="Courier New" w:eastAsia="Times New Roman" w:hAnsi="Courier New" w:cs="Courier New"/>
          <w:kern w:val="0"/>
          <w:sz w:val="20"/>
          <w:szCs w:val="20"/>
          <w:lang w:eastAsia="en-IN"/>
          <w14:ligatures w14:val="none"/>
        </w:rPr>
        <w:t>",</w:t>
      </w:r>
    </w:p>
    <w:p w14:paraId="31DB871C"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"position": 2,</w:t>
      </w:r>
    </w:p>
    <w:p w14:paraId="4DDB11D7"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"name": "Medical Devices",</w:t>
      </w:r>
    </w:p>
    <w:p w14:paraId="684848AF" w14:textId="7268840A"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"item": "https://www.strategicmarketresearch.com/report/medical-devices"</w:t>
      </w:r>
    </w:p>
    <w:p w14:paraId="38194AC6"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3D5668AB"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36FA40B0"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"@type": "</w:t>
      </w:r>
      <w:proofErr w:type="spellStart"/>
      <w:r w:rsidRPr="00BE3307">
        <w:rPr>
          <w:rFonts w:ascii="Courier New" w:eastAsia="Times New Roman" w:hAnsi="Courier New" w:cs="Courier New"/>
          <w:kern w:val="0"/>
          <w:sz w:val="20"/>
          <w:szCs w:val="20"/>
          <w:lang w:eastAsia="en-IN"/>
          <w14:ligatures w14:val="none"/>
        </w:rPr>
        <w:t>ListItem</w:t>
      </w:r>
      <w:proofErr w:type="spellEnd"/>
      <w:r w:rsidRPr="00BE3307">
        <w:rPr>
          <w:rFonts w:ascii="Courier New" w:eastAsia="Times New Roman" w:hAnsi="Courier New" w:cs="Courier New"/>
          <w:kern w:val="0"/>
          <w:sz w:val="20"/>
          <w:szCs w:val="20"/>
          <w:lang w:eastAsia="en-IN"/>
          <w14:ligatures w14:val="none"/>
        </w:rPr>
        <w:t>",</w:t>
      </w:r>
    </w:p>
    <w:p w14:paraId="39906E3D"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"position": 3,</w:t>
      </w:r>
    </w:p>
    <w:p w14:paraId="74E1ECE1"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"name": "Urolithiasis Management Devices Market Report 2030",</w:t>
      </w:r>
    </w:p>
    <w:p w14:paraId="1A4961F6"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lastRenderedPageBreak/>
        <w:t xml:space="preserve">      "item": "https://www.strategicmarketresearch.com/market-report/urolithiasis-management-devices-market"</w:t>
      </w:r>
    </w:p>
    <w:p w14:paraId="0C3FD557"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07E81C36"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6E8F0088"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w:t>
      </w:r>
    </w:p>
    <w:p w14:paraId="7F145518" w14:textId="77777777" w:rsidR="00BE3307" w:rsidRPr="00BE3307" w:rsidRDefault="00BE3307" w:rsidP="00BE330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3307">
        <w:rPr>
          <w:rFonts w:ascii="Times New Roman" w:eastAsia="Times New Roman" w:hAnsi="Times New Roman" w:cs="Times New Roman"/>
          <w:b/>
          <w:bCs/>
          <w:kern w:val="0"/>
          <w:sz w:val="27"/>
          <w:szCs w:val="27"/>
          <w:lang w:eastAsia="en-IN"/>
          <w14:ligatures w14:val="none"/>
        </w:rPr>
        <w:t>FAQ Schema</w:t>
      </w:r>
    </w:p>
    <w:p w14:paraId="4A1164F1"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w:t>
      </w:r>
    </w:p>
    <w:p w14:paraId="185A48B2"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"@context": "https://schema.org",</w:t>
      </w:r>
    </w:p>
    <w:p w14:paraId="5AA391A8"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"@type": "</w:t>
      </w:r>
      <w:proofErr w:type="spellStart"/>
      <w:r w:rsidRPr="00BE3307">
        <w:rPr>
          <w:rFonts w:ascii="Courier New" w:eastAsia="Times New Roman" w:hAnsi="Courier New" w:cs="Courier New"/>
          <w:kern w:val="0"/>
          <w:sz w:val="20"/>
          <w:szCs w:val="20"/>
          <w:lang w:eastAsia="en-IN"/>
          <w14:ligatures w14:val="none"/>
        </w:rPr>
        <w:t>FAQPage</w:t>
      </w:r>
      <w:proofErr w:type="spellEnd"/>
      <w:r w:rsidRPr="00BE3307">
        <w:rPr>
          <w:rFonts w:ascii="Courier New" w:eastAsia="Times New Roman" w:hAnsi="Courier New" w:cs="Courier New"/>
          <w:kern w:val="0"/>
          <w:sz w:val="20"/>
          <w:szCs w:val="20"/>
          <w:lang w:eastAsia="en-IN"/>
          <w14:ligatures w14:val="none"/>
        </w:rPr>
        <w:t>",</w:t>
      </w:r>
    </w:p>
    <w:p w14:paraId="5017AE53"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roofErr w:type="spellStart"/>
      <w:r w:rsidRPr="00BE3307">
        <w:rPr>
          <w:rFonts w:ascii="Courier New" w:eastAsia="Times New Roman" w:hAnsi="Courier New" w:cs="Courier New"/>
          <w:kern w:val="0"/>
          <w:sz w:val="20"/>
          <w:szCs w:val="20"/>
          <w:lang w:eastAsia="en-IN"/>
          <w14:ligatures w14:val="none"/>
        </w:rPr>
        <w:t>mainEntity</w:t>
      </w:r>
      <w:proofErr w:type="spellEnd"/>
      <w:r w:rsidRPr="00BE3307">
        <w:rPr>
          <w:rFonts w:ascii="Courier New" w:eastAsia="Times New Roman" w:hAnsi="Courier New" w:cs="Courier New"/>
          <w:kern w:val="0"/>
          <w:sz w:val="20"/>
          <w:szCs w:val="20"/>
          <w:lang w:eastAsia="en-IN"/>
          <w14:ligatures w14:val="none"/>
        </w:rPr>
        <w:t>": [</w:t>
      </w:r>
    </w:p>
    <w:p w14:paraId="37878D41"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6642CE0D"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"@type": "Question",</w:t>
      </w:r>
    </w:p>
    <w:p w14:paraId="2BE7C7F4"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"name": "How big is the urolithiasis management devices market?",</w:t>
      </w:r>
    </w:p>
    <w:p w14:paraId="75EE9F73"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roofErr w:type="spellStart"/>
      <w:r w:rsidRPr="00BE3307">
        <w:rPr>
          <w:rFonts w:ascii="Courier New" w:eastAsia="Times New Roman" w:hAnsi="Courier New" w:cs="Courier New"/>
          <w:kern w:val="0"/>
          <w:sz w:val="20"/>
          <w:szCs w:val="20"/>
          <w:lang w:eastAsia="en-IN"/>
          <w14:ligatures w14:val="none"/>
        </w:rPr>
        <w:t>acceptedAnswer</w:t>
      </w:r>
      <w:proofErr w:type="spellEnd"/>
      <w:r w:rsidRPr="00BE3307">
        <w:rPr>
          <w:rFonts w:ascii="Courier New" w:eastAsia="Times New Roman" w:hAnsi="Courier New" w:cs="Courier New"/>
          <w:kern w:val="0"/>
          <w:sz w:val="20"/>
          <w:szCs w:val="20"/>
          <w:lang w:eastAsia="en-IN"/>
          <w14:ligatures w14:val="none"/>
        </w:rPr>
        <w:t>": {</w:t>
      </w:r>
    </w:p>
    <w:p w14:paraId="5E67E760"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"@type": "Answer",</w:t>
      </w:r>
    </w:p>
    <w:p w14:paraId="53243D98" w14:textId="5412ED6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"text": "The global urolithiasis management devices market is valued at $2.5 billion in </w:t>
      </w:r>
      <w:proofErr w:type="gramStart"/>
      <w:r w:rsidRPr="00BE3307">
        <w:rPr>
          <w:rFonts w:ascii="Courier New" w:eastAsia="Times New Roman" w:hAnsi="Courier New" w:cs="Courier New"/>
          <w:kern w:val="0"/>
          <w:sz w:val="20"/>
          <w:szCs w:val="20"/>
          <w:lang w:eastAsia="en-IN"/>
          <w14:ligatures w14:val="none"/>
        </w:rPr>
        <w:t>2024 .</w:t>
      </w:r>
      <w:proofErr w:type="gramEnd"/>
      <w:r w:rsidRPr="00BE3307">
        <w:rPr>
          <w:rFonts w:ascii="Courier New" w:eastAsia="Times New Roman" w:hAnsi="Courier New" w:cs="Courier New"/>
          <w:kern w:val="0"/>
          <w:sz w:val="20"/>
          <w:szCs w:val="20"/>
          <w:lang w:eastAsia="en-IN"/>
          <w14:ligatures w14:val="none"/>
        </w:rPr>
        <w:t>"</w:t>
      </w:r>
    </w:p>
    <w:p w14:paraId="305BC364"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4B639EA1"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47C97562"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16A903DA"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"@type": "Question",</w:t>
      </w:r>
    </w:p>
    <w:p w14:paraId="6D056E1A"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"name": "What is the CAGR for the urolithiasis management devices market during the forecast period?",</w:t>
      </w:r>
    </w:p>
    <w:p w14:paraId="045DC639"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roofErr w:type="spellStart"/>
      <w:r w:rsidRPr="00BE3307">
        <w:rPr>
          <w:rFonts w:ascii="Courier New" w:eastAsia="Times New Roman" w:hAnsi="Courier New" w:cs="Courier New"/>
          <w:kern w:val="0"/>
          <w:sz w:val="20"/>
          <w:szCs w:val="20"/>
          <w:lang w:eastAsia="en-IN"/>
          <w14:ligatures w14:val="none"/>
        </w:rPr>
        <w:t>acceptedAnswer</w:t>
      </w:r>
      <w:proofErr w:type="spellEnd"/>
      <w:r w:rsidRPr="00BE3307">
        <w:rPr>
          <w:rFonts w:ascii="Courier New" w:eastAsia="Times New Roman" w:hAnsi="Courier New" w:cs="Courier New"/>
          <w:kern w:val="0"/>
          <w:sz w:val="20"/>
          <w:szCs w:val="20"/>
          <w:lang w:eastAsia="en-IN"/>
          <w14:ligatures w14:val="none"/>
        </w:rPr>
        <w:t>": {</w:t>
      </w:r>
    </w:p>
    <w:p w14:paraId="1C8A260B"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"@type": "Answer",</w:t>
      </w:r>
    </w:p>
    <w:p w14:paraId="7AE22359" w14:textId="62B86699"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"text": "The market is expected to grow at a 6.9% CAGR from 2024 to </w:t>
      </w:r>
      <w:proofErr w:type="gramStart"/>
      <w:r w:rsidRPr="00BE3307">
        <w:rPr>
          <w:rFonts w:ascii="Courier New" w:eastAsia="Times New Roman" w:hAnsi="Courier New" w:cs="Courier New"/>
          <w:kern w:val="0"/>
          <w:sz w:val="20"/>
          <w:szCs w:val="20"/>
          <w:lang w:eastAsia="en-IN"/>
          <w14:ligatures w14:val="none"/>
        </w:rPr>
        <w:t>2030 .</w:t>
      </w:r>
      <w:proofErr w:type="gramEnd"/>
      <w:r w:rsidRPr="00BE3307">
        <w:rPr>
          <w:rFonts w:ascii="Courier New" w:eastAsia="Times New Roman" w:hAnsi="Courier New" w:cs="Courier New"/>
          <w:kern w:val="0"/>
          <w:sz w:val="20"/>
          <w:szCs w:val="20"/>
          <w:lang w:eastAsia="en-IN"/>
          <w14:ligatures w14:val="none"/>
        </w:rPr>
        <w:t>"</w:t>
      </w:r>
    </w:p>
    <w:p w14:paraId="507305BE"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67B01FF7"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6AC72DAE"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76305C13"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"@type": "Question",</w:t>
      </w:r>
    </w:p>
    <w:p w14:paraId="38494C73"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"name": "Who are the major players in the urolithiasis management devices market?",</w:t>
      </w:r>
    </w:p>
    <w:p w14:paraId="6F06A1E1"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roofErr w:type="spellStart"/>
      <w:r w:rsidRPr="00BE3307">
        <w:rPr>
          <w:rFonts w:ascii="Courier New" w:eastAsia="Times New Roman" w:hAnsi="Courier New" w:cs="Courier New"/>
          <w:kern w:val="0"/>
          <w:sz w:val="20"/>
          <w:szCs w:val="20"/>
          <w:lang w:eastAsia="en-IN"/>
          <w14:ligatures w14:val="none"/>
        </w:rPr>
        <w:t>acceptedAnswer</w:t>
      </w:r>
      <w:proofErr w:type="spellEnd"/>
      <w:r w:rsidRPr="00BE3307">
        <w:rPr>
          <w:rFonts w:ascii="Courier New" w:eastAsia="Times New Roman" w:hAnsi="Courier New" w:cs="Courier New"/>
          <w:kern w:val="0"/>
          <w:sz w:val="20"/>
          <w:szCs w:val="20"/>
          <w:lang w:eastAsia="en-IN"/>
          <w14:ligatures w14:val="none"/>
        </w:rPr>
        <w:t>": {</w:t>
      </w:r>
    </w:p>
    <w:p w14:paraId="6C7D273A"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"@type": "Answer",</w:t>
      </w:r>
    </w:p>
    <w:p w14:paraId="1856CAE4"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"text": "Leading companies include Boston Scientific, Olympus Corporation, Karl Storz, Cook Medical, Dornier MedTech, Richard Wolf GmbH, and </w:t>
      </w:r>
      <w:proofErr w:type="spellStart"/>
      <w:r w:rsidRPr="00BE3307">
        <w:rPr>
          <w:rFonts w:ascii="Courier New" w:eastAsia="Times New Roman" w:hAnsi="Courier New" w:cs="Courier New"/>
          <w:kern w:val="0"/>
          <w:sz w:val="20"/>
          <w:szCs w:val="20"/>
          <w:lang w:eastAsia="en-IN"/>
          <w14:ligatures w14:val="none"/>
        </w:rPr>
        <w:t>Lumenis</w:t>
      </w:r>
      <w:proofErr w:type="spellEnd"/>
      <w:r w:rsidRPr="00BE3307">
        <w:rPr>
          <w:rFonts w:ascii="Courier New" w:eastAsia="Times New Roman" w:hAnsi="Courier New" w:cs="Courier New"/>
          <w:kern w:val="0"/>
          <w:sz w:val="20"/>
          <w:szCs w:val="20"/>
          <w:lang w:eastAsia="en-IN"/>
          <w14:ligatures w14:val="none"/>
        </w:rPr>
        <w:t>."</w:t>
      </w:r>
    </w:p>
    <w:p w14:paraId="54B2592E"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59141712"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72C5F3D0"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2F277072"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"@type": "Question",</w:t>
      </w:r>
    </w:p>
    <w:p w14:paraId="17117EE3"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"name": "Which region dominates the urolithiasis management devices market?",</w:t>
      </w:r>
    </w:p>
    <w:p w14:paraId="153D8A28"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roofErr w:type="spellStart"/>
      <w:r w:rsidRPr="00BE3307">
        <w:rPr>
          <w:rFonts w:ascii="Courier New" w:eastAsia="Times New Roman" w:hAnsi="Courier New" w:cs="Courier New"/>
          <w:kern w:val="0"/>
          <w:sz w:val="20"/>
          <w:szCs w:val="20"/>
          <w:lang w:eastAsia="en-IN"/>
          <w14:ligatures w14:val="none"/>
        </w:rPr>
        <w:t>acceptedAnswer</w:t>
      </w:r>
      <w:proofErr w:type="spellEnd"/>
      <w:r w:rsidRPr="00BE3307">
        <w:rPr>
          <w:rFonts w:ascii="Courier New" w:eastAsia="Times New Roman" w:hAnsi="Courier New" w:cs="Courier New"/>
          <w:kern w:val="0"/>
          <w:sz w:val="20"/>
          <w:szCs w:val="20"/>
          <w:lang w:eastAsia="en-IN"/>
          <w14:ligatures w14:val="none"/>
        </w:rPr>
        <w:t>": {</w:t>
      </w:r>
    </w:p>
    <w:p w14:paraId="74E9E324"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"@type": "Answer",</w:t>
      </w:r>
    </w:p>
    <w:p w14:paraId="4BBBC846"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"text": "North America leads due to established urology infrastructure and early adoption of advanced minimally invasive technologies."</w:t>
      </w:r>
    </w:p>
    <w:p w14:paraId="7DFF0A5B"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3C3D3899"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13B12305"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0D993DB4"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"@type": "Question",</w:t>
      </w:r>
    </w:p>
    <w:p w14:paraId="4AE0CF6C"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"name": "What factors are driving growth in the urolithiasis management devices market?",</w:t>
      </w:r>
    </w:p>
    <w:p w14:paraId="2D824272"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roofErr w:type="spellStart"/>
      <w:r w:rsidRPr="00BE3307">
        <w:rPr>
          <w:rFonts w:ascii="Courier New" w:eastAsia="Times New Roman" w:hAnsi="Courier New" w:cs="Courier New"/>
          <w:kern w:val="0"/>
          <w:sz w:val="20"/>
          <w:szCs w:val="20"/>
          <w:lang w:eastAsia="en-IN"/>
          <w14:ligatures w14:val="none"/>
        </w:rPr>
        <w:t>acceptedAnswer</w:t>
      </w:r>
      <w:proofErr w:type="spellEnd"/>
      <w:r w:rsidRPr="00BE3307">
        <w:rPr>
          <w:rFonts w:ascii="Courier New" w:eastAsia="Times New Roman" w:hAnsi="Courier New" w:cs="Courier New"/>
          <w:kern w:val="0"/>
          <w:sz w:val="20"/>
          <w:szCs w:val="20"/>
          <w:lang w:eastAsia="en-IN"/>
          <w14:ligatures w14:val="none"/>
        </w:rPr>
        <w:t>": {</w:t>
      </w:r>
    </w:p>
    <w:p w14:paraId="793BCB94"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"@type": "Answer",</w:t>
      </w:r>
    </w:p>
    <w:p w14:paraId="05FDE781"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lastRenderedPageBreak/>
        <w:t xml:space="preserve">        "text": "Growth is driven by the shift to outpatient care, ongoing device innovation, and rising prevalence of urinary tract stones worldwide."</w:t>
      </w:r>
    </w:p>
    <w:p w14:paraId="78A6E15A"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35204151"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31769193"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 xml:space="preserve">  ]</w:t>
      </w:r>
    </w:p>
    <w:p w14:paraId="2CBB8361" w14:textId="77777777" w:rsidR="00BE3307" w:rsidRPr="00BE3307" w:rsidRDefault="00BE3307" w:rsidP="00BE3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E3307">
        <w:rPr>
          <w:rFonts w:ascii="Courier New" w:eastAsia="Times New Roman" w:hAnsi="Courier New" w:cs="Courier New"/>
          <w:kern w:val="0"/>
          <w:sz w:val="20"/>
          <w:szCs w:val="20"/>
          <w:lang w:eastAsia="en-IN"/>
          <w14:ligatures w14:val="none"/>
        </w:rPr>
        <w:t>}</w:t>
      </w:r>
    </w:p>
    <w:p w14:paraId="64697A7D" w14:textId="77777777" w:rsidR="00BE3307" w:rsidRDefault="00BE3307">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6DAC46F7" w14:textId="4EF692C5" w:rsidR="00BE3307" w:rsidRPr="00BE3307" w:rsidRDefault="00BE3307" w:rsidP="00BE3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E3307">
        <w:rPr>
          <w:rFonts w:ascii="Times New Roman" w:eastAsia="Times New Roman" w:hAnsi="Times New Roman" w:cs="Times New Roman"/>
          <w:b/>
          <w:bCs/>
          <w:kern w:val="36"/>
          <w:sz w:val="48"/>
          <w:szCs w:val="48"/>
          <w:lang w:eastAsia="en-IN"/>
          <w14:ligatures w14:val="none"/>
        </w:rPr>
        <w:lastRenderedPageBreak/>
        <w:t>9. Table of Contents</w:t>
      </w:r>
    </w:p>
    <w:p w14:paraId="052B75E8" w14:textId="77777777" w:rsidR="00BE3307" w:rsidRPr="00BE3307" w:rsidRDefault="00BE3307" w:rsidP="00BE330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E3307">
        <w:rPr>
          <w:rFonts w:ascii="Times New Roman" w:eastAsia="Times New Roman" w:hAnsi="Times New Roman" w:cs="Times New Roman"/>
          <w:b/>
          <w:bCs/>
          <w:kern w:val="0"/>
          <w:sz w:val="36"/>
          <w:szCs w:val="36"/>
          <w:lang w:eastAsia="en-IN"/>
          <w14:ligatures w14:val="none"/>
        </w:rPr>
        <w:t>Table of Contents for Urolithiasis Management Devices Market Report (2024–2030)</w:t>
      </w:r>
    </w:p>
    <w:p w14:paraId="6F5708A4"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Executive Summary</w:t>
      </w:r>
    </w:p>
    <w:p w14:paraId="78F360BA" w14:textId="77777777" w:rsidR="00BE3307" w:rsidRPr="00BE3307" w:rsidRDefault="00BE3307" w:rsidP="00BE330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Market Overview</w:t>
      </w:r>
    </w:p>
    <w:p w14:paraId="2BD2C82B" w14:textId="77777777" w:rsidR="00BE3307" w:rsidRPr="00BE3307" w:rsidRDefault="00BE3307" w:rsidP="00BE330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Market Attractiveness by Device Type, Procedure, End User, and Region</w:t>
      </w:r>
    </w:p>
    <w:p w14:paraId="5055D231" w14:textId="77777777" w:rsidR="00BE3307" w:rsidRPr="00BE3307" w:rsidRDefault="00BE3307" w:rsidP="00BE330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Strategic Insights from Key Executives (CXO Perspective)</w:t>
      </w:r>
    </w:p>
    <w:p w14:paraId="076D80F7" w14:textId="77777777" w:rsidR="00BE3307" w:rsidRPr="00BE3307" w:rsidRDefault="00BE3307" w:rsidP="00BE330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Historical Market Size and Future Projections (2019–2030)</w:t>
      </w:r>
    </w:p>
    <w:p w14:paraId="0EF92B12" w14:textId="77777777" w:rsidR="00BE3307" w:rsidRPr="00BE3307" w:rsidRDefault="00BE3307" w:rsidP="00BE330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Summary of Market Segmentation by Device Type, Procedure, End User, and Region</w:t>
      </w:r>
    </w:p>
    <w:p w14:paraId="07F612E1"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Market Share Analysis</w:t>
      </w:r>
    </w:p>
    <w:p w14:paraId="063F0434" w14:textId="77777777" w:rsidR="00BE3307" w:rsidRPr="00BE3307" w:rsidRDefault="00BE3307" w:rsidP="00BE330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Leading Players by Revenue and Market Share</w:t>
      </w:r>
    </w:p>
    <w:p w14:paraId="3A90F6CA" w14:textId="77777777" w:rsidR="00BE3307" w:rsidRPr="00BE3307" w:rsidRDefault="00BE3307" w:rsidP="00BE330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Market Share Analysis by Device Type, Procedure, and End User</w:t>
      </w:r>
    </w:p>
    <w:p w14:paraId="66586A30"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Investment Opportunities in the Urolithiasis Management Devices Market</w:t>
      </w:r>
    </w:p>
    <w:p w14:paraId="68EEA63A" w14:textId="77777777" w:rsidR="00BE3307" w:rsidRPr="00BE3307" w:rsidRDefault="00BE3307" w:rsidP="00BE330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Key Developments and Innovations</w:t>
      </w:r>
    </w:p>
    <w:p w14:paraId="266BE367" w14:textId="77777777" w:rsidR="00BE3307" w:rsidRPr="00BE3307" w:rsidRDefault="00BE3307" w:rsidP="00BE330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Mergers, Acquisitions, and Strategic Partnerships</w:t>
      </w:r>
    </w:p>
    <w:p w14:paraId="13FFA237" w14:textId="77777777" w:rsidR="00BE3307" w:rsidRPr="00BE3307" w:rsidRDefault="00BE3307" w:rsidP="00BE330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High-Growth Segments for Investment</w:t>
      </w:r>
    </w:p>
    <w:p w14:paraId="50FEC982"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Market Introduction</w:t>
      </w:r>
    </w:p>
    <w:p w14:paraId="59855C89" w14:textId="77777777" w:rsidR="00BE3307" w:rsidRPr="00BE3307" w:rsidRDefault="00BE3307" w:rsidP="00BE330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Definition and Scope of the Study</w:t>
      </w:r>
    </w:p>
    <w:p w14:paraId="6C3BEB94" w14:textId="77777777" w:rsidR="00BE3307" w:rsidRPr="00BE3307" w:rsidRDefault="00BE3307" w:rsidP="00BE330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Market Structure and Key Findings</w:t>
      </w:r>
    </w:p>
    <w:p w14:paraId="51C9779D" w14:textId="77777777" w:rsidR="00BE3307" w:rsidRPr="00BE3307" w:rsidRDefault="00BE3307" w:rsidP="00BE330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Overview of Top Investment Pockets</w:t>
      </w:r>
    </w:p>
    <w:p w14:paraId="38FE9CC6"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Research Methodology</w:t>
      </w:r>
    </w:p>
    <w:p w14:paraId="1AD1307F" w14:textId="77777777" w:rsidR="00BE3307" w:rsidRPr="00BE3307" w:rsidRDefault="00BE3307" w:rsidP="00BE330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Research Process Overview</w:t>
      </w:r>
    </w:p>
    <w:p w14:paraId="663E466F" w14:textId="77777777" w:rsidR="00BE3307" w:rsidRPr="00BE3307" w:rsidRDefault="00BE3307" w:rsidP="00BE330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Primary and Secondary Research Approaches</w:t>
      </w:r>
    </w:p>
    <w:p w14:paraId="7E210968" w14:textId="77777777" w:rsidR="00BE3307" w:rsidRPr="00BE3307" w:rsidRDefault="00BE3307" w:rsidP="00BE330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Market Size Estimation and Forecasting Techniques</w:t>
      </w:r>
    </w:p>
    <w:p w14:paraId="5472C900"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Market Dynamics</w:t>
      </w:r>
    </w:p>
    <w:p w14:paraId="5295E655" w14:textId="77777777" w:rsidR="00BE3307" w:rsidRPr="00BE3307" w:rsidRDefault="00BE3307" w:rsidP="00BE330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Key Market Drivers</w:t>
      </w:r>
    </w:p>
    <w:p w14:paraId="5BB222D8" w14:textId="77777777" w:rsidR="00BE3307" w:rsidRPr="00BE3307" w:rsidRDefault="00BE3307" w:rsidP="00BE330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Challenges and Restraints Impacting Growth</w:t>
      </w:r>
    </w:p>
    <w:p w14:paraId="5BEF9BBF" w14:textId="77777777" w:rsidR="00BE3307" w:rsidRPr="00BE3307" w:rsidRDefault="00BE3307" w:rsidP="00BE330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Emerging Opportunities for Stakeholders</w:t>
      </w:r>
    </w:p>
    <w:p w14:paraId="1236E214" w14:textId="77777777" w:rsidR="00BE3307" w:rsidRPr="00BE3307" w:rsidRDefault="00BE3307" w:rsidP="00BE330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Impact of </w:t>
      </w:r>
      <w:proofErr w:type="spellStart"/>
      <w:r w:rsidRPr="00BE3307">
        <w:rPr>
          <w:rFonts w:ascii="Times New Roman" w:eastAsia="Times New Roman" w:hAnsi="Times New Roman" w:cs="Times New Roman"/>
          <w:kern w:val="0"/>
          <w:sz w:val="24"/>
          <w:szCs w:val="24"/>
          <w:lang w:eastAsia="en-IN"/>
          <w14:ligatures w14:val="none"/>
        </w:rPr>
        <w:t>Behavioral</w:t>
      </w:r>
      <w:proofErr w:type="spellEnd"/>
      <w:r w:rsidRPr="00BE3307">
        <w:rPr>
          <w:rFonts w:ascii="Times New Roman" w:eastAsia="Times New Roman" w:hAnsi="Times New Roman" w:cs="Times New Roman"/>
          <w:kern w:val="0"/>
          <w:sz w:val="24"/>
          <w:szCs w:val="24"/>
          <w:lang w:eastAsia="en-IN"/>
          <w14:ligatures w14:val="none"/>
        </w:rPr>
        <w:t xml:space="preserve"> and Regulatory Factors</w:t>
      </w:r>
    </w:p>
    <w:p w14:paraId="5E8BDE20" w14:textId="77777777" w:rsidR="00BE3307" w:rsidRPr="00BE3307" w:rsidRDefault="00BE3307" w:rsidP="00BE330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Technological Advances in Stone Management Devices</w:t>
      </w:r>
    </w:p>
    <w:p w14:paraId="36D548B1"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Global Urolithiasis Management Devices Market Analysis</w:t>
      </w:r>
    </w:p>
    <w:p w14:paraId="2F528AB0" w14:textId="77777777" w:rsidR="00BE3307" w:rsidRPr="00BE3307" w:rsidRDefault="00BE3307" w:rsidP="00BE330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Historical Market Size and Volume (2019–2023)</w:t>
      </w:r>
    </w:p>
    <w:p w14:paraId="0C9F5A5B" w14:textId="77777777" w:rsidR="00BE3307" w:rsidRPr="00BE3307" w:rsidRDefault="00BE3307" w:rsidP="00BE330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Market Size and Volume Forecasts (2024–2030)</w:t>
      </w:r>
    </w:p>
    <w:p w14:paraId="585A156C" w14:textId="77777777" w:rsidR="00BE3307" w:rsidRPr="00BE3307" w:rsidRDefault="00BE3307" w:rsidP="00BE330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lastRenderedPageBreak/>
        <w:t>Market Analysis by Device Type:</w:t>
      </w:r>
    </w:p>
    <w:p w14:paraId="12F4AB33" w14:textId="77777777" w:rsidR="00BE3307" w:rsidRPr="00BE3307" w:rsidRDefault="00BE3307" w:rsidP="00BE3307">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Lithotripsy Devices</w:t>
      </w:r>
    </w:p>
    <w:p w14:paraId="4F588AA2" w14:textId="77777777" w:rsidR="00BE3307" w:rsidRPr="00BE3307" w:rsidRDefault="00BE3307" w:rsidP="00BE3307">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Ureteroscopes</w:t>
      </w:r>
    </w:p>
    <w:p w14:paraId="12CB5128" w14:textId="77777777" w:rsidR="00BE3307" w:rsidRPr="00BE3307" w:rsidRDefault="00BE3307" w:rsidP="00BE3307">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Laser Lithotripters</w:t>
      </w:r>
    </w:p>
    <w:p w14:paraId="1CF51904" w14:textId="77777777" w:rsidR="00BE3307" w:rsidRPr="00BE3307" w:rsidRDefault="00BE3307" w:rsidP="00BE3307">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Stone Retrieval Devices</w:t>
      </w:r>
    </w:p>
    <w:p w14:paraId="01CD6BC0" w14:textId="77777777" w:rsidR="00BE3307" w:rsidRPr="00BE3307" w:rsidRDefault="00BE3307" w:rsidP="00BE3307">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Ancillary Tools</w:t>
      </w:r>
    </w:p>
    <w:p w14:paraId="40AB4831" w14:textId="77777777" w:rsidR="00BE3307" w:rsidRPr="00BE3307" w:rsidRDefault="00BE3307" w:rsidP="00BE330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Market Analysis by Procedure:</w:t>
      </w:r>
    </w:p>
    <w:p w14:paraId="05FD566D" w14:textId="77777777" w:rsidR="00BE3307" w:rsidRPr="00BE3307" w:rsidRDefault="00BE3307" w:rsidP="00BE3307">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Extracorporeal Shock Wave Lithotripsy (ESWL)</w:t>
      </w:r>
    </w:p>
    <w:p w14:paraId="62E936D0" w14:textId="77777777" w:rsidR="00BE3307" w:rsidRPr="00BE3307" w:rsidRDefault="00BE3307" w:rsidP="00BE3307">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Ureteroscopy</w:t>
      </w:r>
    </w:p>
    <w:p w14:paraId="27E8B1A4" w14:textId="77777777" w:rsidR="00BE3307" w:rsidRPr="00BE3307" w:rsidRDefault="00BE3307" w:rsidP="00BE3307">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Percutaneous Nephrolithotomy (PCNL)</w:t>
      </w:r>
    </w:p>
    <w:p w14:paraId="24F39F85" w14:textId="77777777" w:rsidR="00BE3307" w:rsidRPr="00BE3307" w:rsidRDefault="00BE3307" w:rsidP="00BE3307">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Others</w:t>
      </w:r>
    </w:p>
    <w:p w14:paraId="313B7AF9" w14:textId="77777777" w:rsidR="00BE3307" w:rsidRPr="00BE3307" w:rsidRDefault="00BE3307" w:rsidP="00BE330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Market Analysis by End User:</w:t>
      </w:r>
    </w:p>
    <w:p w14:paraId="51E96B23" w14:textId="77777777" w:rsidR="00BE3307" w:rsidRPr="00BE3307" w:rsidRDefault="00BE3307" w:rsidP="00BE3307">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Hospitals</w:t>
      </w:r>
    </w:p>
    <w:p w14:paraId="02BFFEE7" w14:textId="77777777" w:rsidR="00BE3307" w:rsidRPr="00BE3307" w:rsidRDefault="00BE3307" w:rsidP="00BE3307">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 xml:space="preserve">Ambulatory Surgery </w:t>
      </w:r>
      <w:proofErr w:type="spellStart"/>
      <w:r w:rsidRPr="00BE3307">
        <w:rPr>
          <w:rFonts w:ascii="Times New Roman" w:eastAsia="Times New Roman" w:hAnsi="Times New Roman" w:cs="Times New Roman"/>
          <w:kern w:val="0"/>
          <w:sz w:val="24"/>
          <w:szCs w:val="24"/>
          <w:lang w:eastAsia="en-IN"/>
          <w14:ligatures w14:val="none"/>
        </w:rPr>
        <w:t>Centers</w:t>
      </w:r>
      <w:proofErr w:type="spellEnd"/>
    </w:p>
    <w:p w14:paraId="1AA28796" w14:textId="77777777" w:rsidR="00BE3307" w:rsidRPr="00BE3307" w:rsidRDefault="00BE3307" w:rsidP="00BE3307">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Urology Clinics</w:t>
      </w:r>
    </w:p>
    <w:p w14:paraId="68384AA7" w14:textId="77777777" w:rsidR="00BE3307" w:rsidRPr="00BE3307" w:rsidRDefault="00BE3307" w:rsidP="00BE330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Market Analysis by Region:</w:t>
      </w:r>
    </w:p>
    <w:p w14:paraId="5294CC3F" w14:textId="77777777" w:rsidR="00BE3307" w:rsidRPr="00BE3307" w:rsidRDefault="00BE3307" w:rsidP="00BE3307">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North America</w:t>
      </w:r>
    </w:p>
    <w:p w14:paraId="316C7616" w14:textId="77777777" w:rsidR="00BE3307" w:rsidRPr="00BE3307" w:rsidRDefault="00BE3307" w:rsidP="00BE3307">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Europe</w:t>
      </w:r>
    </w:p>
    <w:p w14:paraId="28FB04BB" w14:textId="77777777" w:rsidR="00BE3307" w:rsidRPr="00BE3307" w:rsidRDefault="00BE3307" w:rsidP="00BE3307">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Asia-Pacific</w:t>
      </w:r>
    </w:p>
    <w:p w14:paraId="40F15280" w14:textId="77777777" w:rsidR="00BE3307" w:rsidRPr="00BE3307" w:rsidRDefault="00BE3307" w:rsidP="00BE3307">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Latin America</w:t>
      </w:r>
    </w:p>
    <w:p w14:paraId="04F6C6CE" w14:textId="77777777" w:rsidR="00BE3307" w:rsidRPr="00BE3307" w:rsidRDefault="00BE3307" w:rsidP="00BE3307">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Middle East &amp; Africa</w:t>
      </w:r>
    </w:p>
    <w:p w14:paraId="0A357932"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Regional Market Analysis</w:t>
      </w:r>
    </w:p>
    <w:p w14:paraId="40773B05" w14:textId="77777777" w:rsidR="00BE3307" w:rsidRPr="00BE3307" w:rsidRDefault="00BE3307" w:rsidP="00BE330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North America Urolithiasis Management Devices Market</w:t>
      </w:r>
    </w:p>
    <w:p w14:paraId="39201013" w14:textId="77777777" w:rsidR="00BE3307" w:rsidRPr="00BE3307" w:rsidRDefault="00BE3307" w:rsidP="00BE330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Historical Market Size and Volume (2019–2023)</w:t>
      </w:r>
    </w:p>
    <w:p w14:paraId="1E1579E7" w14:textId="77777777" w:rsidR="00BE3307" w:rsidRPr="00BE3307" w:rsidRDefault="00BE3307" w:rsidP="00BE330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Market Size and Volume Forecasts (2024–2030)</w:t>
      </w:r>
    </w:p>
    <w:p w14:paraId="38F253F5" w14:textId="77777777" w:rsidR="00BE3307" w:rsidRPr="00BE3307" w:rsidRDefault="00BE3307" w:rsidP="00BE330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Market Analysis by Device Type, Procedure, and End User</w:t>
      </w:r>
    </w:p>
    <w:p w14:paraId="438BAAF5" w14:textId="77777777" w:rsidR="00BE3307" w:rsidRPr="00BE3307" w:rsidRDefault="00BE3307" w:rsidP="00BE330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Country-Level Breakdown: United States, Canada, Mexico</w:t>
      </w:r>
    </w:p>
    <w:p w14:paraId="602A4162" w14:textId="77777777" w:rsidR="00BE3307" w:rsidRPr="00BE3307" w:rsidRDefault="00BE3307" w:rsidP="00BE330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Europe Urolithiasis Management Devices Market</w:t>
      </w:r>
    </w:p>
    <w:p w14:paraId="501B3846" w14:textId="77777777" w:rsidR="00BE3307" w:rsidRPr="00BE3307" w:rsidRDefault="00BE3307" w:rsidP="00BE330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3F4AAFF2" w14:textId="77777777" w:rsidR="00BE3307" w:rsidRPr="00BE3307" w:rsidRDefault="00BE3307" w:rsidP="00BE330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Asia-Pacific Urolithiasis Management Devices Market</w:t>
      </w:r>
    </w:p>
    <w:p w14:paraId="2F4C9A93" w14:textId="77777777" w:rsidR="00BE3307" w:rsidRPr="00BE3307" w:rsidRDefault="00BE3307" w:rsidP="00BE330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Country-Level Breakdown: China, India, Japan, South Korea, Rest of Asia-Pacific</w:t>
      </w:r>
    </w:p>
    <w:p w14:paraId="28D2D411" w14:textId="77777777" w:rsidR="00BE3307" w:rsidRPr="00BE3307" w:rsidRDefault="00BE3307" w:rsidP="00BE330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Latin America Urolithiasis Management Devices Market</w:t>
      </w:r>
    </w:p>
    <w:p w14:paraId="3B1E61C6" w14:textId="77777777" w:rsidR="00BE3307" w:rsidRPr="00BE3307" w:rsidRDefault="00BE3307" w:rsidP="00BE330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Country-Level Breakdown: Brazil, Argentina, Rest of Latin America</w:t>
      </w:r>
    </w:p>
    <w:p w14:paraId="1799BB5B" w14:textId="77777777" w:rsidR="00BE3307" w:rsidRPr="00BE3307" w:rsidRDefault="00BE3307" w:rsidP="00BE330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Middle East &amp; Africa Urolithiasis Management Devices Market</w:t>
      </w:r>
    </w:p>
    <w:p w14:paraId="7FB53E0A" w14:textId="77777777" w:rsidR="00BE3307" w:rsidRPr="00BE3307" w:rsidRDefault="00BE3307" w:rsidP="00BE330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Country-Level Breakdown: GCC Countries, South Africa, Rest of Middle East &amp; Africa</w:t>
      </w:r>
    </w:p>
    <w:p w14:paraId="6719F75F"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Key Players and Competitive Analysis</w:t>
      </w:r>
    </w:p>
    <w:p w14:paraId="6A33ED86" w14:textId="77777777" w:rsidR="00BE3307" w:rsidRPr="00BE3307" w:rsidRDefault="00BE3307" w:rsidP="00BE330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Boston Scientific</w:t>
      </w:r>
    </w:p>
    <w:p w14:paraId="652C0ABD" w14:textId="77777777" w:rsidR="00BE3307" w:rsidRPr="00BE3307" w:rsidRDefault="00BE3307" w:rsidP="00BE330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Olympus Corporation</w:t>
      </w:r>
    </w:p>
    <w:p w14:paraId="65A4E56D" w14:textId="77777777" w:rsidR="00BE3307" w:rsidRPr="00BE3307" w:rsidRDefault="00BE3307" w:rsidP="00BE330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Karl Storz</w:t>
      </w:r>
    </w:p>
    <w:p w14:paraId="02026E9A" w14:textId="77777777" w:rsidR="00BE3307" w:rsidRPr="00BE3307" w:rsidRDefault="00BE3307" w:rsidP="00BE330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Cook Medical</w:t>
      </w:r>
    </w:p>
    <w:p w14:paraId="3259C1EB" w14:textId="77777777" w:rsidR="00BE3307" w:rsidRPr="00BE3307" w:rsidRDefault="00BE3307" w:rsidP="00BE330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Dornier MedTech</w:t>
      </w:r>
    </w:p>
    <w:p w14:paraId="38712226" w14:textId="77777777" w:rsidR="00BE3307" w:rsidRPr="00BE3307" w:rsidRDefault="00BE3307" w:rsidP="00BE330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Richard Wolf GmbH</w:t>
      </w:r>
    </w:p>
    <w:p w14:paraId="6737EB1D" w14:textId="77777777" w:rsidR="00BE3307" w:rsidRPr="00BE3307" w:rsidRDefault="00BE3307" w:rsidP="00BE330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E3307">
        <w:rPr>
          <w:rFonts w:ascii="Times New Roman" w:eastAsia="Times New Roman" w:hAnsi="Times New Roman" w:cs="Times New Roman"/>
          <w:kern w:val="0"/>
          <w:sz w:val="24"/>
          <w:szCs w:val="24"/>
          <w:lang w:eastAsia="en-IN"/>
          <w14:ligatures w14:val="none"/>
        </w:rPr>
        <w:t>Lumenis</w:t>
      </w:r>
      <w:proofErr w:type="spellEnd"/>
    </w:p>
    <w:p w14:paraId="6743932C"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lastRenderedPageBreak/>
        <w:t>Appendix</w:t>
      </w:r>
    </w:p>
    <w:p w14:paraId="2671DE72" w14:textId="77777777" w:rsidR="00BE3307" w:rsidRPr="00BE3307" w:rsidRDefault="00BE3307" w:rsidP="00BE330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Abbreviations and Terminologies Used in the Report</w:t>
      </w:r>
    </w:p>
    <w:p w14:paraId="796F7E9F" w14:textId="77777777" w:rsidR="00BE3307" w:rsidRPr="00BE3307" w:rsidRDefault="00BE3307" w:rsidP="00BE330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References and Sources</w:t>
      </w:r>
    </w:p>
    <w:p w14:paraId="45599757"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List of Tables</w:t>
      </w:r>
    </w:p>
    <w:p w14:paraId="190FCEEE" w14:textId="77777777" w:rsidR="00BE3307" w:rsidRPr="00BE3307" w:rsidRDefault="00BE3307" w:rsidP="00BE330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Market Size by Device Type, Procedure, End User, and Region (2024–2030)</w:t>
      </w:r>
    </w:p>
    <w:p w14:paraId="0E8250A3" w14:textId="77777777" w:rsidR="00BE3307" w:rsidRPr="00BE3307" w:rsidRDefault="00BE3307" w:rsidP="00BE330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Regional Market Breakdown by Segment Type (2024–2030)</w:t>
      </w:r>
    </w:p>
    <w:p w14:paraId="385C3E54" w14:textId="77777777" w:rsidR="00BE3307" w:rsidRPr="00BE3307" w:rsidRDefault="00BE3307" w:rsidP="00BE33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b/>
          <w:bCs/>
          <w:kern w:val="0"/>
          <w:sz w:val="24"/>
          <w:szCs w:val="24"/>
          <w:lang w:eastAsia="en-IN"/>
          <w14:ligatures w14:val="none"/>
        </w:rPr>
        <w:t>List of Figures</w:t>
      </w:r>
    </w:p>
    <w:p w14:paraId="45CFF06F" w14:textId="77777777" w:rsidR="00BE3307" w:rsidRPr="00BE3307" w:rsidRDefault="00BE3307" w:rsidP="00BE330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Market Drivers, Challenges, and Opportunities</w:t>
      </w:r>
    </w:p>
    <w:p w14:paraId="5547BCF2" w14:textId="77777777" w:rsidR="00BE3307" w:rsidRPr="00BE3307" w:rsidRDefault="00BE3307" w:rsidP="00BE330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Regional Market Snapshot</w:t>
      </w:r>
    </w:p>
    <w:p w14:paraId="3C287BF6" w14:textId="77777777" w:rsidR="00BE3307" w:rsidRPr="00BE3307" w:rsidRDefault="00BE3307" w:rsidP="00BE330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Competitive Landscape by Market Share</w:t>
      </w:r>
    </w:p>
    <w:p w14:paraId="7828635B" w14:textId="77777777" w:rsidR="00BE3307" w:rsidRPr="00BE3307" w:rsidRDefault="00BE3307" w:rsidP="00BE330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Growth Strategies Adopted by Key Players</w:t>
      </w:r>
    </w:p>
    <w:p w14:paraId="468AED76" w14:textId="70B79C5D" w:rsidR="00FC77B6" w:rsidRPr="00BE3307" w:rsidRDefault="00BE3307" w:rsidP="00BE330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3307">
        <w:rPr>
          <w:rFonts w:ascii="Times New Roman" w:eastAsia="Times New Roman" w:hAnsi="Times New Roman" w:cs="Times New Roman"/>
          <w:kern w:val="0"/>
          <w:sz w:val="24"/>
          <w:szCs w:val="24"/>
          <w:lang w:eastAsia="en-IN"/>
          <w14:ligatures w14:val="none"/>
        </w:rPr>
        <w:t>Market Share by Device Type, Procedure, and End User (2024 vs. 2030)</w:t>
      </w:r>
    </w:p>
    <w:sectPr w:rsidR="00FC77B6" w:rsidRPr="00BE33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85E8C"/>
    <w:multiLevelType w:val="multilevel"/>
    <w:tmpl w:val="EF0A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03FFC"/>
    <w:multiLevelType w:val="multilevel"/>
    <w:tmpl w:val="BA62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C66B2"/>
    <w:multiLevelType w:val="multilevel"/>
    <w:tmpl w:val="F744B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560E3"/>
    <w:multiLevelType w:val="multilevel"/>
    <w:tmpl w:val="589AA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451B5"/>
    <w:multiLevelType w:val="multilevel"/>
    <w:tmpl w:val="A8E0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45701"/>
    <w:multiLevelType w:val="multilevel"/>
    <w:tmpl w:val="336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B665C"/>
    <w:multiLevelType w:val="multilevel"/>
    <w:tmpl w:val="56C2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D0559"/>
    <w:multiLevelType w:val="multilevel"/>
    <w:tmpl w:val="CC7E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64D5D"/>
    <w:multiLevelType w:val="multilevel"/>
    <w:tmpl w:val="60F2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86085"/>
    <w:multiLevelType w:val="multilevel"/>
    <w:tmpl w:val="4E0A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F28EC"/>
    <w:multiLevelType w:val="multilevel"/>
    <w:tmpl w:val="4612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874B4"/>
    <w:multiLevelType w:val="multilevel"/>
    <w:tmpl w:val="B984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0118CA"/>
    <w:multiLevelType w:val="multilevel"/>
    <w:tmpl w:val="49D2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BA3679"/>
    <w:multiLevelType w:val="multilevel"/>
    <w:tmpl w:val="012C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30636"/>
    <w:multiLevelType w:val="multilevel"/>
    <w:tmpl w:val="E1C8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245618">
    <w:abstractNumId w:val="14"/>
  </w:num>
  <w:num w:numId="2" w16cid:durableId="898511956">
    <w:abstractNumId w:val="11"/>
  </w:num>
  <w:num w:numId="3" w16cid:durableId="1761415386">
    <w:abstractNumId w:val="9"/>
  </w:num>
  <w:num w:numId="4" w16cid:durableId="2146846138">
    <w:abstractNumId w:val="0"/>
  </w:num>
  <w:num w:numId="5" w16cid:durableId="327950539">
    <w:abstractNumId w:val="6"/>
  </w:num>
  <w:num w:numId="6" w16cid:durableId="1803694202">
    <w:abstractNumId w:val="5"/>
  </w:num>
  <w:num w:numId="7" w16cid:durableId="2030984886">
    <w:abstractNumId w:val="12"/>
  </w:num>
  <w:num w:numId="8" w16cid:durableId="1556896086">
    <w:abstractNumId w:val="8"/>
  </w:num>
  <w:num w:numId="9" w16cid:durableId="361252511">
    <w:abstractNumId w:val="1"/>
  </w:num>
  <w:num w:numId="10" w16cid:durableId="1660965079">
    <w:abstractNumId w:val="2"/>
  </w:num>
  <w:num w:numId="11" w16cid:durableId="853956556">
    <w:abstractNumId w:val="3"/>
  </w:num>
  <w:num w:numId="12" w16cid:durableId="1576545266">
    <w:abstractNumId w:val="13"/>
  </w:num>
  <w:num w:numId="13" w16cid:durableId="1377924605">
    <w:abstractNumId w:val="4"/>
  </w:num>
  <w:num w:numId="14" w16cid:durableId="1280336974">
    <w:abstractNumId w:val="7"/>
  </w:num>
  <w:num w:numId="15" w16cid:durableId="13923130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307"/>
    <w:rsid w:val="0013754B"/>
    <w:rsid w:val="001855C0"/>
    <w:rsid w:val="00344AB7"/>
    <w:rsid w:val="0095754B"/>
    <w:rsid w:val="00BE3307"/>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CD268"/>
  <w15:chartTrackingRefBased/>
  <w15:docId w15:val="{20AAED3A-2544-44DD-807A-AC8463459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3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33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33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3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3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BE33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33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33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3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3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307"/>
    <w:rPr>
      <w:rFonts w:eastAsiaTheme="majorEastAsia" w:cstheme="majorBidi"/>
      <w:color w:val="272727" w:themeColor="text1" w:themeTint="D8"/>
    </w:rPr>
  </w:style>
  <w:style w:type="paragraph" w:styleId="Title">
    <w:name w:val="Title"/>
    <w:basedOn w:val="Normal"/>
    <w:next w:val="Normal"/>
    <w:link w:val="TitleChar"/>
    <w:uiPriority w:val="10"/>
    <w:qFormat/>
    <w:rsid w:val="00BE3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307"/>
    <w:pPr>
      <w:spacing w:before="160"/>
      <w:jc w:val="center"/>
    </w:pPr>
    <w:rPr>
      <w:i/>
      <w:iCs/>
      <w:color w:val="404040" w:themeColor="text1" w:themeTint="BF"/>
    </w:rPr>
  </w:style>
  <w:style w:type="character" w:customStyle="1" w:styleId="QuoteChar">
    <w:name w:val="Quote Char"/>
    <w:basedOn w:val="DefaultParagraphFont"/>
    <w:link w:val="Quote"/>
    <w:uiPriority w:val="29"/>
    <w:rsid w:val="00BE3307"/>
    <w:rPr>
      <w:i/>
      <w:iCs/>
      <w:color w:val="404040" w:themeColor="text1" w:themeTint="BF"/>
    </w:rPr>
  </w:style>
  <w:style w:type="paragraph" w:styleId="ListParagraph">
    <w:name w:val="List Paragraph"/>
    <w:basedOn w:val="Normal"/>
    <w:uiPriority w:val="34"/>
    <w:qFormat/>
    <w:rsid w:val="00BE3307"/>
    <w:pPr>
      <w:ind w:left="720"/>
      <w:contextualSpacing/>
    </w:pPr>
  </w:style>
  <w:style w:type="character" w:styleId="IntenseEmphasis">
    <w:name w:val="Intense Emphasis"/>
    <w:basedOn w:val="DefaultParagraphFont"/>
    <w:uiPriority w:val="21"/>
    <w:qFormat/>
    <w:rsid w:val="00BE3307"/>
    <w:rPr>
      <w:i/>
      <w:iCs/>
      <w:color w:val="2F5496" w:themeColor="accent1" w:themeShade="BF"/>
    </w:rPr>
  </w:style>
  <w:style w:type="paragraph" w:styleId="IntenseQuote">
    <w:name w:val="Intense Quote"/>
    <w:basedOn w:val="Normal"/>
    <w:next w:val="Normal"/>
    <w:link w:val="IntenseQuoteChar"/>
    <w:uiPriority w:val="30"/>
    <w:qFormat/>
    <w:rsid w:val="00BE33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307"/>
    <w:rPr>
      <w:i/>
      <w:iCs/>
      <w:color w:val="2F5496" w:themeColor="accent1" w:themeShade="BF"/>
    </w:rPr>
  </w:style>
  <w:style w:type="character" w:styleId="IntenseReference">
    <w:name w:val="Intense Reference"/>
    <w:basedOn w:val="DefaultParagraphFont"/>
    <w:uiPriority w:val="32"/>
    <w:qFormat/>
    <w:rsid w:val="00BE33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930527">
      <w:bodyDiv w:val="1"/>
      <w:marLeft w:val="0"/>
      <w:marRight w:val="0"/>
      <w:marTop w:val="0"/>
      <w:marBottom w:val="0"/>
      <w:divBdr>
        <w:top w:val="none" w:sz="0" w:space="0" w:color="auto"/>
        <w:left w:val="none" w:sz="0" w:space="0" w:color="auto"/>
        <w:bottom w:val="none" w:sz="0" w:space="0" w:color="auto"/>
        <w:right w:val="none" w:sz="0" w:space="0" w:color="auto"/>
      </w:divBdr>
      <w:divsChild>
        <w:div w:id="609896605">
          <w:marLeft w:val="0"/>
          <w:marRight w:val="0"/>
          <w:marTop w:val="0"/>
          <w:marBottom w:val="0"/>
          <w:divBdr>
            <w:top w:val="none" w:sz="0" w:space="0" w:color="auto"/>
            <w:left w:val="none" w:sz="0" w:space="0" w:color="auto"/>
            <w:bottom w:val="none" w:sz="0" w:space="0" w:color="auto"/>
            <w:right w:val="none" w:sz="0" w:space="0" w:color="auto"/>
          </w:divBdr>
          <w:divsChild>
            <w:div w:id="1578052969">
              <w:marLeft w:val="0"/>
              <w:marRight w:val="0"/>
              <w:marTop w:val="0"/>
              <w:marBottom w:val="0"/>
              <w:divBdr>
                <w:top w:val="none" w:sz="0" w:space="0" w:color="auto"/>
                <w:left w:val="none" w:sz="0" w:space="0" w:color="auto"/>
                <w:bottom w:val="none" w:sz="0" w:space="0" w:color="auto"/>
                <w:right w:val="none" w:sz="0" w:space="0" w:color="auto"/>
              </w:divBdr>
              <w:divsChild>
                <w:div w:id="1501385579">
                  <w:marLeft w:val="0"/>
                  <w:marRight w:val="0"/>
                  <w:marTop w:val="0"/>
                  <w:marBottom w:val="0"/>
                  <w:divBdr>
                    <w:top w:val="none" w:sz="0" w:space="0" w:color="auto"/>
                    <w:left w:val="none" w:sz="0" w:space="0" w:color="auto"/>
                    <w:bottom w:val="none" w:sz="0" w:space="0" w:color="auto"/>
                    <w:right w:val="none" w:sz="0" w:space="0" w:color="auto"/>
                  </w:divBdr>
                  <w:divsChild>
                    <w:div w:id="807941139">
                      <w:marLeft w:val="0"/>
                      <w:marRight w:val="0"/>
                      <w:marTop w:val="0"/>
                      <w:marBottom w:val="0"/>
                      <w:divBdr>
                        <w:top w:val="none" w:sz="0" w:space="0" w:color="auto"/>
                        <w:left w:val="none" w:sz="0" w:space="0" w:color="auto"/>
                        <w:bottom w:val="none" w:sz="0" w:space="0" w:color="auto"/>
                        <w:right w:val="none" w:sz="0" w:space="0" w:color="auto"/>
                      </w:divBdr>
                      <w:divsChild>
                        <w:div w:id="127667199">
                          <w:marLeft w:val="0"/>
                          <w:marRight w:val="0"/>
                          <w:marTop w:val="0"/>
                          <w:marBottom w:val="0"/>
                          <w:divBdr>
                            <w:top w:val="none" w:sz="0" w:space="0" w:color="auto"/>
                            <w:left w:val="none" w:sz="0" w:space="0" w:color="auto"/>
                            <w:bottom w:val="none" w:sz="0" w:space="0" w:color="auto"/>
                            <w:right w:val="none" w:sz="0" w:space="0" w:color="auto"/>
                          </w:divBdr>
                          <w:divsChild>
                            <w:div w:id="204401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032121">
          <w:marLeft w:val="0"/>
          <w:marRight w:val="0"/>
          <w:marTop w:val="0"/>
          <w:marBottom w:val="0"/>
          <w:divBdr>
            <w:top w:val="none" w:sz="0" w:space="0" w:color="auto"/>
            <w:left w:val="none" w:sz="0" w:space="0" w:color="auto"/>
            <w:bottom w:val="none" w:sz="0" w:space="0" w:color="auto"/>
            <w:right w:val="none" w:sz="0" w:space="0" w:color="auto"/>
          </w:divBdr>
          <w:divsChild>
            <w:div w:id="512107316">
              <w:marLeft w:val="0"/>
              <w:marRight w:val="0"/>
              <w:marTop w:val="0"/>
              <w:marBottom w:val="0"/>
              <w:divBdr>
                <w:top w:val="none" w:sz="0" w:space="0" w:color="auto"/>
                <w:left w:val="none" w:sz="0" w:space="0" w:color="auto"/>
                <w:bottom w:val="none" w:sz="0" w:space="0" w:color="auto"/>
                <w:right w:val="none" w:sz="0" w:space="0" w:color="auto"/>
              </w:divBdr>
              <w:divsChild>
                <w:div w:id="787820822">
                  <w:marLeft w:val="0"/>
                  <w:marRight w:val="0"/>
                  <w:marTop w:val="0"/>
                  <w:marBottom w:val="0"/>
                  <w:divBdr>
                    <w:top w:val="none" w:sz="0" w:space="0" w:color="auto"/>
                    <w:left w:val="none" w:sz="0" w:space="0" w:color="auto"/>
                    <w:bottom w:val="none" w:sz="0" w:space="0" w:color="auto"/>
                    <w:right w:val="none" w:sz="0" w:space="0" w:color="auto"/>
                  </w:divBdr>
                  <w:divsChild>
                    <w:div w:id="1860774416">
                      <w:marLeft w:val="0"/>
                      <w:marRight w:val="0"/>
                      <w:marTop w:val="0"/>
                      <w:marBottom w:val="0"/>
                      <w:divBdr>
                        <w:top w:val="none" w:sz="0" w:space="0" w:color="auto"/>
                        <w:left w:val="none" w:sz="0" w:space="0" w:color="auto"/>
                        <w:bottom w:val="none" w:sz="0" w:space="0" w:color="auto"/>
                        <w:right w:val="none" w:sz="0" w:space="0" w:color="auto"/>
                      </w:divBdr>
                      <w:divsChild>
                        <w:div w:id="2137678177">
                          <w:marLeft w:val="0"/>
                          <w:marRight w:val="0"/>
                          <w:marTop w:val="0"/>
                          <w:marBottom w:val="0"/>
                          <w:divBdr>
                            <w:top w:val="none" w:sz="0" w:space="0" w:color="auto"/>
                            <w:left w:val="none" w:sz="0" w:space="0" w:color="auto"/>
                            <w:bottom w:val="none" w:sz="0" w:space="0" w:color="auto"/>
                            <w:right w:val="none" w:sz="0" w:space="0" w:color="auto"/>
                          </w:divBdr>
                          <w:divsChild>
                            <w:div w:id="415445642">
                              <w:marLeft w:val="0"/>
                              <w:marRight w:val="0"/>
                              <w:marTop w:val="0"/>
                              <w:marBottom w:val="0"/>
                              <w:divBdr>
                                <w:top w:val="none" w:sz="0" w:space="0" w:color="auto"/>
                                <w:left w:val="none" w:sz="0" w:space="0" w:color="auto"/>
                                <w:bottom w:val="none" w:sz="0" w:space="0" w:color="auto"/>
                                <w:right w:val="none" w:sz="0" w:space="0" w:color="auto"/>
                              </w:divBdr>
                              <w:divsChild>
                                <w:div w:id="126342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512996">
          <w:marLeft w:val="0"/>
          <w:marRight w:val="0"/>
          <w:marTop w:val="0"/>
          <w:marBottom w:val="0"/>
          <w:divBdr>
            <w:top w:val="none" w:sz="0" w:space="0" w:color="auto"/>
            <w:left w:val="none" w:sz="0" w:space="0" w:color="auto"/>
            <w:bottom w:val="none" w:sz="0" w:space="0" w:color="auto"/>
            <w:right w:val="none" w:sz="0" w:space="0" w:color="auto"/>
          </w:divBdr>
          <w:divsChild>
            <w:div w:id="980038719">
              <w:marLeft w:val="0"/>
              <w:marRight w:val="0"/>
              <w:marTop w:val="0"/>
              <w:marBottom w:val="0"/>
              <w:divBdr>
                <w:top w:val="none" w:sz="0" w:space="0" w:color="auto"/>
                <w:left w:val="none" w:sz="0" w:space="0" w:color="auto"/>
                <w:bottom w:val="none" w:sz="0" w:space="0" w:color="auto"/>
                <w:right w:val="none" w:sz="0" w:space="0" w:color="auto"/>
              </w:divBdr>
              <w:divsChild>
                <w:div w:id="26181546">
                  <w:marLeft w:val="0"/>
                  <w:marRight w:val="0"/>
                  <w:marTop w:val="0"/>
                  <w:marBottom w:val="0"/>
                  <w:divBdr>
                    <w:top w:val="none" w:sz="0" w:space="0" w:color="auto"/>
                    <w:left w:val="none" w:sz="0" w:space="0" w:color="auto"/>
                    <w:bottom w:val="none" w:sz="0" w:space="0" w:color="auto"/>
                    <w:right w:val="none" w:sz="0" w:space="0" w:color="auto"/>
                  </w:divBdr>
                  <w:divsChild>
                    <w:div w:id="346828773">
                      <w:marLeft w:val="0"/>
                      <w:marRight w:val="0"/>
                      <w:marTop w:val="0"/>
                      <w:marBottom w:val="0"/>
                      <w:divBdr>
                        <w:top w:val="none" w:sz="0" w:space="0" w:color="auto"/>
                        <w:left w:val="none" w:sz="0" w:space="0" w:color="auto"/>
                        <w:bottom w:val="none" w:sz="0" w:space="0" w:color="auto"/>
                        <w:right w:val="none" w:sz="0" w:space="0" w:color="auto"/>
                      </w:divBdr>
                      <w:divsChild>
                        <w:div w:id="1330062039">
                          <w:marLeft w:val="0"/>
                          <w:marRight w:val="0"/>
                          <w:marTop w:val="0"/>
                          <w:marBottom w:val="0"/>
                          <w:divBdr>
                            <w:top w:val="none" w:sz="0" w:space="0" w:color="auto"/>
                            <w:left w:val="none" w:sz="0" w:space="0" w:color="auto"/>
                            <w:bottom w:val="none" w:sz="0" w:space="0" w:color="auto"/>
                            <w:right w:val="none" w:sz="0" w:space="0" w:color="auto"/>
                          </w:divBdr>
                          <w:divsChild>
                            <w:div w:id="138792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76052">
          <w:marLeft w:val="0"/>
          <w:marRight w:val="0"/>
          <w:marTop w:val="0"/>
          <w:marBottom w:val="0"/>
          <w:divBdr>
            <w:top w:val="none" w:sz="0" w:space="0" w:color="auto"/>
            <w:left w:val="none" w:sz="0" w:space="0" w:color="auto"/>
            <w:bottom w:val="none" w:sz="0" w:space="0" w:color="auto"/>
            <w:right w:val="none" w:sz="0" w:space="0" w:color="auto"/>
          </w:divBdr>
          <w:divsChild>
            <w:div w:id="148448532">
              <w:marLeft w:val="0"/>
              <w:marRight w:val="0"/>
              <w:marTop w:val="0"/>
              <w:marBottom w:val="0"/>
              <w:divBdr>
                <w:top w:val="none" w:sz="0" w:space="0" w:color="auto"/>
                <w:left w:val="none" w:sz="0" w:space="0" w:color="auto"/>
                <w:bottom w:val="none" w:sz="0" w:space="0" w:color="auto"/>
                <w:right w:val="none" w:sz="0" w:space="0" w:color="auto"/>
              </w:divBdr>
              <w:divsChild>
                <w:div w:id="1208686771">
                  <w:marLeft w:val="0"/>
                  <w:marRight w:val="0"/>
                  <w:marTop w:val="0"/>
                  <w:marBottom w:val="0"/>
                  <w:divBdr>
                    <w:top w:val="none" w:sz="0" w:space="0" w:color="auto"/>
                    <w:left w:val="none" w:sz="0" w:space="0" w:color="auto"/>
                    <w:bottom w:val="none" w:sz="0" w:space="0" w:color="auto"/>
                    <w:right w:val="none" w:sz="0" w:space="0" w:color="auto"/>
                  </w:divBdr>
                  <w:divsChild>
                    <w:div w:id="119568541">
                      <w:marLeft w:val="0"/>
                      <w:marRight w:val="0"/>
                      <w:marTop w:val="0"/>
                      <w:marBottom w:val="0"/>
                      <w:divBdr>
                        <w:top w:val="none" w:sz="0" w:space="0" w:color="auto"/>
                        <w:left w:val="none" w:sz="0" w:space="0" w:color="auto"/>
                        <w:bottom w:val="none" w:sz="0" w:space="0" w:color="auto"/>
                        <w:right w:val="none" w:sz="0" w:space="0" w:color="auto"/>
                      </w:divBdr>
                      <w:divsChild>
                        <w:div w:id="1817645381">
                          <w:marLeft w:val="0"/>
                          <w:marRight w:val="0"/>
                          <w:marTop w:val="0"/>
                          <w:marBottom w:val="0"/>
                          <w:divBdr>
                            <w:top w:val="none" w:sz="0" w:space="0" w:color="auto"/>
                            <w:left w:val="none" w:sz="0" w:space="0" w:color="auto"/>
                            <w:bottom w:val="none" w:sz="0" w:space="0" w:color="auto"/>
                            <w:right w:val="none" w:sz="0" w:space="0" w:color="auto"/>
                          </w:divBdr>
                          <w:divsChild>
                            <w:div w:id="33847060">
                              <w:marLeft w:val="0"/>
                              <w:marRight w:val="0"/>
                              <w:marTop w:val="0"/>
                              <w:marBottom w:val="0"/>
                              <w:divBdr>
                                <w:top w:val="none" w:sz="0" w:space="0" w:color="auto"/>
                                <w:left w:val="none" w:sz="0" w:space="0" w:color="auto"/>
                                <w:bottom w:val="none" w:sz="0" w:space="0" w:color="auto"/>
                                <w:right w:val="none" w:sz="0" w:space="0" w:color="auto"/>
                              </w:divBdr>
                              <w:divsChild>
                                <w:div w:id="199907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268127">
          <w:marLeft w:val="0"/>
          <w:marRight w:val="0"/>
          <w:marTop w:val="0"/>
          <w:marBottom w:val="0"/>
          <w:divBdr>
            <w:top w:val="none" w:sz="0" w:space="0" w:color="auto"/>
            <w:left w:val="none" w:sz="0" w:space="0" w:color="auto"/>
            <w:bottom w:val="none" w:sz="0" w:space="0" w:color="auto"/>
            <w:right w:val="none" w:sz="0" w:space="0" w:color="auto"/>
          </w:divBdr>
          <w:divsChild>
            <w:div w:id="1167017507">
              <w:marLeft w:val="0"/>
              <w:marRight w:val="0"/>
              <w:marTop w:val="0"/>
              <w:marBottom w:val="0"/>
              <w:divBdr>
                <w:top w:val="none" w:sz="0" w:space="0" w:color="auto"/>
                <w:left w:val="none" w:sz="0" w:space="0" w:color="auto"/>
                <w:bottom w:val="none" w:sz="0" w:space="0" w:color="auto"/>
                <w:right w:val="none" w:sz="0" w:space="0" w:color="auto"/>
              </w:divBdr>
              <w:divsChild>
                <w:div w:id="873036223">
                  <w:marLeft w:val="0"/>
                  <w:marRight w:val="0"/>
                  <w:marTop w:val="0"/>
                  <w:marBottom w:val="0"/>
                  <w:divBdr>
                    <w:top w:val="none" w:sz="0" w:space="0" w:color="auto"/>
                    <w:left w:val="none" w:sz="0" w:space="0" w:color="auto"/>
                    <w:bottom w:val="none" w:sz="0" w:space="0" w:color="auto"/>
                    <w:right w:val="none" w:sz="0" w:space="0" w:color="auto"/>
                  </w:divBdr>
                  <w:divsChild>
                    <w:div w:id="410934967">
                      <w:marLeft w:val="0"/>
                      <w:marRight w:val="0"/>
                      <w:marTop w:val="0"/>
                      <w:marBottom w:val="0"/>
                      <w:divBdr>
                        <w:top w:val="none" w:sz="0" w:space="0" w:color="auto"/>
                        <w:left w:val="none" w:sz="0" w:space="0" w:color="auto"/>
                        <w:bottom w:val="none" w:sz="0" w:space="0" w:color="auto"/>
                        <w:right w:val="none" w:sz="0" w:space="0" w:color="auto"/>
                      </w:divBdr>
                      <w:divsChild>
                        <w:div w:id="1510292788">
                          <w:marLeft w:val="0"/>
                          <w:marRight w:val="0"/>
                          <w:marTop w:val="0"/>
                          <w:marBottom w:val="0"/>
                          <w:divBdr>
                            <w:top w:val="none" w:sz="0" w:space="0" w:color="auto"/>
                            <w:left w:val="none" w:sz="0" w:space="0" w:color="auto"/>
                            <w:bottom w:val="none" w:sz="0" w:space="0" w:color="auto"/>
                            <w:right w:val="none" w:sz="0" w:space="0" w:color="auto"/>
                          </w:divBdr>
                          <w:divsChild>
                            <w:div w:id="137966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937153">
          <w:marLeft w:val="0"/>
          <w:marRight w:val="0"/>
          <w:marTop w:val="0"/>
          <w:marBottom w:val="0"/>
          <w:divBdr>
            <w:top w:val="none" w:sz="0" w:space="0" w:color="auto"/>
            <w:left w:val="none" w:sz="0" w:space="0" w:color="auto"/>
            <w:bottom w:val="none" w:sz="0" w:space="0" w:color="auto"/>
            <w:right w:val="none" w:sz="0" w:space="0" w:color="auto"/>
          </w:divBdr>
          <w:divsChild>
            <w:div w:id="1518546474">
              <w:marLeft w:val="0"/>
              <w:marRight w:val="0"/>
              <w:marTop w:val="0"/>
              <w:marBottom w:val="0"/>
              <w:divBdr>
                <w:top w:val="none" w:sz="0" w:space="0" w:color="auto"/>
                <w:left w:val="none" w:sz="0" w:space="0" w:color="auto"/>
                <w:bottom w:val="none" w:sz="0" w:space="0" w:color="auto"/>
                <w:right w:val="none" w:sz="0" w:space="0" w:color="auto"/>
              </w:divBdr>
              <w:divsChild>
                <w:div w:id="576325645">
                  <w:marLeft w:val="0"/>
                  <w:marRight w:val="0"/>
                  <w:marTop w:val="0"/>
                  <w:marBottom w:val="0"/>
                  <w:divBdr>
                    <w:top w:val="none" w:sz="0" w:space="0" w:color="auto"/>
                    <w:left w:val="none" w:sz="0" w:space="0" w:color="auto"/>
                    <w:bottom w:val="none" w:sz="0" w:space="0" w:color="auto"/>
                    <w:right w:val="none" w:sz="0" w:space="0" w:color="auto"/>
                  </w:divBdr>
                  <w:divsChild>
                    <w:div w:id="157817849">
                      <w:marLeft w:val="0"/>
                      <w:marRight w:val="0"/>
                      <w:marTop w:val="0"/>
                      <w:marBottom w:val="0"/>
                      <w:divBdr>
                        <w:top w:val="none" w:sz="0" w:space="0" w:color="auto"/>
                        <w:left w:val="none" w:sz="0" w:space="0" w:color="auto"/>
                        <w:bottom w:val="none" w:sz="0" w:space="0" w:color="auto"/>
                        <w:right w:val="none" w:sz="0" w:space="0" w:color="auto"/>
                      </w:divBdr>
                      <w:divsChild>
                        <w:div w:id="1576820292">
                          <w:marLeft w:val="0"/>
                          <w:marRight w:val="0"/>
                          <w:marTop w:val="0"/>
                          <w:marBottom w:val="0"/>
                          <w:divBdr>
                            <w:top w:val="none" w:sz="0" w:space="0" w:color="auto"/>
                            <w:left w:val="none" w:sz="0" w:space="0" w:color="auto"/>
                            <w:bottom w:val="none" w:sz="0" w:space="0" w:color="auto"/>
                            <w:right w:val="none" w:sz="0" w:space="0" w:color="auto"/>
                          </w:divBdr>
                          <w:divsChild>
                            <w:div w:id="742989822">
                              <w:marLeft w:val="0"/>
                              <w:marRight w:val="0"/>
                              <w:marTop w:val="0"/>
                              <w:marBottom w:val="0"/>
                              <w:divBdr>
                                <w:top w:val="none" w:sz="0" w:space="0" w:color="auto"/>
                                <w:left w:val="none" w:sz="0" w:space="0" w:color="auto"/>
                                <w:bottom w:val="none" w:sz="0" w:space="0" w:color="auto"/>
                                <w:right w:val="none" w:sz="0" w:space="0" w:color="auto"/>
                              </w:divBdr>
                              <w:divsChild>
                                <w:div w:id="201309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574531">
          <w:marLeft w:val="0"/>
          <w:marRight w:val="0"/>
          <w:marTop w:val="0"/>
          <w:marBottom w:val="0"/>
          <w:divBdr>
            <w:top w:val="none" w:sz="0" w:space="0" w:color="auto"/>
            <w:left w:val="none" w:sz="0" w:space="0" w:color="auto"/>
            <w:bottom w:val="none" w:sz="0" w:space="0" w:color="auto"/>
            <w:right w:val="none" w:sz="0" w:space="0" w:color="auto"/>
          </w:divBdr>
          <w:divsChild>
            <w:div w:id="501166583">
              <w:marLeft w:val="0"/>
              <w:marRight w:val="0"/>
              <w:marTop w:val="0"/>
              <w:marBottom w:val="0"/>
              <w:divBdr>
                <w:top w:val="none" w:sz="0" w:space="0" w:color="auto"/>
                <w:left w:val="none" w:sz="0" w:space="0" w:color="auto"/>
                <w:bottom w:val="none" w:sz="0" w:space="0" w:color="auto"/>
                <w:right w:val="none" w:sz="0" w:space="0" w:color="auto"/>
              </w:divBdr>
              <w:divsChild>
                <w:div w:id="387338169">
                  <w:marLeft w:val="0"/>
                  <w:marRight w:val="0"/>
                  <w:marTop w:val="0"/>
                  <w:marBottom w:val="0"/>
                  <w:divBdr>
                    <w:top w:val="none" w:sz="0" w:space="0" w:color="auto"/>
                    <w:left w:val="none" w:sz="0" w:space="0" w:color="auto"/>
                    <w:bottom w:val="none" w:sz="0" w:space="0" w:color="auto"/>
                    <w:right w:val="none" w:sz="0" w:space="0" w:color="auto"/>
                  </w:divBdr>
                  <w:divsChild>
                    <w:div w:id="1680810597">
                      <w:marLeft w:val="0"/>
                      <w:marRight w:val="0"/>
                      <w:marTop w:val="0"/>
                      <w:marBottom w:val="0"/>
                      <w:divBdr>
                        <w:top w:val="none" w:sz="0" w:space="0" w:color="auto"/>
                        <w:left w:val="none" w:sz="0" w:space="0" w:color="auto"/>
                        <w:bottom w:val="none" w:sz="0" w:space="0" w:color="auto"/>
                        <w:right w:val="none" w:sz="0" w:space="0" w:color="auto"/>
                      </w:divBdr>
                      <w:divsChild>
                        <w:div w:id="331377824">
                          <w:marLeft w:val="0"/>
                          <w:marRight w:val="0"/>
                          <w:marTop w:val="0"/>
                          <w:marBottom w:val="0"/>
                          <w:divBdr>
                            <w:top w:val="none" w:sz="0" w:space="0" w:color="auto"/>
                            <w:left w:val="none" w:sz="0" w:space="0" w:color="auto"/>
                            <w:bottom w:val="none" w:sz="0" w:space="0" w:color="auto"/>
                            <w:right w:val="none" w:sz="0" w:space="0" w:color="auto"/>
                          </w:divBdr>
                          <w:divsChild>
                            <w:div w:id="163494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304403">
          <w:marLeft w:val="0"/>
          <w:marRight w:val="0"/>
          <w:marTop w:val="0"/>
          <w:marBottom w:val="0"/>
          <w:divBdr>
            <w:top w:val="none" w:sz="0" w:space="0" w:color="auto"/>
            <w:left w:val="none" w:sz="0" w:space="0" w:color="auto"/>
            <w:bottom w:val="none" w:sz="0" w:space="0" w:color="auto"/>
            <w:right w:val="none" w:sz="0" w:space="0" w:color="auto"/>
          </w:divBdr>
          <w:divsChild>
            <w:div w:id="2046515102">
              <w:marLeft w:val="0"/>
              <w:marRight w:val="0"/>
              <w:marTop w:val="0"/>
              <w:marBottom w:val="0"/>
              <w:divBdr>
                <w:top w:val="none" w:sz="0" w:space="0" w:color="auto"/>
                <w:left w:val="none" w:sz="0" w:space="0" w:color="auto"/>
                <w:bottom w:val="none" w:sz="0" w:space="0" w:color="auto"/>
                <w:right w:val="none" w:sz="0" w:space="0" w:color="auto"/>
              </w:divBdr>
              <w:divsChild>
                <w:div w:id="798912016">
                  <w:marLeft w:val="0"/>
                  <w:marRight w:val="0"/>
                  <w:marTop w:val="0"/>
                  <w:marBottom w:val="0"/>
                  <w:divBdr>
                    <w:top w:val="none" w:sz="0" w:space="0" w:color="auto"/>
                    <w:left w:val="none" w:sz="0" w:space="0" w:color="auto"/>
                    <w:bottom w:val="none" w:sz="0" w:space="0" w:color="auto"/>
                    <w:right w:val="none" w:sz="0" w:space="0" w:color="auto"/>
                  </w:divBdr>
                  <w:divsChild>
                    <w:div w:id="1063993093">
                      <w:marLeft w:val="0"/>
                      <w:marRight w:val="0"/>
                      <w:marTop w:val="0"/>
                      <w:marBottom w:val="0"/>
                      <w:divBdr>
                        <w:top w:val="none" w:sz="0" w:space="0" w:color="auto"/>
                        <w:left w:val="none" w:sz="0" w:space="0" w:color="auto"/>
                        <w:bottom w:val="none" w:sz="0" w:space="0" w:color="auto"/>
                        <w:right w:val="none" w:sz="0" w:space="0" w:color="auto"/>
                      </w:divBdr>
                      <w:divsChild>
                        <w:div w:id="379404764">
                          <w:marLeft w:val="0"/>
                          <w:marRight w:val="0"/>
                          <w:marTop w:val="0"/>
                          <w:marBottom w:val="0"/>
                          <w:divBdr>
                            <w:top w:val="none" w:sz="0" w:space="0" w:color="auto"/>
                            <w:left w:val="none" w:sz="0" w:space="0" w:color="auto"/>
                            <w:bottom w:val="none" w:sz="0" w:space="0" w:color="auto"/>
                            <w:right w:val="none" w:sz="0" w:space="0" w:color="auto"/>
                          </w:divBdr>
                          <w:divsChild>
                            <w:div w:id="706216901">
                              <w:marLeft w:val="0"/>
                              <w:marRight w:val="0"/>
                              <w:marTop w:val="0"/>
                              <w:marBottom w:val="0"/>
                              <w:divBdr>
                                <w:top w:val="none" w:sz="0" w:space="0" w:color="auto"/>
                                <w:left w:val="none" w:sz="0" w:space="0" w:color="auto"/>
                                <w:bottom w:val="none" w:sz="0" w:space="0" w:color="auto"/>
                                <w:right w:val="none" w:sz="0" w:space="0" w:color="auto"/>
                              </w:divBdr>
                              <w:divsChild>
                                <w:div w:id="10520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877447">
          <w:marLeft w:val="0"/>
          <w:marRight w:val="0"/>
          <w:marTop w:val="0"/>
          <w:marBottom w:val="0"/>
          <w:divBdr>
            <w:top w:val="none" w:sz="0" w:space="0" w:color="auto"/>
            <w:left w:val="none" w:sz="0" w:space="0" w:color="auto"/>
            <w:bottom w:val="none" w:sz="0" w:space="0" w:color="auto"/>
            <w:right w:val="none" w:sz="0" w:space="0" w:color="auto"/>
          </w:divBdr>
          <w:divsChild>
            <w:div w:id="1829395421">
              <w:marLeft w:val="0"/>
              <w:marRight w:val="0"/>
              <w:marTop w:val="0"/>
              <w:marBottom w:val="0"/>
              <w:divBdr>
                <w:top w:val="none" w:sz="0" w:space="0" w:color="auto"/>
                <w:left w:val="none" w:sz="0" w:space="0" w:color="auto"/>
                <w:bottom w:val="none" w:sz="0" w:space="0" w:color="auto"/>
                <w:right w:val="none" w:sz="0" w:space="0" w:color="auto"/>
              </w:divBdr>
              <w:divsChild>
                <w:div w:id="2134474650">
                  <w:marLeft w:val="0"/>
                  <w:marRight w:val="0"/>
                  <w:marTop w:val="0"/>
                  <w:marBottom w:val="0"/>
                  <w:divBdr>
                    <w:top w:val="none" w:sz="0" w:space="0" w:color="auto"/>
                    <w:left w:val="none" w:sz="0" w:space="0" w:color="auto"/>
                    <w:bottom w:val="none" w:sz="0" w:space="0" w:color="auto"/>
                    <w:right w:val="none" w:sz="0" w:space="0" w:color="auto"/>
                  </w:divBdr>
                  <w:divsChild>
                    <w:div w:id="944116127">
                      <w:marLeft w:val="0"/>
                      <w:marRight w:val="0"/>
                      <w:marTop w:val="0"/>
                      <w:marBottom w:val="0"/>
                      <w:divBdr>
                        <w:top w:val="none" w:sz="0" w:space="0" w:color="auto"/>
                        <w:left w:val="none" w:sz="0" w:space="0" w:color="auto"/>
                        <w:bottom w:val="none" w:sz="0" w:space="0" w:color="auto"/>
                        <w:right w:val="none" w:sz="0" w:space="0" w:color="auto"/>
                      </w:divBdr>
                      <w:divsChild>
                        <w:div w:id="1518230632">
                          <w:marLeft w:val="0"/>
                          <w:marRight w:val="0"/>
                          <w:marTop w:val="0"/>
                          <w:marBottom w:val="0"/>
                          <w:divBdr>
                            <w:top w:val="none" w:sz="0" w:space="0" w:color="auto"/>
                            <w:left w:val="none" w:sz="0" w:space="0" w:color="auto"/>
                            <w:bottom w:val="none" w:sz="0" w:space="0" w:color="auto"/>
                            <w:right w:val="none" w:sz="0" w:space="0" w:color="auto"/>
                          </w:divBdr>
                          <w:divsChild>
                            <w:div w:id="74353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7090403">
          <w:marLeft w:val="0"/>
          <w:marRight w:val="0"/>
          <w:marTop w:val="0"/>
          <w:marBottom w:val="0"/>
          <w:divBdr>
            <w:top w:val="none" w:sz="0" w:space="0" w:color="auto"/>
            <w:left w:val="none" w:sz="0" w:space="0" w:color="auto"/>
            <w:bottom w:val="none" w:sz="0" w:space="0" w:color="auto"/>
            <w:right w:val="none" w:sz="0" w:space="0" w:color="auto"/>
          </w:divBdr>
          <w:divsChild>
            <w:div w:id="598834849">
              <w:marLeft w:val="0"/>
              <w:marRight w:val="0"/>
              <w:marTop w:val="0"/>
              <w:marBottom w:val="0"/>
              <w:divBdr>
                <w:top w:val="none" w:sz="0" w:space="0" w:color="auto"/>
                <w:left w:val="none" w:sz="0" w:space="0" w:color="auto"/>
                <w:bottom w:val="none" w:sz="0" w:space="0" w:color="auto"/>
                <w:right w:val="none" w:sz="0" w:space="0" w:color="auto"/>
              </w:divBdr>
              <w:divsChild>
                <w:div w:id="667368119">
                  <w:marLeft w:val="0"/>
                  <w:marRight w:val="0"/>
                  <w:marTop w:val="0"/>
                  <w:marBottom w:val="0"/>
                  <w:divBdr>
                    <w:top w:val="none" w:sz="0" w:space="0" w:color="auto"/>
                    <w:left w:val="none" w:sz="0" w:space="0" w:color="auto"/>
                    <w:bottom w:val="none" w:sz="0" w:space="0" w:color="auto"/>
                    <w:right w:val="none" w:sz="0" w:space="0" w:color="auto"/>
                  </w:divBdr>
                  <w:divsChild>
                    <w:div w:id="293562022">
                      <w:marLeft w:val="0"/>
                      <w:marRight w:val="0"/>
                      <w:marTop w:val="0"/>
                      <w:marBottom w:val="0"/>
                      <w:divBdr>
                        <w:top w:val="none" w:sz="0" w:space="0" w:color="auto"/>
                        <w:left w:val="none" w:sz="0" w:space="0" w:color="auto"/>
                        <w:bottom w:val="none" w:sz="0" w:space="0" w:color="auto"/>
                        <w:right w:val="none" w:sz="0" w:space="0" w:color="auto"/>
                      </w:divBdr>
                      <w:divsChild>
                        <w:div w:id="1830094338">
                          <w:marLeft w:val="0"/>
                          <w:marRight w:val="0"/>
                          <w:marTop w:val="0"/>
                          <w:marBottom w:val="0"/>
                          <w:divBdr>
                            <w:top w:val="none" w:sz="0" w:space="0" w:color="auto"/>
                            <w:left w:val="none" w:sz="0" w:space="0" w:color="auto"/>
                            <w:bottom w:val="none" w:sz="0" w:space="0" w:color="auto"/>
                            <w:right w:val="none" w:sz="0" w:space="0" w:color="auto"/>
                          </w:divBdr>
                          <w:divsChild>
                            <w:div w:id="840775083">
                              <w:marLeft w:val="0"/>
                              <w:marRight w:val="0"/>
                              <w:marTop w:val="0"/>
                              <w:marBottom w:val="0"/>
                              <w:divBdr>
                                <w:top w:val="none" w:sz="0" w:space="0" w:color="auto"/>
                                <w:left w:val="none" w:sz="0" w:space="0" w:color="auto"/>
                                <w:bottom w:val="none" w:sz="0" w:space="0" w:color="auto"/>
                                <w:right w:val="none" w:sz="0" w:space="0" w:color="auto"/>
                              </w:divBdr>
                              <w:divsChild>
                                <w:div w:id="135006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549046">
          <w:marLeft w:val="0"/>
          <w:marRight w:val="0"/>
          <w:marTop w:val="0"/>
          <w:marBottom w:val="0"/>
          <w:divBdr>
            <w:top w:val="none" w:sz="0" w:space="0" w:color="auto"/>
            <w:left w:val="none" w:sz="0" w:space="0" w:color="auto"/>
            <w:bottom w:val="none" w:sz="0" w:space="0" w:color="auto"/>
            <w:right w:val="none" w:sz="0" w:space="0" w:color="auto"/>
          </w:divBdr>
          <w:divsChild>
            <w:div w:id="1344090978">
              <w:marLeft w:val="0"/>
              <w:marRight w:val="0"/>
              <w:marTop w:val="0"/>
              <w:marBottom w:val="0"/>
              <w:divBdr>
                <w:top w:val="none" w:sz="0" w:space="0" w:color="auto"/>
                <w:left w:val="none" w:sz="0" w:space="0" w:color="auto"/>
                <w:bottom w:val="none" w:sz="0" w:space="0" w:color="auto"/>
                <w:right w:val="none" w:sz="0" w:space="0" w:color="auto"/>
              </w:divBdr>
              <w:divsChild>
                <w:div w:id="1599866565">
                  <w:marLeft w:val="0"/>
                  <w:marRight w:val="0"/>
                  <w:marTop w:val="0"/>
                  <w:marBottom w:val="0"/>
                  <w:divBdr>
                    <w:top w:val="none" w:sz="0" w:space="0" w:color="auto"/>
                    <w:left w:val="none" w:sz="0" w:space="0" w:color="auto"/>
                    <w:bottom w:val="none" w:sz="0" w:space="0" w:color="auto"/>
                    <w:right w:val="none" w:sz="0" w:space="0" w:color="auto"/>
                  </w:divBdr>
                  <w:divsChild>
                    <w:div w:id="2103984942">
                      <w:marLeft w:val="0"/>
                      <w:marRight w:val="0"/>
                      <w:marTop w:val="0"/>
                      <w:marBottom w:val="0"/>
                      <w:divBdr>
                        <w:top w:val="none" w:sz="0" w:space="0" w:color="auto"/>
                        <w:left w:val="none" w:sz="0" w:space="0" w:color="auto"/>
                        <w:bottom w:val="none" w:sz="0" w:space="0" w:color="auto"/>
                        <w:right w:val="none" w:sz="0" w:space="0" w:color="auto"/>
                      </w:divBdr>
                      <w:divsChild>
                        <w:div w:id="208224607">
                          <w:marLeft w:val="0"/>
                          <w:marRight w:val="0"/>
                          <w:marTop w:val="0"/>
                          <w:marBottom w:val="0"/>
                          <w:divBdr>
                            <w:top w:val="none" w:sz="0" w:space="0" w:color="auto"/>
                            <w:left w:val="none" w:sz="0" w:space="0" w:color="auto"/>
                            <w:bottom w:val="none" w:sz="0" w:space="0" w:color="auto"/>
                            <w:right w:val="none" w:sz="0" w:space="0" w:color="auto"/>
                          </w:divBdr>
                          <w:divsChild>
                            <w:div w:id="160788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630198">
          <w:marLeft w:val="0"/>
          <w:marRight w:val="0"/>
          <w:marTop w:val="0"/>
          <w:marBottom w:val="0"/>
          <w:divBdr>
            <w:top w:val="none" w:sz="0" w:space="0" w:color="auto"/>
            <w:left w:val="none" w:sz="0" w:space="0" w:color="auto"/>
            <w:bottom w:val="none" w:sz="0" w:space="0" w:color="auto"/>
            <w:right w:val="none" w:sz="0" w:space="0" w:color="auto"/>
          </w:divBdr>
          <w:divsChild>
            <w:div w:id="1050688300">
              <w:marLeft w:val="0"/>
              <w:marRight w:val="0"/>
              <w:marTop w:val="0"/>
              <w:marBottom w:val="0"/>
              <w:divBdr>
                <w:top w:val="none" w:sz="0" w:space="0" w:color="auto"/>
                <w:left w:val="none" w:sz="0" w:space="0" w:color="auto"/>
                <w:bottom w:val="none" w:sz="0" w:space="0" w:color="auto"/>
                <w:right w:val="none" w:sz="0" w:space="0" w:color="auto"/>
              </w:divBdr>
              <w:divsChild>
                <w:div w:id="1277980875">
                  <w:marLeft w:val="0"/>
                  <w:marRight w:val="0"/>
                  <w:marTop w:val="0"/>
                  <w:marBottom w:val="0"/>
                  <w:divBdr>
                    <w:top w:val="none" w:sz="0" w:space="0" w:color="auto"/>
                    <w:left w:val="none" w:sz="0" w:space="0" w:color="auto"/>
                    <w:bottom w:val="none" w:sz="0" w:space="0" w:color="auto"/>
                    <w:right w:val="none" w:sz="0" w:space="0" w:color="auto"/>
                  </w:divBdr>
                  <w:divsChild>
                    <w:div w:id="742215537">
                      <w:marLeft w:val="0"/>
                      <w:marRight w:val="0"/>
                      <w:marTop w:val="0"/>
                      <w:marBottom w:val="0"/>
                      <w:divBdr>
                        <w:top w:val="none" w:sz="0" w:space="0" w:color="auto"/>
                        <w:left w:val="none" w:sz="0" w:space="0" w:color="auto"/>
                        <w:bottom w:val="none" w:sz="0" w:space="0" w:color="auto"/>
                        <w:right w:val="none" w:sz="0" w:space="0" w:color="auto"/>
                      </w:divBdr>
                      <w:divsChild>
                        <w:div w:id="415440973">
                          <w:marLeft w:val="0"/>
                          <w:marRight w:val="0"/>
                          <w:marTop w:val="0"/>
                          <w:marBottom w:val="0"/>
                          <w:divBdr>
                            <w:top w:val="none" w:sz="0" w:space="0" w:color="auto"/>
                            <w:left w:val="none" w:sz="0" w:space="0" w:color="auto"/>
                            <w:bottom w:val="none" w:sz="0" w:space="0" w:color="auto"/>
                            <w:right w:val="none" w:sz="0" w:space="0" w:color="auto"/>
                          </w:divBdr>
                          <w:divsChild>
                            <w:div w:id="353919877">
                              <w:marLeft w:val="0"/>
                              <w:marRight w:val="0"/>
                              <w:marTop w:val="0"/>
                              <w:marBottom w:val="0"/>
                              <w:divBdr>
                                <w:top w:val="none" w:sz="0" w:space="0" w:color="auto"/>
                                <w:left w:val="none" w:sz="0" w:space="0" w:color="auto"/>
                                <w:bottom w:val="none" w:sz="0" w:space="0" w:color="auto"/>
                                <w:right w:val="none" w:sz="0" w:space="0" w:color="auto"/>
                              </w:divBdr>
                              <w:divsChild>
                                <w:div w:id="160480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046320">
          <w:marLeft w:val="0"/>
          <w:marRight w:val="0"/>
          <w:marTop w:val="0"/>
          <w:marBottom w:val="0"/>
          <w:divBdr>
            <w:top w:val="none" w:sz="0" w:space="0" w:color="auto"/>
            <w:left w:val="none" w:sz="0" w:space="0" w:color="auto"/>
            <w:bottom w:val="none" w:sz="0" w:space="0" w:color="auto"/>
            <w:right w:val="none" w:sz="0" w:space="0" w:color="auto"/>
          </w:divBdr>
          <w:divsChild>
            <w:div w:id="1754743980">
              <w:marLeft w:val="0"/>
              <w:marRight w:val="0"/>
              <w:marTop w:val="0"/>
              <w:marBottom w:val="0"/>
              <w:divBdr>
                <w:top w:val="none" w:sz="0" w:space="0" w:color="auto"/>
                <w:left w:val="none" w:sz="0" w:space="0" w:color="auto"/>
                <w:bottom w:val="none" w:sz="0" w:space="0" w:color="auto"/>
                <w:right w:val="none" w:sz="0" w:space="0" w:color="auto"/>
              </w:divBdr>
              <w:divsChild>
                <w:div w:id="1241406630">
                  <w:marLeft w:val="0"/>
                  <w:marRight w:val="0"/>
                  <w:marTop w:val="0"/>
                  <w:marBottom w:val="0"/>
                  <w:divBdr>
                    <w:top w:val="none" w:sz="0" w:space="0" w:color="auto"/>
                    <w:left w:val="none" w:sz="0" w:space="0" w:color="auto"/>
                    <w:bottom w:val="none" w:sz="0" w:space="0" w:color="auto"/>
                    <w:right w:val="none" w:sz="0" w:space="0" w:color="auto"/>
                  </w:divBdr>
                  <w:divsChild>
                    <w:div w:id="1053196145">
                      <w:marLeft w:val="0"/>
                      <w:marRight w:val="0"/>
                      <w:marTop w:val="0"/>
                      <w:marBottom w:val="0"/>
                      <w:divBdr>
                        <w:top w:val="none" w:sz="0" w:space="0" w:color="auto"/>
                        <w:left w:val="none" w:sz="0" w:space="0" w:color="auto"/>
                        <w:bottom w:val="none" w:sz="0" w:space="0" w:color="auto"/>
                        <w:right w:val="none" w:sz="0" w:space="0" w:color="auto"/>
                      </w:divBdr>
                      <w:divsChild>
                        <w:div w:id="432556142">
                          <w:marLeft w:val="0"/>
                          <w:marRight w:val="0"/>
                          <w:marTop w:val="0"/>
                          <w:marBottom w:val="0"/>
                          <w:divBdr>
                            <w:top w:val="none" w:sz="0" w:space="0" w:color="auto"/>
                            <w:left w:val="none" w:sz="0" w:space="0" w:color="auto"/>
                            <w:bottom w:val="none" w:sz="0" w:space="0" w:color="auto"/>
                            <w:right w:val="none" w:sz="0" w:space="0" w:color="auto"/>
                          </w:divBdr>
                          <w:divsChild>
                            <w:div w:id="7907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719361">
          <w:marLeft w:val="0"/>
          <w:marRight w:val="0"/>
          <w:marTop w:val="0"/>
          <w:marBottom w:val="0"/>
          <w:divBdr>
            <w:top w:val="none" w:sz="0" w:space="0" w:color="auto"/>
            <w:left w:val="none" w:sz="0" w:space="0" w:color="auto"/>
            <w:bottom w:val="none" w:sz="0" w:space="0" w:color="auto"/>
            <w:right w:val="none" w:sz="0" w:space="0" w:color="auto"/>
          </w:divBdr>
          <w:divsChild>
            <w:div w:id="1030111902">
              <w:marLeft w:val="0"/>
              <w:marRight w:val="0"/>
              <w:marTop w:val="0"/>
              <w:marBottom w:val="0"/>
              <w:divBdr>
                <w:top w:val="none" w:sz="0" w:space="0" w:color="auto"/>
                <w:left w:val="none" w:sz="0" w:space="0" w:color="auto"/>
                <w:bottom w:val="none" w:sz="0" w:space="0" w:color="auto"/>
                <w:right w:val="none" w:sz="0" w:space="0" w:color="auto"/>
              </w:divBdr>
              <w:divsChild>
                <w:div w:id="753863295">
                  <w:marLeft w:val="0"/>
                  <w:marRight w:val="0"/>
                  <w:marTop w:val="0"/>
                  <w:marBottom w:val="0"/>
                  <w:divBdr>
                    <w:top w:val="none" w:sz="0" w:space="0" w:color="auto"/>
                    <w:left w:val="none" w:sz="0" w:space="0" w:color="auto"/>
                    <w:bottom w:val="none" w:sz="0" w:space="0" w:color="auto"/>
                    <w:right w:val="none" w:sz="0" w:space="0" w:color="auto"/>
                  </w:divBdr>
                  <w:divsChild>
                    <w:div w:id="1554579480">
                      <w:marLeft w:val="0"/>
                      <w:marRight w:val="0"/>
                      <w:marTop w:val="0"/>
                      <w:marBottom w:val="0"/>
                      <w:divBdr>
                        <w:top w:val="none" w:sz="0" w:space="0" w:color="auto"/>
                        <w:left w:val="none" w:sz="0" w:space="0" w:color="auto"/>
                        <w:bottom w:val="none" w:sz="0" w:space="0" w:color="auto"/>
                        <w:right w:val="none" w:sz="0" w:space="0" w:color="auto"/>
                      </w:divBdr>
                      <w:divsChild>
                        <w:div w:id="1879393701">
                          <w:marLeft w:val="0"/>
                          <w:marRight w:val="0"/>
                          <w:marTop w:val="0"/>
                          <w:marBottom w:val="0"/>
                          <w:divBdr>
                            <w:top w:val="none" w:sz="0" w:space="0" w:color="auto"/>
                            <w:left w:val="none" w:sz="0" w:space="0" w:color="auto"/>
                            <w:bottom w:val="none" w:sz="0" w:space="0" w:color="auto"/>
                            <w:right w:val="none" w:sz="0" w:space="0" w:color="auto"/>
                          </w:divBdr>
                          <w:divsChild>
                            <w:div w:id="2081978042">
                              <w:marLeft w:val="0"/>
                              <w:marRight w:val="0"/>
                              <w:marTop w:val="0"/>
                              <w:marBottom w:val="0"/>
                              <w:divBdr>
                                <w:top w:val="none" w:sz="0" w:space="0" w:color="auto"/>
                                <w:left w:val="none" w:sz="0" w:space="0" w:color="auto"/>
                                <w:bottom w:val="none" w:sz="0" w:space="0" w:color="auto"/>
                                <w:right w:val="none" w:sz="0" w:space="0" w:color="auto"/>
                              </w:divBdr>
                              <w:divsChild>
                                <w:div w:id="130909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995594">
          <w:marLeft w:val="0"/>
          <w:marRight w:val="0"/>
          <w:marTop w:val="0"/>
          <w:marBottom w:val="0"/>
          <w:divBdr>
            <w:top w:val="none" w:sz="0" w:space="0" w:color="auto"/>
            <w:left w:val="none" w:sz="0" w:space="0" w:color="auto"/>
            <w:bottom w:val="none" w:sz="0" w:space="0" w:color="auto"/>
            <w:right w:val="none" w:sz="0" w:space="0" w:color="auto"/>
          </w:divBdr>
          <w:divsChild>
            <w:div w:id="718282242">
              <w:marLeft w:val="0"/>
              <w:marRight w:val="0"/>
              <w:marTop w:val="0"/>
              <w:marBottom w:val="0"/>
              <w:divBdr>
                <w:top w:val="none" w:sz="0" w:space="0" w:color="auto"/>
                <w:left w:val="none" w:sz="0" w:space="0" w:color="auto"/>
                <w:bottom w:val="none" w:sz="0" w:space="0" w:color="auto"/>
                <w:right w:val="none" w:sz="0" w:space="0" w:color="auto"/>
              </w:divBdr>
              <w:divsChild>
                <w:div w:id="1599218541">
                  <w:marLeft w:val="0"/>
                  <w:marRight w:val="0"/>
                  <w:marTop w:val="0"/>
                  <w:marBottom w:val="0"/>
                  <w:divBdr>
                    <w:top w:val="none" w:sz="0" w:space="0" w:color="auto"/>
                    <w:left w:val="none" w:sz="0" w:space="0" w:color="auto"/>
                    <w:bottom w:val="none" w:sz="0" w:space="0" w:color="auto"/>
                    <w:right w:val="none" w:sz="0" w:space="0" w:color="auto"/>
                  </w:divBdr>
                  <w:divsChild>
                    <w:div w:id="199360831">
                      <w:marLeft w:val="0"/>
                      <w:marRight w:val="0"/>
                      <w:marTop w:val="0"/>
                      <w:marBottom w:val="0"/>
                      <w:divBdr>
                        <w:top w:val="none" w:sz="0" w:space="0" w:color="auto"/>
                        <w:left w:val="none" w:sz="0" w:space="0" w:color="auto"/>
                        <w:bottom w:val="none" w:sz="0" w:space="0" w:color="auto"/>
                        <w:right w:val="none" w:sz="0" w:space="0" w:color="auto"/>
                      </w:divBdr>
                      <w:divsChild>
                        <w:div w:id="1945452358">
                          <w:marLeft w:val="0"/>
                          <w:marRight w:val="0"/>
                          <w:marTop w:val="0"/>
                          <w:marBottom w:val="0"/>
                          <w:divBdr>
                            <w:top w:val="none" w:sz="0" w:space="0" w:color="auto"/>
                            <w:left w:val="none" w:sz="0" w:space="0" w:color="auto"/>
                            <w:bottom w:val="none" w:sz="0" w:space="0" w:color="auto"/>
                            <w:right w:val="none" w:sz="0" w:space="0" w:color="auto"/>
                          </w:divBdr>
                          <w:divsChild>
                            <w:div w:id="255749287">
                              <w:marLeft w:val="0"/>
                              <w:marRight w:val="0"/>
                              <w:marTop w:val="0"/>
                              <w:marBottom w:val="0"/>
                              <w:divBdr>
                                <w:top w:val="none" w:sz="0" w:space="0" w:color="auto"/>
                                <w:left w:val="none" w:sz="0" w:space="0" w:color="auto"/>
                                <w:bottom w:val="none" w:sz="0" w:space="0" w:color="auto"/>
                                <w:right w:val="none" w:sz="0" w:space="0" w:color="auto"/>
                              </w:divBdr>
                              <w:divsChild>
                                <w:div w:id="383022656">
                                  <w:marLeft w:val="0"/>
                                  <w:marRight w:val="0"/>
                                  <w:marTop w:val="0"/>
                                  <w:marBottom w:val="0"/>
                                  <w:divBdr>
                                    <w:top w:val="none" w:sz="0" w:space="0" w:color="auto"/>
                                    <w:left w:val="none" w:sz="0" w:space="0" w:color="auto"/>
                                    <w:bottom w:val="none" w:sz="0" w:space="0" w:color="auto"/>
                                    <w:right w:val="none" w:sz="0" w:space="0" w:color="auto"/>
                                  </w:divBdr>
                                  <w:divsChild>
                                    <w:div w:id="196349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64542">
          <w:marLeft w:val="0"/>
          <w:marRight w:val="0"/>
          <w:marTop w:val="0"/>
          <w:marBottom w:val="0"/>
          <w:divBdr>
            <w:top w:val="none" w:sz="0" w:space="0" w:color="auto"/>
            <w:left w:val="none" w:sz="0" w:space="0" w:color="auto"/>
            <w:bottom w:val="none" w:sz="0" w:space="0" w:color="auto"/>
            <w:right w:val="none" w:sz="0" w:space="0" w:color="auto"/>
          </w:divBdr>
          <w:divsChild>
            <w:div w:id="1904758109">
              <w:marLeft w:val="0"/>
              <w:marRight w:val="0"/>
              <w:marTop w:val="0"/>
              <w:marBottom w:val="0"/>
              <w:divBdr>
                <w:top w:val="none" w:sz="0" w:space="0" w:color="auto"/>
                <w:left w:val="none" w:sz="0" w:space="0" w:color="auto"/>
                <w:bottom w:val="none" w:sz="0" w:space="0" w:color="auto"/>
                <w:right w:val="none" w:sz="0" w:space="0" w:color="auto"/>
              </w:divBdr>
              <w:divsChild>
                <w:div w:id="344552142">
                  <w:marLeft w:val="0"/>
                  <w:marRight w:val="0"/>
                  <w:marTop w:val="0"/>
                  <w:marBottom w:val="0"/>
                  <w:divBdr>
                    <w:top w:val="none" w:sz="0" w:space="0" w:color="auto"/>
                    <w:left w:val="none" w:sz="0" w:space="0" w:color="auto"/>
                    <w:bottom w:val="none" w:sz="0" w:space="0" w:color="auto"/>
                    <w:right w:val="none" w:sz="0" w:space="0" w:color="auto"/>
                  </w:divBdr>
                  <w:divsChild>
                    <w:div w:id="1074276585">
                      <w:marLeft w:val="0"/>
                      <w:marRight w:val="0"/>
                      <w:marTop w:val="0"/>
                      <w:marBottom w:val="0"/>
                      <w:divBdr>
                        <w:top w:val="none" w:sz="0" w:space="0" w:color="auto"/>
                        <w:left w:val="none" w:sz="0" w:space="0" w:color="auto"/>
                        <w:bottom w:val="none" w:sz="0" w:space="0" w:color="auto"/>
                        <w:right w:val="none" w:sz="0" w:space="0" w:color="auto"/>
                      </w:divBdr>
                      <w:divsChild>
                        <w:div w:id="1426925342">
                          <w:marLeft w:val="0"/>
                          <w:marRight w:val="0"/>
                          <w:marTop w:val="0"/>
                          <w:marBottom w:val="0"/>
                          <w:divBdr>
                            <w:top w:val="none" w:sz="0" w:space="0" w:color="auto"/>
                            <w:left w:val="none" w:sz="0" w:space="0" w:color="auto"/>
                            <w:bottom w:val="none" w:sz="0" w:space="0" w:color="auto"/>
                            <w:right w:val="none" w:sz="0" w:space="0" w:color="auto"/>
                          </w:divBdr>
                          <w:divsChild>
                            <w:div w:id="2020892507">
                              <w:marLeft w:val="0"/>
                              <w:marRight w:val="0"/>
                              <w:marTop w:val="0"/>
                              <w:marBottom w:val="0"/>
                              <w:divBdr>
                                <w:top w:val="none" w:sz="0" w:space="0" w:color="auto"/>
                                <w:left w:val="none" w:sz="0" w:space="0" w:color="auto"/>
                                <w:bottom w:val="none" w:sz="0" w:space="0" w:color="auto"/>
                                <w:right w:val="none" w:sz="0" w:space="0" w:color="auto"/>
                              </w:divBdr>
                              <w:divsChild>
                                <w:div w:id="2581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385166">
          <w:marLeft w:val="0"/>
          <w:marRight w:val="0"/>
          <w:marTop w:val="0"/>
          <w:marBottom w:val="0"/>
          <w:divBdr>
            <w:top w:val="none" w:sz="0" w:space="0" w:color="auto"/>
            <w:left w:val="none" w:sz="0" w:space="0" w:color="auto"/>
            <w:bottom w:val="none" w:sz="0" w:space="0" w:color="auto"/>
            <w:right w:val="none" w:sz="0" w:space="0" w:color="auto"/>
          </w:divBdr>
          <w:divsChild>
            <w:div w:id="787165778">
              <w:marLeft w:val="0"/>
              <w:marRight w:val="0"/>
              <w:marTop w:val="0"/>
              <w:marBottom w:val="0"/>
              <w:divBdr>
                <w:top w:val="none" w:sz="0" w:space="0" w:color="auto"/>
                <w:left w:val="none" w:sz="0" w:space="0" w:color="auto"/>
                <w:bottom w:val="none" w:sz="0" w:space="0" w:color="auto"/>
                <w:right w:val="none" w:sz="0" w:space="0" w:color="auto"/>
              </w:divBdr>
              <w:divsChild>
                <w:div w:id="1357536120">
                  <w:marLeft w:val="0"/>
                  <w:marRight w:val="0"/>
                  <w:marTop w:val="0"/>
                  <w:marBottom w:val="0"/>
                  <w:divBdr>
                    <w:top w:val="none" w:sz="0" w:space="0" w:color="auto"/>
                    <w:left w:val="none" w:sz="0" w:space="0" w:color="auto"/>
                    <w:bottom w:val="none" w:sz="0" w:space="0" w:color="auto"/>
                    <w:right w:val="none" w:sz="0" w:space="0" w:color="auto"/>
                  </w:divBdr>
                  <w:divsChild>
                    <w:div w:id="1901943376">
                      <w:marLeft w:val="0"/>
                      <w:marRight w:val="0"/>
                      <w:marTop w:val="0"/>
                      <w:marBottom w:val="0"/>
                      <w:divBdr>
                        <w:top w:val="none" w:sz="0" w:space="0" w:color="auto"/>
                        <w:left w:val="none" w:sz="0" w:space="0" w:color="auto"/>
                        <w:bottom w:val="none" w:sz="0" w:space="0" w:color="auto"/>
                        <w:right w:val="none" w:sz="0" w:space="0" w:color="auto"/>
                      </w:divBdr>
                      <w:divsChild>
                        <w:div w:id="1379233909">
                          <w:marLeft w:val="0"/>
                          <w:marRight w:val="0"/>
                          <w:marTop w:val="0"/>
                          <w:marBottom w:val="0"/>
                          <w:divBdr>
                            <w:top w:val="none" w:sz="0" w:space="0" w:color="auto"/>
                            <w:left w:val="none" w:sz="0" w:space="0" w:color="auto"/>
                            <w:bottom w:val="none" w:sz="0" w:space="0" w:color="auto"/>
                            <w:right w:val="none" w:sz="0" w:space="0" w:color="auto"/>
                          </w:divBdr>
                          <w:divsChild>
                            <w:div w:id="421951625">
                              <w:marLeft w:val="0"/>
                              <w:marRight w:val="0"/>
                              <w:marTop w:val="0"/>
                              <w:marBottom w:val="0"/>
                              <w:divBdr>
                                <w:top w:val="none" w:sz="0" w:space="0" w:color="auto"/>
                                <w:left w:val="none" w:sz="0" w:space="0" w:color="auto"/>
                                <w:bottom w:val="none" w:sz="0" w:space="0" w:color="auto"/>
                                <w:right w:val="none" w:sz="0" w:space="0" w:color="auto"/>
                              </w:divBdr>
                              <w:divsChild>
                                <w:div w:id="991569037">
                                  <w:marLeft w:val="0"/>
                                  <w:marRight w:val="0"/>
                                  <w:marTop w:val="0"/>
                                  <w:marBottom w:val="0"/>
                                  <w:divBdr>
                                    <w:top w:val="none" w:sz="0" w:space="0" w:color="auto"/>
                                    <w:left w:val="none" w:sz="0" w:space="0" w:color="auto"/>
                                    <w:bottom w:val="none" w:sz="0" w:space="0" w:color="auto"/>
                                    <w:right w:val="none" w:sz="0" w:space="0" w:color="auto"/>
                                  </w:divBdr>
                                  <w:divsChild>
                                    <w:div w:id="1382053180">
                                      <w:marLeft w:val="0"/>
                                      <w:marRight w:val="0"/>
                                      <w:marTop w:val="0"/>
                                      <w:marBottom w:val="0"/>
                                      <w:divBdr>
                                        <w:top w:val="none" w:sz="0" w:space="0" w:color="auto"/>
                                        <w:left w:val="none" w:sz="0" w:space="0" w:color="auto"/>
                                        <w:bottom w:val="none" w:sz="0" w:space="0" w:color="auto"/>
                                        <w:right w:val="none" w:sz="0" w:space="0" w:color="auto"/>
                                      </w:divBdr>
                                    </w:div>
                                  </w:divsChild>
                                </w:div>
                                <w:div w:id="387267635">
                                  <w:marLeft w:val="0"/>
                                  <w:marRight w:val="0"/>
                                  <w:marTop w:val="0"/>
                                  <w:marBottom w:val="0"/>
                                  <w:divBdr>
                                    <w:top w:val="none" w:sz="0" w:space="0" w:color="auto"/>
                                    <w:left w:val="none" w:sz="0" w:space="0" w:color="auto"/>
                                    <w:bottom w:val="none" w:sz="0" w:space="0" w:color="auto"/>
                                    <w:right w:val="none" w:sz="0" w:space="0" w:color="auto"/>
                                  </w:divBdr>
                                  <w:divsChild>
                                    <w:div w:id="115548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5525721">
          <w:marLeft w:val="0"/>
          <w:marRight w:val="0"/>
          <w:marTop w:val="0"/>
          <w:marBottom w:val="0"/>
          <w:divBdr>
            <w:top w:val="none" w:sz="0" w:space="0" w:color="auto"/>
            <w:left w:val="none" w:sz="0" w:space="0" w:color="auto"/>
            <w:bottom w:val="none" w:sz="0" w:space="0" w:color="auto"/>
            <w:right w:val="none" w:sz="0" w:space="0" w:color="auto"/>
          </w:divBdr>
          <w:divsChild>
            <w:div w:id="352995902">
              <w:marLeft w:val="0"/>
              <w:marRight w:val="0"/>
              <w:marTop w:val="0"/>
              <w:marBottom w:val="0"/>
              <w:divBdr>
                <w:top w:val="none" w:sz="0" w:space="0" w:color="auto"/>
                <w:left w:val="none" w:sz="0" w:space="0" w:color="auto"/>
                <w:bottom w:val="none" w:sz="0" w:space="0" w:color="auto"/>
                <w:right w:val="none" w:sz="0" w:space="0" w:color="auto"/>
              </w:divBdr>
              <w:divsChild>
                <w:div w:id="700008597">
                  <w:marLeft w:val="0"/>
                  <w:marRight w:val="0"/>
                  <w:marTop w:val="0"/>
                  <w:marBottom w:val="0"/>
                  <w:divBdr>
                    <w:top w:val="none" w:sz="0" w:space="0" w:color="auto"/>
                    <w:left w:val="none" w:sz="0" w:space="0" w:color="auto"/>
                    <w:bottom w:val="none" w:sz="0" w:space="0" w:color="auto"/>
                    <w:right w:val="none" w:sz="0" w:space="0" w:color="auto"/>
                  </w:divBdr>
                  <w:divsChild>
                    <w:div w:id="1110274557">
                      <w:marLeft w:val="0"/>
                      <w:marRight w:val="0"/>
                      <w:marTop w:val="0"/>
                      <w:marBottom w:val="0"/>
                      <w:divBdr>
                        <w:top w:val="none" w:sz="0" w:space="0" w:color="auto"/>
                        <w:left w:val="none" w:sz="0" w:space="0" w:color="auto"/>
                        <w:bottom w:val="none" w:sz="0" w:space="0" w:color="auto"/>
                        <w:right w:val="none" w:sz="0" w:space="0" w:color="auto"/>
                      </w:divBdr>
                      <w:divsChild>
                        <w:div w:id="282612270">
                          <w:marLeft w:val="0"/>
                          <w:marRight w:val="0"/>
                          <w:marTop w:val="0"/>
                          <w:marBottom w:val="0"/>
                          <w:divBdr>
                            <w:top w:val="none" w:sz="0" w:space="0" w:color="auto"/>
                            <w:left w:val="none" w:sz="0" w:space="0" w:color="auto"/>
                            <w:bottom w:val="none" w:sz="0" w:space="0" w:color="auto"/>
                            <w:right w:val="none" w:sz="0" w:space="0" w:color="auto"/>
                          </w:divBdr>
                          <w:divsChild>
                            <w:div w:id="1456169981">
                              <w:marLeft w:val="0"/>
                              <w:marRight w:val="0"/>
                              <w:marTop w:val="0"/>
                              <w:marBottom w:val="0"/>
                              <w:divBdr>
                                <w:top w:val="none" w:sz="0" w:space="0" w:color="auto"/>
                                <w:left w:val="none" w:sz="0" w:space="0" w:color="auto"/>
                                <w:bottom w:val="none" w:sz="0" w:space="0" w:color="auto"/>
                                <w:right w:val="none" w:sz="0" w:space="0" w:color="auto"/>
                              </w:divBdr>
                              <w:divsChild>
                                <w:div w:id="198111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564779">
          <w:marLeft w:val="0"/>
          <w:marRight w:val="0"/>
          <w:marTop w:val="0"/>
          <w:marBottom w:val="0"/>
          <w:divBdr>
            <w:top w:val="none" w:sz="0" w:space="0" w:color="auto"/>
            <w:left w:val="none" w:sz="0" w:space="0" w:color="auto"/>
            <w:bottom w:val="none" w:sz="0" w:space="0" w:color="auto"/>
            <w:right w:val="none" w:sz="0" w:space="0" w:color="auto"/>
          </w:divBdr>
          <w:divsChild>
            <w:div w:id="1543327752">
              <w:marLeft w:val="0"/>
              <w:marRight w:val="0"/>
              <w:marTop w:val="0"/>
              <w:marBottom w:val="0"/>
              <w:divBdr>
                <w:top w:val="none" w:sz="0" w:space="0" w:color="auto"/>
                <w:left w:val="none" w:sz="0" w:space="0" w:color="auto"/>
                <w:bottom w:val="none" w:sz="0" w:space="0" w:color="auto"/>
                <w:right w:val="none" w:sz="0" w:space="0" w:color="auto"/>
              </w:divBdr>
              <w:divsChild>
                <w:div w:id="892037840">
                  <w:marLeft w:val="0"/>
                  <w:marRight w:val="0"/>
                  <w:marTop w:val="0"/>
                  <w:marBottom w:val="0"/>
                  <w:divBdr>
                    <w:top w:val="none" w:sz="0" w:space="0" w:color="auto"/>
                    <w:left w:val="none" w:sz="0" w:space="0" w:color="auto"/>
                    <w:bottom w:val="none" w:sz="0" w:space="0" w:color="auto"/>
                    <w:right w:val="none" w:sz="0" w:space="0" w:color="auto"/>
                  </w:divBdr>
                  <w:divsChild>
                    <w:div w:id="1179929313">
                      <w:marLeft w:val="0"/>
                      <w:marRight w:val="0"/>
                      <w:marTop w:val="0"/>
                      <w:marBottom w:val="0"/>
                      <w:divBdr>
                        <w:top w:val="none" w:sz="0" w:space="0" w:color="auto"/>
                        <w:left w:val="none" w:sz="0" w:space="0" w:color="auto"/>
                        <w:bottom w:val="none" w:sz="0" w:space="0" w:color="auto"/>
                        <w:right w:val="none" w:sz="0" w:space="0" w:color="auto"/>
                      </w:divBdr>
                      <w:divsChild>
                        <w:div w:id="1610116265">
                          <w:marLeft w:val="0"/>
                          <w:marRight w:val="0"/>
                          <w:marTop w:val="0"/>
                          <w:marBottom w:val="0"/>
                          <w:divBdr>
                            <w:top w:val="none" w:sz="0" w:space="0" w:color="auto"/>
                            <w:left w:val="none" w:sz="0" w:space="0" w:color="auto"/>
                            <w:bottom w:val="none" w:sz="0" w:space="0" w:color="auto"/>
                            <w:right w:val="none" w:sz="0" w:space="0" w:color="auto"/>
                          </w:divBdr>
                          <w:divsChild>
                            <w:div w:id="197259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4214</Words>
  <Characters>24025</Characters>
  <Application>Microsoft Office Word</Application>
  <DocSecurity>0</DocSecurity>
  <Lines>200</Lines>
  <Paragraphs>56</Paragraphs>
  <ScaleCrop>false</ScaleCrop>
  <Company/>
  <LinksUpToDate>false</LinksUpToDate>
  <CharactersWithSpaces>28183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2025-09-26T05:28:00Z</dcterms:created>
  <dcterms:modified xsi:type="dcterms:W3CDTF">2025-09-26T05:38:00Z</dcterms:modified>
</cp:coreProperties>
</file>