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1. Introduction and Strategic Context</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sz w:val="24"/>
          <w:szCs w:val="24"/>
        </w:rPr>
        <w:t xml:space="preserve">Global </w:t>
      </w:r>
      <w:bookmarkStart w:id="0" w:name="_GoBack"/>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w:t>
      </w:r>
      <w:bookmarkEnd w:id="0"/>
      <w:r w:rsidRPr="00621DDC">
        <w:rPr>
          <w:rFonts w:ascii="Times New Roman" w:eastAsia="Times New Roman" w:hAnsi="Times New Roman" w:cs="Times New Roman"/>
          <w:sz w:val="24"/>
          <w:szCs w:val="24"/>
        </w:rPr>
        <w:t xml:space="preserve">is poised for significant growth, projected to expand at a robust </w:t>
      </w:r>
      <w:r w:rsidRPr="00621DDC">
        <w:rPr>
          <w:rFonts w:ascii="Times New Roman" w:eastAsia="Times New Roman" w:hAnsi="Times New Roman" w:cs="Times New Roman"/>
          <w:b/>
          <w:bCs/>
          <w:sz w:val="24"/>
          <w:szCs w:val="24"/>
        </w:rPr>
        <w:t>CAGR of 6.5%</w:t>
      </w:r>
      <w:r w:rsidRPr="00621DDC">
        <w:rPr>
          <w:rFonts w:ascii="Times New Roman" w:eastAsia="Times New Roman" w:hAnsi="Times New Roman" w:cs="Times New Roman"/>
          <w:sz w:val="24"/>
          <w:szCs w:val="24"/>
        </w:rPr>
        <w:t xml:space="preserve"> from 2024 to 2030, valued at approximately </w:t>
      </w:r>
      <w:r w:rsidRPr="00621DDC">
        <w:rPr>
          <w:rFonts w:ascii="Times New Roman" w:eastAsia="Times New Roman" w:hAnsi="Times New Roman" w:cs="Times New Roman"/>
          <w:b/>
          <w:bCs/>
          <w:sz w:val="24"/>
          <w:szCs w:val="24"/>
        </w:rPr>
        <w:t>USD 1.8 billion in 2024</w:t>
      </w:r>
      <w:r w:rsidRPr="00621DDC">
        <w:rPr>
          <w:rFonts w:ascii="Times New Roman" w:eastAsia="Times New Roman" w:hAnsi="Times New Roman" w:cs="Times New Roman"/>
          <w:sz w:val="24"/>
          <w:szCs w:val="24"/>
        </w:rPr>
        <w:t xml:space="preserve">, with expectations to reach </w:t>
      </w:r>
      <w:r w:rsidRPr="00621DDC">
        <w:rPr>
          <w:rFonts w:ascii="Times New Roman" w:eastAsia="Times New Roman" w:hAnsi="Times New Roman" w:cs="Times New Roman"/>
          <w:b/>
          <w:bCs/>
          <w:sz w:val="24"/>
          <w:szCs w:val="24"/>
        </w:rPr>
        <w:t>USD 3.3 billion by 2030</w:t>
      </w:r>
      <w:r w:rsidRPr="00621DDC">
        <w:rPr>
          <w:rFonts w:ascii="Times New Roman" w:eastAsia="Times New Roman" w:hAnsi="Times New Roman" w:cs="Times New Roman"/>
          <w:sz w:val="24"/>
          <w:szCs w:val="24"/>
        </w:rPr>
        <w:t>, according to market analysts.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AML is a type of cancer that affects the blood and bone marrow, characterized by the rapid growth of abnormal white blood cells. Diagnostics play a crucial role in detecting and determining the treatment approach for AML. Early and accurate diagnosis can greatly improve survival rates and provide better outcomes for patients. As a result, the importance of advanced diagnostic techniques in the detection of AML has grown, particularly as the demand for personalized and precision medicine increases.</w:t>
      </w:r>
    </w:p>
    <w:p w:rsidR="00621DDC" w:rsidRPr="004407D1"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AML diagnostics market is strategically important as it responds to several macro forces driving healthcare innovation. </w:t>
      </w:r>
      <w:r w:rsidRPr="004407D1">
        <w:rPr>
          <w:rFonts w:ascii="Times New Roman" w:eastAsia="Times New Roman" w:hAnsi="Times New Roman" w:cs="Times New Roman"/>
          <w:bCs/>
          <w:sz w:val="24"/>
          <w:szCs w:val="24"/>
        </w:rPr>
        <w:t>Technological advancements</w:t>
      </w:r>
      <w:r w:rsidRPr="004407D1">
        <w:rPr>
          <w:rFonts w:ascii="Times New Roman" w:eastAsia="Times New Roman" w:hAnsi="Times New Roman" w:cs="Times New Roman"/>
          <w:sz w:val="24"/>
          <w:szCs w:val="24"/>
        </w:rPr>
        <w:t xml:space="preserve"> such as next-generation sequencing (NGS), molecular diagnostics, and AI-based tools have revolutionized the way AML is diagnosed. These advancements enable earlier detection, more accurate predictions, and the development of personalized treatment regimens. Alongside these technological changes, the </w:t>
      </w:r>
      <w:r w:rsidRPr="004407D1">
        <w:rPr>
          <w:rFonts w:ascii="Times New Roman" w:eastAsia="Times New Roman" w:hAnsi="Times New Roman" w:cs="Times New Roman"/>
          <w:bCs/>
          <w:sz w:val="24"/>
          <w:szCs w:val="24"/>
        </w:rPr>
        <w:t>increasing incidence</w:t>
      </w:r>
      <w:r w:rsidRPr="004407D1">
        <w:rPr>
          <w:rFonts w:ascii="Times New Roman" w:eastAsia="Times New Roman" w:hAnsi="Times New Roman" w:cs="Times New Roman"/>
          <w:sz w:val="24"/>
          <w:szCs w:val="24"/>
        </w:rPr>
        <w:t xml:space="preserve"> of AML, particularly in aging populations, has amplified the need for effective diagnostic tools.</w:t>
      </w:r>
    </w:p>
    <w:p w:rsidR="00621DDC" w:rsidRPr="004407D1"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Regulatory pressures</w:t>
      </w:r>
      <w:r w:rsidRPr="004407D1">
        <w:rPr>
          <w:rFonts w:ascii="Times New Roman" w:eastAsia="Times New Roman" w:hAnsi="Times New Roman" w:cs="Times New Roman"/>
          <w:sz w:val="24"/>
          <w:szCs w:val="24"/>
        </w:rPr>
        <w:t xml:space="preserve"> and safety standards around diagnostic tools are also shaping the market landscape. Regulatory agencies such as the </w:t>
      </w:r>
      <w:r w:rsidRPr="004407D1">
        <w:rPr>
          <w:rFonts w:ascii="Times New Roman" w:eastAsia="Times New Roman" w:hAnsi="Times New Roman" w:cs="Times New Roman"/>
          <w:bCs/>
          <w:sz w:val="24"/>
          <w:szCs w:val="24"/>
        </w:rPr>
        <w:t>FDA</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EMA</w:t>
      </w:r>
      <w:r w:rsidRPr="004407D1">
        <w:rPr>
          <w:rFonts w:ascii="Times New Roman" w:eastAsia="Times New Roman" w:hAnsi="Times New Roman" w:cs="Times New Roman"/>
          <w:sz w:val="24"/>
          <w:szCs w:val="24"/>
        </w:rPr>
        <w:t xml:space="preserve"> continue to emphasize the development of new diagnostic tools that are both highly accurate and cost-effective. The growing focus on </w:t>
      </w:r>
      <w:r w:rsidRPr="004407D1">
        <w:rPr>
          <w:rFonts w:ascii="Times New Roman" w:eastAsia="Times New Roman" w:hAnsi="Times New Roman" w:cs="Times New Roman"/>
          <w:bCs/>
          <w:sz w:val="24"/>
          <w:szCs w:val="24"/>
        </w:rPr>
        <w:t>early detection</w:t>
      </w:r>
      <w:r w:rsidRPr="004407D1">
        <w:rPr>
          <w:rFonts w:ascii="Times New Roman" w:eastAsia="Times New Roman" w:hAnsi="Times New Roman" w:cs="Times New Roman"/>
          <w:sz w:val="24"/>
          <w:szCs w:val="24"/>
        </w:rPr>
        <w:t xml:space="preserve"> of AML, driven by awareness campaigns and healthcare initiatives globally, further enhances the demand for innovative diagnostic solutions.</w:t>
      </w:r>
    </w:p>
    <w:p w:rsidR="00621DDC" w:rsidRPr="004407D1"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The </w:t>
      </w:r>
      <w:r w:rsidRPr="004407D1">
        <w:rPr>
          <w:rFonts w:ascii="Times New Roman" w:eastAsia="Times New Roman" w:hAnsi="Times New Roman" w:cs="Times New Roman"/>
          <w:bCs/>
          <w:sz w:val="24"/>
          <w:szCs w:val="24"/>
        </w:rPr>
        <w:t>key stakeholders</w:t>
      </w:r>
      <w:r w:rsidRPr="004407D1">
        <w:rPr>
          <w:rFonts w:ascii="Times New Roman" w:eastAsia="Times New Roman" w:hAnsi="Times New Roman" w:cs="Times New Roman"/>
          <w:sz w:val="24"/>
          <w:szCs w:val="24"/>
        </w:rPr>
        <w:t xml:space="preserve"> in the AML diagnostics market include </w:t>
      </w:r>
      <w:r w:rsidRPr="004407D1">
        <w:rPr>
          <w:rFonts w:ascii="Times New Roman" w:eastAsia="Times New Roman" w:hAnsi="Times New Roman" w:cs="Times New Roman"/>
          <w:bCs/>
          <w:sz w:val="24"/>
          <w:szCs w:val="24"/>
        </w:rPr>
        <w:t>Original Equipment Manufacturers (OEMs)</w:t>
      </w:r>
      <w:r w:rsidRPr="004407D1">
        <w:rPr>
          <w:rFonts w:ascii="Times New Roman" w:eastAsia="Times New Roman" w:hAnsi="Times New Roman" w:cs="Times New Roman"/>
          <w:sz w:val="24"/>
          <w:szCs w:val="24"/>
        </w:rPr>
        <w:t xml:space="preserve">, healthcare providers, diagnostic laboratories, research institutions, and pharmaceutical companies developing targeted therapies. </w:t>
      </w:r>
      <w:r w:rsidRPr="004407D1">
        <w:rPr>
          <w:rFonts w:ascii="Times New Roman" w:eastAsia="Times New Roman" w:hAnsi="Times New Roman" w:cs="Times New Roman"/>
          <w:bCs/>
          <w:sz w:val="24"/>
          <w:szCs w:val="24"/>
        </w:rPr>
        <w:t>Governments and healthcare organizations</w:t>
      </w:r>
      <w:r w:rsidRPr="004407D1">
        <w:rPr>
          <w:rFonts w:ascii="Times New Roman" w:eastAsia="Times New Roman" w:hAnsi="Times New Roman" w:cs="Times New Roman"/>
          <w:sz w:val="24"/>
          <w:szCs w:val="24"/>
        </w:rPr>
        <w:t xml:space="preserve"> also play an important role, especially in providing funding and establishing policies that encourage the adoption of innovative diagnostic technologies.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In conclusion, the global AML diagnostics market holds</w:t>
      </w:r>
      <w:r w:rsidRPr="00621DDC">
        <w:rPr>
          <w:rFonts w:ascii="Times New Roman" w:eastAsia="Times New Roman" w:hAnsi="Times New Roman" w:cs="Times New Roman"/>
          <w:sz w:val="24"/>
          <w:szCs w:val="24"/>
        </w:rPr>
        <w:t xml:space="preserve"> immense potential due to continuous technological innovations, increasing healthcare needs, and rising prevalence of leukemia. As the market continues to expand, it presents opportunities for both established players and new entrants to capitalize on emerging diagnostic technologies and services.</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2. Market Segmentation and Forecast Scope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is segmented across several key dimensions, allowing for a detailed analysis of growth trends and opportunities in the sector. The main areas of segmentation include </w:t>
      </w:r>
      <w:r w:rsidRPr="00621DDC">
        <w:rPr>
          <w:rFonts w:ascii="Times New Roman" w:eastAsia="Times New Roman" w:hAnsi="Times New Roman" w:cs="Times New Roman"/>
          <w:b/>
          <w:bCs/>
          <w:sz w:val="24"/>
          <w:szCs w:val="24"/>
        </w:rPr>
        <w:t>diagnostic technology</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application</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end user</w:t>
      </w:r>
      <w:r w:rsidRPr="00621DDC">
        <w:rPr>
          <w:rFonts w:ascii="Times New Roman" w:eastAsia="Times New Roman" w:hAnsi="Times New Roman" w:cs="Times New Roman"/>
          <w:sz w:val="24"/>
          <w:szCs w:val="24"/>
        </w:rPr>
        <w:t xml:space="preserve">, and </w:t>
      </w:r>
      <w:r w:rsidRPr="00621DDC">
        <w:rPr>
          <w:rFonts w:ascii="Times New Roman" w:eastAsia="Times New Roman" w:hAnsi="Times New Roman" w:cs="Times New Roman"/>
          <w:b/>
          <w:bCs/>
          <w:sz w:val="24"/>
          <w:szCs w:val="24"/>
        </w:rPr>
        <w:t>region</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sz w:val="24"/>
          <w:szCs w:val="24"/>
        </w:rPr>
        <w:lastRenderedPageBreak/>
        <w:t>Each dimension reveals unique growth patterns and identifies areas where investment and innovation can yield the highest returns.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By Diagnostic Technology</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The market for AML diagnostics is driven by advanced technologies that provide more accurate, earlier, and more efficient diagnosis. The key diagnostic technologies in this market include:</w:t>
      </w:r>
    </w:p>
    <w:p w:rsidR="00621DDC" w:rsidRPr="00621DDC" w:rsidRDefault="00621DDC" w:rsidP="00621D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Molecular Diagnostics</w:t>
      </w:r>
      <w:r w:rsidRPr="00621DDC">
        <w:rPr>
          <w:rFonts w:ascii="Times New Roman" w:eastAsia="Times New Roman" w:hAnsi="Times New Roman" w:cs="Times New Roman"/>
          <w:sz w:val="24"/>
          <w:szCs w:val="24"/>
        </w:rPr>
        <w:t xml:space="preserve">: This segment is expected to grow rapidly due to its ability to detect specific genetic mutations and abnormalities in AML patients. Molecular diagnostic methods such as PCR (Polymerase Chain Reaction) and NGS (Next-Generation Sequencing) offer high sensitivity and precision. </w:t>
      </w:r>
      <w:r w:rsidRPr="00621DDC">
        <w:rPr>
          <w:rFonts w:ascii="Times New Roman" w:eastAsia="Times New Roman" w:hAnsi="Times New Roman" w:cs="Times New Roman"/>
          <w:b/>
          <w:bCs/>
          <w:sz w:val="24"/>
          <w:szCs w:val="24"/>
        </w:rPr>
        <w:t>Molecular diagnostics</w:t>
      </w:r>
      <w:r w:rsidRPr="00621DDC">
        <w:rPr>
          <w:rFonts w:ascii="Times New Roman" w:eastAsia="Times New Roman" w:hAnsi="Times New Roman" w:cs="Times New Roman"/>
          <w:sz w:val="24"/>
          <w:szCs w:val="24"/>
        </w:rPr>
        <w:t xml:space="preserve"> are expected to dominate the market, making up approximately </w:t>
      </w:r>
      <w:r w:rsidRPr="00621DDC">
        <w:rPr>
          <w:rFonts w:ascii="Times New Roman" w:eastAsia="Times New Roman" w:hAnsi="Times New Roman" w:cs="Times New Roman"/>
          <w:b/>
          <w:bCs/>
          <w:sz w:val="24"/>
          <w:szCs w:val="24"/>
        </w:rPr>
        <w:t>40%</w:t>
      </w:r>
      <w:r w:rsidRPr="00621DDC">
        <w:rPr>
          <w:rFonts w:ascii="Times New Roman" w:eastAsia="Times New Roman" w:hAnsi="Times New Roman" w:cs="Times New Roman"/>
          <w:sz w:val="24"/>
          <w:szCs w:val="24"/>
        </w:rPr>
        <w:t xml:space="preserve"> of the AML diagnostics market in 2024.</w:t>
      </w:r>
    </w:p>
    <w:p w:rsidR="00621DDC" w:rsidRPr="00621DDC" w:rsidRDefault="00621DDC" w:rsidP="00621D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Cytogenetic Testing</w:t>
      </w:r>
      <w:r w:rsidRPr="00621DDC">
        <w:rPr>
          <w:rFonts w:ascii="Times New Roman" w:eastAsia="Times New Roman" w:hAnsi="Times New Roman" w:cs="Times New Roman"/>
          <w:sz w:val="24"/>
          <w:szCs w:val="24"/>
        </w:rPr>
        <w:t xml:space="preserve">: These tests help in identifying chromosomal changes linked to AML. Cytogenetics remains an important tool for prognosis and therapeutic guidance. This segment is expected to contribute around </w:t>
      </w:r>
      <w:r w:rsidRPr="00621DDC">
        <w:rPr>
          <w:rFonts w:ascii="Times New Roman" w:eastAsia="Times New Roman" w:hAnsi="Times New Roman" w:cs="Times New Roman"/>
          <w:b/>
          <w:bCs/>
          <w:sz w:val="24"/>
          <w:szCs w:val="24"/>
        </w:rPr>
        <w:t>25%</w:t>
      </w:r>
      <w:r w:rsidRPr="00621DDC">
        <w:rPr>
          <w:rFonts w:ascii="Times New Roman" w:eastAsia="Times New Roman" w:hAnsi="Times New Roman" w:cs="Times New Roman"/>
          <w:sz w:val="24"/>
          <w:szCs w:val="24"/>
        </w:rPr>
        <w:t xml:space="preserve"> of the market share in 2024.</w:t>
      </w:r>
    </w:p>
    <w:p w:rsidR="00621DDC" w:rsidRPr="00621DDC" w:rsidRDefault="00621DDC" w:rsidP="00621D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Flow Cytometry</w:t>
      </w:r>
      <w:r w:rsidRPr="00621DDC">
        <w:rPr>
          <w:rFonts w:ascii="Times New Roman" w:eastAsia="Times New Roman" w:hAnsi="Times New Roman" w:cs="Times New Roman"/>
          <w:sz w:val="24"/>
          <w:szCs w:val="24"/>
        </w:rPr>
        <w:t xml:space="preserve">: Flow cytometry is a crucial technique used in diagnosing and determining the prognosis of AML by analyzing the surface markers on leukemia cells. It is expected to grow steadily, contributing about </w:t>
      </w:r>
      <w:r w:rsidRPr="00621DDC">
        <w:rPr>
          <w:rFonts w:ascii="Times New Roman" w:eastAsia="Times New Roman" w:hAnsi="Times New Roman" w:cs="Times New Roman"/>
          <w:b/>
          <w:bCs/>
          <w:sz w:val="24"/>
          <w:szCs w:val="24"/>
        </w:rPr>
        <w:t>15%</w:t>
      </w:r>
      <w:r w:rsidRPr="00621DDC">
        <w:rPr>
          <w:rFonts w:ascii="Times New Roman" w:eastAsia="Times New Roman" w:hAnsi="Times New Roman" w:cs="Times New Roman"/>
          <w:sz w:val="24"/>
          <w:szCs w:val="24"/>
        </w:rPr>
        <w:t xml:space="preserve"> of the market in 2024.</w:t>
      </w:r>
    </w:p>
    <w:p w:rsidR="00621DDC" w:rsidRPr="00621DDC" w:rsidRDefault="00621DDC" w:rsidP="00621D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Immunohistochemistry (IHC)</w:t>
      </w:r>
      <w:r w:rsidRPr="00621DDC">
        <w:rPr>
          <w:rFonts w:ascii="Times New Roman" w:eastAsia="Times New Roman" w:hAnsi="Times New Roman" w:cs="Times New Roman"/>
          <w:sz w:val="24"/>
          <w:szCs w:val="24"/>
        </w:rPr>
        <w:t xml:space="preserve">: Used for identifying AML-associated biomarkers in tissue samples, IHC remains essential for confirming diagnosis and determining subtype. The IHC market is expected to hold </w:t>
      </w:r>
      <w:r w:rsidRPr="00621DDC">
        <w:rPr>
          <w:rFonts w:ascii="Times New Roman" w:eastAsia="Times New Roman" w:hAnsi="Times New Roman" w:cs="Times New Roman"/>
          <w:b/>
          <w:bCs/>
          <w:sz w:val="24"/>
          <w:szCs w:val="24"/>
        </w:rPr>
        <w:t>10%</w:t>
      </w:r>
      <w:r w:rsidRPr="00621DDC">
        <w:rPr>
          <w:rFonts w:ascii="Times New Roman" w:eastAsia="Times New Roman" w:hAnsi="Times New Roman" w:cs="Times New Roman"/>
          <w:sz w:val="24"/>
          <w:szCs w:val="24"/>
        </w:rPr>
        <w:t xml:space="preserve"> of the total market share in 2024.</w:t>
      </w:r>
    </w:p>
    <w:p w:rsidR="00621DDC" w:rsidRPr="00621DDC" w:rsidRDefault="00621DDC" w:rsidP="00621D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Others</w:t>
      </w:r>
      <w:r w:rsidRPr="00621DDC">
        <w:rPr>
          <w:rFonts w:ascii="Times New Roman" w:eastAsia="Times New Roman" w:hAnsi="Times New Roman" w:cs="Times New Roman"/>
          <w:sz w:val="24"/>
          <w:szCs w:val="24"/>
        </w:rPr>
        <w:t xml:space="preserve">: Other methods such as imaging technologies and PCR-based assays are also growing but contribute to a smaller portion of the market. This category is expected to account for </w:t>
      </w:r>
      <w:r w:rsidRPr="00621DDC">
        <w:rPr>
          <w:rFonts w:ascii="Times New Roman" w:eastAsia="Times New Roman" w:hAnsi="Times New Roman" w:cs="Times New Roman"/>
          <w:b/>
          <w:bCs/>
          <w:sz w:val="24"/>
          <w:szCs w:val="24"/>
        </w:rPr>
        <w:t>10%</w:t>
      </w:r>
      <w:r w:rsidRPr="00621DDC">
        <w:rPr>
          <w:rFonts w:ascii="Times New Roman" w:eastAsia="Times New Roman" w:hAnsi="Times New Roman" w:cs="Times New Roman"/>
          <w:sz w:val="24"/>
          <w:szCs w:val="24"/>
        </w:rPr>
        <w:t xml:space="preserve"> of the market.</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By Application</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AML diagnostics is employed across various applications, each targeting specific aspects of the disease for better patient management:</w:t>
      </w:r>
    </w:p>
    <w:p w:rsidR="00621DDC" w:rsidRPr="00621DDC" w:rsidRDefault="00621DDC" w:rsidP="00621D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Disease Diagnosis</w:t>
      </w:r>
      <w:r w:rsidRPr="00621DDC">
        <w:rPr>
          <w:rFonts w:ascii="Times New Roman" w:eastAsia="Times New Roman" w:hAnsi="Times New Roman" w:cs="Times New Roman"/>
          <w:sz w:val="24"/>
          <w:szCs w:val="24"/>
        </w:rPr>
        <w:t xml:space="preserve">: The primary application of AML diagnostics, focusing on confirming the presence of leukemia, is expected to dominate this segment, with a forecasted share of </w:t>
      </w:r>
      <w:r w:rsidRPr="00621DDC">
        <w:rPr>
          <w:rFonts w:ascii="Times New Roman" w:eastAsia="Times New Roman" w:hAnsi="Times New Roman" w:cs="Times New Roman"/>
          <w:b/>
          <w:bCs/>
          <w:sz w:val="24"/>
          <w:szCs w:val="24"/>
        </w:rPr>
        <w:t>50%</w:t>
      </w:r>
      <w:r w:rsidRPr="00621DDC">
        <w:rPr>
          <w:rFonts w:ascii="Times New Roman" w:eastAsia="Times New Roman" w:hAnsi="Times New Roman" w:cs="Times New Roman"/>
          <w:sz w:val="24"/>
          <w:szCs w:val="24"/>
        </w:rPr>
        <w:t xml:space="preserve"> in 2024.</w:t>
      </w:r>
    </w:p>
    <w:p w:rsidR="00621DDC" w:rsidRPr="00621DDC" w:rsidRDefault="00621DDC" w:rsidP="00621D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Prognostic Determination</w:t>
      </w:r>
      <w:r w:rsidRPr="00621DDC">
        <w:rPr>
          <w:rFonts w:ascii="Times New Roman" w:eastAsia="Times New Roman" w:hAnsi="Times New Roman" w:cs="Times New Roman"/>
          <w:sz w:val="24"/>
          <w:szCs w:val="24"/>
        </w:rPr>
        <w:t xml:space="preserve">: This sub-segment focuses on predicting the disease's progression and patient survival, and its importance is expected to rise as precision medicine advances. This segment is expected to account for </w:t>
      </w:r>
      <w:r w:rsidRPr="00621DDC">
        <w:rPr>
          <w:rFonts w:ascii="Times New Roman" w:eastAsia="Times New Roman" w:hAnsi="Times New Roman" w:cs="Times New Roman"/>
          <w:b/>
          <w:bCs/>
          <w:sz w:val="24"/>
          <w:szCs w:val="24"/>
        </w:rPr>
        <w:t>25%</w:t>
      </w:r>
      <w:r w:rsidRPr="00621DDC">
        <w:rPr>
          <w:rFonts w:ascii="Times New Roman" w:eastAsia="Times New Roman" w:hAnsi="Times New Roman" w:cs="Times New Roman"/>
          <w:sz w:val="24"/>
          <w:szCs w:val="24"/>
        </w:rPr>
        <w:t xml:space="preserve"> of the market share.</w:t>
      </w:r>
    </w:p>
    <w:p w:rsidR="00621DDC" w:rsidRPr="00621DDC" w:rsidRDefault="00621DDC" w:rsidP="00621D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Treatment Monitoring</w:t>
      </w:r>
      <w:r w:rsidRPr="00621DDC">
        <w:rPr>
          <w:rFonts w:ascii="Times New Roman" w:eastAsia="Times New Roman" w:hAnsi="Times New Roman" w:cs="Times New Roman"/>
          <w:sz w:val="24"/>
          <w:szCs w:val="24"/>
        </w:rPr>
        <w:t xml:space="preserve">: AML diagnostics are used to monitor response to therapy, including chemotherapy and targeted therapy. This area is projected to grow at the fastest rate, capturing </w:t>
      </w:r>
      <w:r w:rsidRPr="00621DDC">
        <w:rPr>
          <w:rFonts w:ascii="Times New Roman" w:eastAsia="Times New Roman" w:hAnsi="Times New Roman" w:cs="Times New Roman"/>
          <w:b/>
          <w:bCs/>
          <w:sz w:val="24"/>
          <w:szCs w:val="24"/>
        </w:rPr>
        <w:t>15%</w:t>
      </w:r>
      <w:r w:rsidRPr="00621DDC">
        <w:rPr>
          <w:rFonts w:ascii="Times New Roman" w:eastAsia="Times New Roman" w:hAnsi="Times New Roman" w:cs="Times New Roman"/>
          <w:sz w:val="24"/>
          <w:szCs w:val="24"/>
        </w:rPr>
        <w:t xml:space="preserve"> of the market share by 2024, as advancements in treatment regimens and targeted therapies continue.</w:t>
      </w:r>
    </w:p>
    <w:p w:rsidR="00621DDC" w:rsidRPr="00621DDC" w:rsidRDefault="00621DDC" w:rsidP="00621D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Recurrence Detection</w:t>
      </w:r>
      <w:r w:rsidRPr="00621DDC">
        <w:rPr>
          <w:rFonts w:ascii="Times New Roman" w:eastAsia="Times New Roman" w:hAnsi="Times New Roman" w:cs="Times New Roman"/>
          <w:sz w:val="24"/>
          <w:szCs w:val="24"/>
        </w:rPr>
        <w:t xml:space="preserve">: AML has a high recurrence rate, making this diagnostic segment crucial in long-term management. This segment is expected to account for </w:t>
      </w:r>
      <w:r w:rsidRPr="00621DDC">
        <w:rPr>
          <w:rFonts w:ascii="Times New Roman" w:eastAsia="Times New Roman" w:hAnsi="Times New Roman" w:cs="Times New Roman"/>
          <w:b/>
          <w:bCs/>
          <w:sz w:val="24"/>
          <w:szCs w:val="24"/>
        </w:rPr>
        <w:t>10%</w:t>
      </w:r>
      <w:r w:rsidRPr="00621DDC">
        <w:rPr>
          <w:rFonts w:ascii="Times New Roman" w:eastAsia="Times New Roman" w:hAnsi="Times New Roman" w:cs="Times New Roman"/>
          <w:sz w:val="24"/>
          <w:szCs w:val="24"/>
        </w:rPr>
        <w:t xml:space="preserve"> of the market share in 2024.</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lastRenderedPageBreak/>
        <w:t>By End User</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The end users of AML diagnostics vary widely, each with specific requirements and use cases:</w:t>
      </w:r>
    </w:p>
    <w:p w:rsidR="00621DDC" w:rsidRPr="00621DDC" w:rsidRDefault="00621DDC" w:rsidP="00621D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Hospitals</w:t>
      </w:r>
      <w:r w:rsidRPr="00621DDC">
        <w:rPr>
          <w:rFonts w:ascii="Times New Roman" w:eastAsia="Times New Roman" w:hAnsi="Times New Roman" w:cs="Times New Roman"/>
          <w:sz w:val="24"/>
          <w:szCs w:val="24"/>
        </w:rPr>
        <w:t xml:space="preserve">: As the primary setting for diagnosis and treatment, hospitals are the largest users of AML diagnostics. Hospitals are expected to account for </w:t>
      </w:r>
      <w:r w:rsidRPr="00621DDC">
        <w:rPr>
          <w:rFonts w:ascii="Times New Roman" w:eastAsia="Times New Roman" w:hAnsi="Times New Roman" w:cs="Times New Roman"/>
          <w:b/>
          <w:bCs/>
          <w:sz w:val="24"/>
          <w:szCs w:val="24"/>
        </w:rPr>
        <w:t>55%</w:t>
      </w:r>
      <w:r w:rsidRPr="00621DDC">
        <w:rPr>
          <w:rFonts w:ascii="Times New Roman" w:eastAsia="Times New Roman" w:hAnsi="Times New Roman" w:cs="Times New Roman"/>
          <w:sz w:val="24"/>
          <w:szCs w:val="24"/>
        </w:rPr>
        <w:t xml:space="preserve"> of the market in 2024, as they remain the most equipped with the latest diagnostic technologies.</w:t>
      </w:r>
    </w:p>
    <w:p w:rsidR="00621DDC" w:rsidRPr="00621DDC" w:rsidRDefault="00621DDC" w:rsidP="00621D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Diagnostic Laboratories</w:t>
      </w:r>
      <w:r w:rsidRPr="00621DDC">
        <w:rPr>
          <w:rFonts w:ascii="Times New Roman" w:eastAsia="Times New Roman" w:hAnsi="Times New Roman" w:cs="Times New Roman"/>
          <w:sz w:val="24"/>
          <w:szCs w:val="24"/>
        </w:rPr>
        <w:t xml:space="preserve">: With a focus on offering specialized diagnostic services, diagnostic labs are expected to represent </w:t>
      </w:r>
      <w:r w:rsidRPr="00621DDC">
        <w:rPr>
          <w:rFonts w:ascii="Times New Roman" w:eastAsia="Times New Roman" w:hAnsi="Times New Roman" w:cs="Times New Roman"/>
          <w:b/>
          <w:bCs/>
          <w:sz w:val="24"/>
          <w:szCs w:val="24"/>
        </w:rPr>
        <w:t>20%</w:t>
      </w:r>
      <w:r w:rsidRPr="00621DDC">
        <w:rPr>
          <w:rFonts w:ascii="Times New Roman" w:eastAsia="Times New Roman" w:hAnsi="Times New Roman" w:cs="Times New Roman"/>
          <w:sz w:val="24"/>
          <w:szCs w:val="24"/>
        </w:rPr>
        <w:t xml:space="preserve"> of the market share in 2024. These labs are crucial for carrying out various diagnostic tests, particularly molecular diagnostics and cytogenetic testing.</w:t>
      </w:r>
    </w:p>
    <w:p w:rsidR="00621DDC" w:rsidRPr="00621DDC" w:rsidRDefault="00621DDC" w:rsidP="00621D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Research and Academic Institutes</w:t>
      </w:r>
      <w:r w:rsidRPr="00621DDC">
        <w:rPr>
          <w:rFonts w:ascii="Times New Roman" w:eastAsia="Times New Roman" w:hAnsi="Times New Roman" w:cs="Times New Roman"/>
          <w:sz w:val="24"/>
          <w:szCs w:val="24"/>
        </w:rPr>
        <w:t xml:space="preserve">: As AML research progresses, academic and research institutes play a significant role in advancing diagnostic tools. This segment is expected to hold </w:t>
      </w:r>
      <w:r w:rsidRPr="00621DDC">
        <w:rPr>
          <w:rFonts w:ascii="Times New Roman" w:eastAsia="Times New Roman" w:hAnsi="Times New Roman" w:cs="Times New Roman"/>
          <w:b/>
          <w:bCs/>
          <w:sz w:val="24"/>
          <w:szCs w:val="24"/>
        </w:rPr>
        <w:t>15%</w:t>
      </w:r>
      <w:r w:rsidRPr="00621DDC">
        <w:rPr>
          <w:rFonts w:ascii="Times New Roman" w:eastAsia="Times New Roman" w:hAnsi="Times New Roman" w:cs="Times New Roman"/>
          <w:sz w:val="24"/>
          <w:szCs w:val="24"/>
        </w:rPr>
        <w:t xml:space="preserve"> of the market share, with a growing emphasis on research into novel biomarkers and diagnostic methodologies.</w:t>
      </w:r>
    </w:p>
    <w:p w:rsidR="00621DDC" w:rsidRPr="00621DDC" w:rsidRDefault="00621DDC" w:rsidP="00621D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Others</w:t>
      </w:r>
      <w:r w:rsidRPr="00621DDC">
        <w:rPr>
          <w:rFonts w:ascii="Times New Roman" w:eastAsia="Times New Roman" w:hAnsi="Times New Roman" w:cs="Times New Roman"/>
          <w:sz w:val="24"/>
          <w:szCs w:val="24"/>
        </w:rPr>
        <w:t xml:space="preserve">: Other end users, such as outpatient clinics and government institutions, are also part of the market, contributing around </w:t>
      </w:r>
      <w:r w:rsidRPr="00621DDC">
        <w:rPr>
          <w:rFonts w:ascii="Times New Roman" w:eastAsia="Times New Roman" w:hAnsi="Times New Roman" w:cs="Times New Roman"/>
          <w:b/>
          <w:bCs/>
          <w:sz w:val="24"/>
          <w:szCs w:val="24"/>
        </w:rPr>
        <w:t>10%</w:t>
      </w:r>
      <w:r w:rsidRPr="00621DDC">
        <w:rPr>
          <w:rFonts w:ascii="Times New Roman" w:eastAsia="Times New Roman" w:hAnsi="Times New Roman" w:cs="Times New Roman"/>
          <w:sz w:val="24"/>
          <w:szCs w:val="24"/>
        </w:rPr>
        <w:t xml:space="preserve"> to the total AML diagnostics market share.</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By Region</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The AML diagnostics market is geographically diverse, with varying growth rates across regions based on healthcare infrastructure, awareness, and prevalence of the disease:</w:t>
      </w:r>
    </w:p>
    <w:p w:rsidR="00621DDC" w:rsidRPr="00621DDC" w:rsidRDefault="00621DDC" w:rsidP="00621D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North America</w:t>
      </w:r>
      <w:r w:rsidRPr="00621DDC">
        <w:rPr>
          <w:rFonts w:ascii="Times New Roman" w:eastAsia="Times New Roman" w:hAnsi="Times New Roman" w:cs="Times New Roman"/>
          <w:sz w:val="24"/>
          <w:szCs w:val="24"/>
        </w:rPr>
        <w:t xml:space="preserve">: North America is expected to hold the largest market share, accounting for approximately </w:t>
      </w:r>
      <w:r w:rsidRPr="00621DDC">
        <w:rPr>
          <w:rFonts w:ascii="Times New Roman" w:eastAsia="Times New Roman" w:hAnsi="Times New Roman" w:cs="Times New Roman"/>
          <w:b/>
          <w:bCs/>
          <w:sz w:val="24"/>
          <w:szCs w:val="24"/>
        </w:rPr>
        <w:t>40%</w:t>
      </w:r>
      <w:r w:rsidRPr="00621DDC">
        <w:rPr>
          <w:rFonts w:ascii="Times New Roman" w:eastAsia="Times New Roman" w:hAnsi="Times New Roman" w:cs="Times New Roman"/>
          <w:sz w:val="24"/>
          <w:szCs w:val="24"/>
        </w:rPr>
        <w:t xml:space="preserve"> in 2024. The U.S. is the leader in AML diagnostics, owing to high healthcare spending, advanced healthcare infrastructure, and rapid adoption of new technologies.</w:t>
      </w:r>
    </w:p>
    <w:p w:rsidR="00621DDC" w:rsidRPr="00621DDC" w:rsidRDefault="00621DDC" w:rsidP="00621D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Europe</w:t>
      </w:r>
      <w:r w:rsidRPr="00621DDC">
        <w:rPr>
          <w:rFonts w:ascii="Times New Roman" w:eastAsia="Times New Roman" w:hAnsi="Times New Roman" w:cs="Times New Roman"/>
          <w:sz w:val="24"/>
          <w:szCs w:val="24"/>
        </w:rPr>
        <w:t xml:space="preserve">: Europe is also a significant market, expected to hold </w:t>
      </w:r>
      <w:r w:rsidRPr="00621DDC">
        <w:rPr>
          <w:rFonts w:ascii="Times New Roman" w:eastAsia="Times New Roman" w:hAnsi="Times New Roman" w:cs="Times New Roman"/>
          <w:b/>
          <w:bCs/>
          <w:sz w:val="24"/>
          <w:szCs w:val="24"/>
        </w:rPr>
        <w:t>30%</w:t>
      </w:r>
      <w:r w:rsidRPr="00621DDC">
        <w:rPr>
          <w:rFonts w:ascii="Times New Roman" w:eastAsia="Times New Roman" w:hAnsi="Times New Roman" w:cs="Times New Roman"/>
          <w:sz w:val="24"/>
          <w:szCs w:val="24"/>
        </w:rPr>
        <w:t xml:space="preserve"> of the global market in 2024. Strong healthcare systems, government-funded healthcare, and increasing investments in research contribute to this market's size.</w:t>
      </w:r>
    </w:p>
    <w:p w:rsidR="00621DDC" w:rsidRPr="00621DDC" w:rsidRDefault="00621DDC" w:rsidP="00621D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Asia Pacific</w:t>
      </w:r>
      <w:r w:rsidRPr="00621DDC">
        <w:rPr>
          <w:rFonts w:ascii="Times New Roman" w:eastAsia="Times New Roman" w:hAnsi="Times New Roman" w:cs="Times New Roman"/>
          <w:sz w:val="24"/>
          <w:szCs w:val="24"/>
        </w:rPr>
        <w:t xml:space="preserve">: The Asia Pacific region is expected to exhibit the highest growth rate, with a forecasted CAGR of </w:t>
      </w:r>
      <w:r w:rsidRPr="00621DDC">
        <w:rPr>
          <w:rFonts w:ascii="Times New Roman" w:eastAsia="Times New Roman" w:hAnsi="Times New Roman" w:cs="Times New Roman"/>
          <w:b/>
          <w:bCs/>
          <w:sz w:val="24"/>
          <w:szCs w:val="24"/>
        </w:rPr>
        <w:t>7%</w:t>
      </w:r>
      <w:r w:rsidRPr="00621DDC">
        <w:rPr>
          <w:rFonts w:ascii="Times New Roman" w:eastAsia="Times New Roman" w:hAnsi="Times New Roman" w:cs="Times New Roman"/>
          <w:sz w:val="24"/>
          <w:szCs w:val="24"/>
        </w:rPr>
        <w:t xml:space="preserve"> from 2024 to 2030. Increasing healthcare investments and rising disease awareness, particularly in China and India, contribute to this growth. This region is expected to account for </w:t>
      </w:r>
      <w:r w:rsidRPr="00621DDC">
        <w:rPr>
          <w:rFonts w:ascii="Times New Roman" w:eastAsia="Times New Roman" w:hAnsi="Times New Roman" w:cs="Times New Roman"/>
          <w:b/>
          <w:bCs/>
          <w:sz w:val="24"/>
          <w:szCs w:val="24"/>
        </w:rPr>
        <w:t>15%</w:t>
      </w:r>
      <w:r w:rsidRPr="00621DDC">
        <w:rPr>
          <w:rFonts w:ascii="Times New Roman" w:eastAsia="Times New Roman" w:hAnsi="Times New Roman" w:cs="Times New Roman"/>
          <w:sz w:val="24"/>
          <w:szCs w:val="24"/>
        </w:rPr>
        <w:t xml:space="preserve"> of the market in 2024.</w:t>
      </w:r>
    </w:p>
    <w:p w:rsidR="00621DDC" w:rsidRPr="00621DDC" w:rsidRDefault="00621DDC" w:rsidP="00621D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Latin America</w:t>
      </w:r>
      <w:r w:rsidRPr="00621DDC">
        <w:rPr>
          <w:rFonts w:ascii="Times New Roman" w:eastAsia="Times New Roman" w:hAnsi="Times New Roman" w:cs="Times New Roman"/>
          <w:sz w:val="24"/>
          <w:szCs w:val="24"/>
        </w:rPr>
        <w:t xml:space="preserve">: Latin America is experiencing steady growth, driven by improvements in healthcare access and infrastructure. This region is projected to account for </w:t>
      </w:r>
      <w:r w:rsidRPr="00621DDC">
        <w:rPr>
          <w:rFonts w:ascii="Times New Roman" w:eastAsia="Times New Roman" w:hAnsi="Times New Roman" w:cs="Times New Roman"/>
          <w:b/>
          <w:bCs/>
          <w:sz w:val="24"/>
          <w:szCs w:val="24"/>
        </w:rPr>
        <w:t>10%</w:t>
      </w:r>
      <w:r w:rsidRPr="00621DDC">
        <w:rPr>
          <w:rFonts w:ascii="Times New Roman" w:eastAsia="Times New Roman" w:hAnsi="Times New Roman" w:cs="Times New Roman"/>
          <w:sz w:val="24"/>
          <w:szCs w:val="24"/>
        </w:rPr>
        <w:t xml:space="preserve"> of the market share by 2024.</w:t>
      </w:r>
    </w:p>
    <w:p w:rsidR="00621DDC" w:rsidRPr="00621DDC" w:rsidRDefault="00621DDC" w:rsidP="00621D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Middle East &amp; Africa</w:t>
      </w:r>
      <w:r w:rsidRPr="00621DDC">
        <w:rPr>
          <w:rFonts w:ascii="Times New Roman" w:eastAsia="Times New Roman" w:hAnsi="Times New Roman" w:cs="Times New Roman"/>
          <w:sz w:val="24"/>
          <w:szCs w:val="24"/>
        </w:rPr>
        <w:t xml:space="preserve">: The Middle East and Africa are still developing markets for AML diagnostics, expected to represent </w:t>
      </w:r>
      <w:r w:rsidRPr="00621DDC">
        <w:rPr>
          <w:rFonts w:ascii="Times New Roman" w:eastAsia="Times New Roman" w:hAnsi="Times New Roman" w:cs="Times New Roman"/>
          <w:b/>
          <w:bCs/>
          <w:sz w:val="24"/>
          <w:szCs w:val="24"/>
        </w:rPr>
        <w:t>5%</w:t>
      </w:r>
      <w:r w:rsidRPr="00621DDC">
        <w:rPr>
          <w:rFonts w:ascii="Times New Roman" w:eastAsia="Times New Roman" w:hAnsi="Times New Roman" w:cs="Times New Roman"/>
          <w:sz w:val="24"/>
          <w:szCs w:val="24"/>
        </w:rPr>
        <w:t xml:space="preserve"> of the total market share. However, this region is seeing increasing investments in healthcare infrastructure, which will drive growth over the forecast period.</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3. Market Trends and Innovation Landscape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lastRenderedPageBreak/>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is experiencing significant advancements in both technology and clinical approaches. These innovations are transforming how AML is detected, diagnosed, and monitored. Here, we explore the key trends and innovations that are shaping the future of AML diagnostics.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Technological Advancements in Diagnostic Tools</w:t>
      </w:r>
    </w:p>
    <w:p w:rsidR="00621DDC" w:rsidRPr="004407D1" w:rsidRDefault="00621DDC" w:rsidP="00621D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Next-Generation Sequencing (NGS)</w:t>
      </w:r>
      <w:r w:rsidRPr="004407D1">
        <w:rPr>
          <w:rFonts w:ascii="Times New Roman" w:eastAsia="Times New Roman" w:hAnsi="Times New Roman" w:cs="Times New Roman"/>
          <w:b/>
          <w:sz w:val="24"/>
          <w:szCs w:val="24"/>
        </w:rPr>
        <w:t xml:space="preserve">: </w:t>
      </w:r>
      <w:r w:rsidRPr="004407D1">
        <w:rPr>
          <w:rFonts w:ascii="Times New Roman" w:eastAsia="Times New Roman" w:hAnsi="Times New Roman" w:cs="Times New Roman"/>
          <w:sz w:val="24"/>
          <w:szCs w:val="24"/>
        </w:rPr>
        <w:t xml:space="preserve">NGS has become one of the most pivotal innovations in AML diagnostics. This technology allows for the rapid, high-throughput sequencing of genetic material, enabling the identification of specific mutations that play a role in AML pathogenesis. NGS allows for </w:t>
      </w:r>
      <w:r w:rsidRPr="004407D1">
        <w:rPr>
          <w:rFonts w:ascii="Times New Roman" w:eastAsia="Times New Roman" w:hAnsi="Times New Roman" w:cs="Times New Roman"/>
          <w:bCs/>
          <w:sz w:val="24"/>
          <w:szCs w:val="24"/>
        </w:rPr>
        <w:t>personalized treatment plans</w:t>
      </w:r>
      <w:r w:rsidRPr="004407D1">
        <w:rPr>
          <w:rFonts w:ascii="Times New Roman" w:eastAsia="Times New Roman" w:hAnsi="Times New Roman" w:cs="Times New Roman"/>
          <w:sz w:val="24"/>
          <w:szCs w:val="24"/>
        </w:rPr>
        <w:t xml:space="preserve"> by identifying mutations such as FLT3, NPM1, and CEBPA, which are critical for prognosis and therapeutic decisions. The use of NGS is expected to increase as healthcare systems invest in precision medicine.</w:t>
      </w:r>
      <w:r w:rsidR="004407D1">
        <w:rPr>
          <w:rFonts w:ascii="Times New Roman" w:eastAsia="Times New Roman" w:hAnsi="Times New Roman" w:cs="Times New Roman"/>
          <w:sz w:val="24"/>
          <w:szCs w:val="24"/>
        </w:rPr>
        <w:br/>
      </w:r>
    </w:p>
    <w:p w:rsidR="00621DDC" w:rsidRPr="004407D1" w:rsidRDefault="00621DDC" w:rsidP="00621D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AI-Powered Diagnostics</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Artificial Intelligence (AI) and machine learning (ML) technologies are beginning to revolutionize the interpretation of diagnostic data. In AML, AI algorithms are being employed to analyze complex data from cytogenetic and molecular testing. By automating the process of data interpretation, AI can significantly improve the speed and accuracy of diagnostics, especially in identifying rare genetic mutations. </w:t>
      </w:r>
      <w:r w:rsidRPr="004407D1">
        <w:rPr>
          <w:rFonts w:ascii="Times New Roman" w:eastAsia="Times New Roman" w:hAnsi="Times New Roman" w:cs="Times New Roman"/>
          <w:bCs/>
          <w:sz w:val="24"/>
          <w:szCs w:val="24"/>
        </w:rPr>
        <w:t>AI-based image analysis</w:t>
      </w:r>
      <w:r w:rsidRPr="004407D1">
        <w:rPr>
          <w:rFonts w:ascii="Times New Roman" w:eastAsia="Times New Roman" w:hAnsi="Times New Roman" w:cs="Times New Roman"/>
          <w:sz w:val="24"/>
          <w:szCs w:val="24"/>
        </w:rPr>
        <w:t xml:space="preserve"> is also being used for analyzing bone marrow biopsies, streamlining diagnostic workflows, and reducing human error.</w:t>
      </w:r>
      <w:r w:rsidR="004407D1">
        <w:rPr>
          <w:rFonts w:ascii="Times New Roman" w:eastAsia="Times New Roman" w:hAnsi="Times New Roman" w:cs="Times New Roman"/>
          <w:sz w:val="24"/>
          <w:szCs w:val="24"/>
        </w:rPr>
        <w:br/>
      </w:r>
    </w:p>
    <w:p w:rsidR="00621DDC" w:rsidRPr="004407D1" w:rsidRDefault="00621DDC" w:rsidP="00621D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Liquid Biopsy</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Liquid biopsy is emerging as a non-invasive alternative to traditional bone marrow biopsy, offering a simpler and less painful approach for monitoring AML. Liquid biopsies use blood samples to detect mutations or minimal residual disease (MRD), helping clinicians track disease progression, relapse, and treatment response. This technology is gaining traction for its potential to monitor patients in real time, reducing the need for invasive procedures and enabling </w:t>
      </w:r>
      <w:r w:rsidRPr="004407D1">
        <w:rPr>
          <w:rFonts w:ascii="Times New Roman" w:eastAsia="Times New Roman" w:hAnsi="Times New Roman" w:cs="Times New Roman"/>
          <w:bCs/>
          <w:sz w:val="24"/>
          <w:szCs w:val="24"/>
        </w:rPr>
        <w:t>dynamic monitoring</w:t>
      </w:r>
      <w:r w:rsidRPr="004407D1">
        <w:rPr>
          <w:rFonts w:ascii="Times New Roman" w:eastAsia="Times New Roman" w:hAnsi="Times New Roman" w:cs="Times New Roman"/>
          <w:sz w:val="24"/>
          <w:szCs w:val="24"/>
        </w:rPr>
        <w:t xml:space="preserve"> of disease status.</w:t>
      </w:r>
      <w:r w:rsidR="004407D1">
        <w:rPr>
          <w:rFonts w:ascii="Times New Roman" w:eastAsia="Times New Roman" w:hAnsi="Times New Roman" w:cs="Times New Roman"/>
          <w:sz w:val="24"/>
          <w:szCs w:val="24"/>
        </w:rPr>
        <w:br/>
      </w:r>
    </w:p>
    <w:p w:rsidR="00621DDC" w:rsidRPr="004407D1" w:rsidRDefault="00621DDC" w:rsidP="00621D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Point-of-Care Testing</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With the aim of providing faster results, point-of-care diagnostic tools are being developed to allow for rapid detection of AML in emergency or outpatient settings. These tools, designed for portability, are especially valuable in under-resourced regions where access to advanced laboratories may be limited. Point-of-care tests can detect biomarkers associated with AML, streamlining diagnosis and treatment initiation.</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Advancements in Biomarker Discovery</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field of </w:t>
      </w:r>
      <w:r w:rsidRPr="00621DDC">
        <w:rPr>
          <w:rFonts w:ascii="Times New Roman" w:eastAsia="Times New Roman" w:hAnsi="Times New Roman" w:cs="Times New Roman"/>
          <w:b/>
          <w:bCs/>
          <w:sz w:val="24"/>
          <w:szCs w:val="24"/>
        </w:rPr>
        <w:t>biomarker discovery</w:t>
      </w:r>
      <w:r w:rsidRPr="00621DDC">
        <w:rPr>
          <w:rFonts w:ascii="Times New Roman" w:eastAsia="Times New Roman" w:hAnsi="Times New Roman" w:cs="Times New Roman"/>
          <w:sz w:val="24"/>
          <w:szCs w:val="24"/>
        </w:rPr>
        <w:t xml:space="preserve"> is a key focus area in AML diagnostics. Understanding the molecular basis of AML and identifying specific biomarkers for early detection and treatment prediction is crucial for improving patient outcomes. Key innovations include:</w:t>
      </w:r>
    </w:p>
    <w:p w:rsidR="00621DDC" w:rsidRPr="004407D1" w:rsidRDefault="00621DDC" w:rsidP="00621D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Targeted Genetic Panels</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The development of genetic panels for targeted mutations in AML is revolutionizing diagnostics. These panels, which include mutations in genes such as FLT3, NPM1, and IDH1/2, are integral in risk stratification and selecting targeted </w:t>
      </w:r>
      <w:r w:rsidRPr="004407D1">
        <w:rPr>
          <w:rFonts w:ascii="Times New Roman" w:eastAsia="Times New Roman" w:hAnsi="Times New Roman" w:cs="Times New Roman"/>
          <w:sz w:val="24"/>
          <w:szCs w:val="24"/>
        </w:rPr>
        <w:lastRenderedPageBreak/>
        <w:t xml:space="preserve">therapies. The </w:t>
      </w:r>
      <w:r w:rsidRPr="004407D1">
        <w:rPr>
          <w:rFonts w:ascii="Times New Roman" w:eastAsia="Times New Roman" w:hAnsi="Times New Roman" w:cs="Times New Roman"/>
          <w:bCs/>
          <w:sz w:val="24"/>
          <w:szCs w:val="24"/>
        </w:rPr>
        <w:t>widening availability</w:t>
      </w:r>
      <w:r w:rsidRPr="004407D1">
        <w:rPr>
          <w:rFonts w:ascii="Times New Roman" w:eastAsia="Times New Roman" w:hAnsi="Times New Roman" w:cs="Times New Roman"/>
          <w:sz w:val="24"/>
          <w:szCs w:val="24"/>
        </w:rPr>
        <w:t xml:space="preserve"> of such panels is contributing to more personalized treatment strategies.</w:t>
      </w:r>
      <w:r w:rsidR="004407D1">
        <w:rPr>
          <w:rFonts w:ascii="Times New Roman" w:eastAsia="Times New Roman" w:hAnsi="Times New Roman" w:cs="Times New Roman"/>
          <w:sz w:val="24"/>
          <w:szCs w:val="24"/>
        </w:rPr>
        <w:br/>
      </w:r>
    </w:p>
    <w:p w:rsidR="00621DDC" w:rsidRPr="004407D1" w:rsidRDefault="00621DDC" w:rsidP="00621D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Exosome and MicroRNA Profiling</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Research into the role of </w:t>
      </w:r>
      <w:r w:rsidRPr="004407D1">
        <w:rPr>
          <w:rFonts w:ascii="Times New Roman" w:eastAsia="Times New Roman" w:hAnsi="Times New Roman" w:cs="Times New Roman"/>
          <w:bCs/>
          <w:sz w:val="24"/>
          <w:szCs w:val="24"/>
        </w:rPr>
        <w:t>exosomes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microRNAs</w:t>
      </w:r>
      <w:r w:rsidRPr="004407D1">
        <w:rPr>
          <w:rFonts w:ascii="Times New Roman" w:eastAsia="Times New Roman" w:hAnsi="Times New Roman" w:cs="Times New Roman"/>
          <w:sz w:val="24"/>
          <w:szCs w:val="24"/>
        </w:rPr>
        <w:t xml:space="preserve"> in AML is providing promising new biomarkers for diagnosis and prognosis. Exosomes, which are small vesicles secreted by cells, can carry tumor-related molecules that can be detected in blood samples. MicroRNA profiling is being investigated as a method to identify gene expression patterns in AML, aiding in diagnosis and offering a non-invasive means to monitor treatment response.</w:t>
      </w:r>
      <w:r w:rsidR="004407D1">
        <w:rPr>
          <w:rFonts w:ascii="Times New Roman" w:eastAsia="Times New Roman" w:hAnsi="Times New Roman" w:cs="Times New Roman"/>
          <w:sz w:val="24"/>
          <w:szCs w:val="24"/>
        </w:rPr>
        <w:br/>
      </w:r>
    </w:p>
    <w:p w:rsidR="00621DDC" w:rsidRPr="004407D1" w:rsidRDefault="00621DDC" w:rsidP="00621DD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
          <w:bCs/>
          <w:sz w:val="24"/>
          <w:szCs w:val="24"/>
        </w:rPr>
        <w:t>Circulating Tumor DNA (</w:t>
      </w:r>
      <w:proofErr w:type="spellStart"/>
      <w:r w:rsidRPr="004407D1">
        <w:rPr>
          <w:rFonts w:ascii="Times New Roman" w:eastAsia="Times New Roman" w:hAnsi="Times New Roman" w:cs="Times New Roman"/>
          <w:b/>
          <w:bCs/>
          <w:sz w:val="24"/>
          <w:szCs w:val="24"/>
        </w:rPr>
        <w:t>ctDNA</w:t>
      </w:r>
      <w:proofErr w:type="spellEnd"/>
      <w:r w:rsidRPr="004407D1">
        <w:rPr>
          <w:rFonts w:ascii="Times New Roman" w:eastAsia="Times New Roman" w:hAnsi="Times New Roman" w:cs="Times New Roman"/>
          <w:b/>
          <w:bCs/>
          <w:sz w:val="24"/>
          <w:szCs w:val="24"/>
        </w:rPr>
        <w:t>)</w:t>
      </w:r>
      <w:r w:rsidRPr="004407D1">
        <w:rPr>
          <w:rFonts w:ascii="Times New Roman" w:eastAsia="Times New Roman" w:hAnsi="Times New Roman" w:cs="Times New Roman"/>
          <w:b/>
          <w:sz w:val="24"/>
          <w:szCs w:val="24"/>
        </w:rPr>
        <w:t>:</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ctDNA</w:t>
      </w:r>
      <w:proofErr w:type="spellEnd"/>
      <w:r w:rsidRPr="004407D1">
        <w:rPr>
          <w:rFonts w:ascii="Times New Roman" w:eastAsia="Times New Roman" w:hAnsi="Times New Roman" w:cs="Times New Roman"/>
          <w:sz w:val="24"/>
          <w:szCs w:val="24"/>
        </w:rPr>
        <w:t xml:space="preserve"> is a promising new tool for monitoring residual disease and minimal residual disease (MRD) in AML patients. By tracking </w:t>
      </w:r>
      <w:proofErr w:type="spellStart"/>
      <w:r w:rsidRPr="004407D1">
        <w:rPr>
          <w:rFonts w:ascii="Times New Roman" w:eastAsia="Times New Roman" w:hAnsi="Times New Roman" w:cs="Times New Roman"/>
          <w:sz w:val="24"/>
          <w:szCs w:val="24"/>
        </w:rPr>
        <w:t>ctDNA</w:t>
      </w:r>
      <w:proofErr w:type="spellEnd"/>
      <w:r w:rsidRPr="004407D1">
        <w:rPr>
          <w:rFonts w:ascii="Times New Roman" w:eastAsia="Times New Roman" w:hAnsi="Times New Roman" w:cs="Times New Roman"/>
          <w:sz w:val="24"/>
          <w:szCs w:val="24"/>
        </w:rPr>
        <w:t xml:space="preserve"> levels in the blood, clinicians can detect early signs of relapse or identify patients who are resistant to specific therapies.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Regulatory and Industry Collaboration</w:t>
      </w:r>
    </w:p>
    <w:p w:rsidR="00621DDC" w:rsidRPr="00621DDC" w:rsidRDefault="00621DDC" w:rsidP="00621D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FDA Approvals</w:t>
      </w:r>
      <w:r w:rsidRPr="00621DDC">
        <w:rPr>
          <w:rFonts w:ascii="Times New Roman" w:eastAsia="Times New Roman" w:hAnsi="Times New Roman" w:cs="Times New Roman"/>
          <w:sz w:val="24"/>
          <w:szCs w:val="24"/>
        </w:rPr>
        <w:t>: The U.S. Food and Drug Administration (FDA) has approved several new diagnostic tests and molecular profiling techniques in recent years. These approvals have paved the way for broader clinical adoption of advanced AML diagnostic methods. The FDA’s push to regulate companion diagnostics—tools that are developed alongside targeted therapies—has further catalyzed the growth of precision diagnostics.</w:t>
      </w:r>
      <w:r w:rsidR="004407D1">
        <w:rPr>
          <w:rFonts w:ascii="Times New Roman" w:eastAsia="Times New Roman" w:hAnsi="Times New Roman" w:cs="Times New Roman"/>
          <w:sz w:val="24"/>
          <w:szCs w:val="24"/>
        </w:rPr>
        <w:br/>
      </w:r>
    </w:p>
    <w:p w:rsidR="00621DDC" w:rsidRPr="00621DDC" w:rsidRDefault="00621DDC" w:rsidP="00621DD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 xml:space="preserve">Collaborations </w:t>
      </w:r>
      <w:proofErr w:type="gramStart"/>
      <w:r w:rsidRPr="00621DDC">
        <w:rPr>
          <w:rFonts w:ascii="Times New Roman" w:eastAsia="Times New Roman" w:hAnsi="Times New Roman" w:cs="Times New Roman"/>
          <w:b/>
          <w:bCs/>
          <w:sz w:val="24"/>
          <w:szCs w:val="24"/>
        </w:rPr>
        <w:t>Between</w:t>
      </w:r>
      <w:proofErr w:type="gramEnd"/>
      <w:r w:rsidRPr="00621DDC">
        <w:rPr>
          <w:rFonts w:ascii="Times New Roman" w:eastAsia="Times New Roman" w:hAnsi="Times New Roman" w:cs="Times New Roman"/>
          <w:b/>
          <w:bCs/>
          <w:sz w:val="24"/>
          <w:szCs w:val="24"/>
        </w:rPr>
        <w:t xml:space="preserve"> Diagnostics and Therapeutic Companies</w:t>
      </w:r>
      <w:r w:rsidRPr="00621DDC">
        <w:rPr>
          <w:rFonts w:ascii="Times New Roman" w:eastAsia="Times New Roman" w:hAnsi="Times New Roman" w:cs="Times New Roman"/>
          <w:sz w:val="24"/>
          <w:szCs w:val="24"/>
        </w:rPr>
        <w:t xml:space="preserve">: Increasing collaborations between diagnostic and pharmaceutical companies are leading to the development of </w:t>
      </w:r>
      <w:r w:rsidRPr="004407D1">
        <w:rPr>
          <w:rFonts w:ascii="Times New Roman" w:eastAsia="Times New Roman" w:hAnsi="Times New Roman" w:cs="Times New Roman"/>
          <w:bCs/>
          <w:sz w:val="24"/>
          <w:szCs w:val="24"/>
        </w:rPr>
        <w:t>companion diagnostics</w:t>
      </w:r>
      <w:r w:rsidRPr="004407D1">
        <w:rPr>
          <w:rFonts w:ascii="Times New Roman" w:eastAsia="Times New Roman" w:hAnsi="Times New Roman" w:cs="Times New Roman"/>
          <w:sz w:val="24"/>
          <w:szCs w:val="24"/>
        </w:rPr>
        <w:t xml:space="preserve"> for targeted therapies. These collaborations are crucial in identifying patients who would benefit most from specific therapies, especially in AML, where genetic mutations dictate treatment efficacy. For example, companies like </w:t>
      </w:r>
      <w:proofErr w:type="spellStart"/>
      <w:r w:rsidRPr="004407D1">
        <w:rPr>
          <w:rFonts w:ascii="Times New Roman" w:eastAsia="Times New Roman" w:hAnsi="Times New Roman" w:cs="Times New Roman"/>
          <w:bCs/>
          <w:sz w:val="24"/>
          <w:szCs w:val="24"/>
        </w:rPr>
        <w:t>Thermo</w:t>
      </w:r>
      <w:proofErr w:type="spellEnd"/>
      <w:r w:rsidRPr="004407D1">
        <w:rPr>
          <w:rFonts w:ascii="Times New Roman" w:eastAsia="Times New Roman" w:hAnsi="Times New Roman" w:cs="Times New Roman"/>
          <w:bCs/>
          <w:sz w:val="24"/>
          <w:szCs w:val="24"/>
        </w:rPr>
        <w:t xml:space="preserve"> Fisher</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AbbVie</w:t>
      </w:r>
      <w:r w:rsidRPr="00621DDC">
        <w:rPr>
          <w:rFonts w:ascii="Times New Roman" w:eastAsia="Times New Roman" w:hAnsi="Times New Roman" w:cs="Times New Roman"/>
          <w:sz w:val="24"/>
          <w:szCs w:val="24"/>
        </w:rPr>
        <w:t xml:space="preserve"> are working together to provide diagnostic tools to accompany their AML treatments.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Trends in Personalized Medicine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concept of </w:t>
      </w:r>
      <w:r w:rsidRPr="004407D1">
        <w:rPr>
          <w:rFonts w:ascii="Times New Roman" w:eastAsia="Times New Roman" w:hAnsi="Times New Roman" w:cs="Times New Roman"/>
          <w:bCs/>
          <w:sz w:val="24"/>
          <w:szCs w:val="24"/>
        </w:rPr>
        <w:t>personalized medicine</w:t>
      </w:r>
      <w:r w:rsidRPr="00621DDC">
        <w:rPr>
          <w:rFonts w:ascii="Times New Roman" w:eastAsia="Times New Roman" w:hAnsi="Times New Roman" w:cs="Times New Roman"/>
          <w:sz w:val="24"/>
          <w:szCs w:val="24"/>
        </w:rPr>
        <w:t xml:space="preserve"> is gaining considerable traction in AML diagnostics. Personalized medicine in AML refers to tailoring the treatment to the specific genetic mutations and molecular characteristics of each patient’s leukemia. This trend is leading to more effective therapies and better clinical outcomes.</w:t>
      </w:r>
    </w:p>
    <w:p w:rsidR="00621DDC" w:rsidRPr="00621DDC" w:rsidRDefault="00621DDC" w:rsidP="00621D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Targeted Therapies</w:t>
      </w:r>
      <w:r w:rsidRPr="00621DDC">
        <w:rPr>
          <w:rFonts w:ascii="Times New Roman" w:eastAsia="Times New Roman" w:hAnsi="Times New Roman" w:cs="Times New Roman"/>
          <w:sz w:val="24"/>
          <w:szCs w:val="24"/>
        </w:rPr>
        <w:t xml:space="preserve">: The rise of </w:t>
      </w:r>
      <w:r w:rsidRPr="004407D1">
        <w:rPr>
          <w:rFonts w:ascii="Times New Roman" w:eastAsia="Times New Roman" w:hAnsi="Times New Roman" w:cs="Times New Roman"/>
          <w:bCs/>
          <w:sz w:val="24"/>
          <w:szCs w:val="24"/>
        </w:rPr>
        <w:t>targeted therapies</w:t>
      </w:r>
      <w:r w:rsidRPr="00621DDC">
        <w:rPr>
          <w:rFonts w:ascii="Times New Roman" w:eastAsia="Times New Roman" w:hAnsi="Times New Roman" w:cs="Times New Roman"/>
          <w:sz w:val="24"/>
          <w:szCs w:val="24"/>
        </w:rPr>
        <w:t xml:space="preserve"> in AML is closely linked to advances in diagnostic technology. With the identification of specific mutations such as FLT3-ITD, IDH1/2, and TET2, drugs can now be designed to target those mutations specifically. Diagnostic tests that detect these mutations enable clinicians to select the most appropriate therapy, improving patient outcomes.</w:t>
      </w:r>
      <w:r w:rsidR="004407D1">
        <w:rPr>
          <w:rFonts w:ascii="Times New Roman" w:eastAsia="Times New Roman" w:hAnsi="Times New Roman" w:cs="Times New Roman"/>
          <w:sz w:val="24"/>
          <w:szCs w:val="24"/>
        </w:rPr>
        <w:br/>
      </w:r>
    </w:p>
    <w:p w:rsidR="00621DDC" w:rsidRPr="00621DDC" w:rsidRDefault="00621DDC" w:rsidP="00621DD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Immunotherapy</w:t>
      </w:r>
      <w:r w:rsidRPr="00621DDC">
        <w:rPr>
          <w:rFonts w:ascii="Times New Roman" w:eastAsia="Times New Roman" w:hAnsi="Times New Roman" w:cs="Times New Roman"/>
          <w:sz w:val="24"/>
          <w:szCs w:val="24"/>
        </w:rPr>
        <w:t xml:space="preserve">: Immunotherapy, including CAR T-cell therapy, is an emerging treatment option for AML patients. The development of diagnostic tests that assess the </w:t>
      </w:r>
      <w:r w:rsidRPr="00621DDC">
        <w:rPr>
          <w:rFonts w:ascii="Times New Roman" w:eastAsia="Times New Roman" w:hAnsi="Times New Roman" w:cs="Times New Roman"/>
          <w:sz w:val="24"/>
          <w:szCs w:val="24"/>
        </w:rPr>
        <w:lastRenderedPageBreak/>
        <w:t>expression of immune-related biomarkers is essential for guiding the use of immunotherapy in AML. These advancements in immunodiagnostics are expected to accelerate the uptake of immunotherapy as a treatment for AML.</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Market Impact and Future Directions</w:t>
      </w:r>
    </w:p>
    <w:p w:rsidR="00621DDC" w:rsidRPr="004407D1"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As diagnostic technologies continue to evolve, they will shape the treatment paradigms in AML. The </w:t>
      </w:r>
      <w:r w:rsidRPr="004407D1">
        <w:rPr>
          <w:rFonts w:ascii="Times New Roman" w:eastAsia="Times New Roman" w:hAnsi="Times New Roman" w:cs="Times New Roman"/>
          <w:bCs/>
          <w:sz w:val="24"/>
          <w:szCs w:val="24"/>
        </w:rPr>
        <w:t>integration of AI</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next-generation sequencing</w:t>
      </w:r>
      <w:r w:rsidRPr="004407D1">
        <w:rPr>
          <w:rFonts w:ascii="Times New Roman" w:eastAsia="Times New Roman" w:hAnsi="Times New Roman" w:cs="Times New Roman"/>
          <w:sz w:val="24"/>
          <w:szCs w:val="24"/>
        </w:rPr>
        <w:t xml:space="preserve"> into clinical practice will streamline diagnosis, reduce errors, and provide more accurate, timely information to guide treatment decisions. Additionally, the growing emphasis on </w:t>
      </w:r>
      <w:r w:rsidRPr="004407D1">
        <w:rPr>
          <w:rFonts w:ascii="Times New Roman" w:eastAsia="Times New Roman" w:hAnsi="Times New Roman" w:cs="Times New Roman"/>
          <w:bCs/>
          <w:sz w:val="24"/>
          <w:szCs w:val="24"/>
        </w:rPr>
        <w:t>personalized medicine</w:t>
      </w:r>
      <w:r w:rsidRPr="004407D1">
        <w:rPr>
          <w:rFonts w:ascii="Times New Roman" w:eastAsia="Times New Roman" w:hAnsi="Times New Roman" w:cs="Times New Roman"/>
          <w:sz w:val="24"/>
          <w:szCs w:val="24"/>
        </w:rPr>
        <w:t xml:space="preserve"> will drive further demand for diagnostic tools that help identify the right treatments for the right patients.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In terms of market dynamics, the increased focus on </w:t>
      </w:r>
      <w:r w:rsidRPr="004407D1">
        <w:rPr>
          <w:rFonts w:ascii="Times New Roman" w:eastAsia="Times New Roman" w:hAnsi="Times New Roman" w:cs="Times New Roman"/>
          <w:bCs/>
          <w:sz w:val="24"/>
          <w:szCs w:val="24"/>
        </w:rPr>
        <w:t>early detection</w:t>
      </w:r>
      <w:r w:rsidRPr="004407D1">
        <w:rPr>
          <w:rFonts w:ascii="Times New Roman" w:eastAsia="Times New Roman" w:hAnsi="Times New Roman" w:cs="Times New Roman"/>
          <w:sz w:val="24"/>
          <w:szCs w:val="24"/>
        </w:rPr>
        <w:t xml:space="preserve">, combined with the shift toward </w:t>
      </w:r>
      <w:r w:rsidRPr="004407D1">
        <w:rPr>
          <w:rFonts w:ascii="Times New Roman" w:eastAsia="Times New Roman" w:hAnsi="Times New Roman" w:cs="Times New Roman"/>
          <w:bCs/>
          <w:sz w:val="24"/>
          <w:szCs w:val="24"/>
        </w:rPr>
        <w:t>non-invasive diagnostics</w:t>
      </w:r>
      <w:r w:rsidRPr="004407D1">
        <w:rPr>
          <w:rFonts w:ascii="Times New Roman" w:eastAsia="Times New Roman" w:hAnsi="Times New Roman" w:cs="Times New Roman"/>
          <w:sz w:val="24"/>
          <w:szCs w:val="24"/>
        </w:rPr>
        <w:t>,</w:t>
      </w:r>
      <w:r w:rsidRPr="00621DDC">
        <w:rPr>
          <w:rFonts w:ascii="Times New Roman" w:eastAsia="Times New Roman" w:hAnsi="Times New Roman" w:cs="Times New Roman"/>
          <w:sz w:val="24"/>
          <w:szCs w:val="24"/>
        </w:rPr>
        <w:t xml:space="preserve"> will make diagnostic tools more accessible and less costly. This shift is particularly important in low-resource settings where traditional diagnostic methods are often inaccessible.</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4. Competitive Intelligence and Benchmarking</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is highly competitive, with a mix of established diagnostic companies, emerging biotech firms, and academic research institutions driving innovation. As the market expands, the strategies of key players in this sector revolve around technological advancement, product differentiation, strategic partnerships, and market penetration. Below is an overview of some of the leading companies in the AML diagnostics space and their competitive strategies.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Key Market Players</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21DDC">
        <w:rPr>
          <w:rFonts w:ascii="Times New Roman" w:eastAsia="Times New Roman" w:hAnsi="Times New Roman" w:cs="Times New Roman"/>
          <w:b/>
          <w:bCs/>
          <w:sz w:val="24"/>
          <w:szCs w:val="24"/>
        </w:rPr>
        <w:t>Thermo</w:t>
      </w:r>
      <w:proofErr w:type="spellEnd"/>
      <w:r w:rsidRPr="00621DDC">
        <w:rPr>
          <w:rFonts w:ascii="Times New Roman" w:eastAsia="Times New Roman" w:hAnsi="Times New Roman" w:cs="Times New Roman"/>
          <w:b/>
          <w:bCs/>
          <w:sz w:val="24"/>
          <w:szCs w:val="24"/>
        </w:rPr>
        <w:t xml:space="preserve"> Fisher Scientific</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Strategy</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Thermo</w:t>
      </w:r>
      <w:proofErr w:type="spellEnd"/>
      <w:r w:rsidRPr="004407D1">
        <w:rPr>
          <w:rFonts w:ascii="Times New Roman" w:eastAsia="Times New Roman" w:hAnsi="Times New Roman" w:cs="Times New Roman"/>
          <w:sz w:val="24"/>
          <w:szCs w:val="24"/>
        </w:rPr>
        <w:t xml:space="preserve"> Fisher Scientific is one of the leaders in the molecular diagnostics market, including AML diagnostics. The company focuses on offering comprehensive genetic testing panels, which enable early detection and personalized treatment for AML. Its strategy is heavily focused on </w:t>
      </w:r>
      <w:r w:rsidRPr="004407D1">
        <w:rPr>
          <w:rFonts w:ascii="Times New Roman" w:eastAsia="Times New Roman" w:hAnsi="Times New Roman" w:cs="Times New Roman"/>
          <w:bCs/>
          <w:sz w:val="24"/>
          <w:szCs w:val="24"/>
        </w:rPr>
        <w:t>product innovation</w:t>
      </w:r>
      <w:r w:rsidRPr="004407D1">
        <w:rPr>
          <w:rFonts w:ascii="Times New Roman" w:eastAsia="Times New Roman" w:hAnsi="Times New Roman" w:cs="Times New Roman"/>
          <w:sz w:val="24"/>
          <w:szCs w:val="24"/>
        </w:rPr>
        <w:t xml:space="preserve">, particularly in next-generation sequencing (NGS) and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technologies.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Thermo</w:t>
      </w:r>
      <w:proofErr w:type="spellEnd"/>
      <w:r w:rsidRPr="004407D1">
        <w:rPr>
          <w:rFonts w:ascii="Times New Roman" w:eastAsia="Times New Roman" w:hAnsi="Times New Roman" w:cs="Times New Roman"/>
          <w:sz w:val="24"/>
          <w:szCs w:val="24"/>
        </w:rPr>
        <w:t xml:space="preserve"> Fisher has a broad global presence, with a strong footprint in North America, Europe, and Asia. The company serves a wide range of healthcare providers, academic research institutions, and pharmaceutical companies.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Thermo</w:t>
      </w:r>
      <w:proofErr w:type="spellEnd"/>
      <w:r w:rsidRPr="004407D1">
        <w:rPr>
          <w:rFonts w:ascii="Times New Roman" w:eastAsia="Times New Roman" w:hAnsi="Times New Roman" w:cs="Times New Roman"/>
          <w:sz w:val="24"/>
          <w:szCs w:val="24"/>
        </w:rPr>
        <w:t xml:space="preserve"> Fisher differentiates itself with its advanced </w:t>
      </w:r>
      <w:r w:rsidRPr="004407D1">
        <w:rPr>
          <w:rFonts w:ascii="Times New Roman" w:eastAsia="Times New Roman" w:hAnsi="Times New Roman" w:cs="Times New Roman"/>
          <w:bCs/>
          <w:sz w:val="24"/>
          <w:szCs w:val="24"/>
        </w:rPr>
        <w:t>Ion Torrent NGS platforms</w:t>
      </w:r>
      <w:r w:rsidRPr="004407D1">
        <w:rPr>
          <w:rFonts w:ascii="Times New Roman" w:eastAsia="Times New Roman" w:hAnsi="Times New Roman" w:cs="Times New Roman"/>
          <w:sz w:val="24"/>
          <w:szCs w:val="24"/>
        </w:rPr>
        <w:t xml:space="preserve"> and </w:t>
      </w:r>
      <w:proofErr w:type="spellStart"/>
      <w:r w:rsidRPr="004407D1">
        <w:rPr>
          <w:rFonts w:ascii="Times New Roman" w:eastAsia="Times New Roman" w:hAnsi="Times New Roman" w:cs="Times New Roman"/>
          <w:bCs/>
          <w:sz w:val="24"/>
          <w:szCs w:val="24"/>
        </w:rPr>
        <w:t>Oncomine</w:t>
      </w:r>
      <w:proofErr w:type="spellEnd"/>
      <w:r w:rsidRPr="004407D1">
        <w:rPr>
          <w:rFonts w:ascii="Times New Roman" w:eastAsia="Times New Roman" w:hAnsi="Times New Roman" w:cs="Times New Roman"/>
          <w:sz w:val="24"/>
          <w:szCs w:val="24"/>
        </w:rPr>
        <w:t xml:space="preserve"> genetic testing kits, designed specifically for cancer diagnostics, including AML. Their ability to offer both diagnostic and therapeutic solutions positions them as a leader in the precision medicine space.</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Illumina</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lastRenderedPageBreak/>
        <w:t>Strategy</w:t>
      </w:r>
      <w:r w:rsidRPr="004407D1">
        <w:rPr>
          <w:rFonts w:ascii="Times New Roman" w:eastAsia="Times New Roman" w:hAnsi="Times New Roman" w:cs="Times New Roman"/>
          <w:sz w:val="24"/>
          <w:szCs w:val="24"/>
        </w:rPr>
        <w:t xml:space="preserve">: Illumina is another dominant player in the genomic sequencing market. The company’s approach to AML diagnostics is centered on providing </w:t>
      </w:r>
      <w:r w:rsidRPr="004407D1">
        <w:rPr>
          <w:rFonts w:ascii="Times New Roman" w:eastAsia="Times New Roman" w:hAnsi="Times New Roman" w:cs="Times New Roman"/>
          <w:bCs/>
          <w:sz w:val="24"/>
          <w:szCs w:val="24"/>
        </w:rPr>
        <w:t>NGS-based platforms</w:t>
      </w:r>
      <w:r w:rsidRPr="004407D1">
        <w:rPr>
          <w:rFonts w:ascii="Times New Roman" w:eastAsia="Times New Roman" w:hAnsi="Times New Roman" w:cs="Times New Roman"/>
          <w:sz w:val="24"/>
          <w:szCs w:val="24"/>
        </w:rPr>
        <w:t xml:space="preserve"> that offer in-depth genetic analysis of leukemia. Their focus on </w:t>
      </w:r>
      <w:r w:rsidRPr="004407D1">
        <w:rPr>
          <w:rFonts w:ascii="Times New Roman" w:eastAsia="Times New Roman" w:hAnsi="Times New Roman" w:cs="Times New Roman"/>
          <w:bCs/>
          <w:sz w:val="24"/>
          <w:szCs w:val="24"/>
        </w:rPr>
        <w:t>research and development</w:t>
      </w:r>
      <w:r w:rsidRPr="004407D1">
        <w:rPr>
          <w:rFonts w:ascii="Times New Roman" w:eastAsia="Times New Roman" w:hAnsi="Times New Roman" w:cs="Times New Roman"/>
          <w:sz w:val="24"/>
          <w:szCs w:val="24"/>
        </w:rPr>
        <w:t xml:space="preserve"> helps them stay at the forefront of diagnostic capabilities.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Illumina operates globally, with a strong presence in North America, Europe, and Asia Pacific. Their technology is widely adopted by academic institutions and healthcare providers.</w:t>
      </w:r>
    </w:p>
    <w:p w:rsidR="00621DDC" w:rsidRPr="00621DDC"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Illumina’s </w:t>
      </w:r>
      <w:proofErr w:type="spellStart"/>
      <w:r w:rsidRPr="004407D1">
        <w:rPr>
          <w:rFonts w:ascii="Times New Roman" w:eastAsia="Times New Roman" w:hAnsi="Times New Roman" w:cs="Times New Roman"/>
          <w:bCs/>
          <w:sz w:val="24"/>
          <w:szCs w:val="24"/>
        </w:rPr>
        <w:t>NextSeq</w:t>
      </w:r>
      <w:proofErr w:type="spellEnd"/>
      <w:r w:rsidRPr="004407D1">
        <w:rPr>
          <w:rFonts w:ascii="Times New Roman" w:eastAsia="Times New Roman" w:hAnsi="Times New Roman" w:cs="Times New Roman"/>
          <w:sz w:val="24"/>
          <w:szCs w:val="24"/>
        </w:rPr>
        <w:t xml:space="preserve"> and </w:t>
      </w:r>
      <w:proofErr w:type="spellStart"/>
      <w:r w:rsidRPr="004407D1">
        <w:rPr>
          <w:rFonts w:ascii="Times New Roman" w:eastAsia="Times New Roman" w:hAnsi="Times New Roman" w:cs="Times New Roman"/>
          <w:bCs/>
          <w:sz w:val="24"/>
          <w:szCs w:val="24"/>
        </w:rPr>
        <w:t>NovaSeq</w:t>
      </w:r>
      <w:proofErr w:type="spellEnd"/>
      <w:r w:rsidRPr="004407D1">
        <w:rPr>
          <w:rFonts w:ascii="Times New Roman" w:eastAsia="Times New Roman" w:hAnsi="Times New Roman" w:cs="Times New Roman"/>
          <w:sz w:val="24"/>
          <w:szCs w:val="24"/>
        </w:rPr>
        <w:t xml:space="preserve"> sequencing systems are known for their high-throughput capabilities, which are essential for sequencing the genetic profiles of AML patients. The company's ability to offer highly accurate and detailed</w:t>
      </w:r>
      <w:r w:rsidRPr="00621DDC">
        <w:rPr>
          <w:rFonts w:ascii="Times New Roman" w:eastAsia="Times New Roman" w:hAnsi="Times New Roman" w:cs="Times New Roman"/>
          <w:sz w:val="24"/>
          <w:szCs w:val="24"/>
        </w:rPr>
        <w:t xml:space="preserve"> genomic data differentiates them from competitors.</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Agilent Technologies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Strategy</w:t>
      </w:r>
      <w:r w:rsidRPr="004407D1">
        <w:rPr>
          <w:rFonts w:ascii="Times New Roman" w:eastAsia="Times New Roman" w:hAnsi="Times New Roman" w:cs="Times New Roman"/>
          <w:sz w:val="24"/>
          <w:szCs w:val="24"/>
        </w:rPr>
        <w:t xml:space="preserve">: Agilent Technologies focuses on advancing diagnostic solutions for AML through </w:t>
      </w:r>
      <w:r w:rsidRPr="004407D1">
        <w:rPr>
          <w:rFonts w:ascii="Times New Roman" w:eastAsia="Times New Roman" w:hAnsi="Times New Roman" w:cs="Times New Roman"/>
          <w:bCs/>
          <w:sz w:val="24"/>
          <w:szCs w:val="24"/>
        </w:rPr>
        <w:t>genomic and proteomic testing</w:t>
      </w:r>
      <w:r w:rsidRPr="004407D1">
        <w:rPr>
          <w:rFonts w:ascii="Times New Roman" w:eastAsia="Times New Roman" w:hAnsi="Times New Roman" w:cs="Times New Roman"/>
          <w:sz w:val="24"/>
          <w:szCs w:val="24"/>
        </w:rPr>
        <w:t xml:space="preserve">. Their products include diagnostic assays and next-generation sequencing solutions. Agilent’s strategy revolves around providing </w:t>
      </w:r>
      <w:r w:rsidRPr="004407D1">
        <w:rPr>
          <w:rFonts w:ascii="Times New Roman" w:eastAsia="Times New Roman" w:hAnsi="Times New Roman" w:cs="Times New Roman"/>
          <w:bCs/>
          <w:sz w:val="24"/>
          <w:szCs w:val="24"/>
        </w:rPr>
        <w:t>high-quality diagnostics tools</w:t>
      </w:r>
      <w:r w:rsidRPr="004407D1">
        <w:rPr>
          <w:rFonts w:ascii="Times New Roman" w:eastAsia="Times New Roman" w:hAnsi="Times New Roman" w:cs="Times New Roman"/>
          <w:sz w:val="24"/>
          <w:szCs w:val="24"/>
        </w:rPr>
        <w:t xml:space="preserve"> that support precision medicine.</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Agilent serves markets globally, with a particularly strong presence in the U.S., Europe, and Asia.</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Agilent is well-regarded for its </w:t>
      </w:r>
      <w:proofErr w:type="spellStart"/>
      <w:r w:rsidRPr="004407D1">
        <w:rPr>
          <w:rFonts w:ascii="Times New Roman" w:eastAsia="Times New Roman" w:hAnsi="Times New Roman" w:cs="Times New Roman"/>
          <w:bCs/>
          <w:sz w:val="24"/>
          <w:szCs w:val="24"/>
        </w:rPr>
        <w:t>SureSelect</w:t>
      </w:r>
      <w:proofErr w:type="spellEnd"/>
      <w:r w:rsidRPr="004407D1">
        <w:rPr>
          <w:rFonts w:ascii="Times New Roman" w:eastAsia="Times New Roman" w:hAnsi="Times New Roman" w:cs="Times New Roman"/>
          <w:bCs/>
          <w:sz w:val="24"/>
          <w:szCs w:val="24"/>
        </w:rPr>
        <w:t xml:space="preserve"> Target Enrichment</w:t>
      </w:r>
      <w:r w:rsidRPr="004407D1">
        <w:rPr>
          <w:rFonts w:ascii="Times New Roman" w:eastAsia="Times New Roman" w:hAnsi="Times New Roman" w:cs="Times New Roman"/>
          <w:sz w:val="24"/>
          <w:szCs w:val="24"/>
        </w:rPr>
        <w:t xml:space="preserve"> technology, which enables the detection of mutations specific to AML. Their focus on </w:t>
      </w:r>
      <w:r w:rsidRPr="004407D1">
        <w:rPr>
          <w:rFonts w:ascii="Times New Roman" w:eastAsia="Times New Roman" w:hAnsi="Times New Roman" w:cs="Times New Roman"/>
          <w:bCs/>
          <w:sz w:val="24"/>
          <w:szCs w:val="24"/>
        </w:rPr>
        <w:t>biomarker discovery</w:t>
      </w:r>
      <w:r w:rsidRPr="004407D1">
        <w:rPr>
          <w:rFonts w:ascii="Times New Roman" w:eastAsia="Times New Roman" w:hAnsi="Times New Roman" w:cs="Times New Roman"/>
          <w:sz w:val="24"/>
          <w:szCs w:val="24"/>
        </w:rPr>
        <w:t xml:space="preserve"> also strengthens their position in the market by supporting the development of personalized treatments.</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Bio-Rad Laboratories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Strategy</w:t>
      </w:r>
      <w:r w:rsidRPr="004407D1">
        <w:rPr>
          <w:rFonts w:ascii="Times New Roman" w:eastAsia="Times New Roman" w:hAnsi="Times New Roman" w:cs="Times New Roman"/>
          <w:sz w:val="24"/>
          <w:szCs w:val="24"/>
        </w:rPr>
        <w:t xml:space="preserve">: Bio-Rad is a key player in the immunoassay market, providing diagnostic tools for various cancers, including AML. The company’s strategy involves leveraging </w:t>
      </w:r>
      <w:r w:rsidRPr="004407D1">
        <w:rPr>
          <w:rFonts w:ascii="Times New Roman" w:eastAsia="Times New Roman" w:hAnsi="Times New Roman" w:cs="Times New Roman"/>
          <w:bCs/>
          <w:sz w:val="24"/>
          <w:szCs w:val="24"/>
        </w:rPr>
        <w:t>advanced immunoassay technology</w:t>
      </w:r>
      <w:r w:rsidRPr="004407D1">
        <w:rPr>
          <w:rFonts w:ascii="Times New Roman" w:eastAsia="Times New Roman" w:hAnsi="Times New Roman" w:cs="Times New Roman"/>
          <w:sz w:val="24"/>
          <w:szCs w:val="24"/>
        </w:rPr>
        <w:t xml:space="preserve"> to develop highly sensitive and specific diagnostic tests for AML.</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Bio-Rad has a robust presence in both developed and emerging markets, ensuring widespread access to their diagnostic solutions.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Bio-Rad differentiates itself with its </w:t>
      </w:r>
      <w:r w:rsidRPr="004407D1">
        <w:rPr>
          <w:rFonts w:ascii="Times New Roman" w:eastAsia="Times New Roman" w:hAnsi="Times New Roman" w:cs="Times New Roman"/>
          <w:bCs/>
          <w:sz w:val="24"/>
          <w:szCs w:val="24"/>
        </w:rPr>
        <w:t>PCR-based diagnostic kits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blood-based biomarker testing</w:t>
      </w:r>
      <w:r w:rsidRPr="004407D1">
        <w:rPr>
          <w:rFonts w:ascii="Times New Roman" w:eastAsia="Times New Roman" w:hAnsi="Times New Roman" w:cs="Times New Roman"/>
          <w:sz w:val="24"/>
          <w:szCs w:val="24"/>
        </w:rPr>
        <w:t>, which allow for the non-invasive monitoring of AML patients, especially for detecting minimal residual disease (MRD).</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21DDC">
        <w:rPr>
          <w:rFonts w:ascii="Times New Roman" w:eastAsia="Times New Roman" w:hAnsi="Times New Roman" w:cs="Times New Roman"/>
          <w:b/>
          <w:bCs/>
          <w:sz w:val="24"/>
          <w:szCs w:val="24"/>
        </w:rPr>
        <w:t>Qiagen</w:t>
      </w:r>
      <w:proofErr w:type="spellEnd"/>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Strategy</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Qiagen</w:t>
      </w:r>
      <w:proofErr w:type="spellEnd"/>
      <w:r w:rsidRPr="004407D1">
        <w:rPr>
          <w:rFonts w:ascii="Times New Roman" w:eastAsia="Times New Roman" w:hAnsi="Times New Roman" w:cs="Times New Roman"/>
          <w:sz w:val="24"/>
          <w:szCs w:val="24"/>
        </w:rPr>
        <w:t xml:space="preserve"> is a leader in the field of molecular diagnostics, specializing in sample and assay technologies. The company’s focus on AML diagnostics includes offering a wide range of </w:t>
      </w:r>
      <w:r w:rsidRPr="004407D1">
        <w:rPr>
          <w:rFonts w:ascii="Times New Roman" w:eastAsia="Times New Roman" w:hAnsi="Times New Roman" w:cs="Times New Roman"/>
          <w:bCs/>
          <w:sz w:val="24"/>
          <w:szCs w:val="24"/>
        </w:rPr>
        <w:t>molecular diagnostic kits</w:t>
      </w:r>
      <w:r w:rsidRPr="004407D1">
        <w:rPr>
          <w:rFonts w:ascii="Times New Roman" w:eastAsia="Times New Roman" w:hAnsi="Times New Roman" w:cs="Times New Roman"/>
          <w:sz w:val="24"/>
          <w:szCs w:val="24"/>
        </w:rPr>
        <w:t xml:space="preserve"> that enable the identification of AML-related mutations and chromosomal abnormalities.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Qiagen</w:t>
      </w:r>
      <w:proofErr w:type="spellEnd"/>
      <w:r w:rsidRPr="004407D1">
        <w:rPr>
          <w:rFonts w:ascii="Times New Roman" w:eastAsia="Times New Roman" w:hAnsi="Times New Roman" w:cs="Times New Roman"/>
          <w:sz w:val="24"/>
          <w:szCs w:val="24"/>
        </w:rPr>
        <w:t xml:space="preserve"> has a significant global presence, particularly in Europe and North America, and serves a wide range of clinical and research customers.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w:t>
      </w:r>
      <w:proofErr w:type="spellStart"/>
      <w:r w:rsidRPr="004407D1">
        <w:rPr>
          <w:rFonts w:ascii="Times New Roman" w:eastAsia="Times New Roman" w:hAnsi="Times New Roman" w:cs="Times New Roman"/>
          <w:sz w:val="24"/>
          <w:szCs w:val="24"/>
        </w:rPr>
        <w:t>Qiagen</w:t>
      </w:r>
      <w:proofErr w:type="spellEnd"/>
      <w:r w:rsidRPr="004407D1">
        <w:rPr>
          <w:rFonts w:ascii="Times New Roman" w:eastAsia="Times New Roman" w:hAnsi="Times New Roman" w:cs="Times New Roman"/>
          <w:sz w:val="24"/>
          <w:szCs w:val="24"/>
        </w:rPr>
        <w:t xml:space="preserve"> is known for its </w:t>
      </w:r>
      <w:proofErr w:type="spellStart"/>
      <w:r w:rsidRPr="004407D1">
        <w:rPr>
          <w:rFonts w:ascii="Times New Roman" w:eastAsia="Times New Roman" w:hAnsi="Times New Roman" w:cs="Times New Roman"/>
          <w:bCs/>
          <w:sz w:val="24"/>
          <w:szCs w:val="24"/>
        </w:rPr>
        <w:t>QIAamp</w:t>
      </w:r>
      <w:proofErr w:type="spellEnd"/>
      <w:r w:rsidRPr="004407D1">
        <w:rPr>
          <w:rFonts w:ascii="Times New Roman" w:eastAsia="Times New Roman" w:hAnsi="Times New Roman" w:cs="Times New Roman"/>
          <w:bCs/>
          <w:sz w:val="24"/>
          <w:szCs w:val="24"/>
        </w:rPr>
        <w:t xml:space="preserve"> DNA extraction kits</w:t>
      </w:r>
      <w:r w:rsidRPr="004407D1">
        <w:rPr>
          <w:rFonts w:ascii="Times New Roman" w:eastAsia="Times New Roman" w:hAnsi="Times New Roman" w:cs="Times New Roman"/>
          <w:sz w:val="24"/>
          <w:szCs w:val="24"/>
        </w:rPr>
        <w:t xml:space="preserve"> and </w:t>
      </w:r>
      <w:proofErr w:type="spellStart"/>
      <w:r w:rsidRPr="004407D1">
        <w:rPr>
          <w:rFonts w:ascii="Times New Roman" w:eastAsia="Times New Roman" w:hAnsi="Times New Roman" w:cs="Times New Roman"/>
          <w:bCs/>
          <w:sz w:val="24"/>
          <w:szCs w:val="24"/>
        </w:rPr>
        <w:t>QuantiTect</w:t>
      </w:r>
      <w:proofErr w:type="spellEnd"/>
      <w:r w:rsidRPr="004407D1">
        <w:rPr>
          <w:rFonts w:ascii="Times New Roman" w:eastAsia="Times New Roman" w:hAnsi="Times New Roman" w:cs="Times New Roman"/>
          <w:bCs/>
          <w:sz w:val="24"/>
          <w:szCs w:val="24"/>
        </w:rPr>
        <w:t xml:space="preserve"> SYBR Green PCR assays</w:t>
      </w:r>
      <w:r w:rsidRPr="004407D1">
        <w:rPr>
          <w:rFonts w:ascii="Times New Roman" w:eastAsia="Times New Roman" w:hAnsi="Times New Roman" w:cs="Times New Roman"/>
          <w:sz w:val="24"/>
          <w:szCs w:val="24"/>
        </w:rPr>
        <w:t>, which provide sensitive and reliable results for detecting AML mutations. The company’s diagnostic tools are critical for determining the molecular profile of AML patients, guiding targeted treatment decisions.</w:t>
      </w:r>
    </w:p>
    <w:p w:rsidR="00621DDC" w:rsidRPr="00621DDC" w:rsidRDefault="00621DDC" w:rsidP="00621DD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lastRenderedPageBreak/>
        <w:t>Abbott Laboratories</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Strategy</w:t>
      </w:r>
      <w:r w:rsidRPr="004407D1">
        <w:rPr>
          <w:rFonts w:ascii="Times New Roman" w:eastAsia="Times New Roman" w:hAnsi="Times New Roman" w:cs="Times New Roman"/>
          <w:sz w:val="24"/>
          <w:szCs w:val="24"/>
        </w:rPr>
        <w:t xml:space="preserve">: Abbott Laboratories focuses on developing </w:t>
      </w:r>
      <w:r w:rsidRPr="004407D1">
        <w:rPr>
          <w:rFonts w:ascii="Times New Roman" w:eastAsia="Times New Roman" w:hAnsi="Times New Roman" w:cs="Times New Roman"/>
          <w:bCs/>
          <w:sz w:val="24"/>
          <w:szCs w:val="24"/>
        </w:rPr>
        <w:t>comprehensive diagnostic solutions</w:t>
      </w:r>
      <w:r w:rsidRPr="004407D1">
        <w:rPr>
          <w:rFonts w:ascii="Times New Roman" w:eastAsia="Times New Roman" w:hAnsi="Times New Roman" w:cs="Times New Roman"/>
          <w:sz w:val="24"/>
          <w:szCs w:val="24"/>
        </w:rPr>
        <w:t xml:space="preserve"> for cancer detection, including AML. The company’s approach is centered on integrating </w:t>
      </w:r>
      <w:r w:rsidRPr="004407D1">
        <w:rPr>
          <w:rFonts w:ascii="Times New Roman" w:eastAsia="Times New Roman" w:hAnsi="Times New Roman" w:cs="Times New Roman"/>
          <w:bCs/>
          <w:sz w:val="24"/>
          <w:szCs w:val="24"/>
        </w:rPr>
        <w:t>immunohistochemistry (IHC)</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molecular testing</w:t>
      </w:r>
      <w:r w:rsidRPr="004407D1">
        <w:rPr>
          <w:rFonts w:ascii="Times New Roman" w:eastAsia="Times New Roman" w:hAnsi="Times New Roman" w:cs="Times New Roman"/>
          <w:sz w:val="24"/>
          <w:szCs w:val="24"/>
        </w:rPr>
        <w:t xml:space="preserve"> to provide accurate and rapid diagnostic results for AML.</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Global Reach</w:t>
      </w:r>
      <w:r w:rsidRPr="004407D1">
        <w:rPr>
          <w:rFonts w:ascii="Times New Roman" w:eastAsia="Times New Roman" w:hAnsi="Times New Roman" w:cs="Times New Roman"/>
          <w:sz w:val="24"/>
          <w:szCs w:val="24"/>
        </w:rPr>
        <w:t>: Abbott has a strong presence in both established and emerging markets, with a broad portfolio of diagnostic solutions available worldwide.</w:t>
      </w:r>
    </w:p>
    <w:p w:rsidR="00621DDC" w:rsidRPr="004407D1" w:rsidRDefault="00621DDC" w:rsidP="00621DD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Product Differentiation</w:t>
      </w:r>
      <w:r w:rsidRPr="004407D1">
        <w:rPr>
          <w:rFonts w:ascii="Times New Roman" w:eastAsia="Times New Roman" w:hAnsi="Times New Roman" w:cs="Times New Roman"/>
          <w:sz w:val="24"/>
          <w:szCs w:val="24"/>
        </w:rPr>
        <w:t xml:space="preserve">: Abbott's </w:t>
      </w:r>
      <w:r w:rsidRPr="004407D1">
        <w:rPr>
          <w:rFonts w:ascii="Times New Roman" w:eastAsia="Times New Roman" w:hAnsi="Times New Roman" w:cs="Times New Roman"/>
          <w:bCs/>
          <w:sz w:val="24"/>
          <w:szCs w:val="24"/>
        </w:rPr>
        <w:t>cellular analysis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molecular pathology</w:t>
      </w:r>
      <w:r w:rsidRPr="004407D1">
        <w:rPr>
          <w:rFonts w:ascii="Times New Roman" w:eastAsia="Times New Roman" w:hAnsi="Times New Roman" w:cs="Times New Roman"/>
          <w:sz w:val="24"/>
          <w:szCs w:val="24"/>
        </w:rPr>
        <w:t xml:space="preserve"> solutions, such as its </w:t>
      </w:r>
      <w:r w:rsidRPr="004407D1">
        <w:rPr>
          <w:rFonts w:ascii="Times New Roman" w:eastAsia="Times New Roman" w:hAnsi="Times New Roman" w:cs="Times New Roman"/>
          <w:bCs/>
          <w:sz w:val="24"/>
          <w:szCs w:val="24"/>
        </w:rPr>
        <w:t xml:space="preserve">m2000 </w:t>
      </w:r>
      <w:proofErr w:type="spellStart"/>
      <w:r w:rsidRPr="004407D1">
        <w:rPr>
          <w:rFonts w:ascii="Times New Roman" w:eastAsia="Times New Roman" w:hAnsi="Times New Roman" w:cs="Times New Roman"/>
          <w:bCs/>
          <w:sz w:val="24"/>
          <w:szCs w:val="24"/>
        </w:rPr>
        <w:t>RealTime</w:t>
      </w:r>
      <w:proofErr w:type="spellEnd"/>
      <w:r w:rsidRPr="004407D1">
        <w:rPr>
          <w:rFonts w:ascii="Times New Roman" w:eastAsia="Times New Roman" w:hAnsi="Times New Roman" w:cs="Times New Roman"/>
          <w:bCs/>
          <w:sz w:val="24"/>
          <w:szCs w:val="24"/>
        </w:rPr>
        <w:t xml:space="preserve"> PCR system</w:t>
      </w:r>
      <w:r w:rsidRPr="004407D1">
        <w:rPr>
          <w:rFonts w:ascii="Times New Roman" w:eastAsia="Times New Roman" w:hAnsi="Times New Roman" w:cs="Times New Roman"/>
          <w:sz w:val="24"/>
          <w:szCs w:val="24"/>
        </w:rPr>
        <w:t>, allow for highly accurate and rapid testing. Their products are well-suited for both clinical laboratories and point-of-care settings.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Competitive Dynamics</w:t>
      </w:r>
    </w:p>
    <w:p w:rsidR="00621DDC" w:rsidRPr="004407D1" w:rsidRDefault="00621DDC" w:rsidP="00621D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Innovation as a Key Differentiator</w:t>
      </w:r>
      <w:r w:rsidRPr="004407D1">
        <w:rPr>
          <w:rFonts w:ascii="Times New Roman" w:eastAsia="Times New Roman" w:hAnsi="Times New Roman" w:cs="Times New Roman"/>
          <w:sz w:val="24"/>
          <w:szCs w:val="24"/>
        </w:rPr>
        <w:t xml:space="preserve">: The competitive landscape in AML diagnostics is increasingly defined by </w:t>
      </w:r>
      <w:r w:rsidRPr="004407D1">
        <w:rPr>
          <w:rFonts w:ascii="Times New Roman" w:eastAsia="Times New Roman" w:hAnsi="Times New Roman" w:cs="Times New Roman"/>
          <w:bCs/>
          <w:sz w:val="24"/>
          <w:szCs w:val="24"/>
        </w:rPr>
        <w:t>technological innovation</w:t>
      </w:r>
      <w:r w:rsidRPr="004407D1">
        <w:rPr>
          <w:rFonts w:ascii="Times New Roman" w:eastAsia="Times New Roman" w:hAnsi="Times New Roman" w:cs="Times New Roman"/>
          <w:sz w:val="24"/>
          <w:szCs w:val="24"/>
        </w:rPr>
        <w:t xml:space="preserve">. Companies like </w:t>
      </w:r>
      <w:proofErr w:type="spellStart"/>
      <w:r w:rsidRPr="004407D1">
        <w:rPr>
          <w:rFonts w:ascii="Times New Roman" w:eastAsia="Times New Roman" w:hAnsi="Times New Roman" w:cs="Times New Roman"/>
          <w:sz w:val="24"/>
          <w:szCs w:val="24"/>
        </w:rPr>
        <w:t>Thermo</w:t>
      </w:r>
      <w:proofErr w:type="spellEnd"/>
      <w:r w:rsidRPr="004407D1">
        <w:rPr>
          <w:rFonts w:ascii="Times New Roman" w:eastAsia="Times New Roman" w:hAnsi="Times New Roman" w:cs="Times New Roman"/>
          <w:sz w:val="24"/>
          <w:szCs w:val="24"/>
        </w:rPr>
        <w:t xml:space="preserve"> Fisher, Illumina, and Agilent Technologies lead in terms of providing </w:t>
      </w:r>
      <w:r w:rsidRPr="004407D1">
        <w:rPr>
          <w:rFonts w:ascii="Times New Roman" w:eastAsia="Times New Roman" w:hAnsi="Times New Roman" w:cs="Times New Roman"/>
          <w:bCs/>
          <w:sz w:val="24"/>
          <w:szCs w:val="24"/>
        </w:rPr>
        <w:t>NGS-based platforms</w:t>
      </w:r>
      <w:r w:rsidRPr="004407D1">
        <w:rPr>
          <w:rFonts w:ascii="Times New Roman" w:eastAsia="Times New Roman" w:hAnsi="Times New Roman" w:cs="Times New Roman"/>
          <w:sz w:val="24"/>
          <w:szCs w:val="24"/>
        </w:rPr>
        <w:t xml:space="preserve">, which are crucial for detecting the genetic mutations responsible for AML. Additionally, </w:t>
      </w:r>
      <w:r w:rsidRPr="004407D1">
        <w:rPr>
          <w:rFonts w:ascii="Times New Roman" w:eastAsia="Times New Roman" w:hAnsi="Times New Roman" w:cs="Times New Roman"/>
          <w:bCs/>
          <w:sz w:val="24"/>
          <w:szCs w:val="24"/>
        </w:rPr>
        <w:t>AI-powered diagnostics</w:t>
      </w:r>
      <w:r w:rsidRPr="004407D1">
        <w:rPr>
          <w:rFonts w:ascii="Times New Roman" w:eastAsia="Times New Roman" w:hAnsi="Times New Roman" w:cs="Times New Roman"/>
          <w:sz w:val="24"/>
          <w:szCs w:val="24"/>
        </w:rPr>
        <w:t xml:space="preserve"> are emerging as a differentiator, helping to automate and enhance diagnostic accuracy.</w:t>
      </w:r>
      <w:r w:rsidR="004407D1">
        <w:rPr>
          <w:rFonts w:ascii="Times New Roman" w:eastAsia="Times New Roman" w:hAnsi="Times New Roman" w:cs="Times New Roman"/>
          <w:sz w:val="24"/>
          <w:szCs w:val="24"/>
        </w:rPr>
        <w:br/>
      </w:r>
    </w:p>
    <w:p w:rsidR="00621DDC" w:rsidRPr="004407D1" w:rsidRDefault="00621DDC" w:rsidP="00621D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Strategic Partnerships</w:t>
      </w:r>
      <w:r w:rsidRPr="004407D1">
        <w:rPr>
          <w:rFonts w:ascii="Times New Roman" w:eastAsia="Times New Roman" w:hAnsi="Times New Roman" w:cs="Times New Roman"/>
          <w:sz w:val="24"/>
          <w:szCs w:val="24"/>
        </w:rPr>
        <w:t xml:space="preserve">: Strategic collaborations are central to many players in the AML diagnostics market. For example, partnerships between diagnostic companies and pharmaceutical firms enable the development of </w:t>
      </w:r>
      <w:r w:rsidRPr="004407D1">
        <w:rPr>
          <w:rFonts w:ascii="Times New Roman" w:eastAsia="Times New Roman" w:hAnsi="Times New Roman" w:cs="Times New Roman"/>
          <w:bCs/>
          <w:sz w:val="24"/>
          <w:szCs w:val="24"/>
        </w:rPr>
        <w:t>companion diagnostics</w:t>
      </w:r>
      <w:r w:rsidRPr="004407D1">
        <w:rPr>
          <w:rFonts w:ascii="Times New Roman" w:eastAsia="Times New Roman" w:hAnsi="Times New Roman" w:cs="Times New Roman"/>
          <w:sz w:val="24"/>
          <w:szCs w:val="24"/>
        </w:rPr>
        <w:t xml:space="preserve">, which help identify patients who are most likely to respond to specific therapies. These partnerships often aim to develop </w:t>
      </w:r>
      <w:r w:rsidRPr="004407D1">
        <w:rPr>
          <w:rFonts w:ascii="Times New Roman" w:eastAsia="Times New Roman" w:hAnsi="Times New Roman" w:cs="Times New Roman"/>
          <w:bCs/>
          <w:sz w:val="24"/>
          <w:szCs w:val="24"/>
        </w:rPr>
        <w:t>personalized treatment regimens</w:t>
      </w:r>
      <w:r w:rsidRPr="004407D1">
        <w:rPr>
          <w:rFonts w:ascii="Times New Roman" w:eastAsia="Times New Roman" w:hAnsi="Times New Roman" w:cs="Times New Roman"/>
          <w:sz w:val="24"/>
          <w:szCs w:val="24"/>
        </w:rPr>
        <w:t xml:space="preserve"> for AML, further driving market growth.</w:t>
      </w:r>
      <w:r w:rsidR="004407D1">
        <w:rPr>
          <w:rFonts w:ascii="Times New Roman" w:eastAsia="Times New Roman" w:hAnsi="Times New Roman" w:cs="Times New Roman"/>
          <w:sz w:val="24"/>
          <w:szCs w:val="24"/>
        </w:rPr>
        <w:br/>
      </w:r>
    </w:p>
    <w:p w:rsidR="00621DDC" w:rsidRPr="004407D1" w:rsidRDefault="00621DDC" w:rsidP="00621D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Focus on Personalized Medicine</w:t>
      </w:r>
      <w:r w:rsidRPr="004407D1">
        <w:rPr>
          <w:rFonts w:ascii="Times New Roman" w:eastAsia="Times New Roman" w:hAnsi="Times New Roman" w:cs="Times New Roman"/>
          <w:sz w:val="24"/>
          <w:szCs w:val="24"/>
        </w:rPr>
        <w:t xml:space="preserve">: Companies are increasingly focusing on providing </w:t>
      </w:r>
      <w:r w:rsidRPr="004407D1">
        <w:rPr>
          <w:rFonts w:ascii="Times New Roman" w:eastAsia="Times New Roman" w:hAnsi="Times New Roman" w:cs="Times New Roman"/>
          <w:bCs/>
          <w:sz w:val="24"/>
          <w:szCs w:val="24"/>
        </w:rPr>
        <w:t>personalized diagnostic solutions</w:t>
      </w:r>
      <w:r w:rsidRPr="004407D1">
        <w:rPr>
          <w:rFonts w:ascii="Times New Roman" w:eastAsia="Times New Roman" w:hAnsi="Times New Roman" w:cs="Times New Roman"/>
          <w:sz w:val="24"/>
          <w:szCs w:val="24"/>
        </w:rPr>
        <w:t>. As precision medicine continues to be a major trend in oncology, diagnostic companies that can identify specific genetic mutations and biomarkers will be at a significant advantage. Innovations in genetic testing, liquid biopsy, and immunoassays are setting the stage for more targeted and effective treatment plans for AML patients.</w:t>
      </w:r>
      <w:r w:rsidR="004407D1">
        <w:rPr>
          <w:rFonts w:ascii="Times New Roman" w:eastAsia="Times New Roman" w:hAnsi="Times New Roman" w:cs="Times New Roman"/>
          <w:sz w:val="24"/>
          <w:szCs w:val="24"/>
        </w:rPr>
        <w:br/>
      </w:r>
    </w:p>
    <w:p w:rsidR="00621DDC" w:rsidRPr="004407D1" w:rsidRDefault="00621DDC" w:rsidP="00621DD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Geographical Expansion and Emerging Markets</w:t>
      </w:r>
      <w:r w:rsidRPr="004407D1">
        <w:rPr>
          <w:rFonts w:ascii="Times New Roman" w:eastAsia="Times New Roman" w:hAnsi="Times New Roman" w:cs="Times New Roman"/>
          <w:sz w:val="24"/>
          <w:szCs w:val="24"/>
        </w:rPr>
        <w:t xml:space="preserve">: While North America and Europe dominate the AML diagnostics market, companies are increasingly looking to expand their reach into </w:t>
      </w:r>
      <w:r w:rsidRPr="004407D1">
        <w:rPr>
          <w:rFonts w:ascii="Times New Roman" w:eastAsia="Times New Roman" w:hAnsi="Times New Roman" w:cs="Times New Roman"/>
          <w:bCs/>
          <w:sz w:val="24"/>
          <w:szCs w:val="24"/>
        </w:rPr>
        <w:t>Asia Pacific</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Latin America</w:t>
      </w:r>
      <w:r w:rsidRPr="004407D1">
        <w:rPr>
          <w:rFonts w:ascii="Times New Roman" w:eastAsia="Times New Roman" w:hAnsi="Times New Roman" w:cs="Times New Roman"/>
          <w:sz w:val="24"/>
          <w:szCs w:val="24"/>
        </w:rPr>
        <w:t xml:space="preserve">, where the demand for advanced diagnostic tools is rising due to improvements in healthcare infrastructure. </w:t>
      </w:r>
      <w:r w:rsidRPr="004407D1">
        <w:rPr>
          <w:rFonts w:ascii="Times New Roman" w:eastAsia="Times New Roman" w:hAnsi="Times New Roman" w:cs="Times New Roman"/>
          <w:bCs/>
          <w:sz w:val="24"/>
          <w:szCs w:val="24"/>
        </w:rPr>
        <w:t>Cost-effective diagnostic solutions</w:t>
      </w:r>
      <w:r w:rsidRPr="004407D1">
        <w:rPr>
          <w:rFonts w:ascii="Times New Roman" w:eastAsia="Times New Roman" w:hAnsi="Times New Roman" w:cs="Times New Roman"/>
          <w:sz w:val="24"/>
          <w:szCs w:val="24"/>
        </w:rPr>
        <w:t xml:space="preserve"> are essential in these regions to ensure widespread access to AML diagnostics.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Conclusion</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AML diagnostics market is highly competitive, with several large players competing on the basis of technology, innovation, and strategic collaborations. Companies like </w:t>
      </w:r>
      <w:proofErr w:type="spellStart"/>
      <w:r w:rsidRPr="00621DDC">
        <w:rPr>
          <w:rFonts w:ascii="Times New Roman" w:eastAsia="Times New Roman" w:hAnsi="Times New Roman" w:cs="Times New Roman"/>
          <w:sz w:val="24"/>
          <w:szCs w:val="24"/>
        </w:rPr>
        <w:t>Thermo</w:t>
      </w:r>
      <w:proofErr w:type="spellEnd"/>
      <w:r w:rsidRPr="00621DDC">
        <w:rPr>
          <w:rFonts w:ascii="Times New Roman" w:eastAsia="Times New Roman" w:hAnsi="Times New Roman" w:cs="Times New Roman"/>
          <w:sz w:val="24"/>
          <w:szCs w:val="24"/>
        </w:rPr>
        <w:t xml:space="preserve"> Fisher, </w:t>
      </w:r>
      <w:r w:rsidRPr="00621DDC">
        <w:rPr>
          <w:rFonts w:ascii="Times New Roman" w:eastAsia="Times New Roman" w:hAnsi="Times New Roman" w:cs="Times New Roman"/>
          <w:sz w:val="24"/>
          <w:szCs w:val="24"/>
        </w:rPr>
        <w:lastRenderedPageBreak/>
        <w:t xml:space="preserve">Illumina, and </w:t>
      </w:r>
      <w:proofErr w:type="spellStart"/>
      <w:r w:rsidRPr="00621DDC">
        <w:rPr>
          <w:rFonts w:ascii="Times New Roman" w:eastAsia="Times New Roman" w:hAnsi="Times New Roman" w:cs="Times New Roman"/>
          <w:sz w:val="24"/>
          <w:szCs w:val="24"/>
        </w:rPr>
        <w:t>Qiagen</w:t>
      </w:r>
      <w:proofErr w:type="spellEnd"/>
      <w:r w:rsidRPr="00621DDC">
        <w:rPr>
          <w:rFonts w:ascii="Times New Roman" w:eastAsia="Times New Roman" w:hAnsi="Times New Roman" w:cs="Times New Roman"/>
          <w:sz w:val="24"/>
          <w:szCs w:val="24"/>
        </w:rPr>
        <w:t xml:space="preserve"> are leading the market, focusing on molecular diagnostics and genetic testing. The increasing emphasis on </w:t>
      </w:r>
      <w:r w:rsidRPr="004407D1">
        <w:rPr>
          <w:rFonts w:ascii="Times New Roman" w:eastAsia="Times New Roman" w:hAnsi="Times New Roman" w:cs="Times New Roman"/>
          <w:bCs/>
          <w:sz w:val="24"/>
          <w:szCs w:val="24"/>
        </w:rPr>
        <w:t>personalized medicine</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AI-powered diagnostics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strategic partnerships</w:t>
      </w:r>
      <w:r w:rsidRPr="004407D1">
        <w:rPr>
          <w:rFonts w:ascii="Times New Roman" w:eastAsia="Times New Roman" w:hAnsi="Times New Roman" w:cs="Times New Roman"/>
          <w:sz w:val="24"/>
          <w:szCs w:val="24"/>
        </w:rPr>
        <w:t xml:space="preserve"> will continue to shape the competitive landscape of the market. As new technologies emerge, the focus on </w:t>
      </w:r>
      <w:r w:rsidRPr="004407D1">
        <w:rPr>
          <w:rFonts w:ascii="Times New Roman" w:eastAsia="Times New Roman" w:hAnsi="Times New Roman" w:cs="Times New Roman"/>
          <w:bCs/>
          <w:sz w:val="24"/>
          <w:szCs w:val="24"/>
        </w:rPr>
        <w:t>non-invasive testing</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early detection</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precision medicine</w:t>
      </w:r>
      <w:r w:rsidRPr="004407D1">
        <w:rPr>
          <w:rFonts w:ascii="Times New Roman" w:eastAsia="Times New Roman" w:hAnsi="Times New Roman" w:cs="Times New Roman"/>
          <w:sz w:val="24"/>
          <w:szCs w:val="24"/>
        </w:rPr>
        <w:t xml:space="preserve"> </w:t>
      </w:r>
      <w:r w:rsidRPr="00621DDC">
        <w:rPr>
          <w:rFonts w:ascii="Times New Roman" w:eastAsia="Times New Roman" w:hAnsi="Times New Roman" w:cs="Times New Roman"/>
          <w:sz w:val="24"/>
          <w:szCs w:val="24"/>
        </w:rPr>
        <w:t>will further accelerate growth and competition in the AML diagnostics sector.</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5. Regional Landscape and Adoption Outlook</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exhibits varying growth trends across different regions, with the adoption of advanced diagnostic technologies influenced by healthcare infrastructure, regulatory frameworks, economic conditions, and disease prevalence. Understanding regional dynamics is essential for identifying areas of high growth potential and untapped market opportunities. Here’s an overview of the market adoption outlook across key regions: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North America</w:t>
      </w:r>
    </w:p>
    <w:p w:rsidR="00621DDC" w:rsidRPr="004407D1" w:rsidRDefault="00621DDC" w:rsidP="00621D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Market Overview</w:t>
      </w:r>
      <w:r w:rsidRPr="004407D1">
        <w:rPr>
          <w:rFonts w:ascii="Times New Roman" w:eastAsia="Times New Roman" w:hAnsi="Times New Roman" w:cs="Times New Roman"/>
          <w:sz w:val="24"/>
          <w:szCs w:val="24"/>
        </w:rPr>
        <w:t xml:space="preserve">: North America is expected to maintain its leadership in the AML diagnostics market, accounting for approximately </w:t>
      </w:r>
      <w:r w:rsidRPr="004407D1">
        <w:rPr>
          <w:rFonts w:ascii="Times New Roman" w:eastAsia="Times New Roman" w:hAnsi="Times New Roman" w:cs="Times New Roman"/>
          <w:bCs/>
          <w:sz w:val="24"/>
          <w:szCs w:val="24"/>
        </w:rPr>
        <w:t>40%</w:t>
      </w:r>
      <w:r w:rsidRPr="004407D1">
        <w:rPr>
          <w:rFonts w:ascii="Times New Roman" w:eastAsia="Times New Roman" w:hAnsi="Times New Roman" w:cs="Times New Roman"/>
          <w:sz w:val="24"/>
          <w:szCs w:val="24"/>
        </w:rPr>
        <w:t xml:space="preserve"> of the global market share in 2024. The high adoption rate of cutting-edge technologies such as </w:t>
      </w:r>
      <w:r w:rsidRPr="004407D1">
        <w:rPr>
          <w:rFonts w:ascii="Times New Roman" w:eastAsia="Times New Roman" w:hAnsi="Times New Roman" w:cs="Times New Roman"/>
          <w:bCs/>
          <w:sz w:val="24"/>
          <w:szCs w:val="24"/>
        </w:rPr>
        <w:t>next-generation sequencing (NGS)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molecular diagnostics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AI-powered diagnostic tools</w:t>
      </w:r>
      <w:r w:rsidRPr="004407D1">
        <w:rPr>
          <w:rFonts w:ascii="Times New Roman" w:eastAsia="Times New Roman" w:hAnsi="Times New Roman" w:cs="Times New Roman"/>
          <w:sz w:val="24"/>
          <w:szCs w:val="24"/>
        </w:rPr>
        <w:t xml:space="preserve"> places North America at the forefront of AML diagnostics. The U.S. leads the market due to its advanced healthcare infrastructure, high healthcare spending, and focus on personalized medicine.</w:t>
      </w:r>
    </w:p>
    <w:p w:rsidR="00621DDC" w:rsidRPr="004407D1" w:rsidRDefault="00621DDC" w:rsidP="00621D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Key Drivers</w:t>
      </w:r>
      <w:r w:rsidRPr="004407D1">
        <w:rPr>
          <w:rFonts w:ascii="Times New Roman" w:eastAsia="Times New Roman" w:hAnsi="Times New Roman" w:cs="Times New Roman"/>
          <w:sz w:val="24"/>
          <w:szCs w:val="24"/>
        </w:rPr>
        <w:t>:</w:t>
      </w:r>
    </w:p>
    <w:p w:rsidR="00621DDC" w:rsidRPr="004407D1" w:rsidRDefault="00621DDC" w:rsidP="00621DD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Technological Advancements</w:t>
      </w:r>
      <w:r w:rsidRPr="004407D1">
        <w:rPr>
          <w:rFonts w:ascii="Times New Roman" w:eastAsia="Times New Roman" w:hAnsi="Times New Roman" w:cs="Times New Roman"/>
          <w:sz w:val="24"/>
          <w:szCs w:val="24"/>
        </w:rPr>
        <w:t xml:space="preserve">: The continuous integration of </w:t>
      </w:r>
      <w:r w:rsidRPr="004407D1">
        <w:rPr>
          <w:rFonts w:ascii="Times New Roman" w:eastAsia="Times New Roman" w:hAnsi="Times New Roman" w:cs="Times New Roman"/>
          <w:bCs/>
          <w:sz w:val="24"/>
          <w:szCs w:val="24"/>
        </w:rPr>
        <w:t>AI</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platforms in AML diagnostics is a significant factor in market growth. These technologies enable faster, more accurate detection of genetic mutations and personalized treatment plans.</w:t>
      </w:r>
    </w:p>
    <w:p w:rsidR="00621DDC" w:rsidRPr="004407D1" w:rsidRDefault="00621DDC" w:rsidP="00621DD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Regulatory Support</w:t>
      </w:r>
      <w:r w:rsidRPr="004407D1">
        <w:rPr>
          <w:rFonts w:ascii="Times New Roman" w:eastAsia="Times New Roman" w:hAnsi="Times New Roman" w:cs="Times New Roman"/>
          <w:sz w:val="24"/>
          <w:szCs w:val="24"/>
        </w:rPr>
        <w:t>: The FDA’s approval of companion diagnostics, alongside stringent regulations for patient safety and treatment efficacy, drives innovation and the widespread adoption of advanced diagnostic tools.</w:t>
      </w:r>
    </w:p>
    <w:p w:rsidR="00621DDC" w:rsidRPr="004407D1" w:rsidRDefault="00621DDC" w:rsidP="00621DD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Healthcare Infrastructure</w:t>
      </w:r>
      <w:r w:rsidRPr="004407D1">
        <w:rPr>
          <w:rFonts w:ascii="Times New Roman" w:eastAsia="Times New Roman" w:hAnsi="Times New Roman" w:cs="Times New Roman"/>
          <w:sz w:val="24"/>
          <w:szCs w:val="24"/>
        </w:rPr>
        <w:t>: With the presence of top-tier academic research institutions and healthcare providers, North America remains a hub for AML diagnostic research and development.</w:t>
      </w:r>
    </w:p>
    <w:p w:rsidR="00621DDC" w:rsidRPr="004407D1" w:rsidRDefault="00621DDC" w:rsidP="00621D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Challenges</w:t>
      </w:r>
      <w:r w:rsidRPr="004407D1">
        <w:rPr>
          <w:rFonts w:ascii="Times New Roman" w:eastAsia="Times New Roman" w:hAnsi="Times New Roman" w:cs="Times New Roman"/>
          <w:sz w:val="24"/>
          <w:szCs w:val="24"/>
        </w:rPr>
        <w:t>: Despite its dominance, the U.S. market faces challenges such as the high cost of advanced diagnostic technologies and the need for reimbursement coverage for novel diagnostic methods.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Europe</w:t>
      </w:r>
    </w:p>
    <w:p w:rsidR="00621DDC" w:rsidRPr="004407D1" w:rsidRDefault="00621DDC" w:rsidP="00621D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Market Overview</w:t>
      </w:r>
      <w:r w:rsidRPr="004407D1">
        <w:rPr>
          <w:rFonts w:ascii="Times New Roman" w:eastAsia="Times New Roman" w:hAnsi="Times New Roman" w:cs="Times New Roman"/>
          <w:sz w:val="24"/>
          <w:szCs w:val="24"/>
        </w:rPr>
        <w:t xml:space="preserve">: Europe holds the second-largest share of the global AML diagnostics market, with an estimated </w:t>
      </w:r>
      <w:r w:rsidRPr="004407D1">
        <w:rPr>
          <w:rFonts w:ascii="Times New Roman" w:eastAsia="Times New Roman" w:hAnsi="Times New Roman" w:cs="Times New Roman"/>
          <w:bCs/>
          <w:sz w:val="24"/>
          <w:szCs w:val="24"/>
        </w:rPr>
        <w:t>30%</w:t>
      </w:r>
      <w:r w:rsidRPr="004407D1">
        <w:rPr>
          <w:rFonts w:ascii="Times New Roman" w:eastAsia="Times New Roman" w:hAnsi="Times New Roman" w:cs="Times New Roman"/>
          <w:sz w:val="24"/>
          <w:szCs w:val="24"/>
        </w:rPr>
        <w:t xml:space="preserve"> market share in 2024. Countries like Germany, the U.K., and France are major contributors to this market due to their robust healthcare systems, </w:t>
      </w:r>
      <w:r w:rsidRPr="004407D1">
        <w:rPr>
          <w:rFonts w:ascii="Times New Roman" w:eastAsia="Times New Roman" w:hAnsi="Times New Roman" w:cs="Times New Roman"/>
          <w:sz w:val="24"/>
          <w:szCs w:val="24"/>
        </w:rPr>
        <w:lastRenderedPageBreak/>
        <w:t>strong regulatory frameworks, and focus on early detection and treatment of cancers like AML.</w:t>
      </w:r>
    </w:p>
    <w:p w:rsidR="00621DDC" w:rsidRPr="004407D1" w:rsidRDefault="00621DDC" w:rsidP="00621D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Key Drivers</w:t>
      </w:r>
      <w:r w:rsidRPr="004407D1">
        <w:rPr>
          <w:rFonts w:ascii="Times New Roman" w:eastAsia="Times New Roman" w:hAnsi="Times New Roman" w:cs="Times New Roman"/>
          <w:sz w:val="24"/>
          <w:szCs w:val="24"/>
        </w:rPr>
        <w:t>:</w:t>
      </w:r>
    </w:p>
    <w:p w:rsidR="00621DDC" w:rsidRPr="004407D1" w:rsidRDefault="00621DDC" w:rsidP="00621DD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Public Healthcare Systems</w:t>
      </w:r>
      <w:r w:rsidRPr="004407D1">
        <w:rPr>
          <w:rFonts w:ascii="Times New Roman" w:eastAsia="Times New Roman" w:hAnsi="Times New Roman" w:cs="Times New Roman"/>
          <w:sz w:val="24"/>
          <w:szCs w:val="24"/>
        </w:rPr>
        <w:t>: Europe's public health systems, such as the NHS in the U.K. and statutory insurance models in Germany, provide significant support for AML diagnostics. Governments are increasingly investing in precision diagnostics and reimbursing advanced diagnostic technologies.</w:t>
      </w:r>
    </w:p>
    <w:p w:rsidR="00621DDC" w:rsidRPr="004407D1" w:rsidRDefault="00621DDC" w:rsidP="00621DD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Rising Cancer Incidence</w:t>
      </w:r>
      <w:r w:rsidRPr="004407D1">
        <w:rPr>
          <w:rFonts w:ascii="Times New Roman" w:eastAsia="Times New Roman" w:hAnsi="Times New Roman" w:cs="Times New Roman"/>
          <w:sz w:val="24"/>
          <w:szCs w:val="24"/>
        </w:rPr>
        <w:t>: The increasing prevalence of AML, particularly among the elderly population, is fueling demand for more advanced diagnostic methods. Moreover, Europe’s aging population is contributing to the growth of cancer-related diagnostics.</w:t>
      </w:r>
    </w:p>
    <w:p w:rsidR="00621DDC" w:rsidRPr="004407D1" w:rsidRDefault="00621DDC" w:rsidP="00621DD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Regulatory Initiatives</w:t>
      </w:r>
      <w:r w:rsidRPr="004407D1">
        <w:rPr>
          <w:rFonts w:ascii="Times New Roman" w:eastAsia="Times New Roman" w:hAnsi="Times New Roman" w:cs="Times New Roman"/>
          <w:sz w:val="24"/>
          <w:szCs w:val="24"/>
        </w:rPr>
        <w:t xml:space="preserve">: The </w:t>
      </w:r>
      <w:r w:rsidRPr="004407D1">
        <w:rPr>
          <w:rFonts w:ascii="Times New Roman" w:eastAsia="Times New Roman" w:hAnsi="Times New Roman" w:cs="Times New Roman"/>
          <w:bCs/>
          <w:sz w:val="24"/>
          <w:szCs w:val="24"/>
        </w:rPr>
        <w:t>European Medicines Agency (EMA)</w:t>
      </w:r>
      <w:r w:rsidRPr="004407D1">
        <w:rPr>
          <w:rFonts w:ascii="Times New Roman" w:eastAsia="Times New Roman" w:hAnsi="Times New Roman" w:cs="Times New Roman"/>
          <w:sz w:val="24"/>
          <w:szCs w:val="24"/>
        </w:rPr>
        <w:t xml:space="preserve"> has been supportive of the development and approval of diagnostic technologies for precision medicine, encouraging the growth of diagnostic companies in the region.</w:t>
      </w:r>
    </w:p>
    <w:p w:rsidR="00621DDC" w:rsidRPr="004407D1" w:rsidRDefault="00621DDC" w:rsidP="00621DD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Challenges</w:t>
      </w:r>
      <w:r w:rsidRPr="004407D1">
        <w:rPr>
          <w:rFonts w:ascii="Times New Roman" w:eastAsia="Times New Roman" w:hAnsi="Times New Roman" w:cs="Times New Roman"/>
          <w:sz w:val="24"/>
          <w:szCs w:val="24"/>
        </w:rPr>
        <w:t>: There are disparities in healthcare infrastructure and diagnostic technology access between Western and Eastern European countries. While Western Europe enjoys state-of-the-art facilities, Eastern Europe still faces challenges related to access and affordability.</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Asia Pacific</w:t>
      </w:r>
    </w:p>
    <w:p w:rsidR="00621DDC" w:rsidRPr="004407D1" w:rsidRDefault="00621DDC" w:rsidP="00621D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Market Overview</w:t>
      </w:r>
      <w:r w:rsidRPr="004407D1">
        <w:rPr>
          <w:rFonts w:ascii="Times New Roman" w:eastAsia="Times New Roman" w:hAnsi="Times New Roman" w:cs="Times New Roman"/>
          <w:sz w:val="24"/>
          <w:szCs w:val="24"/>
        </w:rPr>
        <w:t xml:space="preserve">: The </w:t>
      </w:r>
      <w:r w:rsidRPr="004407D1">
        <w:rPr>
          <w:rFonts w:ascii="Times New Roman" w:eastAsia="Times New Roman" w:hAnsi="Times New Roman" w:cs="Times New Roman"/>
          <w:bCs/>
          <w:sz w:val="24"/>
          <w:szCs w:val="24"/>
        </w:rPr>
        <w:t>Asia Pacific</w:t>
      </w:r>
      <w:r w:rsidRPr="004407D1">
        <w:rPr>
          <w:rFonts w:ascii="Times New Roman" w:eastAsia="Times New Roman" w:hAnsi="Times New Roman" w:cs="Times New Roman"/>
          <w:sz w:val="24"/>
          <w:szCs w:val="24"/>
        </w:rPr>
        <w:t xml:space="preserve"> region is expected to exhibit the highest growth rate in the AML diagnostics market, driven by rising healthcare investments, improvements in healthcare infrastructure, and an increasing focus on oncology diagnostics. This region is projected to contribute around </w:t>
      </w:r>
      <w:r w:rsidRPr="004407D1">
        <w:rPr>
          <w:rFonts w:ascii="Times New Roman" w:eastAsia="Times New Roman" w:hAnsi="Times New Roman" w:cs="Times New Roman"/>
          <w:bCs/>
          <w:sz w:val="24"/>
          <w:szCs w:val="24"/>
        </w:rPr>
        <w:t>15%</w:t>
      </w:r>
      <w:r w:rsidRPr="004407D1">
        <w:rPr>
          <w:rFonts w:ascii="Times New Roman" w:eastAsia="Times New Roman" w:hAnsi="Times New Roman" w:cs="Times New Roman"/>
          <w:sz w:val="24"/>
          <w:szCs w:val="24"/>
        </w:rPr>
        <w:t xml:space="preserve"> of the market share in 2024 but is expected to grow significantly at a </w:t>
      </w:r>
      <w:r w:rsidRPr="004407D1">
        <w:rPr>
          <w:rFonts w:ascii="Times New Roman" w:eastAsia="Times New Roman" w:hAnsi="Times New Roman" w:cs="Times New Roman"/>
          <w:bCs/>
          <w:sz w:val="24"/>
          <w:szCs w:val="24"/>
        </w:rPr>
        <w:t>CAGR of 7%</w:t>
      </w:r>
      <w:r w:rsidRPr="004407D1">
        <w:rPr>
          <w:rFonts w:ascii="Times New Roman" w:eastAsia="Times New Roman" w:hAnsi="Times New Roman" w:cs="Times New Roman"/>
          <w:sz w:val="24"/>
          <w:szCs w:val="24"/>
        </w:rPr>
        <w:t xml:space="preserve"> from 2024 to 2030.</w:t>
      </w:r>
    </w:p>
    <w:p w:rsidR="00621DDC" w:rsidRPr="004407D1" w:rsidRDefault="00621DDC" w:rsidP="00621D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Key Drivers</w:t>
      </w:r>
      <w:r w:rsidRPr="004407D1">
        <w:rPr>
          <w:rFonts w:ascii="Times New Roman" w:eastAsia="Times New Roman" w:hAnsi="Times New Roman" w:cs="Times New Roman"/>
          <w:sz w:val="24"/>
          <w:szCs w:val="24"/>
        </w:rPr>
        <w:t>:</w:t>
      </w:r>
    </w:p>
    <w:p w:rsidR="00621DDC" w:rsidRPr="004407D1" w:rsidRDefault="00621DDC" w:rsidP="00621DDC">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Rising Healthcare Investments</w:t>
      </w:r>
      <w:r w:rsidRPr="004407D1">
        <w:rPr>
          <w:rFonts w:ascii="Times New Roman" w:eastAsia="Times New Roman" w:hAnsi="Times New Roman" w:cs="Times New Roman"/>
          <w:sz w:val="24"/>
          <w:szCs w:val="24"/>
        </w:rPr>
        <w:t>: Countries like China, Japan, and India are investing heavily in healthcare infrastructure, resulting in improved access to advanced diagnostic technologies. In China, for instance, there has been a significant increase in hospital modernization and the availability of high-tech diagnostic equipment.</w:t>
      </w:r>
    </w:p>
    <w:p w:rsidR="00621DDC" w:rsidRPr="004407D1" w:rsidRDefault="00621DDC" w:rsidP="00621DDC">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Growing Cancer Incidence</w:t>
      </w:r>
      <w:r w:rsidRPr="004407D1">
        <w:rPr>
          <w:rFonts w:ascii="Times New Roman" w:eastAsia="Times New Roman" w:hAnsi="Times New Roman" w:cs="Times New Roman"/>
          <w:sz w:val="24"/>
          <w:szCs w:val="24"/>
        </w:rPr>
        <w:t>: The increasing burden of cancer, including AML, in Asia, particularly due to lifestyle changes and an aging population, is driving the demand for advanced diagnostic technologies.</w:t>
      </w:r>
    </w:p>
    <w:p w:rsidR="00621DDC" w:rsidRPr="004407D1" w:rsidRDefault="00621DDC" w:rsidP="00621DDC">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Technological Adoption</w:t>
      </w:r>
      <w:r w:rsidRPr="004407D1">
        <w:rPr>
          <w:rFonts w:ascii="Times New Roman" w:eastAsia="Times New Roman" w:hAnsi="Times New Roman" w:cs="Times New Roman"/>
          <w:sz w:val="24"/>
          <w:szCs w:val="24"/>
        </w:rPr>
        <w:t xml:space="preserve">: Asia Pacific is witnessing rapid adoption of technologies such as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w:t>
      </w:r>
      <w:r w:rsidRPr="004407D1">
        <w:rPr>
          <w:rFonts w:ascii="Times New Roman" w:eastAsia="Times New Roman" w:hAnsi="Times New Roman" w:cs="Times New Roman"/>
          <w:sz w:val="24"/>
          <w:szCs w:val="24"/>
        </w:rPr>
        <w:t>-based diagnostic tools, particularly in urban areas and private healthcare centers.</w:t>
      </w:r>
    </w:p>
    <w:p w:rsidR="00621DDC" w:rsidRPr="004407D1" w:rsidRDefault="00621DDC" w:rsidP="00621DD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Challenges</w:t>
      </w:r>
      <w:r w:rsidRPr="004407D1">
        <w:rPr>
          <w:rFonts w:ascii="Times New Roman" w:eastAsia="Times New Roman" w:hAnsi="Times New Roman" w:cs="Times New Roman"/>
          <w:sz w:val="24"/>
          <w:szCs w:val="24"/>
        </w:rPr>
        <w:t xml:space="preserve">: Despite the growth potential, there are challenges such as </w:t>
      </w:r>
      <w:r w:rsidRPr="004407D1">
        <w:rPr>
          <w:rFonts w:ascii="Times New Roman" w:eastAsia="Times New Roman" w:hAnsi="Times New Roman" w:cs="Times New Roman"/>
          <w:bCs/>
          <w:sz w:val="24"/>
          <w:szCs w:val="24"/>
        </w:rPr>
        <w:t>economic disparities</w:t>
      </w:r>
      <w:r w:rsidRPr="004407D1">
        <w:rPr>
          <w:rFonts w:ascii="Times New Roman" w:eastAsia="Times New Roman" w:hAnsi="Times New Roman" w:cs="Times New Roman"/>
          <w:sz w:val="24"/>
          <w:szCs w:val="24"/>
        </w:rPr>
        <w:t xml:space="preserve"> across the region, with rural areas lacking access to the latest diagnostic technologies. There is also a need for more trained healthcare professionals to handle advanced diagnostic tools.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Latin America</w:t>
      </w:r>
    </w:p>
    <w:p w:rsidR="00621DDC" w:rsidRPr="004407D1" w:rsidRDefault="00621DDC" w:rsidP="00621D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lastRenderedPageBreak/>
        <w:t>Market Overview</w:t>
      </w:r>
      <w:r w:rsidRPr="004407D1">
        <w:rPr>
          <w:rFonts w:ascii="Times New Roman" w:eastAsia="Times New Roman" w:hAnsi="Times New Roman" w:cs="Times New Roman"/>
          <w:sz w:val="24"/>
          <w:szCs w:val="24"/>
        </w:rPr>
        <w:t xml:space="preserve">: Latin America is experiencing steady growth in the AML diagnostics market, with the region expected to account for </w:t>
      </w:r>
      <w:r w:rsidRPr="004407D1">
        <w:rPr>
          <w:rFonts w:ascii="Times New Roman" w:eastAsia="Times New Roman" w:hAnsi="Times New Roman" w:cs="Times New Roman"/>
          <w:bCs/>
          <w:sz w:val="24"/>
          <w:szCs w:val="24"/>
        </w:rPr>
        <w:t>10%</w:t>
      </w:r>
      <w:r w:rsidRPr="004407D1">
        <w:rPr>
          <w:rFonts w:ascii="Times New Roman" w:eastAsia="Times New Roman" w:hAnsi="Times New Roman" w:cs="Times New Roman"/>
          <w:sz w:val="24"/>
          <w:szCs w:val="24"/>
        </w:rPr>
        <w:t xml:space="preserve"> of the global market share in 2024. Growth is driven by improvements in healthcare infrastructure, especially in Brazil, Mexico, and Argentina.</w:t>
      </w:r>
    </w:p>
    <w:p w:rsidR="00621DDC" w:rsidRPr="004407D1" w:rsidRDefault="00621DDC" w:rsidP="00621D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Key Drivers</w:t>
      </w:r>
      <w:r w:rsidRPr="004407D1">
        <w:rPr>
          <w:rFonts w:ascii="Times New Roman" w:eastAsia="Times New Roman" w:hAnsi="Times New Roman" w:cs="Times New Roman"/>
          <w:sz w:val="24"/>
          <w:szCs w:val="24"/>
        </w:rPr>
        <w:t>:</w:t>
      </w:r>
    </w:p>
    <w:p w:rsidR="00621DDC" w:rsidRPr="004407D1" w:rsidRDefault="00621DDC" w:rsidP="00621DD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Government Initiatives</w:t>
      </w:r>
      <w:r w:rsidRPr="004407D1">
        <w:rPr>
          <w:rFonts w:ascii="Times New Roman" w:eastAsia="Times New Roman" w:hAnsi="Times New Roman" w:cs="Times New Roman"/>
          <w:sz w:val="24"/>
          <w:szCs w:val="24"/>
        </w:rPr>
        <w:t>: Several Latin American countries are increasing healthcare investments, which is leading to the expansion of diagnostic services, particularly in cancer diagnostics. National health programs are focusing on expanding access to oncology care.</w:t>
      </w:r>
    </w:p>
    <w:p w:rsidR="00621DDC" w:rsidRPr="004407D1" w:rsidRDefault="00621DDC" w:rsidP="00621DD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Improved Healthcare Access</w:t>
      </w:r>
      <w:r w:rsidRPr="004407D1">
        <w:rPr>
          <w:rFonts w:ascii="Times New Roman" w:eastAsia="Times New Roman" w:hAnsi="Times New Roman" w:cs="Times New Roman"/>
          <w:sz w:val="24"/>
          <w:szCs w:val="24"/>
        </w:rPr>
        <w:t xml:space="preserve">: The region is seeing a shift towards </w:t>
      </w:r>
      <w:r w:rsidRPr="004407D1">
        <w:rPr>
          <w:rFonts w:ascii="Times New Roman" w:eastAsia="Times New Roman" w:hAnsi="Times New Roman" w:cs="Times New Roman"/>
          <w:bCs/>
          <w:sz w:val="24"/>
          <w:szCs w:val="24"/>
        </w:rPr>
        <w:t>personalized medicine</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non-invasive diagnostic methods</w:t>
      </w:r>
      <w:r w:rsidRPr="004407D1">
        <w:rPr>
          <w:rFonts w:ascii="Times New Roman" w:eastAsia="Times New Roman" w:hAnsi="Times New Roman" w:cs="Times New Roman"/>
          <w:sz w:val="24"/>
          <w:szCs w:val="24"/>
        </w:rPr>
        <w:t xml:space="preserve"> such as liquid biopsies, which are becoming increasingly available.</w:t>
      </w:r>
    </w:p>
    <w:p w:rsidR="00621DDC" w:rsidRPr="00621DDC" w:rsidRDefault="00621DDC" w:rsidP="00621DD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Challenges</w:t>
      </w:r>
      <w:r w:rsidRPr="004407D1">
        <w:rPr>
          <w:rFonts w:ascii="Times New Roman" w:eastAsia="Times New Roman" w:hAnsi="Times New Roman" w:cs="Times New Roman"/>
          <w:sz w:val="24"/>
          <w:szCs w:val="24"/>
        </w:rPr>
        <w:t xml:space="preserve">: Economic constraints and inequalities in healthcare access remain significant challenges in Latin America. </w:t>
      </w:r>
      <w:r w:rsidRPr="004407D1">
        <w:rPr>
          <w:rFonts w:ascii="Times New Roman" w:eastAsia="Times New Roman" w:hAnsi="Times New Roman" w:cs="Times New Roman"/>
          <w:bCs/>
          <w:sz w:val="24"/>
          <w:szCs w:val="24"/>
        </w:rPr>
        <w:t>Cost-effective diagnostic solutions</w:t>
      </w:r>
      <w:r w:rsidRPr="004407D1">
        <w:rPr>
          <w:rFonts w:ascii="Times New Roman" w:eastAsia="Times New Roman" w:hAnsi="Times New Roman" w:cs="Times New Roman"/>
          <w:sz w:val="24"/>
          <w:szCs w:val="24"/>
        </w:rPr>
        <w:t xml:space="preserve"> are necessary to meet the growing demand in</w:t>
      </w:r>
      <w:r w:rsidRPr="00621DDC">
        <w:rPr>
          <w:rFonts w:ascii="Times New Roman" w:eastAsia="Times New Roman" w:hAnsi="Times New Roman" w:cs="Times New Roman"/>
          <w:sz w:val="24"/>
          <w:szCs w:val="24"/>
        </w:rPr>
        <w:t xml:space="preserve"> lower-income populations and rural areas.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Middle East &amp; Africa (MEA)</w:t>
      </w:r>
    </w:p>
    <w:p w:rsidR="00621DDC" w:rsidRPr="004407D1" w:rsidRDefault="00621DDC" w:rsidP="00621D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Market Overview</w:t>
      </w:r>
      <w:r w:rsidRPr="004407D1">
        <w:rPr>
          <w:rFonts w:ascii="Times New Roman" w:eastAsia="Times New Roman" w:hAnsi="Times New Roman" w:cs="Times New Roman"/>
          <w:sz w:val="24"/>
          <w:szCs w:val="24"/>
        </w:rPr>
        <w:t xml:space="preserve">: The </w:t>
      </w:r>
      <w:r w:rsidRPr="004407D1">
        <w:rPr>
          <w:rFonts w:ascii="Times New Roman" w:eastAsia="Times New Roman" w:hAnsi="Times New Roman" w:cs="Times New Roman"/>
          <w:bCs/>
          <w:sz w:val="24"/>
          <w:szCs w:val="24"/>
        </w:rPr>
        <w:t>Middle East &amp; Africa (MEA)</w:t>
      </w:r>
      <w:r w:rsidRPr="004407D1">
        <w:rPr>
          <w:rFonts w:ascii="Times New Roman" w:eastAsia="Times New Roman" w:hAnsi="Times New Roman" w:cs="Times New Roman"/>
          <w:sz w:val="24"/>
          <w:szCs w:val="24"/>
        </w:rPr>
        <w:t xml:space="preserve"> region remains underpenetrated but is gradually expanding due to increasing investments in healthcare and diagnostic infrastructure. The region is expected to account for </w:t>
      </w:r>
      <w:r w:rsidRPr="004407D1">
        <w:rPr>
          <w:rFonts w:ascii="Times New Roman" w:eastAsia="Times New Roman" w:hAnsi="Times New Roman" w:cs="Times New Roman"/>
          <w:bCs/>
          <w:sz w:val="24"/>
          <w:szCs w:val="24"/>
        </w:rPr>
        <w:t>5%</w:t>
      </w:r>
      <w:r w:rsidRPr="004407D1">
        <w:rPr>
          <w:rFonts w:ascii="Times New Roman" w:eastAsia="Times New Roman" w:hAnsi="Times New Roman" w:cs="Times New Roman"/>
          <w:sz w:val="24"/>
          <w:szCs w:val="24"/>
        </w:rPr>
        <w:t xml:space="preserve"> of the global AML diagnostics market by 2024, with growth being particularly noticeable in the Gulf Cooperation Council (GCC) countries, South Africa, and other key markets.</w:t>
      </w:r>
    </w:p>
    <w:p w:rsidR="00621DDC" w:rsidRPr="004407D1" w:rsidRDefault="00621DDC" w:rsidP="00621D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Key Drivers</w:t>
      </w:r>
      <w:r w:rsidRPr="004407D1">
        <w:rPr>
          <w:rFonts w:ascii="Times New Roman" w:eastAsia="Times New Roman" w:hAnsi="Times New Roman" w:cs="Times New Roman"/>
          <w:sz w:val="24"/>
          <w:szCs w:val="24"/>
        </w:rPr>
        <w:t>:</w:t>
      </w:r>
    </w:p>
    <w:p w:rsidR="00621DDC" w:rsidRPr="004407D1" w:rsidRDefault="00621DDC" w:rsidP="00621DDC">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Healthcare Infrastructure Development</w:t>
      </w:r>
      <w:r w:rsidRPr="004407D1">
        <w:rPr>
          <w:rFonts w:ascii="Times New Roman" w:eastAsia="Times New Roman" w:hAnsi="Times New Roman" w:cs="Times New Roman"/>
          <w:sz w:val="24"/>
          <w:szCs w:val="24"/>
        </w:rPr>
        <w:t xml:space="preserve">: In countries like Saudi Arabia, the UAE, and South Africa, there are significant investments in </w:t>
      </w:r>
      <w:r w:rsidRPr="004407D1">
        <w:rPr>
          <w:rFonts w:ascii="Times New Roman" w:eastAsia="Times New Roman" w:hAnsi="Times New Roman" w:cs="Times New Roman"/>
          <w:bCs/>
          <w:sz w:val="24"/>
          <w:szCs w:val="24"/>
        </w:rPr>
        <w:t>state-of-the-art hospitals</w:t>
      </w:r>
      <w:r w:rsidRPr="004407D1">
        <w:rPr>
          <w:rFonts w:ascii="Times New Roman" w:eastAsia="Times New Roman" w:hAnsi="Times New Roman" w:cs="Times New Roman"/>
          <w:sz w:val="24"/>
          <w:szCs w:val="24"/>
        </w:rPr>
        <w:t xml:space="preserve"> and diagnostic centers, which are expanding the availability of AML diagnostic tools.</w:t>
      </w:r>
    </w:p>
    <w:p w:rsidR="00621DDC" w:rsidRPr="004407D1" w:rsidRDefault="00621DDC" w:rsidP="00621DDC">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Public-Private Partnerships</w:t>
      </w:r>
      <w:r w:rsidRPr="004407D1">
        <w:rPr>
          <w:rFonts w:ascii="Times New Roman" w:eastAsia="Times New Roman" w:hAnsi="Times New Roman" w:cs="Times New Roman"/>
          <w:sz w:val="24"/>
          <w:szCs w:val="24"/>
        </w:rPr>
        <w:t xml:space="preserve">: The region is seeing the rise of </w:t>
      </w:r>
      <w:r w:rsidRPr="004407D1">
        <w:rPr>
          <w:rFonts w:ascii="Times New Roman" w:eastAsia="Times New Roman" w:hAnsi="Times New Roman" w:cs="Times New Roman"/>
          <w:bCs/>
          <w:sz w:val="24"/>
          <w:szCs w:val="24"/>
        </w:rPr>
        <w:t>public-private partnerships</w:t>
      </w:r>
      <w:r w:rsidRPr="004407D1">
        <w:rPr>
          <w:rFonts w:ascii="Times New Roman" w:eastAsia="Times New Roman" w:hAnsi="Times New Roman" w:cs="Times New Roman"/>
          <w:sz w:val="24"/>
          <w:szCs w:val="24"/>
        </w:rPr>
        <w:t xml:space="preserve"> in healthcare, which is contributing to the broader availability of advanced diagnostics. These partnerships are crucial in overcoming resource limitations in some parts of the region.</w:t>
      </w:r>
    </w:p>
    <w:p w:rsidR="00621DDC" w:rsidRPr="004407D1" w:rsidRDefault="00621DDC" w:rsidP="00621DD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Challenges</w:t>
      </w:r>
      <w:r w:rsidRPr="004407D1">
        <w:rPr>
          <w:rFonts w:ascii="Times New Roman" w:eastAsia="Times New Roman" w:hAnsi="Times New Roman" w:cs="Times New Roman"/>
          <w:sz w:val="24"/>
          <w:szCs w:val="24"/>
        </w:rPr>
        <w:t xml:space="preserve">: The MEA region faces challenges such as </w:t>
      </w:r>
      <w:r w:rsidRPr="004407D1">
        <w:rPr>
          <w:rFonts w:ascii="Times New Roman" w:eastAsia="Times New Roman" w:hAnsi="Times New Roman" w:cs="Times New Roman"/>
          <w:bCs/>
          <w:sz w:val="24"/>
          <w:szCs w:val="24"/>
        </w:rPr>
        <w:t>uneven healthcare access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economic disparity</w:t>
      </w:r>
      <w:r w:rsidRPr="004407D1">
        <w:rPr>
          <w:rFonts w:ascii="Times New Roman" w:eastAsia="Times New Roman" w:hAnsi="Times New Roman" w:cs="Times New Roman"/>
          <w:sz w:val="24"/>
          <w:szCs w:val="24"/>
        </w:rPr>
        <w:t xml:space="preserve"> between wealthier and less developed regions. </w:t>
      </w:r>
      <w:r w:rsidRPr="004407D1">
        <w:rPr>
          <w:rFonts w:ascii="Times New Roman" w:eastAsia="Times New Roman" w:hAnsi="Times New Roman" w:cs="Times New Roman"/>
          <w:bCs/>
          <w:sz w:val="24"/>
          <w:szCs w:val="24"/>
        </w:rPr>
        <w:t>Affordable diagnostic solutions</w:t>
      </w:r>
      <w:r w:rsidRPr="004407D1">
        <w:rPr>
          <w:rFonts w:ascii="Times New Roman" w:eastAsia="Times New Roman" w:hAnsi="Times New Roman" w:cs="Times New Roman"/>
          <w:sz w:val="24"/>
          <w:szCs w:val="24"/>
        </w:rPr>
        <w:t xml:space="preserve"> are essential to ensure wider adoption.</w:t>
      </w:r>
    </w:p>
    <w:p w:rsidR="00621DDC" w:rsidRPr="00621DDC" w:rsidRDefault="004407D1" w:rsidP="00621DDC">
      <w:pPr>
        <w:spacing w:after="0"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pict>
          <v:rect id="_x0000_i1029" style="width:0;height:1.5pt" o:hralign="center" o:hrstd="t" o:hr="t" fillcolor="#a0a0a0" stroked="f"/>
        </w:pic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Key Regional Takeaways:</w:t>
      </w:r>
    </w:p>
    <w:p w:rsidR="00621DDC" w:rsidRPr="004407D1" w:rsidRDefault="00621DDC" w:rsidP="00621D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North America and Europe</w:t>
      </w:r>
      <w:r w:rsidRPr="004407D1">
        <w:rPr>
          <w:rFonts w:ascii="Times New Roman" w:eastAsia="Times New Roman" w:hAnsi="Times New Roman" w:cs="Times New Roman"/>
          <w:sz w:val="24"/>
          <w:szCs w:val="24"/>
        </w:rPr>
        <w:t xml:space="preserve"> remain dominant players in the AML diagnostics market, with high technological adoption and healthcare investments.</w:t>
      </w:r>
    </w:p>
    <w:p w:rsidR="00621DDC" w:rsidRPr="004407D1" w:rsidRDefault="00621DDC" w:rsidP="00621D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Asia Pacific</w:t>
      </w:r>
      <w:r w:rsidRPr="004407D1">
        <w:rPr>
          <w:rFonts w:ascii="Times New Roman" w:eastAsia="Times New Roman" w:hAnsi="Times New Roman" w:cs="Times New Roman"/>
          <w:sz w:val="24"/>
          <w:szCs w:val="24"/>
        </w:rPr>
        <w:t xml:space="preserve"> shows the highest growth potential due to significant healthcare investments, increasing cancer incidence, and the rising adoption of advanced diagnostic technologies.</w:t>
      </w:r>
    </w:p>
    <w:p w:rsidR="00621DDC" w:rsidRPr="004407D1" w:rsidRDefault="00621DDC" w:rsidP="00621DD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Latin America</w:t>
      </w:r>
      <w:r w:rsidRPr="004407D1">
        <w:rPr>
          <w:rFonts w:ascii="Times New Roman" w:eastAsia="Times New Roman" w:hAnsi="Times New Roman" w:cs="Times New Roman"/>
          <w:sz w:val="24"/>
          <w:szCs w:val="24"/>
        </w:rPr>
        <w:t xml:space="preserve"> and the </w:t>
      </w:r>
      <w:r w:rsidRPr="004407D1">
        <w:rPr>
          <w:rFonts w:ascii="Times New Roman" w:eastAsia="Times New Roman" w:hAnsi="Times New Roman" w:cs="Times New Roman"/>
          <w:bCs/>
          <w:sz w:val="24"/>
          <w:szCs w:val="24"/>
        </w:rPr>
        <w:t>Middle East &amp; Africa</w:t>
      </w:r>
      <w:r w:rsidRPr="004407D1">
        <w:rPr>
          <w:rFonts w:ascii="Times New Roman" w:eastAsia="Times New Roman" w:hAnsi="Times New Roman" w:cs="Times New Roman"/>
          <w:sz w:val="24"/>
          <w:szCs w:val="24"/>
        </w:rPr>
        <w:t xml:space="preserve"> are expected to see steady growth, driven by improving healthcare access and government initiatives aimed at improving cancer care.</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6. End-User Dynamics and Use Case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has a diverse range of end users, each with distinct needs and expectations for diagnostic solutions. The primary end users of AML diagnostic tools include hospitals, diagnostic laboratories, research institutions, and pharmaceutical companies. As AML diagnostics evolve, it is crucial to understand the specific demands of these stakeholders and how they are influencing the market.</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End Users in AML Diagnostics</w:t>
      </w:r>
    </w:p>
    <w:p w:rsidR="00621DDC" w:rsidRPr="00621DDC" w:rsidRDefault="00621DDC" w:rsidP="00621D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Hospitals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Adoption and Needs</w:t>
      </w:r>
      <w:r w:rsidRPr="004407D1">
        <w:rPr>
          <w:rFonts w:ascii="Times New Roman" w:eastAsia="Times New Roman" w:hAnsi="Times New Roman" w:cs="Times New Roman"/>
          <w:sz w:val="24"/>
          <w:szCs w:val="24"/>
        </w:rPr>
        <w:t xml:space="preserve">: Hospitals, particularly large tertiary and cancer centers, are the largest consumers of AML diagnostic tools. These facilities use a wide range of technologies such as </w:t>
      </w:r>
      <w:r w:rsidRPr="004407D1">
        <w:rPr>
          <w:rFonts w:ascii="Times New Roman" w:eastAsia="Times New Roman" w:hAnsi="Times New Roman" w:cs="Times New Roman"/>
          <w:bCs/>
          <w:sz w:val="24"/>
          <w:szCs w:val="24"/>
        </w:rPr>
        <w:t>molecular diagnostics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flow cytometry</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to diagnose and monitor AML in patients. The demand for comprehensive diagnostic solutions is driven by the need for precise and early detection to facilitate personalized treatment options.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Diagnostic Technology Preferences</w:t>
      </w:r>
      <w:r w:rsidRPr="004407D1">
        <w:rPr>
          <w:rFonts w:ascii="Times New Roman" w:eastAsia="Times New Roman" w:hAnsi="Times New Roman" w:cs="Times New Roman"/>
          <w:sz w:val="24"/>
          <w:szCs w:val="24"/>
        </w:rPr>
        <w:t xml:space="preserve">: Hospitals often invest in the latest </w:t>
      </w:r>
      <w:r w:rsidRPr="004407D1">
        <w:rPr>
          <w:rFonts w:ascii="Times New Roman" w:eastAsia="Times New Roman" w:hAnsi="Times New Roman" w:cs="Times New Roman"/>
          <w:bCs/>
          <w:sz w:val="24"/>
          <w:szCs w:val="24"/>
        </w:rPr>
        <w:t>NGS platforms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molecular testing panels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advanced imaging technologies</w:t>
      </w:r>
      <w:r w:rsidRPr="004407D1">
        <w:rPr>
          <w:rFonts w:ascii="Times New Roman" w:eastAsia="Times New Roman" w:hAnsi="Times New Roman" w:cs="Times New Roman"/>
          <w:sz w:val="24"/>
          <w:szCs w:val="24"/>
        </w:rPr>
        <w:t xml:space="preserve"> to detect mutations, assess disease progression, and monitor treatment outcomes. They require </w:t>
      </w:r>
      <w:r w:rsidRPr="004407D1">
        <w:rPr>
          <w:rFonts w:ascii="Times New Roman" w:eastAsia="Times New Roman" w:hAnsi="Times New Roman" w:cs="Times New Roman"/>
          <w:bCs/>
          <w:sz w:val="24"/>
          <w:szCs w:val="24"/>
        </w:rPr>
        <w:t>high-throughput testing</w:t>
      </w:r>
      <w:r w:rsidRPr="004407D1">
        <w:rPr>
          <w:rFonts w:ascii="Times New Roman" w:eastAsia="Times New Roman" w:hAnsi="Times New Roman" w:cs="Times New Roman"/>
          <w:sz w:val="24"/>
          <w:szCs w:val="24"/>
        </w:rPr>
        <w:t xml:space="preserve"> capabilities to handle a large volume of patients.</w:t>
      </w:r>
    </w:p>
    <w:p w:rsidR="00621DDC" w:rsidRPr="00621DDC"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Use Case Example</w:t>
      </w:r>
      <w:r w:rsidRPr="004407D1">
        <w:rPr>
          <w:rFonts w:ascii="Times New Roman" w:eastAsia="Times New Roman" w:hAnsi="Times New Roman" w:cs="Times New Roman"/>
          <w:sz w:val="24"/>
          <w:szCs w:val="24"/>
        </w:rPr>
        <w:t xml:space="preserve">: A large cancer treatment center in the U.S. adopted a combination of </w:t>
      </w:r>
      <w:r w:rsidRPr="004407D1">
        <w:rPr>
          <w:rFonts w:ascii="Times New Roman" w:eastAsia="Times New Roman" w:hAnsi="Times New Roman" w:cs="Times New Roman"/>
          <w:bCs/>
          <w:sz w:val="24"/>
          <w:szCs w:val="24"/>
        </w:rPr>
        <w:t>NGS-based diagnostics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AI-powered algorithms</w:t>
      </w:r>
      <w:r w:rsidRPr="004407D1">
        <w:rPr>
          <w:rFonts w:ascii="Times New Roman" w:eastAsia="Times New Roman" w:hAnsi="Times New Roman" w:cs="Times New Roman"/>
          <w:sz w:val="24"/>
          <w:szCs w:val="24"/>
        </w:rPr>
        <w:t xml:space="preserve"> to identify specific genetic mutations in AML patients. This combination improved the hospital’s ability to offer personalized treatments and significantly reduced time to diagnosis, enhancing patient outcomes</w:t>
      </w:r>
      <w:r w:rsidRPr="00621DDC">
        <w:rPr>
          <w:rFonts w:ascii="Times New Roman" w:eastAsia="Times New Roman" w:hAnsi="Times New Roman" w:cs="Times New Roman"/>
          <w:sz w:val="24"/>
          <w:szCs w:val="24"/>
        </w:rPr>
        <w:t>.</w:t>
      </w:r>
    </w:p>
    <w:p w:rsidR="00621DDC" w:rsidRPr="00621DDC" w:rsidRDefault="00621DDC" w:rsidP="00621D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Diagnostic Laboratories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Adoption and Needs</w:t>
      </w:r>
      <w:r w:rsidRPr="004407D1">
        <w:rPr>
          <w:rFonts w:ascii="Times New Roman" w:eastAsia="Times New Roman" w:hAnsi="Times New Roman" w:cs="Times New Roman"/>
          <w:sz w:val="24"/>
          <w:szCs w:val="24"/>
        </w:rPr>
        <w:t xml:space="preserve">: Diagnostic laboratories are critical players in the AML diagnostics ecosystem. These laboratories perform various diagnostic tests, including </w:t>
      </w:r>
      <w:r w:rsidRPr="004407D1">
        <w:rPr>
          <w:rFonts w:ascii="Times New Roman" w:eastAsia="Times New Roman" w:hAnsi="Times New Roman" w:cs="Times New Roman"/>
          <w:bCs/>
          <w:sz w:val="24"/>
          <w:szCs w:val="24"/>
        </w:rPr>
        <w:t>PCR assays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cytogenetic testing</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biomarker detection</w:t>
      </w:r>
      <w:r w:rsidRPr="004407D1">
        <w:rPr>
          <w:rFonts w:ascii="Times New Roman" w:eastAsia="Times New Roman" w:hAnsi="Times New Roman" w:cs="Times New Roman"/>
          <w:sz w:val="24"/>
          <w:szCs w:val="24"/>
        </w:rPr>
        <w:t xml:space="preserve">. They cater to hospitals, clinics, and physicians by providing accurate and timely diagnostic results. The demand for </w:t>
      </w:r>
      <w:r w:rsidRPr="004407D1">
        <w:rPr>
          <w:rFonts w:ascii="Times New Roman" w:eastAsia="Times New Roman" w:hAnsi="Times New Roman" w:cs="Times New Roman"/>
          <w:bCs/>
          <w:sz w:val="24"/>
          <w:szCs w:val="24"/>
        </w:rPr>
        <w:t>precision diagnostics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reliable genetic testing</w:t>
      </w:r>
      <w:r w:rsidRPr="004407D1">
        <w:rPr>
          <w:rFonts w:ascii="Times New Roman" w:eastAsia="Times New Roman" w:hAnsi="Times New Roman" w:cs="Times New Roman"/>
          <w:sz w:val="24"/>
          <w:szCs w:val="24"/>
        </w:rPr>
        <w:t xml:space="preserve"> has led to the growing adoption of advanced technologies.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Diagnostic Technology Preferences</w:t>
      </w:r>
      <w:r w:rsidRPr="004407D1">
        <w:rPr>
          <w:rFonts w:ascii="Times New Roman" w:eastAsia="Times New Roman" w:hAnsi="Times New Roman" w:cs="Times New Roman"/>
          <w:sz w:val="24"/>
          <w:szCs w:val="24"/>
        </w:rPr>
        <w:t xml:space="preserve">: Laboratories typically use </w:t>
      </w:r>
      <w:r w:rsidRPr="004407D1">
        <w:rPr>
          <w:rFonts w:ascii="Times New Roman" w:eastAsia="Times New Roman" w:hAnsi="Times New Roman" w:cs="Times New Roman"/>
          <w:bCs/>
          <w:sz w:val="24"/>
          <w:szCs w:val="24"/>
        </w:rPr>
        <w:t>automated platforms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specialized diagnostic kits</w:t>
      </w:r>
      <w:r w:rsidRPr="004407D1">
        <w:rPr>
          <w:rFonts w:ascii="Times New Roman" w:eastAsia="Times New Roman" w:hAnsi="Times New Roman" w:cs="Times New Roman"/>
          <w:sz w:val="24"/>
          <w:szCs w:val="24"/>
        </w:rPr>
        <w:t xml:space="preserve"> that streamline workflows and ensure consistency in results. Tools for detecting </w:t>
      </w:r>
      <w:r w:rsidRPr="004407D1">
        <w:rPr>
          <w:rFonts w:ascii="Times New Roman" w:eastAsia="Times New Roman" w:hAnsi="Times New Roman" w:cs="Times New Roman"/>
          <w:bCs/>
          <w:sz w:val="24"/>
          <w:szCs w:val="24"/>
        </w:rPr>
        <w:t>minimal residual disease (MRD)</w:t>
      </w:r>
      <w:r w:rsidRPr="004407D1">
        <w:rPr>
          <w:rFonts w:ascii="Times New Roman" w:eastAsia="Times New Roman" w:hAnsi="Times New Roman" w:cs="Times New Roman"/>
          <w:sz w:val="24"/>
          <w:szCs w:val="24"/>
        </w:rPr>
        <w:t xml:space="preserve"> are also gaining traction, as MRD detection plays a vital role in assessing treatment response and relapse risk.</w:t>
      </w:r>
    </w:p>
    <w:p w:rsidR="00621DDC" w:rsidRPr="00621DDC"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Use Case Example</w:t>
      </w:r>
      <w:r w:rsidRPr="004407D1">
        <w:rPr>
          <w:rFonts w:ascii="Times New Roman" w:eastAsia="Times New Roman" w:hAnsi="Times New Roman" w:cs="Times New Roman"/>
          <w:sz w:val="24"/>
          <w:szCs w:val="24"/>
        </w:rPr>
        <w:t xml:space="preserve">: A diagnostic laboratory in Germany implemented a high-throughput </w:t>
      </w:r>
      <w:r w:rsidRPr="004407D1">
        <w:rPr>
          <w:rFonts w:ascii="Times New Roman" w:eastAsia="Times New Roman" w:hAnsi="Times New Roman" w:cs="Times New Roman"/>
          <w:bCs/>
          <w:sz w:val="24"/>
          <w:szCs w:val="24"/>
        </w:rPr>
        <w:t>NGS platform</w:t>
      </w:r>
      <w:r w:rsidRPr="004407D1">
        <w:rPr>
          <w:rFonts w:ascii="Times New Roman" w:eastAsia="Times New Roman" w:hAnsi="Times New Roman" w:cs="Times New Roman"/>
          <w:sz w:val="24"/>
          <w:szCs w:val="24"/>
        </w:rPr>
        <w:t xml:space="preserve"> to screen for genetic mutations and chromosomal abnormalities in AML patients. By doing so, the lab was able to provide more accurate risk stratification for patients, enabling more targeted treatment options in collaboration with local hospitals</w:t>
      </w:r>
      <w:r w:rsidRPr="00621DDC">
        <w:rPr>
          <w:rFonts w:ascii="Times New Roman" w:eastAsia="Times New Roman" w:hAnsi="Times New Roman" w:cs="Times New Roman"/>
          <w:sz w:val="24"/>
          <w:szCs w:val="24"/>
        </w:rPr>
        <w:t>.</w:t>
      </w:r>
    </w:p>
    <w:p w:rsidR="00621DDC" w:rsidRPr="00621DDC" w:rsidRDefault="00621DDC" w:rsidP="00621D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Research and Academic Institutions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lastRenderedPageBreak/>
        <w:t>Adoption and Needs</w:t>
      </w:r>
      <w:r w:rsidRPr="004407D1">
        <w:rPr>
          <w:rFonts w:ascii="Times New Roman" w:eastAsia="Times New Roman" w:hAnsi="Times New Roman" w:cs="Times New Roman"/>
          <w:sz w:val="24"/>
          <w:szCs w:val="24"/>
        </w:rPr>
        <w:t xml:space="preserve">: Research institutions and academic medical centers play a significant role in the development of new diagnostic techniques and therapeutic strategies. These institutions conduct clinical trials, biomarker discovery studies, and genetic research to improve the understanding of AML and enhance diagnostic methods. Their focus is often on developing </w:t>
      </w:r>
      <w:r w:rsidRPr="004407D1">
        <w:rPr>
          <w:rFonts w:ascii="Times New Roman" w:eastAsia="Times New Roman" w:hAnsi="Times New Roman" w:cs="Times New Roman"/>
          <w:bCs/>
          <w:sz w:val="24"/>
          <w:szCs w:val="24"/>
        </w:rPr>
        <w:t>innovative technologies</w:t>
      </w:r>
      <w:r w:rsidRPr="004407D1">
        <w:rPr>
          <w:rFonts w:ascii="Times New Roman" w:eastAsia="Times New Roman" w:hAnsi="Times New Roman" w:cs="Times New Roman"/>
          <w:sz w:val="24"/>
          <w:szCs w:val="24"/>
        </w:rPr>
        <w:t xml:space="preserve">, including </w:t>
      </w:r>
      <w:r w:rsidRPr="004407D1">
        <w:rPr>
          <w:rFonts w:ascii="Times New Roman" w:eastAsia="Times New Roman" w:hAnsi="Times New Roman" w:cs="Times New Roman"/>
          <w:bCs/>
          <w:sz w:val="24"/>
          <w:szCs w:val="24"/>
        </w:rPr>
        <w:t>liquid biopsies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genomic profiling tools</w:t>
      </w:r>
      <w:r w:rsidRPr="004407D1">
        <w:rPr>
          <w:rFonts w:ascii="Times New Roman" w:eastAsia="Times New Roman" w:hAnsi="Times New Roman" w:cs="Times New Roman"/>
          <w:sz w:val="24"/>
          <w:szCs w:val="24"/>
        </w:rPr>
        <w:t>.</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Diagnostic Technology Preferences</w:t>
      </w:r>
      <w:r w:rsidRPr="004407D1">
        <w:rPr>
          <w:rFonts w:ascii="Times New Roman" w:eastAsia="Times New Roman" w:hAnsi="Times New Roman" w:cs="Times New Roman"/>
          <w:sz w:val="24"/>
          <w:szCs w:val="24"/>
        </w:rPr>
        <w:t xml:space="preserve">: These organizations typically adopt cutting-edge diagnostic technologies for research purposes.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CRISPR-based gene editing technologies</w:t>
      </w:r>
      <w:r w:rsidRPr="004407D1">
        <w:rPr>
          <w:rFonts w:ascii="Times New Roman" w:eastAsia="Times New Roman" w:hAnsi="Times New Roman" w:cs="Times New Roman"/>
          <w:sz w:val="24"/>
          <w:szCs w:val="24"/>
        </w:rPr>
        <w:t xml:space="preserve"> are common tools used for identifying novel biomarkers and understanding AML’s genetic landscape. Research institutions also contribute to the development of </w:t>
      </w:r>
      <w:r w:rsidRPr="004407D1">
        <w:rPr>
          <w:rFonts w:ascii="Times New Roman" w:eastAsia="Times New Roman" w:hAnsi="Times New Roman" w:cs="Times New Roman"/>
          <w:bCs/>
          <w:sz w:val="24"/>
          <w:szCs w:val="24"/>
        </w:rPr>
        <w:t>AI-based diagnostic tools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biomarker-driven diagnostics</w:t>
      </w:r>
      <w:r w:rsidRPr="004407D1">
        <w:rPr>
          <w:rFonts w:ascii="Times New Roman" w:eastAsia="Times New Roman" w:hAnsi="Times New Roman" w:cs="Times New Roman"/>
          <w:sz w:val="24"/>
          <w:szCs w:val="24"/>
        </w:rPr>
        <w:t>.</w:t>
      </w:r>
    </w:p>
    <w:p w:rsidR="00621DDC" w:rsidRPr="00621DDC"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Use Case Example</w:t>
      </w:r>
      <w:r w:rsidRPr="004407D1">
        <w:rPr>
          <w:rFonts w:ascii="Times New Roman" w:eastAsia="Times New Roman" w:hAnsi="Times New Roman" w:cs="Times New Roman"/>
          <w:sz w:val="24"/>
          <w:szCs w:val="24"/>
        </w:rPr>
        <w:t xml:space="preserve">: An academic research institution in the U.K. launched a clinical trial aimed at identifying genetic biomarkers for early AML detection using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technology. By analyzing circulating tumor DNA (</w:t>
      </w:r>
      <w:proofErr w:type="spellStart"/>
      <w:r w:rsidRPr="004407D1">
        <w:rPr>
          <w:rFonts w:ascii="Times New Roman" w:eastAsia="Times New Roman" w:hAnsi="Times New Roman" w:cs="Times New Roman"/>
          <w:sz w:val="24"/>
          <w:szCs w:val="24"/>
        </w:rPr>
        <w:t>ctDNA</w:t>
      </w:r>
      <w:proofErr w:type="spellEnd"/>
      <w:r w:rsidRPr="004407D1">
        <w:rPr>
          <w:rFonts w:ascii="Times New Roman" w:eastAsia="Times New Roman" w:hAnsi="Times New Roman" w:cs="Times New Roman"/>
          <w:sz w:val="24"/>
          <w:szCs w:val="24"/>
        </w:rPr>
        <w:t>) from blood samples, the study aims to identify AML in its early stages, allowing for earlier intervention and more effective treatment</w:t>
      </w:r>
      <w:r w:rsidRPr="00621DDC">
        <w:rPr>
          <w:rFonts w:ascii="Times New Roman" w:eastAsia="Times New Roman" w:hAnsi="Times New Roman" w:cs="Times New Roman"/>
          <w:sz w:val="24"/>
          <w:szCs w:val="24"/>
        </w:rPr>
        <w:t>.</w:t>
      </w:r>
    </w:p>
    <w:p w:rsidR="00621DDC" w:rsidRPr="00621DDC" w:rsidRDefault="00621DDC" w:rsidP="00621DD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Pharmaceutical Companies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Adoption and Needs</w:t>
      </w:r>
      <w:r w:rsidRPr="004407D1">
        <w:rPr>
          <w:rFonts w:ascii="Times New Roman" w:eastAsia="Times New Roman" w:hAnsi="Times New Roman" w:cs="Times New Roman"/>
          <w:sz w:val="24"/>
          <w:szCs w:val="24"/>
        </w:rPr>
        <w:t xml:space="preserve">: Pharmaceutical companies that develop targeted therapies and immunotherapies for AML are also significant end users of diagnostic tools. These companies rely on </w:t>
      </w:r>
      <w:r w:rsidRPr="004407D1">
        <w:rPr>
          <w:rFonts w:ascii="Times New Roman" w:eastAsia="Times New Roman" w:hAnsi="Times New Roman" w:cs="Times New Roman"/>
          <w:bCs/>
          <w:sz w:val="24"/>
          <w:szCs w:val="24"/>
        </w:rPr>
        <w:t>companion diagnostics</w:t>
      </w:r>
      <w:r w:rsidRPr="004407D1">
        <w:rPr>
          <w:rFonts w:ascii="Times New Roman" w:eastAsia="Times New Roman" w:hAnsi="Times New Roman" w:cs="Times New Roman"/>
          <w:sz w:val="24"/>
          <w:szCs w:val="24"/>
        </w:rPr>
        <w:t xml:space="preserve"> to identify patients who are eligible for specific treatments. By using diagnostics to identify genetic mutations, pharmaceutical companies can improve the targeting of therapies and ensure that patients receive the most effective treatment.</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Diagnostic Technology Preferences</w:t>
      </w:r>
      <w:r w:rsidRPr="004407D1">
        <w:rPr>
          <w:rFonts w:ascii="Times New Roman" w:eastAsia="Times New Roman" w:hAnsi="Times New Roman" w:cs="Times New Roman"/>
          <w:sz w:val="24"/>
          <w:szCs w:val="24"/>
        </w:rPr>
        <w:t xml:space="preserve">: Pharmaceutical companies are increasingly partnering with diagnostic firms to develop </w:t>
      </w:r>
      <w:r w:rsidRPr="004407D1">
        <w:rPr>
          <w:rFonts w:ascii="Times New Roman" w:eastAsia="Times New Roman" w:hAnsi="Times New Roman" w:cs="Times New Roman"/>
          <w:bCs/>
          <w:sz w:val="24"/>
          <w:szCs w:val="24"/>
        </w:rPr>
        <w:t>companion diagnostic kits</w:t>
      </w:r>
      <w:r w:rsidRPr="004407D1">
        <w:rPr>
          <w:rFonts w:ascii="Times New Roman" w:eastAsia="Times New Roman" w:hAnsi="Times New Roman" w:cs="Times New Roman"/>
          <w:sz w:val="24"/>
          <w:szCs w:val="24"/>
        </w:rPr>
        <w:t xml:space="preserve"> that complement their therapeutic drugs. These tests are designed to detect specific mutations, such as </w:t>
      </w:r>
      <w:r w:rsidRPr="004407D1">
        <w:rPr>
          <w:rFonts w:ascii="Times New Roman" w:eastAsia="Times New Roman" w:hAnsi="Times New Roman" w:cs="Times New Roman"/>
          <w:bCs/>
          <w:sz w:val="24"/>
          <w:szCs w:val="24"/>
        </w:rPr>
        <w:t>FLT3-ITD</w:t>
      </w:r>
      <w:r w:rsidRPr="004407D1">
        <w:rPr>
          <w:rFonts w:ascii="Times New Roman" w:eastAsia="Times New Roman" w:hAnsi="Times New Roman" w:cs="Times New Roman"/>
          <w:sz w:val="24"/>
          <w:szCs w:val="24"/>
        </w:rPr>
        <w:t xml:space="preserve"> or </w:t>
      </w:r>
      <w:r w:rsidRPr="004407D1">
        <w:rPr>
          <w:rFonts w:ascii="Times New Roman" w:eastAsia="Times New Roman" w:hAnsi="Times New Roman" w:cs="Times New Roman"/>
          <w:bCs/>
          <w:sz w:val="24"/>
          <w:szCs w:val="24"/>
        </w:rPr>
        <w:t>IDH1</w:t>
      </w:r>
      <w:r w:rsidRPr="004407D1">
        <w:rPr>
          <w:rFonts w:ascii="Times New Roman" w:eastAsia="Times New Roman" w:hAnsi="Times New Roman" w:cs="Times New Roman"/>
          <w:sz w:val="24"/>
          <w:szCs w:val="24"/>
        </w:rPr>
        <w:t xml:space="preserve">, which are critical for determining the efficacy of targeted therapies. </w:t>
      </w:r>
      <w:r w:rsidRPr="004407D1">
        <w:rPr>
          <w:rFonts w:ascii="Times New Roman" w:eastAsia="Times New Roman" w:hAnsi="Times New Roman" w:cs="Times New Roman"/>
          <w:bCs/>
          <w:sz w:val="24"/>
          <w:szCs w:val="24"/>
        </w:rPr>
        <w:t>Biomarker testing</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molecular profiling</w:t>
      </w:r>
      <w:r w:rsidRPr="004407D1">
        <w:rPr>
          <w:rFonts w:ascii="Times New Roman" w:eastAsia="Times New Roman" w:hAnsi="Times New Roman" w:cs="Times New Roman"/>
          <w:sz w:val="24"/>
          <w:szCs w:val="24"/>
        </w:rPr>
        <w:t xml:space="preserve"> are essential to these collaborations.</w:t>
      </w:r>
    </w:p>
    <w:p w:rsidR="00621DDC" w:rsidRPr="004407D1" w:rsidRDefault="00621DDC" w:rsidP="00621DD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Use Case Example</w:t>
      </w:r>
      <w:r w:rsidRPr="004407D1">
        <w:rPr>
          <w:rFonts w:ascii="Times New Roman" w:eastAsia="Times New Roman" w:hAnsi="Times New Roman" w:cs="Times New Roman"/>
          <w:sz w:val="24"/>
          <w:szCs w:val="24"/>
        </w:rPr>
        <w:t xml:space="preserve">: A pharmaceutical company developing a targeted therapy for AML formed a strategic partnership with a diagnostic company to create a </w:t>
      </w:r>
      <w:r w:rsidRPr="004407D1">
        <w:rPr>
          <w:rFonts w:ascii="Times New Roman" w:eastAsia="Times New Roman" w:hAnsi="Times New Roman" w:cs="Times New Roman"/>
          <w:bCs/>
          <w:sz w:val="24"/>
          <w:szCs w:val="24"/>
        </w:rPr>
        <w:t>companion diagnostic kit</w:t>
      </w:r>
      <w:r w:rsidRPr="004407D1">
        <w:rPr>
          <w:rFonts w:ascii="Times New Roman" w:eastAsia="Times New Roman" w:hAnsi="Times New Roman" w:cs="Times New Roman"/>
          <w:sz w:val="24"/>
          <w:szCs w:val="24"/>
        </w:rPr>
        <w:t xml:space="preserve">. This test identifies </w:t>
      </w:r>
      <w:r w:rsidRPr="004407D1">
        <w:rPr>
          <w:rFonts w:ascii="Times New Roman" w:eastAsia="Times New Roman" w:hAnsi="Times New Roman" w:cs="Times New Roman"/>
          <w:bCs/>
          <w:sz w:val="24"/>
          <w:szCs w:val="24"/>
        </w:rPr>
        <w:t>FLT3 mutations</w:t>
      </w:r>
      <w:r w:rsidRPr="004407D1">
        <w:rPr>
          <w:rFonts w:ascii="Times New Roman" w:eastAsia="Times New Roman" w:hAnsi="Times New Roman" w:cs="Times New Roman"/>
          <w:sz w:val="24"/>
          <w:szCs w:val="24"/>
        </w:rPr>
        <w:t>, ensuring that only patients with the relevant mutation receive the therapy. This partnership led to the successful approval of the therapy and the diagnostic test by regulatory agencies.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Use Case Highlight: AML Diagnostics in Clinical Settings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Hospital in Singapore</w:t>
      </w:r>
      <w:r w:rsidRPr="004407D1">
        <w:rPr>
          <w:rFonts w:ascii="Times New Roman" w:eastAsia="Times New Roman" w:hAnsi="Times New Roman" w:cs="Times New Roman"/>
          <w:sz w:val="24"/>
          <w:szCs w:val="24"/>
        </w:rPr>
        <w:t xml:space="preserve">: A major hospital in Singapore faced a rising number of </w:t>
      </w:r>
      <w:r w:rsidRPr="004407D1">
        <w:rPr>
          <w:rFonts w:ascii="Times New Roman" w:eastAsia="Times New Roman" w:hAnsi="Times New Roman" w:cs="Times New Roman"/>
          <w:bCs/>
          <w:sz w:val="24"/>
          <w:szCs w:val="24"/>
        </w:rPr>
        <w:t>AML cases</w:t>
      </w:r>
      <w:r w:rsidRPr="004407D1">
        <w:rPr>
          <w:rFonts w:ascii="Times New Roman" w:eastAsia="Times New Roman" w:hAnsi="Times New Roman" w:cs="Times New Roman"/>
          <w:sz w:val="24"/>
          <w:szCs w:val="24"/>
        </w:rPr>
        <w:t xml:space="preserve"> with a diverse range of mutations. The hospital invested in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platforms and </w:t>
      </w:r>
      <w:r w:rsidRPr="004407D1">
        <w:rPr>
          <w:rFonts w:ascii="Times New Roman" w:eastAsia="Times New Roman" w:hAnsi="Times New Roman" w:cs="Times New Roman"/>
          <w:bCs/>
          <w:sz w:val="24"/>
          <w:szCs w:val="24"/>
        </w:rPr>
        <w:t>AI-based diagnostic tools</w:t>
      </w:r>
      <w:r w:rsidRPr="004407D1">
        <w:rPr>
          <w:rFonts w:ascii="Times New Roman" w:eastAsia="Times New Roman" w:hAnsi="Times New Roman" w:cs="Times New Roman"/>
          <w:sz w:val="24"/>
          <w:szCs w:val="24"/>
        </w:rPr>
        <w:t xml:space="preserve"> to improve the accuracy of its AML diagnoses and treatment plans. The integration of </w:t>
      </w:r>
      <w:r w:rsidRPr="004407D1">
        <w:rPr>
          <w:rFonts w:ascii="Times New Roman" w:eastAsia="Times New Roman" w:hAnsi="Times New Roman" w:cs="Times New Roman"/>
          <w:bCs/>
          <w:sz w:val="24"/>
          <w:szCs w:val="24"/>
        </w:rPr>
        <w:t>AI-powered algorithms</w:t>
      </w:r>
      <w:r w:rsidRPr="004407D1">
        <w:rPr>
          <w:rFonts w:ascii="Times New Roman" w:eastAsia="Times New Roman" w:hAnsi="Times New Roman" w:cs="Times New Roman"/>
          <w:sz w:val="24"/>
          <w:szCs w:val="24"/>
        </w:rPr>
        <w:t xml:space="preserve"> enabled the hospital to analyze genetic data more efficiently, identifying rare mutations that would have been missed with traditional methods. Additionally, the hospital introduced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as a non-invasive monitoring tool for </w:t>
      </w:r>
      <w:r w:rsidRPr="004407D1">
        <w:rPr>
          <w:rFonts w:ascii="Times New Roman" w:eastAsia="Times New Roman" w:hAnsi="Times New Roman" w:cs="Times New Roman"/>
          <w:bCs/>
          <w:sz w:val="24"/>
          <w:szCs w:val="24"/>
        </w:rPr>
        <w:t>minimal residual disease (MRD)</w:t>
      </w:r>
      <w:r w:rsidRPr="004407D1">
        <w:rPr>
          <w:rFonts w:ascii="Times New Roman" w:eastAsia="Times New Roman" w:hAnsi="Times New Roman" w:cs="Times New Roman"/>
          <w:sz w:val="24"/>
          <w:szCs w:val="24"/>
        </w:rPr>
        <w:t xml:space="preserve">. This allowed for continuous monitoring of treatment response without the need for frequent bone marrow biopsies, significantly improving the patient experience and outcomes. The hospital’s </w:t>
      </w:r>
      <w:r w:rsidRPr="004407D1">
        <w:rPr>
          <w:rFonts w:ascii="Times New Roman" w:eastAsia="Times New Roman" w:hAnsi="Times New Roman" w:cs="Times New Roman"/>
          <w:bCs/>
          <w:sz w:val="24"/>
          <w:szCs w:val="24"/>
        </w:rPr>
        <w:lastRenderedPageBreak/>
        <w:t>AML program</w:t>
      </w:r>
      <w:r w:rsidRPr="004407D1">
        <w:rPr>
          <w:rFonts w:ascii="Times New Roman" w:eastAsia="Times New Roman" w:hAnsi="Times New Roman" w:cs="Times New Roman"/>
          <w:sz w:val="24"/>
          <w:szCs w:val="24"/>
        </w:rPr>
        <w:t xml:space="preserve"> became a regional leader in precision diagnostics, providing a model for other healthcare institutions</w:t>
      </w:r>
      <w:r w:rsidRPr="00621DDC">
        <w:rPr>
          <w:rFonts w:ascii="Times New Roman" w:eastAsia="Times New Roman" w:hAnsi="Times New Roman" w:cs="Times New Roman"/>
          <w:sz w:val="24"/>
          <w:szCs w:val="24"/>
        </w:rPr>
        <w:t xml:space="preserve"> in the region.</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Conclusion</w:t>
      </w:r>
    </w:p>
    <w:p w:rsidR="00621DDC" w:rsidRPr="004407D1"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The end-users in the AML diagnostics market—</w:t>
      </w:r>
      <w:r w:rsidRPr="004407D1">
        <w:rPr>
          <w:rFonts w:ascii="Times New Roman" w:eastAsia="Times New Roman" w:hAnsi="Times New Roman" w:cs="Times New Roman"/>
          <w:bCs/>
          <w:sz w:val="24"/>
          <w:szCs w:val="24"/>
        </w:rPr>
        <w:t>hospitals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diagnostic laboratories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research institutions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pharmaceutical companies</w:t>
      </w:r>
      <w:r w:rsidRPr="004407D1">
        <w:rPr>
          <w:rFonts w:ascii="Times New Roman" w:eastAsia="Times New Roman" w:hAnsi="Times New Roman" w:cs="Times New Roman"/>
          <w:sz w:val="24"/>
          <w:szCs w:val="24"/>
        </w:rPr>
        <w:t xml:space="preserve">—each play a critical role in the diagnostic ecosystem. Their needs vary, but there is a common demand for </w:t>
      </w:r>
      <w:r w:rsidRPr="004407D1">
        <w:rPr>
          <w:rFonts w:ascii="Times New Roman" w:eastAsia="Times New Roman" w:hAnsi="Times New Roman" w:cs="Times New Roman"/>
          <w:bCs/>
          <w:sz w:val="24"/>
          <w:szCs w:val="24"/>
        </w:rPr>
        <w:t>precision diagnostics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personalized treatment plans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early detection</w:t>
      </w:r>
      <w:r w:rsidRPr="004407D1">
        <w:rPr>
          <w:rFonts w:ascii="Times New Roman" w:eastAsia="Times New Roman" w:hAnsi="Times New Roman" w:cs="Times New Roman"/>
          <w:sz w:val="24"/>
          <w:szCs w:val="24"/>
        </w:rPr>
        <w:t xml:space="preserve"> of AML. With continued innovation in diagnostic technologies, the collaboration between these stakeholders is expected to improve patient outcomes and drive the growth of the market.</w:t>
      </w:r>
    </w:p>
    <w:p w:rsidR="00621DDC" w:rsidRPr="00621DDC" w:rsidRDefault="004407D1" w:rsidP="00621DDC">
      <w:pPr>
        <w:spacing w:after="0"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pict>
          <v:rect id="_x0000_i1031" style="width:0;height:1.5pt" o:hralign="center" o:hrstd="t" o:hr="t" fillcolor="#a0a0a0" stroked="f"/>
        </w:pic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7. Recent Developments + Opportunities &amp; Restraints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is rapidly evolving, with significant technological innovations, strategic partnerships, and regulatory developments reshaping the landscape. At the same time, the market faces a variety of opportunities and challenges that could influence its growth trajectory in the coming years.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Recent Developments (Last 2 Years)</w:t>
      </w:r>
    </w:p>
    <w:p w:rsidR="00621DDC" w:rsidRPr="00621DDC" w:rsidRDefault="00621DDC" w:rsidP="00621D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FDA Approval of AI-Driven AML Diagnostic Tools</w:t>
      </w:r>
      <w:r w:rsidRPr="00621DDC">
        <w:rPr>
          <w:rFonts w:ascii="Times New Roman" w:eastAsia="Times New Roman" w:hAnsi="Times New Roman" w:cs="Times New Roman"/>
          <w:sz w:val="24"/>
          <w:szCs w:val="24"/>
        </w:rPr>
        <w:t>:</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In the past two years, the </w:t>
      </w:r>
      <w:r w:rsidRPr="004407D1">
        <w:rPr>
          <w:rFonts w:ascii="Times New Roman" w:eastAsia="Times New Roman" w:hAnsi="Times New Roman" w:cs="Times New Roman"/>
          <w:bCs/>
          <w:sz w:val="24"/>
          <w:szCs w:val="24"/>
        </w:rPr>
        <w:t>U.S. Food and Drug Administration (FDA)</w:t>
      </w:r>
      <w:r w:rsidRPr="004407D1">
        <w:rPr>
          <w:rFonts w:ascii="Times New Roman" w:eastAsia="Times New Roman" w:hAnsi="Times New Roman" w:cs="Times New Roman"/>
          <w:sz w:val="24"/>
          <w:szCs w:val="24"/>
        </w:rPr>
        <w:t xml:space="preserve"> has approved several </w:t>
      </w:r>
      <w:r w:rsidRPr="004407D1">
        <w:rPr>
          <w:rFonts w:ascii="Times New Roman" w:eastAsia="Times New Roman" w:hAnsi="Times New Roman" w:cs="Times New Roman"/>
          <w:bCs/>
          <w:sz w:val="24"/>
          <w:szCs w:val="24"/>
        </w:rPr>
        <w:t>AI-based diagnostic tools</w:t>
      </w:r>
      <w:r w:rsidRPr="004407D1">
        <w:rPr>
          <w:rFonts w:ascii="Times New Roman" w:eastAsia="Times New Roman" w:hAnsi="Times New Roman" w:cs="Times New Roman"/>
          <w:sz w:val="24"/>
          <w:szCs w:val="24"/>
        </w:rPr>
        <w:t xml:space="preserve"> for AML, specifically designed to assist in </w:t>
      </w:r>
      <w:r w:rsidRPr="004407D1">
        <w:rPr>
          <w:rFonts w:ascii="Times New Roman" w:eastAsia="Times New Roman" w:hAnsi="Times New Roman" w:cs="Times New Roman"/>
          <w:bCs/>
          <w:sz w:val="24"/>
          <w:szCs w:val="24"/>
        </w:rPr>
        <w:t>genetic mutation detection</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risk stratification</w:t>
      </w:r>
      <w:r w:rsidRPr="004407D1">
        <w:rPr>
          <w:rFonts w:ascii="Times New Roman" w:eastAsia="Times New Roman" w:hAnsi="Times New Roman" w:cs="Times New Roman"/>
          <w:sz w:val="24"/>
          <w:szCs w:val="24"/>
        </w:rPr>
        <w:t>. These approvals mark a significant milestone in the adoption of AI in clinical diagnostics, providing tools that enhance the accuracy and speed of AML diagnosis.</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For example, a major AI company received FDA clearance for its diagnostic platform designed to analyze </w:t>
      </w:r>
      <w:r w:rsidRPr="004407D1">
        <w:rPr>
          <w:rFonts w:ascii="Times New Roman" w:eastAsia="Times New Roman" w:hAnsi="Times New Roman" w:cs="Times New Roman"/>
          <w:bCs/>
          <w:sz w:val="24"/>
          <w:szCs w:val="24"/>
        </w:rPr>
        <w:t>bone marrow slides</w:t>
      </w:r>
      <w:r w:rsidRPr="004407D1">
        <w:rPr>
          <w:rFonts w:ascii="Times New Roman" w:eastAsia="Times New Roman" w:hAnsi="Times New Roman" w:cs="Times New Roman"/>
          <w:sz w:val="24"/>
          <w:szCs w:val="24"/>
        </w:rPr>
        <w:t>, helping clinicians identify genetic markers associated with AML. The platform’s ability to process images and offer precise mutation predictions is transforming how AML cases are managed.</w:t>
      </w:r>
    </w:p>
    <w:p w:rsidR="00621DDC" w:rsidRPr="00621DDC" w:rsidRDefault="00621DDC" w:rsidP="00621D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Launch of Liquid Biopsy Solutions for AML</w:t>
      </w:r>
      <w:r w:rsidRPr="00621DDC">
        <w:rPr>
          <w:rFonts w:ascii="Times New Roman" w:eastAsia="Times New Roman" w:hAnsi="Times New Roman" w:cs="Times New Roman"/>
          <w:sz w:val="24"/>
          <w:szCs w:val="24"/>
        </w:rPr>
        <w:t>:</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development and commercialization </w:t>
      </w:r>
      <w:r w:rsidRPr="004407D1">
        <w:rPr>
          <w:rFonts w:ascii="Times New Roman" w:eastAsia="Times New Roman" w:hAnsi="Times New Roman" w:cs="Times New Roman"/>
          <w:sz w:val="24"/>
          <w:szCs w:val="24"/>
        </w:rPr>
        <w:t xml:space="preserve">of </w:t>
      </w:r>
      <w:r w:rsidRPr="004407D1">
        <w:rPr>
          <w:rFonts w:ascii="Times New Roman" w:eastAsia="Times New Roman" w:hAnsi="Times New Roman" w:cs="Times New Roman"/>
          <w:bCs/>
          <w:sz w:val="24"/>
          <w:szCs w:val="24"/>
        </w:rPr>
        <w:t>liquid biopsy technologies</w:t>
      </w:r>
      <w:r w:rsidRPr="004407D1">
        <w:rPr>
          <w:rFonts w:ascii="Times New Roman" w:eastAsia="Times New Roman" w:hAnsi="Times New Roman" w:cs="Times New Roman"/>
          <w:sz w:val="24"/>
          <w:szCs w:val="24"/>
        </w:rPr>
        <w:t xml:space="preserve"> have gained traction in the AML diagnostics market. In 2023, several diagnostic companies launched </w:t>
      </w:r>
      <w:r w:rsidRPr="004407D1">
        <w:rPr>
          <w:rFonts w:ascii="Times New Roman" w:eastAsia="Times New Roman" w:hAnsi="Times New Roman" w:cs="Times New Roman"/>
          <w:bCs/>
          <w:sz w:val="24"/>
          <w:szCs w:val="24"/>
        </w:rPr>
        <w:t>liquid biopsy tests</w:t>
      </w:r>
      <w:r w:rsidRPr="004407D1">
        <w:rPr>
          <w:rFonts w:ascii="Times New Roman" w:eastAsia="Times New Roman" w:hAnsi="Times New Roman" w:cs="Times New Roman"/>
          <w:sz w:val="24"/>
          <w:szCs w:val="24"/>
        </w:rPr>
        <w:t xml:space="preserve"> that analyze </w:t>
      </w:r>
      <w:r w:rsidRPr="004407D1">
        <w:rPr>
          <w:rFonts w:ascii="Times New Roman" w:eastAsia="Times New Roman" w:hAnsi="Times New Roman" w:cs="Times New Roman"/>
          <w:bCs/>
          <w:sz w:val="24"/>
          <w:szCs w:val="24"/>
        </w:rPr>
        <w:t>circulating tumor DNA (</w:t>
      </w:r>
      <w:proofErr w:type="spellStart"/>
      <w:r w:rsidRPr="004407D1">
        <w:rPr>
          <w:rFonts w:ascii="Times New Roman" w:eastAsia="Times New Roman" w:hAnsi="Times New Roman" w:cs="Times New Roman"/>
          <w:bCs/>
          <w:sz w:val="24"/>
          <w:szCs w:val="24"/>
        </w:rPr>
        <w:t>ctDNA</w:t>
      </w:r>
      <w:proofErr w:type="spellEnd"/>
      <w:r w:rsidRPr="004407D1">
        <w:rPr>
          <w:rFonts w:ascii="Times New Roman" w:eastAsia="Times New Roman" w:hAnsi="Times New Roman" w:cs="Times New Roman"/>
          <w:bCs/>
          <w:sz w:val="24"/>
          <w:szCs w:val="24"/>
        </w:rPr>
        <w:t>)</w:t>
      </w:r>
      <w:r w:rsidRPr="004407D1">
        <w:rPr>
          <w:rFonts w:ascii="Times New Roman" w:eastAsia="Times New Roman" w:hAnsi="Times New Roman" w:cs="Times New Roman"/>
          <w:sz w:val="24"/>
          <w:szCs w:val="24"/>
        </w:rPr>
        <w:t xml:space="preserve"> to monitor disease progression and detect minimal residual disease (MRD).</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Liquid biopsy represents a significant advancement over traditional bone marrow biopsies, offering a non-invasive, repeatable, and less painful option for monitoring AML patients. As these tests gain regulatory approval, their adoption is expected to increase rapidly.</w:t>
      </w:r>
    </w:p>
    <w:p w:rsidR="00621DDC" w:rsidRPr="00621DDC" w:rsidRDefault="00621DDC" w:rsidP="00621D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Strategic Partnerships for Companion Diagnostics</w:t>
      </w:r>
      <w:r w:rsidRPr="00621DDC">
        <w:rPr>
          <w:rFonts w:ascii="Times New Roman" w:eastAsia="Times New Roman" w:hAnsi="Times New Roman" w:cs="Times New Roman"/>
          <w:sz w:val="24"/>
          <w:szCs w:val="24"/>
        </w:rPr>
        <w:t>:</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lastRenderedPageBreak/>
        <w:t xml:space="preserve">Pharmaceutical companies have increasingly partnered with diagnostic firms to develop </w:t>
      </w:r>
      <w:r w:rsidRPr="004407D1">
        <w:rPr>
          <w:rFonts w:ascii="Times New Roman" w:eastAsia="Times New Roman" w:hAnsi="Times New Roman" w:cs="Times New Roman"/>
          <w:bCs/>
          <w:sz w:val="24"/>
          <w:szCs w:val="24"/>
        </w:rPr>
        <w:t>companion diagnostic kits</w:t>
      </w:r>
      <w:r w:rsidRPr="004407D1">
        <w:rPr>
          <w:rFonts w:ascii="Times New Roman" w:eastAsia="Times New Roman" w:hAnsi="Times New Roman" w:cs="Times New Roman"/>
          <w:sz w:val="24"/>
          <w:szCs w:val="24"/>
        </w:rPr>
        <w:t xml:space="preserve"> for AML targeted therapies. These partnerships have led to the creation of highly specific diagnostic tests that identify genetic mutations such as </w:t>
      </w:r>
      <w:r w:rsidRPr="004407D1">
        <w:rPr>
          <w:rFonts w:ascii="Times New Roman" w:eastAsia="Times New Roman" w:hAnsi="Times New Roman" w:cs="Times New Roman"/>
          <w:bCs/>
          <w:sz w:val="24"/>
          <w:szCs w:val="24"/>
        </w:rPr>
        <w:t>FLT3-ITD</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IDH1</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NPM1</w:t>
      </w:r>
      <w:r w:rsidRPr="004407D1">
        <w:rPr>
          <w:rFonts w:ascii="Times New Roman" w:eastAsia="Times New Roman" w:hAnsi="Times New Roman" w:cs="Times New Roman"/>
          <w:sz w:val="24"/>
          <w:szCs w:val="24"/>
        </w:rPr>
        <w:t>, enabling clinicians to prescribe therapies that are more likely to succeed based on the genetic profile of the patient.</w:t>
      </w:r>
    </w:p>
    <w:p w:rsidR="00621DDC" w:rsidRPr="00621DDC"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Notably, a leading pharmaceutical company teamed up with a diagnostic provider to develop a companion diagnostic</w:t>
      </w:r>
      <w:r w:rsidRPr="00621DDC">
        <w:rPr>
          <w:rFonts w:ascii="Times New Roman" w:eastAsia="Times New Roman" w:hAnsi="Times New Roman" w:cs="Times New Roman"/>
          <w:sz w:val="24"/>
          <w:szCs w:val="24"/>
        </w:rPr>
        <w:t xml:space="preserve"> test for a newly approved AML treatment, which led to a more efficient and accurate patient selection process.</w:t>
      </w:r>
    </w:p>
    <w:p w:rsidR="00621DDC" w:rsidRPr="00621DDC" w:rsidRDefault="00621DDC" w:rsidP="00621D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Increased Investment in AML Research</w:t>
      </w:r>
      <w:r w:rsidRPr="00621DDC">
        <w:rPr>
          <w:rFonts w:ascii="Times New Roman" w:eastAsia="Times New Roman" w:hAnsi="Times New Roman" w:cs="Times New Roman"/>
          <w:sz w:val="24"/>
          <w:szCs w:val="24"/>
        </w:rPr>
        <w:t>:</w:t>
      </w:r>
    </w:p>
    <w:p w:rsidR="00621DDC" w:rsidRPr="004407D1"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In response to the growing demand for more accurate and personalized diagnostic tools, several research institutions and healthcare organizations have ramped up funding for AML diagnostic innovations. Initiatives focusing on </w:t>
      </w:r>
      <w:r w:rsidRPr="004407D1">
        <w:rPr>
          <w:rFonts w:ascii="Times New Roman" w:eastAsia="Times New Roman" w:hAnsi="Times New Roman" w:cs="Times New Roman"/>
          <w:bCs/>
          <w:sz w:val="24"/>
          <w:szCs w:val="24"/>
        </w:rPr>
        <w:t>biomarker discovery</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NGS platforms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AI-based diagnostic systems</w:t>
      </w:r>
      <w:r w:rsidRPr="004407D1">
        <w:rPr>
          <w:rFonts w:ascii="Times New Roman" w:eastAsia="Times New Roman" w:hAnsi="Times New Roman" w:cs="Times New Roman"/>
          <w:sz w:val="24"/>
          <w:szCs w:val="24"/>
        </w:rPr>
        <w:t xml:space="preserve"> have seen substantial funding in the last two years. The results of these efforts are likely to impact both diagnostic technologies and treatment options, enabling clinicians to make more informed decisions and improving patient outcomes.</w:t>
      </w:r>
    </w:p>
    <w:p w:rsidR="00621DDC" w:rsidRPr="00621DDC" w:rsidRDefault="00621DDC" w:rsidP="00621D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Integration of AI in AML Prognosis</w:t>
      </w:r>
      <w:r w:rsidRPr="00621DDC">
        <w:rPr>
          <w:rFonts w:ascii="Times New Roman" w:eastAsia="Times New Roman" w:hAnsi="Times New Roman" w:cs="Times New Roman"/>
          <w:sz w:val="24"/>
          <w:szCs w:val="24"/>
        </w:rPr>
        <w:t>:</w:t>
      </w:r>
    </w:p>
    <w:p w:rsidR="00621DDC" w:rsidRPr="00621DDC" w:rsidRDefault="00621DDC" w:rsidP="00621DD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integration of </w:t>
      </w:r>
      <w:r w:rsidRPr="00621DDC">
        <w:rPr>
          <w:rFonts w:ascii="Times New Roman" w:eastAsia="Times New Roman" w:hAnsi="Times New Roman" w:cs="Times New Roman"/>
          <w:b/>
          <w:bCs/>
          <w:sz w:val="24"/>
          <w:szCs w:val="24"/>
        </w:rPr>
        <w:t>AI</w:t>
      </w:r>
      <w:r w:rsidRPr="00621DDC">
        <w:rPr>
          <w:rFonts w:ascii="Times New Roman" w:eastAsia="Times New Roman" w:hAnsi="Times New Roman" w:cs="Times New Roman"/>
          <w:sz w:val="24"/>
          <w:szCs w:val="24"/>
        </w:rPr>
        <w:t xml:space="preserve"> into AML diagnostic and prognostic tools has been accelerating. AI is now being used not just for diagnosing AML, but also for predicting how the disease will evolve, enabling more personalized treatment plans. AI models that analyze patient data, including </w:t>
      </w:r>
      <w:r w:rsidRPr="004407D1">
        <w:rPr>
          <w:rFonts w:ascii="Times New Roman" w:eastAsia="Times New Roman" w:hAnsi="Times New Roman" w:cs="Times New Roman"/>
          <w:bCs/>
          <w:sz w:val="24"/>
          <w:szCs w:val="24"/>
        </w:rPr>
        <w:t>genetic information</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clinical history</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treatment responses</w:t>
      </w:r>
      <w:r w:rsidRPr="004407D1">
        <w:rPr>
          <w:rFonts w:ascii="Times New Roman" w:eastAsia="Times New Roman" w:hAnsi="Times New Roman" w:cs="Times New Roman"/>
          <w:sz w:val="24"/>
          <w:szCs w:val="24"/>
        </w:rPr>
        <w:t>, are becoming central to precision medicine in AML. This approach is expected to improve</w:t>
      </w:r>
      <w:r w:rsidRPr="00621DDC">
        <w:rPr>
          <w:rFonts w:ascii="Times New Roman" w:eastAsia="Times New Roman" w:hAnsi="Times New Roman" w:cs="Times New Roman"/>
          <w:sz w:val="24"/>
          <w:szCs w:val="24"/>
        </w:rPr>
        <w:t xml:space="preserve"> both early diagnosis and treatment outcomes.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Opportunities</w:t>
      </w:r>
    </w:p>
    <w:p w:rsidR="00621DDC" w:rsidRPr="00621DDC" w:rsidRDefault="00621DDC" w:rsidP="00621D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Growth in Emerging Markets</w:t>
      </w:r>
      <w:r w:rsidRPr="00621DDC">
        <w:rPr>
          <w:rFonts w:ascii="Times New Roman" w:eastAsia="Times New Roman" w:hAnsi="Times New Roman" w:cs="Times New Roman"/>
          <w:sz w:val="24"/>
          <w:szCs w:val="24"/>
        </w:rPr>
        <w:t>:</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t>Emerging markets</w:t>
      </w:r>
      <w:r w:rsidRPr="004407D1">
        <w:rPr>
          <w:rFonts w:ascii="Times New Roman" w:eastAsia="Times New Roman" w:hAnsi="Times New Roman" w:cs="Times New Roman"/>
          <w:sz w:val="24"/>
          <w:szCs w:val="24"/>
        </w:rPr>
        <w:t xml:space="preserve">, particularly in Asia Pacific, Latin America, and the Middle East, present significant growth opportunities for the AML diagnostics market. These regions are witnessing rapid improvements in healthcare infrastructure, which increases the demand for advanced diagnostic tools. As awareness of AML rises and healthcare systems modernize, these regions will see increased adoption of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personalized diagnostics</w:t>
      </w:r>
      <w:r w:rsidRPr="004407D1">
        <w:rPr>
          <w:rFonts w:ascii="Times New Roman" w:eastAsia="Times New Roman" w:hAnsi="Times New Roman" w:cs="Times New Roman"/>
          <w:sz w:val="24"/>
          <w:szCs w:val="24"/>
        </w:rPr>
        <w:t>.</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There is a growing need for </w:t>
      </w:r>
      <w:r w:rsidRPr="004407D1">
        <w:rPr>
          <w:rFonts w:ascii="Times New Roman" w:eastAsia="Times New Roman" w:hAnsi="Times New Roman" w:cs="Times New Roman"/>
          <w:bCs/>
          <w:sz w:val="24"/>
          <w:szCs w:val="24"/>
        </w:rPr>
        <w:t>cost-effective diagnostics</w:t>
      </w:r>
      <w:r w:rsidRPr="004407D1">
        <w:rPr>
          <w:rFonts w:ascii="Times New Roman" w:eastAsia="Times New Roman" w:hAnsi="Times New Roman" w:cs="Times New Roman"/>
          <w:sz w:val="24"/>
          <w:szCs w:val="24"/>
        </w:rPr>
        <w:t xml:space="preserve"> in these regions, making </w:t>
      </w:r>
      <w:r w:rsidRPr="004407D1">
        <w:rPr>
          <w:rFonts w:ascii="Times New Roman" w:eastAsia="Times New Roman" w:hAnsi="Times New Roman" w:cs="Times New Roman"/>
          <w:bCs/>
          <w:sz w:val="24"/>
          <w:szCs w:val="24"/>
        </w:rPr>
        <w:t>point-of-care diagnostic tools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non-invasive diagnostic methods</w:t>
      </w:r>
      <w:r w:rsidRPr="004407D1">
        <w:rPr>
          <w:rFonts w:ascii="Times New Roman" w:eastAsia="Times New Roman" w:hAnsi="Times New Roman" w:cs="Times New Roman"/>
          <w:sz w:val="24"/>
          <w:szCs w:val="24"/>
        </w:rPr>
        <w:t xml:space="preserve"> especially attractive. Companies that can develop affordable, high-quality diagnostic solutions are well-positioned to succeed in these markets.</w:t>
      </w:r>
    </w:p>
    <w:p w:rsidR="00621DDC" w:rsidRPr="004407D1" w:rsidRDefault="00621DDC" w:rsidP="00621DDC">
      <w:pPr>
        <w:numPr>
          <w:ilvl w:val="0"/>
          <w:numId w:val="19"/>
        </w:numPr>
        <w:spacing w:before="100" w:beforeAutospacing="1" w:after="100" w:afterAutospacing="1" w:line="240" w:lineRule="auto"/>
        <w:rPr>
          <w:rFonts w:ascii="Times New Roman" w:eastAsia="Times New Roman" w:hAnsi="Times New Roman" w:cs="Times New Roman"/>
          <w:b/>
          <w:sz w:val="24"/>
          <w:szCs w:val="24"/>
        </w:rPr>
      </w:pPr>
      <w:r w:rsidRPr="004407D1">
        <w:rPr>
          <w:rFonts w:ascii="Times New Roman" w:eastAsia="Times New Roman" w:hAnsi="Times New Roman" w:cs="Times New Roman"/>
          <w:b/>
          <w:bCs/>
          <w:sz w:val="24"/>
          <w:szCs w:val="24"/>
        </w:rPr>
        <w:t>Technological Advancements and Precision Medicine</w:t>
      </w:r>
      <w:r w:rsidRPr="004407D1">
        <w:rPr>
          <w:rFonts w:ascii="Times New Roman" w:eastAsia="Times New Roman" w:hAnsi="Times New Roman" w:cs="Times New Roman"/>
          <w:b/>
          <w:sz w:val="24"/>
          <w:szCs w:val="24"/>
        </w:rPr>
        <w:t>:</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trend </w:t>
      </w:r>
      <w:r w:rsidRPr="004407D1">
        <w:rPr>
          <w:rFonts w:ascii="Times New Roman" w:eastAsia="Times New Roman" w:hAnsi="Times New Roman" w:cs="Times New Roman"/>
          <w:sz w:val="24"/>
          <w:szCs w:val="24"/>
        </w:rPr>
        <w:t xml:space="preserve">toward </w:t>
      </w:r>
      <w:r w:rsidRPr="004407D1">
        <w:rPr>
          <w:rFonts w:ascii="Times New Roman" w:eastAsia="Times New Roman" w:hAnsi="Times New Roman" w:cs="Times New Roman"/>
          <w:bCs/>
          <w:sz w:val="24"/>
          <w:szCs w:val="24"/>
        </w:rPr>
        <w:t>precision medicine</w:t>
      </w:r>
      <w:r w:rsidRPr="004407D1">
        <w:rPr>
          <w:rFonts w:ascii="Times New Roman" w:eastAsia="Times New Roman" w:hAnsi="Times New Roman" w:cs="Times New Roman"/>
          <w:sz w:val="24"/>
          <w:szCs w:val="24"/>
        </w:rPr>
        <w:t xml:space="preserve"> continues to drive innovation in AML diagnostics. There is a strong opportunity for diagnostic companies to capitalize on this trend by developing advanced tools that not only diagnose AML more accurately but also help select personalized treatment regimens based on genetic profiling.</w:t>
      </w:r>
    </w:p>
    <w:p w:rsidR="00621DDC" w:rsidRPr="00621DDC"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bCs/>
          <w:sz w:val="24"/>
          <w:szCs w:val="24"/>
        </w:rPr>
        <w:lastRenderedPageBreak/>
        <w:t>NGS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AI-powered diagnostic systems</w:t>
      </w:r>
      <w:r w:rsidRPr="00621DDC">
        <w:rPr>
          <w:rFonts w:ascii="Times New Roman" w:eastAsia="Times New Roman" w:hAnsi="Times New Roman" w:cs="Times New Roman"/>
          <w:sz w:val="24"/>
          <w:szCs w:val="24"/>
        </w:rPr>
        <w:t xml:space="preserve"> are at the forefront of this trend, providing real-time insights into the genetic mutations and cellular behavior of leukemia cells. Companies that integrate these technologies into comprehensive diagnostic platforms are likely to see significant growth.</w:t>
      </w:r>
    </w:p>
    <w:p w:rsidR="00621DDC" w:rsidRPr="00621DDC" w:rsidRDefault="00621DDC" w:rsidP="00621D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Non-Invasive Monitoring Solutions</w:t>
      </w:r>
      <w:r w:rsidRPr="00621DDC">
        <w:rPr>
          <w:rFonts w:ascii="Times New Roman" w:eastAsia="Times New Roman" w:hAnsi="Times New Roman" w:cs="Times New Roman"/>
          <w:sz w:val="24"/>
          <w:szCs w:val="24"/>
        </w:rPr>
        <w:t>:</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shift toward </w:t>
      </w:r>
      <w:r w:rsidRPr="004407D1">
        <w:rPr>
          <w:rFonts w:ascii="Times New Roman" w:eastAsia="Times New Roman" w:hAnsi="Times New Roman" w:cs="Times New Roman"/>
          <w:bCs/>
          <w:sz w:val="24"/>
          <w:szCs w:val="24"/>
        </w:rPr>
        <w:t>non-invasive diagnostics</w:t>
      </w:r>
      <w:r w:rsidRPr="004407D1">
        <w:rPr>
          <w:rFonts w:ascii="Times New Roman" w:eastAsia="Times New Roman" w:hAnsi="Times New Roman" w:cs="Times New Roman"/>
          <w:sz w:val="24"/>
          <w:szCs w:val="24"/>
        </w:rPr>
        <w:t xml:space="preserve">, such as </w:t>
      </w:r>
      <w:r w:rsidRPr="004407D1">
        <w:rPr>
          <w:rFonts w:ascii="Times New Roman" w:eastAsia="Times New Roman" w:hAnsi="Times New Roman" w:cs="Times New Roman"/>
          <w:bCs/>
          <w:sz w:val="24"/>
          <w:szCs w:val="24"/>
        </w:rPr>
        <w:t>liquid biopsy</w:t>
      </w:r>
      <w:r w:rsidRPr="004407D1">
        <w:rPr>
          <w:rFonts w:ascii="Times New Roman" w:eastAsia="Times New Roman" w:hAnsi="Times New Roman" w:cs="Times New Roman"/>
          <w:sz w:val="24"/>
          <w:szCs w:val="24"/>
        </w:rPr>
        <w:t xml:space="preserve"> and </w:t>
      </w:r>
      <w:proofErr w:type="spellStart"/>
      <w:r w:rsidRPr="004407D1">
        <w:rPr>
          <w:rFonts w:ascii="Times New Roman" w:eastAsia="Times New Roman" w:hAnsi="Times New Roman" w:cs="Times New Roman"/>
          <w:bCs/>
          <w:sz w:val="24"/>
          <w:szCs w:val="24"/>
        </w:rPr>
        <w:t>ctDNA</w:t>
      </w:r>
      <w:proofErr w:type="spellEnd"/>
      <w:r w:rsidRPr="004407D1">
        <w:rPr>
          <w:rFonts w:ascii="Times New Roman" w:eastAsia="Times New Roman" w:hAnsi="Times New Roman" w:cs="Times New Roman"/>
          <w:bCs/>
          <w:sz w:val="24"/>
          <w:szCs w:val="24"/>
        </w:rPr>
        <w:t xml:space="preserve"> testing</w:t>
      </w:r>
      <w:r w:rsidRPr="004407D1">
        <w:rPr>
          <w:rFonts w:ascii="Times New Roman" w:eastAsia="Times New Roman" w:hAnsi="Times New Roman" w:cs="Times New Roman"/>
          <w:sz w:val="24"/>
          <w:szCs w:val="24"/>
        </w:rPr>
        <w:t>, represents a huge opportunity. These solutions offer a less painful and more frequent alternative to bone marrow biopsies, making them an attractive option for both patients and healthcare providers.</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Additionally, the ability to detect </w:t>
      </w:r>
      <w:r w:rsidRPr="004407D1">
        <w:rPr>
          <w:rFonts w:ascii="Times New Roman" w:eastAsia="Times New Roman" w:hAnsi="Times New Roman" w:cs="Times New Roman"/>
          <w:bCs/>
          <w:sz w:val="24"/>
          <w:szCs w:val="24"/>
        </w:rPr>
        <w:t>minimal residual disease (MRD)</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early relapse</w:t>
      </w:r>
      <w:r w:rsidRPr="004407D1">
        <w:rPr>
          <w:rFonts w:ascii="Times New Roman" w:eastAsia="Times New Roman" w:hAnsi="Times New Roman" w:cs="Times New Roman"/>
          <w:sz w:val="24"/>
          <w:szCs w:val="24"/>
        </w:rPr>
        <w:t xml:space="preserve"> using blood samples is an important development in AML management, offering new opportunities for companies to offer </w:t>
      </w:r>
      <w:r w:rsidRPr="004407D1">
        <w:rPr>
          <w:rFonts w:ascii="Times New Roman" w:eastAsia="Times New Roman" w:hAnsi="Times New Roman" w:cs="Times New Roman"/>
          <w:bCs/>
          <w:sz w:val="24"/>
          <w:szCs w:val="24"/>
        </w:rPr>
        <w:t>real-time disease monitoring</w:t>
      </w:r>
      <w:r w:rsidRPr="004407D1">
        <w:rPr>
          <w:rFonts w:ascii="Times New Roman" w:eastAsia="Times New Roman" w:hAnsi="Times New Roman" w:cs="Times New Roman"/>
          <w:sz w:val="24"/>
          <w:szCs w:val="24"/>
        </w:rPr>
        <w:t xml:space="preserve"> services.</w:t>
      </w:r>
    </w:p>
    <w:p w:rsidR="00621DDC" w:rsidRPr="00621DDC" w:rsidRDefault="00621DDC" w:rsidP="00621DD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AI and Big Data Analytics</w:t>
      </w:r>
      <w:r w:rsidRPr="00621DDC">
        <w:rPr>
          <w:rFonts w:ascii="Times New Roman" w:eastAsia="Times New Roman" w:hAnsi="Times New Roman" w:cs="Times New Roman"/>
          <w:sz w:val="24"/>
          <w:szCs w:val="24"/>
        </w:rPr>
        <w:t>:</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increasing use of </w:t>
      </w:r>
      <w:r w:rsidRPr="004407D1">
        <w:rPr>
          <w:rFonts w:ascii="Times New Roman" w:eastAsia="Times New Roman" w:hAnsi="Times New Roman" w:cs="Times New Roman"/>
          <w:bCs/>
          <w:sz w:val="24"/>
          <w:szCs w:val="24"/>
        </w:rPr>
        <w:t>AI</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big data analytics</w:t>
      </w:r>
      <w:r w:rsidRPr="004407D1">
        <w:rPr>
          <w:rFonts w:ascii="Times New Roman" w:eastAsia="Times New Roman" w:hAnsi="Times New Roman" w:cs="Times New Roman"/>
          <w:sz w:val="24"/>
          <w:szCs w:val="24"/>
        </w:rPr>
        <w:t xml:space="preserve"> presents a growing opportunity for the market. AI-based diagnostic tools can analyze large datasets, providing faster and more accurate results for clinicians. By integrating AI with </w:t>
      </w:r>
      <w:r w:rsidRPr="004407D1">
        <w:rPr>
          <w:rFonts w:ascii="Times New Roman" w:eastAsia="Times New Roman" w:hAnsi="Times New Roman" w:cs="Times New Roman"/>
          <w:bCs/>
          <w:sz w:val="24"/>
          <w:szCs w:val="24"/>
        </w:rPr>
        <w:t>electronic health records (EHRs)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genomic data</w:t>
      </w:r>
      <w:r w:rsidRPr="004407D1">
        <w:rPr>
          <w:rFonts w:ascii="Times New Roman" w:eastAsia="Times New Roman" w:hAnsi="Times New Roman" w:cs="Times New Roman"/>
          <w:sz w:val="24"/>
          <w:szCs w:val="24"/>
        </w:rPr>
        <w:t>, healthcare providers can offer more precise AML diagnosis and treatment planning.</w:t>
      </w:r>
    </w:p>
    <w:p w:rsidR="00621DDC" w:rsidRPr="004407D1" w:rsidRDefault="00621DDC" w:rsidP="00621DD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4407D1">
        <w:rPr>
          <w:rFonts w:ascii="Times New Roman" w:eastAsia="Times New Roman" w:hAnsi="Times New Roman" w:cs="Times New Roman"/>
          <w:sz w:val="24"/>
          <w:szCs w:val="24"/>
        </w:rPr>
        <w:t xml:space="preserve">The integration of these technologies could revolutionize not only diagnosis but also </w:t>
      </w:r>
      <w:r w:rsidRPr="004407D1">
        <w:rPr>
          <w:rFonts w:ascii="Times New Roman" w:eastAsia="Times New Roman" w:hAnsi="Times New Roman" w:cs="Times New Roman"/>
          <w:bCs/>
          <w:sz w:val="24"/>
          <w:szCs w:val="24"/>
        </w:rPr>
        <w:t>patient management</w:t>
      </w:r>
      <w:r w:rsidRPr="004407D1">
        <w:rPr>
          <w:rFonts w:ascii="Times New Roman" w:eastAsia="Times New Roman" w:hAnsi="Times New Roman" w:cs="Times New Roman"/>
          <w:sz w:val="24"/>
          <w:szCs w:val="24"/>
        </w:rPr>
        <w:t>, leading to better long-term outcomes and more efficient treatment strategies.</w:t>
      </w:r>
    </w:p>
    <w:p w:rsidR="00621DDC" w:rsidRPr="004407D1"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4407D1">
        <w:rPr>
          <w:rFonts w:ascii="Times New Roman" w:eastAsia="Times New Roman" w:hAnsi="Times New Roman" w:cs="Times New Roman"/>
          <w:b/>
          <w:bCs/>
          <w:sz w:val="27"/>
          <w:szCs w:val="27"/>
        </w:rPr>
        <w:t>Restraints</w:t>
      </w:r>
    </w:p>
    <w:p w:rsidR="00621DDC" w:rsidRPr="00621DDC" w:rsidRDefault="00621DDC" w:rsidP="00621D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High Cost of Advanced Diagnostic Tools</w:t>
      </w:r>
      <w:r w:rsidRPr="00621DDC">
        <w:rPr>
          <w:rFonts w:ascii="Times New Roman" w:eastAsia="Times New Roman" w:hAnsi="Times New Roman" w:cs="Times New Roman"/>
          <w:sz w:val="24"/>
          <w:szCs w:val="24"/>
        </w:rPr>
        <w:t>:</w:t>
      </w:r>
    </w:p>
    <w:p w:rsidR="00621DDC" w:rsidRPr="00621DDC" w:rsidRDefault="00621DDC" w:rsidP="00621DD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While advanced diagnostic technologies like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AI-powered platforms</w:t>
      </w:r>
      <w:r w:rsidRPr="004407D1">
        <w:rPr>
          <w:rFonts w:ascii="Times New Roman" w:eastAsia="Times New Roman" w:hAnsi="Times New Roman" w:cs="Times New Roman"/>
          <w:sz w:val="24"/>
          <w:szCs w:val="24"/>
        </w:rPr>
        <w:t xml:space="preserve"> offer substantial benefits, their </w:t>
      </w:r>
      <w:r w:rsidRPr="004407D1">
        <w:rPr>
          <w:rFonts w:ascii="Times New Roman" w:eastAsia="Times New Roman" w:hAnsi="Times New Roman" w:cs="Times New Roman"/>
          <w:bCs/>
          <w:sz w:val="24"/>
          <w:szCs w:val="24"/>
        </w:rPr>
        <w:t>high cost</w:t>
      </w:r>
      <w:r w:rsidRPr="004407D1">
        <w:rPr>
          <w:rFonts w:ascii="Times New Roman" w:eastAsia="Times New Roman" w:hAnsi="Times New Roman" w:cs="Times New Roman"/>
          <w:sz w:val="24"/>
          <w:szCs w:val="24"/>
        </w:rPr>
        <w:t xml:space="preserve"> remains a significant barrier to widespread adoption. In developed markets, reimbursement policies may limit access, and in emerging markets, the price point may be prohibitive. The development of more affordable diagnostic solutions</w:t>
      </w:r>
      <w:r w:rsidRPr="00621DDC">
        <w:rPr>
          <w:rFonts w:ascii="Times New Roman" w:eastAsia="Times New Roman" w:hAnsi="Times New Roman" w:cs="Times New Roman"/>
          <w:sz w:val="24"/>
          <w:szCs w:val="24"/>
        </w:rPr>
        <w:t xml:space="preserve"> will be crucial to broadening the reach of these technologies.</w:t>
      </w:r>
    </w:p>
    <w:p w:rsidR="00621DDC" w:rsidRPr="00621DDC" w:rsidRDefault="00621DDC" w:rsidP="00621D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Lack of Skilled Professionals</w:t>
      </w:r>
      <w:r w:rsidRPr="00621DDC">
        <w:rPr>
          <w:rFonts w:ascii="Times New Roman" w:eastAsia="Times New Roman" w:hAnsi="Times New Roman" w:cs="Times New Roman"/>
          <w:sz w:val="24"/>
          <w:szCs w:val="24"/>
        </w:rPr>
        <w:t>:</w:t>
      </w:r>
    </w:p>
    <w:p w:rsidR="00621DDC" w:rsidRPr="00621DDC" w:rsidRDefault="00621DDC" w:rsidP="00621DD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complexity of AML diagnostics, particularly when using technologies such as </w:t>
      </w:r>
      <w:r w:rsidRPr="004407D1">
        <w:rPr>
          <w:rFonts w:ascii="Times New Roman" w:eastAsia="Times New Roman" w:hAnsi="Times New Roman" w:cs="Times New Roman"/>
          <w:bCs/>
          <w:sz w:val="24"/>
          <w:szCs w:val="24"/>
        </w:rPr>
        <w:t>NGS</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AI</w:t>
      </w:r>
      <w:r w:rsidRPr="004407D1">
        <w:rPr>
          <w:rFonts w:ascii="Times New Roman" w:eastAsia="Times New Roman" w:hAnsi="Times New Roman" w:cs="Times New Roman"/>
          <w:sz w:val="24"/>
          <w:szCs w:val="24"/>
        </w:rPr>
        <w:t xml:space="preserve">, requires a skilled workforce of technicians, </w:t>
      </w:r>
      <w:proofErr w:type="spellStart"/>
      <w:r w:rsidRPr="004407D1">
        <w:rPr>
          <w:rFonts w:ascii="Times New Roman" w:eastAsia="Times New Roman" w:hAnsi="Times New Roman" w:cs="Times New Roman"/>
          <w:sz w:val="24"/>
          <w:szCs w:val="24"/>
        </w:rPr>
        <w:t>bioinformaticians</w:t>
      </w:r>
      <w:proofErr w:type="spellEnd"/>
      <w:r w:rsidRPr="004407D1">
        <w:rPr>
          <w:rFonts w:ascii="Times New Roman" w:eastAsia="Times New Roman" w:hAnsi="Times New Roman" w:cs="Times New Roman"/>
          <w:sz w:val="24"/>
          <w:szCs w:val="24"/>
        </w:rPr>
        <w:t xml:space="preserve">, and clinicians. A </w:t>
      </w:r>
      <w:r w:rsidRPr="004407D1">
        <w:rPr>
          <w:rFonts w:ascii="Times New Roman" w:eastAsia="Times New Roman" w:hAnsi="Times New Roman" w:cs="Times New Roman"/>
          <w:bCs/>
          <w:sz w:val="24"/>
          <w:szCs w:val="24"/>
        </w:rPr>
        <w:t>shortage of trained professionals</w:t>
      </w:r>
      <w:r w:rsidRPr="00621DDC">
        <w:rPr>
          <w:rFonts w:ascii="Times New Roman" w:eastAsia="Times New Roman" w:hAnsi="Times New Roman" w:cs="Times New Roman"/>
          <w:sz w:val="24"/>
          <w:szCs w:val="24"/>
        </w:rPr>
        <w:t xml:space="preserve"> can limit the ability of healthcare providers to fully implement these technologies. Training and education will be crucial in overcoming this barrier.</w:t>
      </w:r>
    </w:p>
    <w:p w:rsidR="00621DDC" w:rsidRPr="00621DDC" w:rsidRDefault="00621DDC" w:rsidP="00621D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Regulatory Challenges</w:t>
      </w:r>
      <w:r w:rsidRPr="00621DDC">
        <w:rPr>
          <w:rFonts w:ascii="Times New Roman" w:eastAsia="Times New Roman" w:hAnsi="Times New Roman" w:cs="Times New Roman"/>
          <w:sz w:val="24"/>
          <w:szCs w:val="24"/>
        </w:rPr>
        <w:t>:</w:t>
      </w:r>
    </w:p>
    <w:p w:rsidR="00621DDC" w:rsidRPr="00621DDC" w:rsidRDefault="00621DDC" w:rsidP="00621DD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Regulatory hurdles can slow the development and approval of new diagnostic technologies. For example, some diagnostic companies face challenges in obtaining </w:t>
      </w:r>
      <w:r w:rsidRPr="004407D1">
        <w:rPr>
          <w:rFonts w:ascii="Times New Roman" w:eastAsia="Times New Roman" w:hAnsi="Times New Roman" w:cs="Times New Roman"/>
          <w:bCs/>
          <w:sz w:val="24"/>
          <w:szCs w:val="24"/>
        </w:rPr>
        <w:t>regulatory approvals</w:t>
      </w:r>
      <w:r w:rsidRPr="00621DDC">
        <w:rPr>
          <w:rFonts w:ascii="Times New Roman" w:eastAsia="Times New Roman" w:hAnsi="Times New Roman" w:cs="Times New Roman"/>
          <w:sz w:val="24"/>
          <w:szCs w:val="24"/>
        </w:rPr>
        <w:t xml:space="preserve"> for novel AML diagnostic tools in different regions. Navigating the complex regulatory landscape is essential for companies to bring their innovations to market in a timely manner.</w:t>
      </w:r>
    </w:p>
    <w:p w:rsidR="00621DDC" w:rsidRPr="00621DDC" w:rsidRDefault="00621DDC" w:rsidP="00621DD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Data Privacy Concerns</w:t>
      </w:r>
      <w:r w:rsidRPr="00621DDC">
        <w:rPr>
          <w:rFonts w:ascii="Times New Roman" w:eastAsia="Times New Roman" w:hAnsi="Times New Roman" w:cs="Times New Roman"/>
          <w:sz w:val="24"/>
          <w:szCs w:val="24"/>
        </w:rPr>
        <w:t>:</w:t>
      </w:r>
    </w:p>
    <w:p w:rsidR="00621DDC" w:rsidRPr="00621DDC" w:rsidRDefault="00621DDC" w:rsidP="00621DD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lastRenderedPageBreak/>
        <w:t xml:space="preserve">As </w:t>
      </w:r>
      <w:r w:rsidRPr="004407D1">
        <w:rPr>
          <w:rFonts w:ascii="Times New Roman" w:eastAsia="Times New Roman" w:hAnsi="Times New Roman" w:cs="Times New Roman"/>
          <w:bCs/>
          <w:sz w:val="24"/>
          <w:szCs w:val="24"/>
        </w:rPr>
        <w:t>AI</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big data analytics</w:t>
      </w:r>
      <w:r w:rsidRPr="004407D1">
        <w:rPr>
          <w:rFonts w:ascii="Times New Roman" w:eastAsia="Times New Roman" w:hAnsi="Times New Roman" w:cs="Times New Roman"/>
          <w:sz w:val="24"/>
          <w:szCs w:val="24"/>
        </w:rPr>
        <w:t xml:space="preserve"> become more integrated into AML diagnostics, there are increasing concerns around </w:t>
      </w:r>
      <w:r w:rsidRPr="004407D1">
        <w:rPr>
          <w:rFonts w:ascii="Times New Roman" w:eastAsia="Times New Roman" w:hAnsi="Times New Roman" w:cs="Times New Roman"/>
          <w:bCs/>
          <w:sz w:val="24"/>
          <w:szCs w:val="24"/>
        </w:rPr>
        <w:t>data privacy</w:t>
      </w:r>
      <w:r w:rsidRPr="004407D1">
        <w:rPr>
          <w:rFonts w:ascii="Times New Roman" w:eastAsia="Times New Roman" w:hAnsi="Times New Roman" w:cs="Times New Roman"/>
          <w:sz w:val="24"/>
          <w:szCs w:val="24"/>
        </w:rPr>
        <w:t xml:space="preserve"> and </w:t>
      </w:r>
      <w:r w:rsidRPr="004407D1">
        <w:rPr>
          <w:rFonts w:ascii="Times New Roman" w:eastAsia="Times New Roman" w:hAnsi="Times New Roman" w:cs="Times New Roman"/>
          <w:bCs/>
          <w:sz w:val="24"/>
          <w:szCs w:val="24"/>
        </w:rPr>
        <w:t>security</w:t>
      </w:r>
      <w:r w:rsidRPr="00621DDC">
        <w:rPr>
          <w:rFonts w:ascii="Times New Roman" w:eastAsia="Times New Roman" w:hAnsi="Times New Roman" w:cs="Times New Roman"/>
          <w:sz w:val="24"/>
          <w:szCs w:val="24"/>
        </w:rPr>
        <w:t>. Regulatory standards for data protection, particularly related to genetic and health information, must be adhered to, and failure to do so could lead to legal challenges and reduced market acceptance.</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Conclusion</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AML diagnostics market is experiencing significant growth, driven by </w:t>
      </w:r>
      <w:r w:rsidRPr="004407D1">
        <w:rPr>
          <w:rFonts w:ascii="Times New Roman" w:eastAsia="Times New Roman" w:hAnsi="Times New Roman" w:cs="Times New Roman"/>
          <w:bCs/>
          <w:sz w:val="24"/>
          <w:szCs w:val="24"/>
        </w:rPr>
        <w:t>technological innovation</w:t>
      </w:r>
      <w:r w:rsidRPr="004407D1">
        <w:rPr>
          <w:rFonts w:ascii="Times New Roman" w:eastAsia="Times New Roman" w:hAnsi="Times New Roman" w:cs="Times New Roman"/>
          <w:sz w:val="24"/>
          <w:szCs w:val="24"/>
        </w:rPr>
        <w:t xml:space="preserve">, increasing demand for </w:t>
      </w:r>
      <w:r w:rsidRPr="004407D1">
        <w:rPr>
          <w:rFonts w:ascii="Times New Roman" w:eastAsia="Times New Roman" w:hAnsi="Times New Roman" w:cs="Times New Roman"/>
          <w:bCs/>
          <w:sz w:val="24"/>
          <w:szCs w:val="24"/>
        </w:rPr>
        <w:t>personalized medicine</w:t>
      </w:r>
      <w:r w:rsidRPr="004407D1">
        <w:rPr>
          <w:rFonts w:ascii="Times New Roman" w:eastAsia="Times New Roman" w:hAnsi="Times New Roman" w:cs="Times New Roman"/>
          <w:sz w:val="24"/>
          <w:szCs w:val="24"/>
        </w:rPr>
        <w:t xml:space="preserve">, and the ongoing shift towards </w:t>
      </w:r>
      <w:r w:rsidRPr="004407D1">
        <w:rPr>
          <w:rFonts w:ascii="Times New Roman" w:eastAsia="Times New Roman" w:hAnsi="Times New Roman" w:cs="Times New Roman"/>
          <w:bCs/>
          <w:sz w:val="24"/>
          <w:szCs w:val="24"/>
        </w:rPr>
        <w:t>non-invasive diagnostic solutions</w:t>
      </w:r>
      <w:r w:rsidRPr="004407D1">
        <w:rPr>
          <w:rFonts w:ascii="Times New Roman" w:eastAsia="Times New Roman" w:hAnsi="Times New Roman" w:cs="Times New Roman"/>
          <w:sz w:val="24"/>
          <w:szCs w:val="24"/>
        </w:rPr>
        <w:t>. However, challenges such as high costs, regulatory hurdles, and the need for skilled professionals must be addressed to ensure continued market</w:t>
      </w:r>
      <w:r w:rsidRPr="00621DDC">
        <w:rPr>
          <w:rFonts w:ascii="Times New Roman" w:eastAsia="Times New Roman" w:hAnsi="Times New Roman" w:cs="Times New Roman"/>
          <w:sz w:val="24"/>
          <w:szCs w:val="24"/>
        </w:rPr>
        <w:t xml:space="preserve"> expansion. Companies that can overcome these barriers while seizing opportunities in emerging markets and advancing their technological offerings will be well-positioned for success in the coming years.</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407D1" w:rsidRDefault="004407D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lastRenderedPageBreak/>
        <w:t>7.1. Report Coverage Table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following table outlines the key attributes and details covered in the report for the </w:t>
      </w:r>
      <w:r w:rsidRPr="00621DDC">
        <w:rPr>
          <w:rFonts w:ascii="Times New Roman" w:eastAsia="Times New Roman" w:hAnsi="Times New Roman" w:cs="Times New Roman"/>
          <w:b/>
          <w:bCs/>
          <w:sz w:val="24"/>
          <w:szCs w:val="24"/>
        </w:rPr>
        <w:t>Acute Myeloid Leukemia (AML) Diagnostics Market</w:t>
      </w:r>
      <w:r w:rsidRPr="00621DDC">
        <w:rPr>
          <w:rFonts w:ascii="Times New Roman" w:eastAsia="Times New Roman" w:hAnsi="Times New Roman" w:cs="Times New Roman"/>
          <w:sz w:val="24"/>
          <w:szCs w:val="24"/>
        </w:rPr>
        <w:t xml:space="preserve"> from </w:t>
      </w:r>
      <w:r w:rsidRPr="00621DDC">
        <w:rPr>
          <w:rFonts w:ascii="Times New Roman" w:eastAsia="Times New Roman" w:hAnsi="Times New Roman" w:cs="Times New Roman"/>
          <w:b/>
          <w:bCs/>
          <w:sz w:val="24"/>
          <w:szCs w:val="24"/>
        </w:rPr>
        <w:t>2024 to 2030</w:t>
      </w:r>
      <w:r w:rsidRPr="00621DDC">
        <w:rPr>
          <w:rFonts w:ascii="Times New Roman" w:eastAsia="Times New Roman" w:hAnsi="Times New Roman" w:cs="Times New Roman"/>
          <w:sz w:val="24"/>
          <w:szCs w:val="24"/>
        </w:rPr>
        <w:t>. This comprehensive report provides insights into the market size, growth projections, and segmentation across various factors including diagnostic technology, applications, end-users, and regions.</w:t>
      </w:r>
    </w:p>
    <w:tbl>
      <w:tblPr>
        <w:tblStyle w:val="GridTable4-Accent5"/>
        <w:tblW w:w="9634" w:type="dxa"/>
        <w:tblLook w:val="04A0" w:firstRow="1" w:lastRow="0" w:firstColumn="1" w:lastColumn="0" w:noHBand="0" w:noVBand="1"/>
      </w:tblPr>
      <w:tblGrid>
        <w:gridCol w:w="2827"/>
        <w:gridCol w:w="6807"/>
      </w:tblGrid>
      <w:tr w:rsidR="00621DDC" w:rsidRPr="00621DDC" w:rsidTr="004407D1">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jc w:val="center"/>
              <w:rPr>
                <w:rFonts w:ascii="Times New Roman" w:eastAsia="Times New Roman" w:hAnsi="Times New Roman" w:cs="Times New Roman"/>
                <w:b w:val="0"/>
                <w:bCs w:val="0"/>
                <w:sz w:val="24"/>
                <w:szCs w:val="24"/>
              </w:rPr>
            </w:pPr>
            <w:r w:rsidRPr="00621DDC">
              <w:rPr>
                <w:rFonts w:ascii="Times New Roman" w:eastAsia="Times New Roman" w:hAnsi="Times New Roman" w:cs="Times New Roman"/>
                <w:sz w:val="24"/>
                <w:szCs w:val="24"/>
              </w:rPr>
              <w:t>Report Attribute</w:t>
            </w:r>
          </w:p>
        </w:tc>
        <w:tc>
          <w:tcPr>
            <w:tcW w:w="0" w:type="auto"/>
            <w:hideMark/>
          </w:tcPr>
          <w:p w:rsidR="00621DDC" w:rsidRPr="00621DDC" w:rsidRDefault="00621DDC" w:rsidP="00621DD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621DDC">
              <w:rPr>
                <w:rFonts w:ascii="Times New Roman" w:eastAsia="Times New Roman" w:hAnsi="Times New Roman" w:cs="Times New Roman"/>
                <w:sz w:val="24"/>
                <w:szCs w:val="24"/>
              </w:rPr>
              <w:t>Details</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Forecast Period</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2024 – 2030</w:t>
            </w:r>
          </w:p>
        </w:tc>
      </w:tr>
      <w:tr w:rsidR="00621DDC" w:rsidRPr="00621DDC" w:rsidTr="004407D1">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Value in 2024</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USD </w:t>
            </w:r>
            <w:r w:rsidRPr="00621DDC">
              <w:rPr>
                <w:rFonts w:ascii="Times New Roman" w:eastAsia="Times New Roman" w:hAnsi="Times New Roman" w:cs="Times New Roman"/>
                <w:b/>
                <w:bCs/>
                <w:sz w:val="24"/>
                <w:szCs w:val="24"/>
              </w:rPr>
              <w:t>1.8 Billion</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Revenue Forecast in 2030</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USD </w:t>
            </w:r>
            <w:r w:rsidRPr="00621DDC">
              <w:rPr>
                <w:rFonts w:ascii="Times New Roman" w:eastAsia="Times New Roman" w:hAnsi="Times New Roman" w:cs="Times New Roman"/>
                <w:b/>
                <w:bCs/>
                <w:sz w:val="24"/>
                <w:szCs w:val="24"/>
              </w:rPr>
              <w:t>3.3 Billion</w:t>
            </w:r>
          </w:p>
        </w:tc>
      </w:tr>
      <w:tr w:rsidR="00621DDC" w:rsidRPr="00621DDC" w:rsidTr="004407D1">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Overall Growth Rate (CAGR)</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6.5%</w:t>
            </w:r>
            <w:r w:rsidRPr="00621DDC">
              <w:rPr>
                <w:rFonts w:ascii="Times New Roman" w:eastAsia="Times New Roman" w:hAnsi="Times New Roman" w:cs="Times New Roman"/>
                <w:sz w:val="24"/>
                <w:szCs w:val="24"/>
              </w:rPr>
              <w:t xml:space="preserve"> (2024 – 2030)</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Base Year for Estimation</w:t>
            </w:r>
          </w:p>
        </w:tc>
        <w:tc>
          <w:tcPr>
            <w:tcW w:w="0" w:type="auto"/>
            <w:hideMark/>
          </w:tcPr>
          <w:p w:rsidR="00621DDC" w:rsidRPr="00621DDC" w:rsidRDefault="004407D1"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621DDC" w:rsidRPr="00621DDC" w:rsidTr="004407D1">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Data</w:t>
            </w:r>
          </w:p>
        </w:tc>
        <w:tc>
          <w:tcPr>
            <w:tcW w:w="0" w:type="auto"/>
            <w:hideMark/>
          </w:tcPr>
          <w:p w:rsidR="00621DDC" w:rsidRPr="00621DDC" w:rsidRDefault="004407D1"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Unit</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USD Million, CAGR (2024 – 2030)</w:t>
            </w:r>
          </w:p>
        </w:tc>
      </w:tr>
      <w:tr w:rsidR="00621DDC" w:rsidRPr="00621DDC" w:rsidTr="004407D1">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Segmentation</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By Technology, Application, End-User, Geography</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By Technology</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Molecular Diagnostics, Flow Cytometry, NGS, Liquid Biopsy, IHC, Others</w:t>
            </w:r>
          </w:p>
        </w:tc>
      </w:tr>
      <w:tr w:rsidR="00621DDC" w:rsidRPr="00621DDC" w:rsidTr="004407D1">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By Application</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Disease Diagnosis, Prognostic Determination, Treatment Monitoring, Recurrence Detection</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By End User</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Hospitals, Diagnostic Laboratories, Research Institutions, Pharmaceutical Companies</w:t>
            </w:r>
          </w:p>
        </w:tc>
      </w:tr>
      <w:tr w:rsidR="00621DDC" w:rsidRPr="00621DDC" w:rsidTr="004407D1">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By Region</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North America, Europe, Asia-Pacific, Latin America, Middle East &amp; Africa</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 Scope</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United States, United Kingdom, Germany, China, India, Japan, Brazil, etc.</w:t>
            </w:r>
          </w:p>
        </w:tc>
      </w:tr>
      <w:tr w:rsidR="00621DDC" w:rsidRPr="00621DDC" w:rsidTr="004407D1">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Drivers</w:t>
            </w:r>
          </w:p>
        </w:tc>
        <w:tc>
          <w:tcPr>
            <w:tcW w:w="0" w:type="auto"/>
            <w:hideMark/>
          </w:tcPr>
          <w:p w:rsidR="00621DDC" w:rsidRPr="00621DDC" w:rsidRDefault="00621DDC" w:rsidP="00621D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Technological Advancements, Rising Cancer Incidence, Government Initiatives</w:t>
            </w:r>
          </w:p>
        </w:tc>
      </w:tr>
      <w:tr w:rsidR="00621DDC" w:rsidRPr="00621DDC" w:rsidTr="004407D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621DDC" w:rsidRPr="00621DDC" w:rsidRDefault="00621DDC" w:rsidP="00621DDC">
            <w:pPr>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Customization Option</w:t>
            </w:r>
          </w:p>
        </w:tc>
        <w:tc>
          <w:tcPr>
            <w:tcW w:w="0" w:type="auto"/>
            <w:hideMark/>
          </w:tcPr>
          <w:p w:rsidR="00621DDC" w:rsidRPr="00621DDC" w:rsidRDefault="00621DDC" w:rsidP="00621D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Available upon request</w:t>
            </w:r>
          </w:p>
        </w:tc>
      </w:tr>
    </w:tbl>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This table serves as a quick reference to the scope and detailed insights covered in the report. It provides a clear view of the market's projected growth, key segments, and factors driving the AML diagnostics market forward.</w:t>
      </w:r>
    </w:p>
    <w:p w:rsidR="004407D1" w:rsidRDefault="004407D1" w:rsidP="004407D1">
      <w:pPr>
        <w:spacing w:after="0" w:line="240" w:lineRule="auto"/>
        <w:rPr>
          <w:rFonts w:ascii="Times New Roman" w:eastAsia="Times New Roman" w:hAnsi="Times New Roman" w:cs="Times New Roman"/>
          <w:sz w:val="24"/>
          <w:szCs w:val="24"/>
        </w:rPr>
      </w:pP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8. Report Summary, FAQs, and SEO Schema</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A.1. Report Title (Long-Form)</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Acute Myeloid Leukemia (AML) Diagnostics Market By Technology (Molecular Diagnostics, Flow Cytometry, NGS, Liquid Biopsy, IHC, Others); By Application (Disease Diagnosis, Prognostic Determination, Treatment Monitoring, Recurrence Detection); By End User (Hospitals, Diagnostic Laboratories, Research Institutions, Pharmaceutical Companies); By Geography, Segment Revenue Estimation, Forecast, 2024–2030.</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A.2. Lowercase Market Name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proofErr w:type="gramStart"/>
      <w:r w:rsidRPr="00621DDC">
        <w:rPr>
          <w:rFonts w:ascii="Times New Roman" w:eastAsia="Times New Roman" w:hAnsi="Times New Roman" w:cs="Times New Roman"/>
          <w:sz w:val="24"/>
          <w:szCs w:val="24"/>
        </w:rPr>
        <w:t>acute</w:t>
      </w:r>
      <w:proofErr w:type="gramEnd"/>
      <w:r w:rsidRPr="00621DDC">
        <w:rPr>
          <w:rFonts w:ascii="Times New Roman" w:eastAsia="Times New Roman" w:hAnsi="Times New Roman" w:cs="Times New Roman"/>
          <w:sz w:val="24"/>
          <w:szCs w:val="24"/>
        </w:rPr>
        <w:t xml:space="preserve"> myeloid leukemia diagnostics market</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A.3. SEO-Friendly Market Size Tagline</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Acute Myeloid Leukemia (AML) Diagnostics Market Size ($3.3 Billion) 2030</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A.4. SEO-Friendly Market Size Tagline Breadcrumb</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Acute Myeloid Leukemia (AML) Diagnostics Market Report 2030</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B. Top 5 FAQs</w:t>
      </w:r>
    </w:p>
    <w:p w:rsidR="00621DDC" w:rsidRPr="00621DDC" w:rsidRDefault="00621DDC" w:rsidP="00621D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How big is the Acute Myeloid Leukemia (AML) diagnostics market?</w:t>
      </w:r>
    </w:p>
    <w:p w:rsidR="00621DDC" w:rsidRPr="00621DDC" w:rsidRDefault="00621DDC" w:rsidP="00621DD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global AML diagnostics market was valued at USD </w:t>
      </w:r>
      <w:r w:rsidRPr="00621DDC">
        <w:rPr>
          <w:rFonts w:ascii="Times New Roman" w:eastAsia="Times New Roman" w:hAnsi="Times New Roman" w:cs="Times New Roman"/>
          <w:b/>
          <w:bCs/>
          <w:sz w:val="24"/>
          <w:szCs w:val="24"/>
        </w:rPr>
        <w:t>1.8 billion</w:t>
      </w:r>
      <w:r w:rsidRPr="00621DDC">
        <w:rPr>
          <w:rFonts w:ascii="Times New Roman" w:eastAsia="Times New Roman" w:hAnsi="Times New Roman" w:cs="Times New Roman"/>
          <w:sz w:val="24"/>
          <w:szCs w:val="24"/>
        </w:rPr>
        <w:t xml:space="preserve"> in 2024.</w:t>
      </w:r>
    </w:p>
    <w:p w:rsidR="00621DDC" w:rsidRPr="00621DDC" w:rsidRDefault="00621DDC" w:rsidP="00621D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What is the CAGR for the forecast period?</w:t>
      </w:r>
    </w:p>
    <w:p w:rsidR="00621DDC" w:rsidRPr="00621DDC" w:rsidRDefault="00621DDC" w:rsidP="00621DD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market is expected to grow at a </w:t>
      </w:r>
      <w:r w:rsidRPr="00621DDC">
        <w:rPr>
          <w:rFonts w:ascii="Times New Roman" w:eastAsia="Times New Roman" w:hAnsi="Times New Roman" w:cs="Times New Roman"/>
          <w:b/>
          <w:bCs/>
          <w:sz w:val="24"/>
          <w:szCs w:val="24"/>
        </w:rPr>
        <w:t>6.5% CAGR</w:t>
      </w:r>
      <w:r w:rsidRPr="00621DDC">
        <w:rPr>
          <w:rFonts w:ascii="Times New Roman" w:eastAsia="Times New Roman" w:hAnsi="Times New Roman" w:cs="Times New Roman"/>
          <w:sz w:val="24"/>
          <w:szCs w:val="24"/>
        </w:rPr>
        <w:t xml:space="preserve"> from 2024 to 2030.</w:t>
      </w:r>
    </w:p>
    <w:p w:rsidR="00621DDC" w:rsidRPr="00621DDC" w:rsidRDefault="00621DDC" w:rsidP="00621D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Who are the major players in this market?</w:t>
      </w:r>
    </w:p>
    <w:p w:rsidR="00621DDC" w:rsidRPr="00621DDC" w:rsidRDefault="00621DDC" w:rsidP="00621DD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Leading players in the AML diagnostics market include </w:t>
      </w:r>
      <w:proofErr w:type="spellStart"/>
      <w:r w:rsidRPr="00621DDC">
        <w:rPr>
          <w:rFonts w:ascii="Times New Roman" w:eastAsia="Times New Roman" w:hAnsi="Times New Roman" w:cs="Times New Roman"/>
          <w:b/>
          <w:bCs/>
          <w:sz w:val="24"/>
          <w:szCs w:val="24"/>
        </w:rPr>
        <w:t>Thermo</w:t>
      </w:r>
      <w:proofErr w:type="spellEnd"/>
      <w:r w:rsidRPr="00621DDC">
        <w:rPr>
          <w:rFonts w:ascii="Times New Roman" w:eastAsia="Times New Roman" w:hAnsi="Times New Roman" w:cs="Times New Roman"/>
          <w:b/>
          <w:bCs/>
          <w:sz w:val="24"/>
          <w:szCs w:val="24"/>
        </w:rPr>
        <w:t xml:space="preserve"> Fisher Scientific</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Illumina</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Agilent Technologies</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Bio-Rad Laboratories</w:t>
      </w:r>
      <w:r w:rsidRPr="00621DDC">
        <w:rPr>
          <w:rFonts w:ascii="Times New Roman" w:eastAsia="Times New Roman" w:hAnsi="Times New Roman" w:cs="Times New Roman"/>
          <w:sz w:val="24"/>
          <w:szCs w:val="24"/>
        </w:rPr>
        <w:t xml:space="preserve">, and </w:t>
      </w:r>
      <w:proofErr w:type="spellStart"/>
      <w:r w:rsidRPr="00621DDC">
        <w:rPr>
          <w:rFonts w:ascii="Times New Roman" w:eastAsia="Times New Roman" w:hAnsi="Times New Roman" w:cs="Times New Roman"/>
          <w:b/>
          <w:bCs/>
          <w:sz w:val="24"/>
          <w:szCs w:val="24"/>
        </w:rPr>
        <w:t>Qiagen</w:t>
      </w:r>
      <w:proofErr w:type="spellEnd"/>
      <w:r w:rsidRPr="00621DDC">
        <w:rPr>
          <w:rFonts w:ascii="Times New Roman" w:eastAsia="Times New Roman" w:hAnsi="Times New Roman" w:cs="Times New Roman"/>
          <w:sz w:val="24"/>
          <w:szCs w:val="24"/>
        </w:rPr>
        <w:t>.</w:t>
      </w:r>
    </w:p>
    <w:p w:rsidR="00621DDC" w:rsidRPr="00621DDC" w:rsidRDefault="00621DDC" w:rsidP="00621D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Which region dominates the market share?</w:t>
      </w:r>
    </w:p>
    <w:p w:rsidR="00621DDC" w:rsidRPr="00621DDC" w:rsidRDefault="00621DDC" w:rsidP="00621DD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North America</w:t>
      </w:r>
      <w:r w:rsidRPr="00621DDC">
        <w:rPr>
          <w:rFonts w:ascii="Times New Roman" w:eastAsia="Times New Roman" w:hAnsi="Times New Roman" w:cs="Times New Roman"/>
          <w:sz w:val="24"/>
          <w:szCs w:val="24"/>
        </w:rPr>
        <w:t xml:space="preserve"> leads the AML diagnostics market, owing to its advanced healthcare infrastructure, high adoption of cutting-edge technologies, and strong regulatory support.</w:t>
      </w:r>
    </w:p>
    <w:p w:rsidR="00621DDC" w:rsidRPr="00621DDC" w:rsidRDefault="00621DDC" w:rsidP="00621DD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What factors are driving this market?</w:t>
      </w:r>
    </w:p>
    <w:p w:rsidR="00621DDC" w:rsidRPr="00621DDC" w:rsidRDefault="00621DDC" w:rsidP="00621DD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Growth in the AML diagnostics market is driven by </w:t>
      </w:r>
      <w:r w:rsidRPr="00621DDC">
        <w:rPr>
          <w:rFonts w:ascii="Times New Roman" w:eastAsia="Times New Roman" w:hAnsi="Times New Roman" w:cs="Times New Roman"/>
          <w:b/>
          <w:bCs/>
          <w:sz w:val="24"/>
          <w:szCs w:val="24"/>
        </w:rPr>
        <w:t>technological advancements</w:t>
      </w:r>
      <w:r w:rsidRPr="00621DDC">
        <w:rPr>
          <w:rFonts w:ascii="Times New Roman" w:eastAsia="Times New Roman" w:hAnsi="Times New Roman" w:cs="Times New Roman"/>
          <w:sz w:val="24"/>
          <w:szCs w:val="24"/>
        </w:rPr>
        <w:t xml:space="preserve">, increasing </w:t>
      </w:r>
      <w:r w:rsidRPr="00621DDC">
        <w:rPr>
          <w:rFonts w:ascii="Times New Roman" w:eastAsia="Times New Roman" w:hAnsi="Times New Roman" w:cs="Times New Roman"/>
          <w:b/>
          <w:bCs/>
          <w:sz w:val="24"/>
          <w:szCs w:val="24"/>
        </w:rPr>
        <w:t>demand for personalized medicine</w:t>
      </w:r>
      <w:r w:rsidRPr="00621DDC">
        <w:rPr>
          <w:rFonts w:ascii="Times New Roman" w:eastAsia="Times New Roman" w:hAnsi="Times New Roman" w:cs="Times New Roman"/>
          <w:sz w:val="24"/>
          <w:szCs w:val="24"/>
        </w:rPr>
        <w:t xml:space="preserve">, </w:t>
      </w:r>
      <w:r w:rsidRPr="00621DDC">
        <w:rPr>
          <w:rFonts w:ascii="Times New Roman" w:eastAsia="Times New Roman" w:hAnsi="Times New Roman" w:cs="Times New Roman"/>
          <w:b/>
          <w:bCs/>
          <w:sz w:val="24"/>
          <w:szCs w:val="24"/>
        </w:rPr>
        <w:t>rising cancer incidence</w:t>
      </w:r>
      <w:r w:rsidRPr="00621DDC">
        <w:rPr>
          <w:rFonts w:ascii="Times New Roman" w:eastAsia="Times New Roman" w:hAnsi="Times New Roman" w:cs="Times New Roman"/>
          <w:sz w:val="24"/>
          <w:szCs w:val="24"/>
        </w:rPr>
        <w:t xml:space="preserve">, and </w:t>
      </w:r>
      <w:r w:rsidRPr="00621DDC">
        <w:rPr>
          <w:rFonts w:ascii="Times New Roman" w:eastAsia="Times New Roman" w:hAnsi="Times New Roman" w:cs="Times New Roman"/>
          <w:b/>
          <w:bCs/>
          <w:sz w:val="24"/>
          <w:szCs w:val="24"/>
        </w:rPr>
        <w:t>government initiatives</w:t>
      </w:r>
      <w:r w:rsidRPr="00621DDC">
        <w:rPr>
          <w:rFonts w:ascii="Times New Roman" w:eastAsia="Times New Roman" w:hAnsi="Times New Roman" w:cs="Times New Roman"/>
          <w:sz w:val="24"/>
          <w:szCs w:val="24"/>
        </w:rPr>
        <w:t xml:space="preserve"> aimed at improving cancer diagnostics.</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lastRenderedPageBreak/>
        <w:t>C. JSON-LD SEO Schema</w:t>
      </w:r>
    </w:p>
    <w:p w:rsidR="00621DDC" w:rsidRPr="00621DDC" w:rsidRDefault="00621DDC" w:rsidP="00621DDC">
      <w:pPr>
        <w:spacing w:before="100" w:beforeAutospacing="1" w:after="100" w:afterAutospacing="1" w:line="240" w:lineRule="auto"/>
        <w:outlineLvl w:val="3"/>
        <w:rPr>
          <w:rFonts w:ascii="Times New Roman" w:eastAsia="Times New Roman" w:hAnsi="Times New Roman" w:cs="Times New Roman"/>
          <w:b/>
          <w:bCs/>
          <w:sz w:val="24"/>
          <w:szCs w:val="24"/>
        </w:rPr>
      </w:pPr>
      <w:r w:rsidRPr="00621DDC">
        <w:rPr>
          <w:rFonts w:ascii="Times New Roman" w:eastAsia="Times New Roman" w:hAnsi="Times New Roman" w:cs="Times New Roman"/>
          <w:b/>
          <w:bCs/>
          <w:sz w:val="24"/>
          <w:szCs w:val="24"/>
        </w:rPr>
        <w:t>1. Breadcrumb Schema</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"@context": "https://schema.org",</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w:t>
      </w:r>
      <w:proofErr w:type="spellStart"/>
      <w:r w:rsidRPr="00621DDC">
        <w:rPr>
          <w:rFonts w:ascii="Courier New" w:eastAsia="Times New Roman" w:hAnsi="Courier New" w:cs="Courier New"/>
          <w:sz w:val="20"/>
          <w:szCs w:val="20"/>
        </w:rPr>
        <w:t>BreadcrumbList</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itemListElement</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w:t>
      </w:r>
      <w:proofErr w:type="spellStart"/>
      <w:r w:rsidRPr="00621DDC">
        <w:rPr>
          <w:rFonts w:ascii="Courier New" w:eastAsia="Times New Roman" w:hAnsi="Courier New" w:cs="Courier New"/>
          <w:sz w:val="20"/>
          <w:szCs w:val="20"/>
        </w:rPr>
        <w:t>ListItem</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position</w:t>
      </w:r>
      <w:proofErr w:type="gramEnd"/>
      <w:r w:rsidRPr="00621DDC">
        <w:rPr>
          <w:rFonts w:ascii="Courier New" w:eastAsia="Times New Roman" w:hAnsi="Courier New" w:cs="Courier New"/>
          <w:sz w:val="20"/>
          <w:szCs w:val="20"/>
        </w:rPr>
        <w:t>": 1,</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"Home",</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item</w:t>
      </w:r>
      <w:proofErr w:type="gramEnd"/>
      <w:r w:rsidRPr="00621DDC">
        <w:rPr>
          <w:rFonts w:ascii="Courier New" w:eastAsia="Times New Roman" w:hAnsi="Courier New" w:cs="Courier New"/>
          <w:sz w:val="20"/>
          <w:szCs w:val="20"/>
        </w:rPr>
        <w:t>": "https://www.strategicmarketresearch.com/"</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w:t>
      </w:r>
      <w:proofErr w:type="spellStart"/>
      <w:r w:rsidRPr="00621DDC">
        <w:rPr>
          <w:rFonts w:ascii="Courier New" w:eastAsia="Times New Roman" w:hAnsi="Courier New" w:cs="Courier New"/>
          <w:sz w:val="20"/>
          <w:szCs w:val="20"/>
        </w:rPr>
        <w:t>ListItem</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position</w:t>
      </w:r>
      <w:proofErr w:type="gramEnd"/>
      <w:r w:rsidRPr="00621DDC">
        <w:rPr>
          <w:rFonts w:ascii="Courier New" w:eastAsia="Times New Roman" w:hAnsi="Courier New" w:cs="Courier New"/>
          <w:sz w:val="20"/>
          <w:szCs w:val="20"/>
        </w:rPr>
        <w:t>": 2,</w:t>
      </w:r>
    </w:p>
    <w:p w:rsidR="00621DDC" w:rsidRPr="00621DDC" w:rsidRDefault="004407D1"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"Diagnostics</w:t>
      </w:r>
      <w:r w:rsidR="00621DDC"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item</w:t>
      </w:r>
      <w:proofErr w:type="gramEnd"/>
      <w:r w:rsidRPr="00621DDC">
        <w:rPr>
          <w:rFonts w:ascii="Courier New" w:eastAsia="Times New Roman" w:hAnsi="Courier New" w:cs="Courier New"/>
          <w:sz w:val="20"/>
          <w:szCs w:val="20"/>
        </w:rPr>
        <w:t>": "https://www.str</w:t>
      </w:r>
      <w:r w:rsidR="004407D1">
        <w:rPr>
          <w:rFonts w:ascii="Courier New" w:eastAsia="Times New Roman" w:hAnsi="Courier New" w:cs="Courier New"/>
          <w:sz w:val="20"/>
          <w:szCs w:val="20"/>
        </w:rPr>
        <w:t>ategicmarketresearch.com/report</w:t>
      </w:r>
      <w:r w:rsidRPr="00621DDC">
        <w:rPr>
          <w:rFonts w:ascii="Courier New" w:eastAsia="Times New Roman" w:hAnsi="Courier New" w:cs="Courier New"/>
          <w:sz w:val="20"/>
          <w:szCs w:val="20"/>
        </w:rPr>
        <w:t>/</w:t>
      </w:r>
      <w:r w:rsidR="004407D1">
        <w:rPr>
          <w:rFonts w:ascii="Courier New" w:eastAsia="Times New Roman" w:hAnsi="Courier New" w:cs="Courier New"/>
          <w:sz w:val="20"/>
          <w:szCs w:val="20"/>
        </w:rPr>
        <w:t>diagnostics</w:t>
      </w:r>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w:t>
      </w:r>
      <w:proofErr w:type="spellStart"/>
      <w:r w:rsidRPr="00621DDC">
        <w:rPr>
          <w:rFonts w:ascii="Courier New" w:eastAsia="Times New Roman" w:hAnsi="Courier New" w:cs="Courier New"/>
          <w:sz w:val="20"/>
          <w:szCs w:val="20"/>
        </w:rPr>
        <w:t>ListItem</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position</w:t>
      </w:r>
      <w:proofErr w:type="gramEnd"/>
      <w:r w:rsidRPr="00621DDC">
        <w:rPr>
          <w:rFonts w:ascii="Courier New" w:eastAsia="Times New Roman" w:hAnsi="Courier New" w:cs="Courier New"/>
          <w:sz w:val="20"/>
          <w:szCs w:val="20"/>
        </w:rPr>
        <w:t>": 3,</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"Acute Myeloid Leukemia Diagnostics Market Report 2030",</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item</w:t>
      </w:r>
      <w:proofErr w:type="gramEnd"/>
      <w:r w:rsidRPr="00621DDC">
        <w:rPr>
          <w:rFonts w:ascii="Courier New" w:eastAsia="Times New Roman" w:hAnsi="Courier New" w:cs="Courier New"/>
          <w:sz w:val="20"/>
          <w:szCs w:val="20"/>
        </w:rPr>
        <w:t>": "https://www.strategicmarketresearch.com/market-report/acute-myeloid-leukemia-diagnostics"</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w:t>
      </w:r>
    </w:p>
    <w:p w:rsidR="00621DDC" w:rsidRPr="00621DDC" w:rsidRDefault="00621DDC" w:rsidP="00621DDC">
      <w:pPr>
        <w:spacing w:before="100" w:beforeAutospacing="1" w:after="100" w:afterAutospacing="1" w:line="240" w:lineRule="auto"/>
        <w:outlineLvl w:val="3"/>
        <w:rPr>
          <w:rFonts w:ascii="Times New Roman" w:eastAsia="Times New Roman" w:hAnsi="Times New Roman" w:cs="Times New Roman"/>
          <w:b/>
          <w:bCs/>
          <w:sz w:val="24"/>
          <w:szCs w:val="24"/>
        </w:rPr>
      </w:pPr>
      <w:r w:rsidRPr="00621DDC">
        <w:rPr>
          <w:rFonts w:ascii="Times New Roman" w:eastAsia="Times New Roman" w:hAnsi="Times New Roman" w:cs="Times New Roman"/>
          <w:b/>
          <w:bCs/>
          <w:sz w:val="24"/>
          <w:szCs w:val="24"/>
        </w:rPr>
        <w:t>2. FAQ Schema</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"@context": "https://schema.org",</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w:t>
      </w:r>
      <w:proofErr w:type="spellStart"/>
      <w:r w:rsidRPr="00621DDC">
        <w:rPr>
          <w:rFonts w:ascii="Courier New" w:eastAsia="Times New Roman" w:hAnsi="Courier New" w:cs="Courier New"/>
          <w:sz w:val="20"/>
          <w:szCs w:val="20"/>
        </w:rPr>
        <w:t>FAQPage</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mainEntity</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"Question",</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"How big is the Acute Myeloid Leukemia (AML) diagnostics market?",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acceptedAnswer</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"Answer",</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text</w:t>
      </w:r>
      <w:proofErr w:type="gramEnd"/>
      <w:r w:rsidRPr="00621DDC">
        <w:rPr>
          <w:rFonts w:ascii="Courier New" w:eastAsia="Times New Roman" w:hAnsi="Courier New" w:cs="Courier New"/>
          <w:sz w:val="20"/>
          <w:szCs w:val="20"/>
        </w:rPr>
        <w:t>": "The global AML diagnostics market was valued at USD 1.8 billion in 2024."</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"Question",</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"What is the CAGR for the forecast period?",</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acceptedAnswer</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"Answer",</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text</w:t>
      </w:r>
      <w:proofErr w:type="gramEnd"/>
      <w:r w:rsidRPr="00621DDC">
        <w:rPr>
          <w:rFonts w:ascii="Courier New" w:eastAsia="Times New Roman" w:hAnsi="Courier New" w:cs="Courier New"/>
          <w:sz w:val="20"/>
          <w:szCs w:val="20"/>
        </w:rPr>
        <w:t>": "The market is expected to grow at a 6.5% CAGR from 2024 to 2030."</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lastRenderedPageBreak/>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"Question",</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"Who are the major players in this market?",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acceptedAnswer</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"Answer",</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text</w:t>
      </w:r>
      <w:proofErr w:type="gramEnd"/>
      <w:r w:rsidRPr="00621DDC">
        <w:rPr>
          <w:rFonts w:ascii="Courier New" w:eastAsia="Times New Roman" w:hAnsi="Courier New" w:cs="Courier New"/>
          <w:sz w:val="20"/>
          <w:szCs w:val="20"/>
        </w:rPr>
        <w:t xml:space="preserve">": "Leading players in the AML diagnostics market include </w:t>
      </w:r>
      <w:proofErr w:type="spellStart"/>
      <w:r w:rsidRPr="00621DDC">
        <w:rPr>
          <w:rFonts w:ascii="Courier New" w:eastAsia="Times New Roman" w:hAnsi="Courier New" w:cs="Courier New"/>
          <w:sz w:val="20"/>
          <w:szCs w:val="20"/>
        </w:rPr>
        <w:t>Thermo</w:t>
      </w:r>
      <w:proofErr w:type="spellEnd"/>
      <w:r w:rsidRPr="00621DDC">
        <w:rPr>
          <w:rFonts w:ascii="Courier New" w:eastAsia="Times New Roman" w:hAnsi="Courier New" w:cs="Courier New"/>
          <w:sz w:val="20"/>
          <w:szCs w:val="20"/>
        </w:rPr>
        <w:t xml:space="preserve"> Fisher Scientific, Illumina, Agilent Technologies, Bio-Rad Laboratories, and </w:t>
      </w:r>
      <w:proofErr w:type="spellStart"/>
      <w:r w:rsidRPr="00621DDC">
        <w:rPr>
          <w:rFonts w:ascii="Courier New" w:eastAsia="Times New Roman" w:hAnsi="Courier New" w:cs="Courier New"/>
          <w:sz w:val="20"/>
          <w:szCs w:val="20"/>
        </w:rPr>
        <w:t>Qiagen</w:t>
      </w:r>
      <w:proofErr w:type="spellEnd"/>
      <w:r w:rsidRPr="00621DDC">
        <w:rPr>
          <w:rFonts w:ascii="Courier New" w:eastAsia="Times New Roman" w:hAnsi="Courier New" w:cs="Courier New"/>
          <w:sz w:val="20"/>
          <w:szCs w:val="20"/>
        </w:rPr>
        <w: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"Question",</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"Which region dominates the market share?",</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acceptedAnswer</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"Answer",</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text</w:t>
      </w:r>
      <w:proofErr w:type="gramEnd"/>
      <w:r w:rsidRPr="00621DDC">
        <w:rPr>
          <w:rFonts w:ascii="Courier New" w:eastAsia="Times New Roman" w:hAnsi="Courier New" w:cs="Courier New"/>
          <w:sz w:val="20"/>
          <w:szCs w:val="20"/>
        </w:rPr>
        <w:t>": "North America leads the AML diagnostics market, owing to its advanced healthcare infrastructure, high adoption of cutting-edge technologies, and strong regulatory support."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"Question",</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name</w:t>
      </w:r>
      <w:proofErr w:type="gramEnd"/>
      <w:r w:rsidRPr="00621DDC">
        <w:rPr>
          <w:rFonts w:ascii="Courier New" w:eastAsia="Times New Roman" w:hAnsi="Courier New" w:cs="Courier New"/>
          <w:sz w:val="20"/>
          <w:szCs w:val="20"/>
        </w:rPr>
        <w:t>": "What factors are driving this market?",</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spellStart"/>
      <w:proofErr w:type="gramStart"/>
      <w:r w:rsidRPr="00621DDC">
        <w:rPr>
          <w:rFonts w:ascii="Courier New" w:eastAsia="Times New Roman" w:hAnsi="Courier New" w:cs="Courier New"/>
          <w:sz w:val="20"/>
          <w:szCs w:val="20"/>
        </w:rPr>
        <w:t>acceptedAnswer</w:t>
      </w:r>
      <w:proofErr w:type="spellEnd"/>
      <w:proofErr w:type="gramEnd"/>
      <w:r w:rsidRPr="00621DDC">
        <w:rPr>
          <w:rFonts w:ascii="Courier New" w:eastAsia="Times New Roman" w:hAnsi="Courier New" w:cs="Courier New"/>
          <w:sz w:val="20"/>
          <w:szCs w:val="20"/>
        </w:rPr>
        <w:t>":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"@type": "Answer",</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roofErr w:type="gramStart"/>
      <w:r w:rsidRPr="00621DDC">
        <w:rPr>
          <w:rFonts w:ascii="Courier New" w:eastAsia="Times New Roman" w:hAnsi="Courier New" w:cs="Courier New"/>
          <w:sz w:val="20"/>
          <w:szCs w:val="20"/>
        </w:rPr>
        <w:t>text</w:t>
      </w:r>
      <w:proofErr w:type="gramEnd"/>
      <w:r w:rsidRPr="00621DDC">
        <w:rPr>
          <w:rFonts w:ascii="Courier New" w:eastAsia="Times New Roman" w:hAnsi="Courier New" w:cs="Courier New"/>
          <w:sz w:val="20"/>
          <w:szCs w:val="20"/>
        </w:rPr>
        <w:t>": "Growth in the AML diagnostics market is driven by technological advancements, increasing demand for personalized medicine, rising cancer incidence, and government initiatives aimed at improving cancer diagnostics."</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 xml:space="preserve">  ]</w:t>
      </w:r>
    </w:p>
    <w:p w:rsidR="00621DDC" w:rsidRPr="00621DDC" w:rsidRDefault="00621DDC" w:rsidP="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1DDC">
        <w:rPr>
          <w:rFonts w:ascii="Courier New" w:eastAsia="Times New Roman" w:hAnsi="Courier New" w:cs="Courier New"/>
          <w:sz w:val="20"/>
          <w:szCs w:val="20"/>
        </w:rPr>
        <w:t>}</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407D1" w:rsidRDefault="004407D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lastRenderedPageBreak/>
        <w:t>9. Table of Contents</w:t>
      </w:r>
    </w:p>
    <w:p w:rsidR="00621DDC" w:rsidRPr="00621DDC" w:rsidRDefault="00621DDC" w:rsidP="00621DDC">
      <w:p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 xml:space="preserve">The following table provides a detailed breakdown of the full structure of the </w:t>
      </w:r>
      <w:r w:rsidRPr="00621DDC">
        <w:rPr>
          <w:rFonts w:ascii="Times New Roman" w:eastAsia="Times New Roman" w:hAnsi="Times New Roman" w:cs="Times New Roman"/>
          <w:b/>
          <w:bCs/>
          <w:sz w:val="24"/>
          <w:szCs w:val="24"/>
        </w:rPr>
        <w:t>Acute Myeloid Leukemia (AML) Diagnostics Market Report (2024–2030)</w:t>
      </w:r>
      <w:r w:rsidRPr="00621DDC">
        <w:rPr>
          <w:rFonts w:ascii="Times New Roman" w:eastAsia="Times New Roman" w:hAnsi="Times New Roman" w:cs="Times New Roman"/>
          <w:sz w:val="24"/>
          <w:szCs w:val="24"/>
        </w:rPr>
        <w:t>. It covers key areas such as market analysis, segmentation, trends, competitive landscape, and regional insights.</w:t>
      </w:r>
    </w:p>
    <w:p w:rsidR="00621DDC" w:rsidRPr="00621DDC" w:rsidRDefault="004407D1" w:rsidP="00621D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Executive Summary</w:t>
      </w:r>
    </w:p>
    <w:p w:rsidR="00621DDC" w:rsidRPr="00621DDC" w:rsidRDefault="00621DDC" w:rsidP="00621D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Overview</w:t>
      </w:r>
    </w:p>
    <w:p w:rsidR="00621DDC" w:rsidRPr="00621DDC" w:rsidRDefault="00621DDC" w:rsidP="00621D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Attractiveness by Technology, Application, End-User, and Region</w:t>
      </w:r>
    </w:p>
    <w:p w:rsidR="00621DDC" w:rsidRPr="00621DDC" w:rsidRDefault="00621DDC" w:rsidP="00621D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Strategic Insights from Key Executives (CXO Perspective)</w:t>
      </w:r>
    </w:p>
    <w:p w:rsidR="00621DDC" w:rsidRPr="00621DDC" w:rsidRDefault="00621DDC" w:rsidP="00621D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Historical Market Size and Future Projections (2022–2032)</w:t>
      </w:r>
    </w:p>
    <w:p w:rsidR="00621DDC" w:rsidRPr="00621DDC" w:rsidRDefault="00621DDC" w:rsidP="00621DD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Summary of Market Segmentation by Technology, Application, End-User, and Region</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Market Share Analysis</w:t>
      </w:r>
    </w:p>
    <w:p w:rsidR="00621DDC" w:rsidRPr="00621DDC" w:rsidRDefault="00621DDC" w:rsidP="00621D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Leading Players by Revenue and Market Share</w:t>
      </w:r>
    </w:p>
    <w:p w:rsidR="00621DDC" w:rsidRPr="00621DDC" w:rsidRDefault="00621DDC" w:rsidP="00621D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Share Analysis by Technology, Application, and End-User</w:t>
      </w:r>
    </w:p>
    <w:p w:rsidR="00621DDC" w:rsidRPr="00621DDC" w:rsidRDefault="00621DDC" w:rsidP="00621DD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Competitive Landscape Analysis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Investment Opportunities in the AML Diagnostics Market</w:t>
      </w:r>
    </w:p>
    <w:p w:rsidR="00621DDC" w:rsidRPr="00621DDC" w:rsidRDefault="00621DDC" w:rsidP="00621D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Key Developments and Innovations</w:t>
      </w:r>
    </w:p>
    <w:p w:rsidR="00621DDC" w:rsidRPr="00621DDC" w:rsidRDefault="00621DDC" w:rsidP="00621D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Mergers, Acquisitions, and Strategic Partnerships</w:t>
      </w:r>
    </w:p>
    <w:p w:rsidR="00621DDC" w:rsidRPr="00621DDC" w:rsidRDefault="00621DDC" w:rsidP="00621D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High-Growth Segments for Investment</w:t>
      </w:r>
    </w:p>
    <w:p w:rsidR="00621DDC" w:rsidRPr="00621DDC" w:rsidRDefault="00621DDC" w:rsidP="00621DD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Investment Pockets by Region and Technology</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Market Introduction</w:t>
      </w:r>
    </w:p>
    <w:p w:rsidR="00621DDC" w:rsidRPr="00621DDC" w:rsidRDefault="00621DDC" w:rsidP="00621D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Definition and Scope of the Study</w:t>
      </w:r>
    </w:p>
    <w:p w:rsidR="00621DDC" w:rsidRPr="00621DDC" w:rsidRDefault="00621DDC" w:rsidP="00621D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Structure and Key Findings</w:t>
      </w:r>
    </w:p>
    <w:p w:rsidR="00621DDC" w:rsidRPr="00621DDC" w:rsidRDefault="00621DDC" w:rsidP="00621DD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Overview of Top Investment Pockets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Research Methodology</w:t>
      </w:r>
    </w:p>
    <w:p w:rsidR="00621DDC" w:rsidRPr="00621DDC" w:rsidRDefault="00621DDC" w:rsidP="00621D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Research Process Overview</w:t>
      </w:r>
    </w:p>
    <w:p w:rsidR="00621DDC" w:rsidRPr="00621DDC" w:rsidRDefault="00621DDC" w:rsidP="00621D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Primary and Secondary Research Approaches</w:t>
      </w:r>
    </w:p>
    <w:p w:rsidR="00621DDC" w:rsidRPr="00621DDC" w:rsidRDefault="00621DDC" w:rsidP="00621D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Size Estimation and Forecasting Techniques</w:t>
      </w:r>
    </w:p>
    <w:p w:rsidR="00621DDC" w:rsidRPr="00621DDC" w:rsidRDefault="00621DDC" w:rsidP="00621D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Data Sources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Market Dynamics</w:t>
      </w:r>
    </w:p>
    <w:p w:rsidR="00621DDC" w:rsidRPr="00621DDC" w:rsidRDefault="00621DDC" w:rsidP="00621D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Key Market Drivers</w:t>
      </w:r>
    </w:p>
    <w:p w:rsidR="00621DDC" w:rsidRPr="00621DDC" w:rsidRDefault="00621DDC" w:rsidP="00621D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lastRenderedPageBreak/>
        <w:t>Challenges and Restraints Impacting Growth</w:t>
      </w:r>
    </w:p>
    <w:p w:rsidR="00621DDC" w:rsidRPr="00621DDC" w:rsidRDefault="00621DDC" w:rsidP="00621D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Emerging Opportunities for Stakeholders</w:t>
      </w:r>
    </w:p>
    <w:p w:rsidR="00621DDC" w:rsidRPr="00621DDC" w:rsidRDefault="00621DDC" w:rsidP="00621D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Technological Advances in AML Diagnostics</w:t>
      </w:r>
    </w:p>
    <w:p w:rsidR="00621DDC" w:rsidRPr="00621DDC" w:rsidRDefault="00621DDC" w:rsidP="00621D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Government and Regulatory Influence</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Global AML Diagnostics Market Analysis</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Historical Market Size and Volume (2022–2023)</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Size and Volume Forecasts (2024–2030)</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Analysis by Technology</w:t>
      </w:r>
      <w:r w:rsidRPr="00621DDC">
        <w:rPr>
          <w:rFonts w:ascii="Times New Roman" w:eastAsia="Times New Roman" w:hAnsi="Times New Roman" w:cs="Times New Roman"/>
          <w:sz w:val="24"/>
          <w:szCs w:val="24"/>
        </w:rPr>
        <w:t>:</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Molecular Diagnostics</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Flow Cytometry</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NGS (Next-Generation Sequencing)</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Liquid Biopsy</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IHC (Immunohistochemistry)</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Others</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Analysis by Application</w:t>
      </w:r>
      <w:r w:rsidRPr="00621DDC">
        <w:rPr>
          <w:rFonts w:ascii="Times New Roman" w:eastAsia="Times New Roman" w:hAnsi="Times New Roman" w:cs="Times New Roman"/>
          <w:sz w:val="24"/>
          <w:szCs w:val="24"/>
        </w:rPr>
        <w:t>:</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Disease Diagnosis</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Prognostic Determination</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Treatment Monitoring</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Recurrence Detection</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Analysis by End User</w:t>
      </w:r>
      <w:r w:rsidRPr="00621DDC">
        <w:rPr>
          <w:rFonts w:ascii="Times New Roman" w:eastAsia="Times New Roman" w:hAnsi="Times New Roman" w:cs="Times New Roman"/>
          <w:sz w:val="24"/>
          <w:szCs w:val="24"/>
        </w:rPr>
        <w:t>:</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Hospitals</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Diagnostic Laboratories</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Research Institutions</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Pharmaceutical Companies</w:t>
      </w:r>
    </w:p>
    <w:p w:rsidR="00621DDC" w:rsidRPr="00621DDC" w:rsidRDefault="00621DDC" w:rsidP="00621DD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Analysis by Region</w:t>
      </w:r>
      <w:r w:rsidRPr="00621DDC">
        <w:rPr>
          <w:rFonts w:ascii="Times New Roman" w:eastAsia="Times New Roman" w:hAnsi="Times New Roman" w:cs="Times New Roman"/>
          <w:sz w:val="24"/>
          <w:szCs w:val="24"/>
        </w:rPr>
        <w:t>:</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North America</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Europe</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Asia-Pacific</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Latin America</w:t>
      </w:r>
    </w:p>
    <w:p w:rsidR="00621DDC" w:rsidRPr="00621DDC" w:rsidRDefault="00621DDC" w:rsidP="00621DDC">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Middle East &amp; Africa</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Regional Market Analysis</w:t>
      </w:r>
    </w:p>
    <w:p w:rsidR="00621DDC" w:rsidRPr="00621DDC" w:rsidRDefault="00621DDC" w:rsidP="00621D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North America AML Diagnostics Market</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Market Size and Volume (2022–2023)</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and Volume Forecasts (2024–2030)</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Analysis by Technology, Application, and End-User</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Country-Level Breakdown: United States, Canada, Mexico</w:t>
      </w:r>
    </w:p>
    <w:p w:rsidR="00621DDC" w:rsidRPr="00621DDC" w:rsidRDefault="00621DDC" w:rsidP="00621D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Europe AML Diagnostics Market</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Market Size and Volume (2022–2023)</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and Volume Forecasts (2024–2030)</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Analysis by Technology, Application, and End-User</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Country-Level Breakdown: Germany, United Kingdom, France, Italy, Spain, Rest of Europe</w:t>
      </w:r>
    </w:p>
    <w:p w:rsidR="00621DDC" w:rsidRPr="00621DDC" w:rsidRDefault="00621DDC" w:rsidP="00621D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lastRenderedPageBreak/>
        <w:t>Asia-Pacific AML Diagnostics Market</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Market Size and Volume (2022–2023)</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and Volume Forecasts (2024–2030)</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Analysis by Technology, Application, and End-User</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Country-Level Breakdown: China, India, Japan, South Korea, Rest of Asia-Pacific</w:t>
      </w:r>
    </w:p>
    <w:p w:rsidR="00621DDC" w:rsidRPr="00621DDC" w:rsidRDefault="00621DDC" w:rsidP="00621D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Latin America AML Diagnostics Market</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Market Size and Volume (2022–2023)</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and Volume Forecasts (2024–2030)</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Analysis by Technology, Application, and End-User</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Country-Level Breakdown: Brazil, Argentina, Rest of Latin America</w:t>
      </w:r>
    </w:p>
    <w:p w:rsidR="00621DDC" w:rsidRPr="00621DDC" w:rsidRDefault="00621DDC" w:rsidP="00621DD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Middle East &amp; Africa AML Diagnostics Market</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Historical Market Size and Volume (2022–2023)</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Size and Volume Forecasts (2024–2030)</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Market Analysis by Technology, Application, and End-User</w:t>
      </w:r>
    </w:p>
    <w:p w:rsidR="00621DDC" w:rsidRPr="00621DDC" w:rsidRDefault="00621DDC" w:rsidP="00621DD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sz w:val="24"/>
          <w:szCs w:val="24"/>
        </w:rPr>
        <w:t>Country-Level Breakdown: GCC Countries, South Africa, Rest of MEA</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Key Players and Competitive Analysis</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621DDC">
        <w:rPr>
          <w:rFonts w:ascii="Times New Roman" w:eastAsia="Times New Roman" w:hAnsi="Times New Roman" w:cs="Times New Roman"/>
          <w:b/>
          <w:bCs/>
          <w:sz w:val="24"/>
          <w:szCs w:val="24"/>
        </w:rPr>
        <w:t>Thermo</w:t>
      </w:r>
      <w:proofErr w:type="spellEnd"/>
      <w:r w:rsidRPr="00621DDC">
        <w:rPr>
          <w:rFonts w:ascii="Times New Roman" w:eastAsia="Times New Roman" w:hAnsi="Times New Roman" w:cs="Times New Roman"/>
          <w:b/>
          <w:bCs/>
          <w:sz w:val="24"/>
          <w:szCs w:val="24"/>
        </w:rPr>
        <w:t xml:space="preserve"> Fisher Scientific</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Illumina</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Agilent Technologies</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Bio-Rad Laboratories</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621DDC">
        <w:rPr>
          <w:rFonts w:ascii="Times New Roman" w:eastAsia="Times New Roman" w:hAnsi="Times New Roman" w:cs="Times New Roman"/>
          <w:b/>
          <w:bCs/>
          <w:sz w:val="24"/>
          <w:szCs w:val="24"/>
        </w:rPr>
        <w:t>Qiagen</w:t>
      </w:r>
      <w:proofErr w:type="spellEnd"/>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Abbott Laboratories</w:t>
      </w:r>
    </w:p>
    <w:p w:rsidR="00621DDC" w:rsidRPr="00621DDC" w:rsidRDefault="00621DDC" w:rsidP="00621DD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Other Emerging Players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Appendix</w:t>
      </w:r>
    </w:p>
    <w:p w:rsidR="00621DDC" w:rsidRPr="00621DDC" w:rsidRDefault="00621DDC" w:rsidP="00621D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Abbreviations and Terminologies Used in the Report</w:t>
      </w:r>
    </w:p>
    <w:p w:rsidR="00621DDC" w:rsidRPr="00621DDC" w:rsidRDefault="00621DDC" w:rsidP="00621DD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References and Sources</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List of Tables</w:t>
      </w:r>
    </w:p>
    <w:p w:rsidR="00621DDC" w:rsidRPr="00621DDC" w:rsidRDefault="00621DDC" w:rsidP="00621D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Size by Technology, Application, End-User, and Region (2024–2030)</w:t>
      </w:r>
    </w:p>
    <w:p w:rsidR="00621DDC" w:rsidRPr="00621DDC" w:rsidRDefault="00621DDC" w:rsidP="00621DD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Regional Market Breakdown by Technology and End-User (2024–2030)</w:t>
      </w:r>
    </w:p>
    <w:p w:rsidR="00621DDC" w:rsidRPr="00621DDC" w:rsidRDefault="00621DDC" w:rsidP="00621DDC">
      <w:pPr>
        <w:spacing w:before="100" w:beforeAutospacing="1" w:after="100" w:afterAutospacing="1" w:line="240" w:lineRule="auto"/>
        <w:outlineLvl w:val="2"/>
        <w:rPr>
          <w:rFonts w:ascii="Times New Roman" w:eastAsia="Times New Roman" w:hAnsi="Times New Roman" w:cs="Times New Roman"/>
          <w:b/>
          <w:bCs/>
          <w:sz w:val="27"/>
          <w:szCs w:val="27"/>
        </w:rPr>
      </w:pPr>
      <w:r w:rsidRPr="00621DDC">
        <w:rPr>
          <w:rFonts w:ascii="Times New Roman" w:eastAsia="Times New Roman" w:hAnsi="Times New Roman" w:cs="Times New Roman"/>
          <w:b/>
          <w:bCs/>
          <w:sz w:val="27"/>
          <w:szCs w:val="27"/>
        </w:rPr>
        <w:t>List of Figures</w:t>
      </w:r>
    </w:p>
    <w:p w:rsidR="00621DDC" w:rsidRPr="00621DDC" w:rsidRDefault="00621DDC" w:rsidP="00621D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Dynamics: Drivers, Restraints, Opportunities, and Challenges</w:t>
      </w:r>
    </w:p>
    <w:p w:rsidR="00621DDC" w:rsidRPr="00621DDC" w:rsidRDefault="00621DDC" w:rsidP="00621D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Regional Market Snapshot</w:t>
      </w:r>
    </w:p>
    <w:p w:rsidR="00621DDC" w:rsidRPr="00621DDC" w:rsidRDefault="00621DDC" w:rsidP="00621D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Competitive Landscape and Market Share</w:t>
      </w:r>
    </w:p>
    <w:p w:rsidR="00621DDC" w:rsidRPr="00621DDC" w:rsidRDefault="00621DDC" w:rsidP="00621D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Growth Strategies Adopted by Key Players</w:t>
      </w:r>
    </w:p>
    <w:p w:rsidR="00621DDC" w:rsidRPr="00621DDC" w:rsidRDefault="00621DDC" w:rsidP="00621DD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1DDC">
        <w:rPr>
          <w:rFonts w:ascii="Times New Roman" w:eastAsia="Times New Roman" w:hAnsi="Times New Roman" w:cs="Times New Roman"/>
          <w:b/>
          <w:bCs/>
          <w:sz w:val="24"/>
          <w:szCs w:val="24"/>
        </w:rPr>
        <w:t>Market Share by Technology and Application (2024 vs. 2030)</w:t>
      </w:r>
    </w:p>
    <w:p w:rsidR="0051571B" w:rsidRDefault="0051571B"/>
    <w:sectPr w:rsidR="00515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5BAA"/>
    <w:multiLevelType w:val="multilevel"/>
    <w:tmpl w:val="8A4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52CB9"/>
    <w:multiLevelType w:val="multilevel"/>
    <w:tmpl w:val="F2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597B"/>
    <w:multiLevelType w:val="multilevel"/>
    <w:tmpl w:val="06B21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15CF5"/>
    <w:multiLevelType w:val="multilevel"/>
    <w:tmpl w:val="CD42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80CEF"/>
    <w:multiLevelType w:val="multilevel"/>
    <w:tmpl w:val="99F4B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392770"/>
    <w:multiLevelType w:val="multilevel"/>
    <w:tmpl w:val="397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C2981"/>
    <w:multiLevelType w:val="multilevel"/>
    <w:tmpl w:val="C51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62B21"/>
    <w:multiLevelType w:val="multilevel"/>
    <w:tmpl w:val="8A94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C4129"/>
    <w:multiLevelType w:val="multilevel"/>
    <w:tmpl w:val="F5C2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33FA6"/>
    <w:multiLevelType w:val="multilevel"/>
    <w:tmpl w:val="1B2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70FC3"/>
    <w:multiLevelType w:val="multilevel"/>
    <w:tmpl w:val="B46C3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6D2192"/>
    <w:multiLevelType w:val="multilevel"/>
    <w:tmpl w:val="190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A16D7"/>
    <w:multiLevelType w:val="multilevel"/>
    <w:tmpl w:val="D69A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80F80"/>
    <w:multiLevelType w:val="multilevel"/>
    <w:tmpl w:val="8CF2A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03C8B"/>
    <w:multiLevelType w:val="multilevel"/>
    <w:tmpl w:val="C2061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7476B"/>
    <w:multiLevelType w:val="multilevel"/>
    <w:tmpl w:val="409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C7E77"/>
    <w:multiLevelType w:val="multilevel"/>
    <w:tmpl w:val="FF2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B113B"/>
    <w:multiLevelType w:val="multilevel"/>
    <w:tmpl w:val="4F5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D28A3"/>
    <w:multiLevelType w:val="multilevel"/>
    <w:tmpl w:val="458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019F0"/>
    <w:multiLevelType w:val="multilevel"/>
    <w:tmpl w:val="A62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5740F"/>
    <w:multiLevelType w:val="multilevel"/>
    <w:tmpl w:val="706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36CE4"/>
    <w:multiLevelType w:val="multilevel"/>
    <w:tmpl w:val="4E8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500C2"/>
    <w:multiLevelType w:val="multilevel"/>
    <w:tmpl w:val="99BEB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067BF9"/>
    <w:multiLevelType w:val="multilevel"/>
    <w:tmpl w:val="C69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013BA"/>
    <w:multiLevelType w:val="multilevel"/>
    <w:tmpl w:val="E4D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E501B"/>
    <w:multiLevelType w:val="multilevel"/>
    <w:tmpl w:val="B0B6A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05415"/>
    <w:multiLevelType w:val="multilevel"/>
    <w:tmpl w:val="CC00C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02F44"/>
    <w:multiLevelType w:val="multilevel"/>
    <w:tmpl w:val="F580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1E5D54"/>
    <w:multiLevelType w:val="multilevel"/>
    <w:tmpl w:val="52D8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B4F0E"/>
    <w:multiLevelType w:val="multilevel"/>
    <w:tmpl w:val="02BC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C26FF"/>
    <w:multiLevelType w:val="multilevel"/>
    <w:tmpl w:val="70DE8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E618A"/>
    <w:multiLevelType w:val="multilevel"/>
    <w:tmpl w:val="6AA0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E4881"/>
    <w:multiLevelType w:val="multilevel"/>
    <w:tmpl w:val="63E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1"/>
  </w:num>
  <w:num w:numId="4">
    <w:abstractNumId w:val="15"/>
  </w:num>
  <w:num w:numId="5">
    <w:abstractNumId w:val="27"/>
  </w:num>
  <w:num w:numId="6">
    <w:abstractNumId w:val="1"/>
  </w:num>
  <w:num w:numId="7">
    <w:abstractNumId w:val="8"/>
  </w:num>
  <w:num w:numId="8">
    <w:abstractNumId w:val="12"/>
  </w:num>
  <w:num w:numId="9">
    <w:abstractNumId w:val="26"/>
  </w:num>
  <w:num w:numId="10">
    <w:abstractNumId w:val="16"/>
  </w:num>
  <w:num w:numId="11">
    <w:abstractNumId w:val="29"/>
  </w:num>
  <w:num w:numId="12">
    <w:abstractNumId w:val="7"/>
  </w:num>
  <w:num w:numId="13">
    <w:abstractNumId w:val="28"/>
  </w:num>
  <w:num w:numId="14">
    <w:abstractNumId w:val="13"/>
  </w:num>
  <w:num w:numId="15">
    <w:abstractNumId w:val="31"/>
  </w:num>
  <w:num w:numId="16">
    <w:abstractNumId w:val="17"/>
  </w:num>
  <w:num w:numId="17">
    <w:abstractNumId w:val="4"/>
  </w:num>
  <w:num w:numId="18">
    <w:abstractNumId w:val="22"/>
  </w:num>
  <w:num w:numId="19">
    <w:abstractNumId w:val="14"/>
  </w:num>
  <w:num w:numId="20">
    <w:abstractNumId w:val="10"/>
  </w:num>
  <w:num w:numId="21">
    <w:abstractNumId w:val="2"/>
  </w:num>
  <w:num w:numId="22">
    <w:abstractNumId w:val="24"/>
  </w:num>
  <w:num w:numId="23">
    <w:abstractNumId w:val="32"/>
  </w:num>
  <w:num w:numId="24">
    <w:abstractNumId w:val="23"/>
  </w:num>
  <w:num w:numId="25">
    <w:abstractNumId w:val="9"/>
  </w:num>
  <w:num w:numId="26">
    <w:abstractNumId w:val="21"/>
  </w:num>
  <w:num w:numId="27">
    <w:abstractNumId w:val="0"/>
  </w:num>
  <w:num w:numId="28">
    <w:abstractNumId w:val="30"/>
  </w:num>
  <w:num w:numId="29">
    <w:abstractNumId w:val="25"/>
  </w:num>
  <w:num w:numId="30">
    <w:abstractNumId w:val="5"/>
  </w:num>
  <w:num w:numId="31">
    <w:abstractNumId w:val="20"/>
  </w:num>
  <w:num w:numId="32">
    <w:abstractNumId w:val="3"/>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DDC"/>
    <w:rsid w:val="004407D1"/>
    <w:rsid w:val="0051571B"/>
    <w:rsid w:val="00621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7828"/>
  <w15:chartTrackingRefBased/>
  <w15:docId w15:val="{B36DA185-FDB0-4E0F-B833-28F46B55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1D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1D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21DD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21DD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1D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1DD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21DD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21DD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621DDC"/>
  </w:style>
  <w:style w:type="paragraph" w:customStyle="1" w:styleId="msonormal0">
    <w:name w:val="msonormal"/>
    <w:basedOn w:val="Normal"/>
    <w:rsid w:val="00621DD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21D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1DDC"/>
    <w:rPr>
      <w:b/>
      <w:bCs/>
    </w:rPr>
  </w:style>
  <w:style w:type="paragraph" w:styleId="HTMLPreformatted">
    <w:name w:val="HTML Preformatted"/>
    <w:basedOn w:val="Normal"/>
    <w:link w:val="HTMLPreformattedChar"/>
    <w:uiPriority w:val="99"/>
    <w:semiHidden/>
    <w:unhideWhenUsed/>
    <w:rsid w:val="00621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1DDC"/>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1DDC"/>
    <w:rPr>
      <w:rFonts w:ascii="Courier New" w:eastAsia="Times New Roman" w:hAnsi="Courier New" w:cs="Courier New"/>
      <w:sz w:val="20"/>
      <w:szCs w:val="20"/>
    </w:rPr>
  </w:style>
  <w:style w:type="character" w:customStyle="1" w:styleId="hljs-punctuation">
    <w:name w:val="hljs-punctuation"/>
    <w:basedOn w:val="DefaultParagraphFont"/>
    <w:rsid w:val="00621DDC"/>
  </w:style>
  <w:style w:type="character" w:customStyle="1" w:styleId="hljs-attr">
    <w:name w:val="hljs-attr"/>
    <w:basedOn w:val="DefaultParagraphFont"/>
    <w:rsid w:val="00621DDC"/>
  </w:style>
  <w:style w:type="character" w:customStyle="1" w:styleId="hljs-string">
    <w:name w:val="hljs-string"/>
    <w:basedOn w:val="DefaultParagraphFont"/>
    <w:rsid w:val="00621DDC"/>
  </w:style>
  <w:style w:type="character" w:customStyle="1" w:styleId="hljs-number">
    <w:name w:val="hljs-number"/>
    <w:basedOn w:val="DefaultParagraphFont"/>
    <w:rsid w:val="00621DDC"/>
  </w:style>
  <w:style w:type="table" w:styleId="GridTable4-Accent5">
    <w:name w:val="Grid Table 4 Accent 5"/>
    <w:basedOn w:val="TableNormal"/>
    <w:uiPriority w:val="49"/>
    <w:rsid w:val="004407D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045849">
      <w:bodyDiv w:val="1"/>
      <w:marLeft w:val="0"/>
      <w:marRight w:val="0"/>
      <w:marTop w:val="0"/>
      <w:marBottom w:val="0"/>
      <w:divBdr>
        <w:top w:val="none" w:sz="0" w:space="0" w:color="auto"/>
        <w:left w:val="none" w:sz="0" w:space="0" w:color="auto"/>
        <w:bottom w:val="none" w:sz="0" w:space="0" w:color="auto"/>
        <w:right w:val="none" w:sz="0" w:space="0" w:color="auto"/>
      </w:divBdr>
      <w:divsChild>
        <w:div w:id="1443261829">
          <w:marLeft w:val="0"/>
          <w:marRight w:val="0"/>
          <w:marTop w:val="0"/>
          <w:marBottom w:val="0"/>
          <w:divBdr>
            <w:top w:val="none" w:sz="0" w:space="0" w:color="auto"/>
            <w:left w:val="none" w:sz="0" w:space="0" w:color="auto"/>
            <w:bottom w:val="none" w:sz="0" w:space="0" w:color="auto"/>
            <w:right w:val="none" w:sz="0" w:space="0" w:color="auto"/>
          </w:divBdr>
          <w:divsChild>
            <w:div w:id="1485778939">
              <w:marLeft w:val="0"/>
              <w:marRight w:val="0"/>
              <w:marTop w:val="0"/>
              <w:marBottom w:val="0"/>
              <w:divBdr>
                <w:top w:val="none" w:sz="0" w:space="0" w:color="auto"/>
                <w:left w:val="none" w:sz="0" w:space="0" w:color="auto"/>
                <w:bottom w:val="none" w:sz="0" w:space="0" w:color="auto"/>
                <w:right w:val="none" w:sz="0" w:space="0" w:color="auto"/>
              </w:divBdr>
              <w:divsChild>
                <w:div w:id="1378705397">
                  <w:marLeft w:val="0"/>
                  <w:marRight w:val="0"/>
                  <w:marTop w:val="0"/>
                  <w:marBottom w:val="0"/>
                  <w:divBdr>
                    <w:top w:val="none" w:sz="0" w:space="0" w:color="auto"/>
                    <w:left w:val="none" w:sz="0" w:space="0" w:color="auto"/>
                    <w:bottom w:val="none" w:sz="0" w:space="0" w:color="auto"/>
                    <w:right w:val="none" w:sz="0" w:space="0" w:color="auto"/>
                  </w:divBdr>
                  <w:divsChild>
                    <w:div w:id="875583159">
                      <w:marLeft w:val="0"/>
                      <w:marRight w:val="0"/>
                      <w:marTop w:val="0"/>
                      <w:marBottom w:val="0"/>
                      <w:divBdr>
                        <w:top w:val="none" w:sz="0" w:space="0" w:color="auto"/>
                        <w:left w:val="none" w:sz="0" w:space="0" w:color="auto"/>
                        <w:bottom w:val="none" w:sz="0" w:space="0" w:color="auto"/>
                        <w:right w:val="none" w:sz="0" w:space="0" w:color="auto"/>
                      </w:divBdr>
                      <w:divsChild>
                        <w:div w:id="658000946">
                          <w:marLeft w:val="0"/>
                          <w:marRight w:val="0"/>
                          <w:marTop w:val="0"/>
                          <w:marBottom w:val="0"/>
                          <w:divBdr>
                            <w:top w:val="none" w:sz="0" w:space="0" w:color="auto"/>
                            <w:left w:val="none" w:sz="0" w:space="0" w:color="auto"/>
                            <w:bottom w:val="none" w:sz="0" w:space="0" w:color="auto"/>
                            <w:right w:val="none" w:sz="0" w:space="0" w:color="auto"/>
                          </w:divBdr>
                          <w:divsChild>
                            <w:div w:id="4238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473178">
          <w:marLeft w:val="0"/>
          <w:marRight w:val="0"/>
          <w:marTop w:val="0"/>
          <w:marBottom w:val="0"/>
          <w:divBdr>
            <w:top w:val="none" w:sz="0" w:space="0" w:color="auto"/>
            <w:left w:val="none" w:sz="0" w:space="0" w:color="auto"/>
            <w:bottom w:val="none" w:sz="0" w:space="0" w:color="auto"/>
            <w:right w:val="none" w:sz="0" w:space="0" w:color="auto"/>
          </w:divBdr>
          <w:divsChild>
            <w:div w:id="225920825">
              <w:marLeft w:val="0"/>
              <w:marRight w:val="0"/>
              <w:marTop w:val="0"/>
              <w:marBottom w:val="0"/>
              <w:divBdr>
                <w:top w:val="none" w:sz="0" w:space="0" w:color="auto"/>
                <w:left w:val="none" w:sz="0" w:space="0" w:color="auto"/>
                <w:bottom w:val="none" w:sz="0" w:space="0" w:color="auto"/>
                <w:right w:val="none" w:sz="0" w:space="0" w:color="auto"/>
              </w:divBdr>
              <w:divsChild>
                <w:div w:id="1945721722">
                  <w:marLeft w:val="0"/>
                  <w:marRight w:val="0"/>
                  <w:marTop w:val="0"/>
                  <w:marBottom w:val="0"/>
                  <w:divBdr>
                    <w:top w:val="none" w:sz="0" w:space="0" w:color="auto"/>
                    <w:left w:val="none" w:sz="0" w:space="0" w:color="auto"/>
                    <w:bottom w:val="none" w:sz="0" w:space="0" w:color="auto"/>
                    <w:right w:val="none" w:sz="0" w:space="0" w:color="auto"/>
                  </w:divBdr>
                  <w:divsChild>
                    <w:div w:id="228267062">
                      <w:marLeft w:val="0"/>
                      <w:marRight w:val="0"/>
                      <w:marTop w:val="0"/>
                      <w:marBottom w:val="0"/>
                      <w:divBdr>
                        <w:top w:val="none" w:sz="0" w:space="0" w:color="auto"/>
                        <w:left w:val="none" w:sz="0" w:space="0" w:color="auto"/>
                        <w:bottom w:val="none" w:sz="0" w:space="0" w:color="auto"/>
                        <w:right w:val="none" w:sz="0" w:space="0" w:color="auto"/>
                      </w:divBdr>
                      <w:divsChild>
                        <w:div w:id="34813199">
                          <w:marLeft w:val="0"/>
                          <w:marRight w:val="0"/>
                          <w:marTop w:val="0"/>
                          <w:marBottom w:val="0"/>
                          <w:divBdr>
                            <w:top w:val="none" w:sz="0" w:space="0" w:color="auto"/>
                            <w:left w:val="none" w:sz="0" w:space="0" w:color="auto"/>
                            <w:bottom w:val="none" w:sz="0" w:space="0" w:color="auto"/>
                            <w:right w:val="none" w:sz="0" w:space="0" w:color="auto"/>
                          </w:divBdr>
                          <w:divsChild>
                            <w:div w:id="789783721">
                              <w:marLeft w:val="0"/>
                              <w:marRight w:val="0"/>
                              <w:marTop w:val="0"/>
                              <w:marBottom w:val="0"/>
                              <w:divBdr>
                                <w:top w:val="none" w:sz="0" w:space="0" w:color="auto"/>
                                <w:left w:val="none" w:sz="0" w:space="0" w:color="auto"/>
                                <w:bottom w:val="none" w:sz="0" w:space="0" w:color="auto"/>
                                <w:right w:val="none" w:sz="0" w:space="0" w:color="auto"/>
                              </w:divBdr>
                              <w:divsChild>
                                <w:div w:id="6288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92827">
          <w:marLeft w:val="0"/>
          <w:marRight w:val="0"/>
          <w:marTop w:val="0"/>
          <w:marBottom w:val="0"/>
          <w:divBdr>
            <w:top w:val="none" w:sz="0" w:space="0" w:color="auto"/>
            <w:left w:val="none" w:sz="0" w:space="0" w:color="auto"/>
            <w:bottom w:val="none" w:sz="0" w:space="0" w:color="auto"/>
            <w:right w:val="none" w:sz="0" w:space="0" w:color="auto"/>
          </w:divBdr>
          <w:divsChild>
            <w:div w:id="1381057664">
              <w:marLeft w:val="0"/>
              <w:marRight w:val="0"/>
              <w:marTop w:val="0"/>
              <w:marBottom w:val="0"/>
              <w:divBdr>
                <w:top w:val="none" w:sz="0" w:space="0" w:color="auto"/>
                <w:left w:val="none" w:sz="0" w:space="0" w:color="auto"/>
                <w:bottom w:val="none" w:sz="0" w:space="0" w:color="auto"/>
                <w:right w:val="none" w:sz="0" w:space="0" w:color="auto"/>
              </w:divBdr>
              <w:divsChild>
                <w:div w:id="1378627172">
                  <w:marLeft w:val="0"/>
                  <w:marRight w:val="0"/>
                  <w:marTop w:val="0"/>
                  <w:marBottom w:val="0"/>
                  <w:divBdr>
                    <w:top w:val="none" w:sz="0" w:space="0" w:color="auto"/>
                    <w:left w:val="none" w:sz="0" w:space="0" w:color="auto"/>
                    <w:bottom w:val="none" w:sz="0" w:space="0" w:color="auto"/>
                    <w:right w:val="none" w:sz="0" w:space="0" w:color="auto"/>
                  </w:divBdr>
                  <w:divsChild>
                    <w:div w:id="2142112557">
                      <w:marLeft w:val="0"/>
                      <w:marRight w:val="0"/>
                      <w:marTop w:val="0"/>
                      <w:marBottom w:val="0"/>
                      <w:divBdr>
                        <w:top w:val="none" w:sz="0" w:space="0" w:color="auto"/>
                        <w:left w:val="none" w:sz="0" w:space="0" w:color="auto"/>
                        <w:bottom w:val="none" w:sz="0" w:space="0" w:color="auto"/>
                        <w:right w:val="none" w:sz="0" w:space="0" w:color="auto"/>
                      </w:divBdr>
                      <w:divsChild>
                        <w:div w:id="420493336">
                          <w:marLeft w:val="0"/>
                          <w:marRight w:val="0"/>
                          <w:marTop w:val="0"/>
                          <w:marBottom w:val="0"/>
                          <w:divBdr>
                            <w:top w:val="none" w:sz="0" w:space="0" w:color="auto"/>
                            <w:left w:val="none" w:sz="0" w:space="0" w:color="auto"/>
                            <w:bottom w:val="none" w:sz="0" w:space="0" w:color="auto"/>
                            <w:right w:val="none" w:sz="0" w:space="0" w:color="auto"/>
                          </w:divBdr>
                          <w:divsChild>
                            <w:div w:id="1199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7852">
          <w:marLeft w:val="0"/>
          <w:marRight w:val="0"/>
          <w:marTop w:val="0"/>
          <w:marBottom w:val="0"/>
          <w:divBdr>
            <w:top w:val="none" w:sz="0" w:space="0" w:color="auto"/>
            <w:left w:val="none" w:sz="0" w:space="0" w:color="auto"/>
            <w:bottom w:val="none" w:sz="0" w:space="0" w:color="auto"/>
            <w:right w:val="none" w:sz="0" w:space="0" w:color="auto"/>
          </w:divBdr>
          <w:divsChild>
            <w:div w:id="886575064">
              <w:marLeft w:val="0"/>
              <w:marRight w:val="0"/>
              <w:marTop w:val="0"/>
              <w:marBottom w:val="0"/>
              <w:divBdr>
                <w:top w:val="none" w:sz="0" w:space="0" w:color="auto"/>
                <w:left w:val="none" w:sz="0" w:space="0" w:color="auto"/>
                <w:bottom w:val="none" w:sz="0" w:space="0" w:color="auto"/>
                <w:right w:val="none" w:sz="0" w:space="0" w:color="auto"/>
              </w:divBdr>
              <w:divsChild>
                <w:div w:id="345644636">
                  <w:marLeft w:val="0"/>
                  <w:marRight w:val="0"/>
                  <w:marTop w:val="0"/>
                  <w:marBottom w:val="0"/>
                  <w:divBdr>
                    <w:top w:val="none" w:sz="0" w:space="0" w:color="auto"/>
                    <w:left w:val="none" w:sz="0" w:space="0" w:color="auto"/>
                    <w:bottom w:val="none" w:sz="0" w:space="0" w:color="auto"/>
                    <w:right w:val="none" w:sz="0" w:space="0" w:color="auto"/>
                  </w:divBdr>
                  <w:divsChild>
                    <w:div w:id="1033771647">
                      <w:marLeft w:val="0"/>
                      <w:marRight w:val="0"/>
                      <w:marTop w:val="0"/>
                      <w:marBottom w:val="0"/>
                      <w:divBdr>
                        <w:top w:val="none" w:sz="0" w:space="0" w:color="auto"/>
                        <w:left w:val="none" w:sz="0" w:space="0" w:color="auto"/>
                        <w:bottom w:val="none" w:sz="0" w:space="0" w:color="auto"/>
                        <w:right w:val="none" w:sz="0" w:space="0" w:color="auto"/>
                      </w:divBdr>
                      <w:divsChild>
                        <w:div w:id="247883848">
                          <w:marLeft w:val="0"/>
                          <w:marRight w:val="0"/>
                          <w:marTop w:val="0"/>
                          <w:marBottom w:val="0"/>
                          <w:divBdr>
                            <w:top w:val="none" w:sz="0" w:space="0" w:color="auto"/>
                            <w:left w:val="none" w:sz="0" w:space="0" w:color="auto"/>
                            <w:bottom w:val="none" w:sz="0" w:space="0" w:color="auto"/>
                            <w:right w:val="none" w:sz="0" w:space="0" w:color="auto"/>
                          </w:divBdr>
                          <w:divsChild>
                            <w:div w:id="2082635288">
                              <w:marLeft w:val="0"/>
                              <w:marRight w:val="0"/>
                              <w:marTop w:val="0"/>
                              <w:marBottom w:val="0"/>
                              <w:divBdr>
                                <w:top w:val="none" w:sz="0" w:space="0" w:color="auto"/>
                                <w:left w:val="none" w:sz="0" w:space="0" w:color="auto"/>
                                <w:bottom w:val="none" w:sz="0" w:space="0" w:color="auto"/>
                                <w:right w:val="none" w:sz="0" w:space="0" w:color="auto"/>
                              </w:divBdr>
                              <w:divsChild>
                                <w:div w:id="1332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052">
          <w:marLeft w:val="0"/>
          <w:marRight w:val="0"/>
          <w:marTop w:val="0"/>
          <w:marBottom w:val="0"/>
          <w:divBdr>
            <w:top w:val="none" w:sz="0" w:space="0" w:color="auto"/>
            <w:left w:val="none" w:sz="0" w:space="0" w:color="auto"/>
            <w:bottom w:val="none" w:sz="0" w:space="0" w:color="auto"/>
            <w:right w:val="none" w:sz="0" w:space="0" w:color="auto"/>
          </w:divBdr>
          <w:divsChild>
            <w:div w:id="1629117252">
              <w:marLeft w:val="0"/>
              <w:marRight w:val="0"/>
              <w:marTop w:val="0"/>
              <w:marBottom w:val="0"/>
              <w:divBdr>
                <w:top w:val="none" w:sz="0" w:space="0" w:color="auto"/>
                <w:left w:val="none" w:sz="0" w:space="0" w:color="auto"/>
                <w:bottom w:val="none" w:sz="0" w:space="0" w:color="auto"/>
                <w:right w:val="none" w:sz="0" w:space="0" w:color="auto"/>
              </w:divBdr>
              <w:divsChild>
                <w:div w:id="1969892875">
                  <w:marLeft w:val="0"/>
                  <w:marRight w:val="0"/>
                  <w:marTop w:val="0"/>
                  <w:marBottom w:val="0"/>
                  <w:divBdr>
                    <w:top w:val="none" w:sz="0" w:space="0" w:color="auto"/>
                    <w:left w:val="none" w:sz="0" w:space="0" w:color="auto"/>
                    <w:bottom w:val="none" w:sz="0" w:space="0" w:color="auto"/>
                    <w:right w:val="none" w:sz="0" w:space="0" w:color="auto"/>
                  </w:divBdr>
                  <w:divsChild>
                    <w:div w:id="507987128">
                      <w:marLeft w:val="0"/>
                      <w:marRight w:val="0"/>
                      <w:marTop w:val="0"/>
                      <w:marBottom w:val="0"/>
                      <w:divBdr>
                        <w:top w:val="none" w:sz="0" w:space="0" w:color="auto"/>
                        <w:left w:val="none" w:sz="0" w:space="0" w:color="auto"/>
                        <w:bottom w:val="none" w:sz="0" w:space="0" w:color="auto"/>
                        <w:right w:val="none" w:sz="0" w:space="0" w:color="auto"/>
                      </w:divBdr>
                      <w:divsChild>
                        <w:div w:id="1615869219">
                          <w:marLeft w:val="0"/>
                          <w:marRight w:val="0"/>
                          <w:marTop w:val="0"/>
                          <w:marBottom w:val="0"/>
                          <w:divBdr>
                            <w:top w:val="none" w:sz="0" w:space="0" w:color="auto"/>
                            <w:left w:val="none" w:sz="0" w:space="0" w:color="auto"/>
                            <w:bottom w:val="none" w:sz="0" w:space="0" w:color="auto"/>
                            <w:right w:val="none" w:sz="0" w:space="0" w:color="auto"/>
                          </w:divBdr>
                          <w:divsChild>
                            <w:div w:id="11224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325021">
          <w:marLeft w:val="0"/>
          <w:marRight w:val="0"/>
          <w:marTop w:val="0"/>
          <w:marBottom w:val="0"/>
          <w:divBdr>
            <w:top w:val="none" w:sz="0" w:space="0" w:color="auto"/>
            <w:left w:val="none" w:sz="0" w:space="0" w:color="auto"/>
            <w:bottom w:val="none" w:sz="0" w:space="0" w:color="auto"/>
            <w:right w:val="none" w:sz="0" w:space="0" w:color="auto"/>
          </w:divBdr>
          <w:divsChild>
            <w:div w:id="1642996346">
              <w:marLeft w:val="0"/>
              <w:marRight w:val="0"/>
              <w:marTop w:val="0"/>
              <w:marBottom w:val="0"/>
              <w:divBdr>
                <w:top w:val="none" w:sz="0" w:space="0" w:color="auto"/>
                <w:left w:val="none" w:sz="0" w:space="0" w:color="auto"/>
                <w:bottom w:val="none" w:sz="0" w:space="0" w:color="auto"/>
                <w:right w:val="none" w:sz="0" w:space="0" w:color="auto"/>
              </w:divBdr>
              <w:divsChild>
                <w:div w:id="35280534">
                  <w:marLeft w:val="0"/>
                  <w:marRight w:val="0"/>
                  <w:marTop w:val="0"/>
                  <w:marBottom w:val="0"/>
                  <w:divBdr>
                    <w:top w:val="none" w:sz="0" w:space="0" w:color="auto"/>
                    <w:left w:val="none" w:sz="0" w:space="0" w:color="auto"/>
                    <w:bottom w:val="none" w:sz="0" w:space="0" w:color="auto"/>
                    <w:right w:val="none" w:sz="0" w:space="0" w:color="auto"/>
                  </w:divBdr>
                  <w:divsChild>
                    <w:div w:id="515770085">
                      <w:marLeft w:val="0"/>
                      <w:marRight w:val="0"/>
                      <w:marTop w:val="0"/>
                      <w:marBottom w:val="0"/>
                      <w:divBdr>
                        <w:top w:val="none" w:sz="0" w:space="0" w:color="auto"/>
                        <w:left w:val="none" w:sz="0" w:space="0" w:color="auto"/>
                        <w:bottom w:val="none" w:sz="0" w:space="0" w:color="auto"/>
                        <w:right w:val="none" w:sz="0" w:space="0" w:color="auto"/>
                      </w:divBdr>
                      <w:divsChild>
                        <w:div w:id="1787195317">
                          <w:marLeft w:val="0"/>
                          <w:marRight w:val="0"/>
                          <w:marTop w:val="0"/>
                          <w:marBottom w:val="0"/>
                          <w:divBdr>
                            <w:top w:val="none" w:sz="0" w:space="0" w:color="auto"/>
                            <w:left w:val="none" w:sz="0" w:space="0" w:color="auto"/>
                            <w:bottom w:val="none" w:sz="0" w:space="0" w:color="auto"/>
                            <w:right w:val="none" w:sz="0" w:space="0" w:color="auto"/>
                          </w:divBdr>
                          <w:divsChild>
                            <w:div w:id="2073893963">
                              <w:marLeft w:val="0"/>
                              <w:marRight w:val="0"/>
                              <w:marTop w:val="0"/>
                              <w:marBottom w:val="0"/>
                              <w:divBdr>
                                <w:top w:val="none" w:sz="0" w:space="0" w:color="auto"/>
                                <w:left w:val="none" w:sz="0" w:space="0" w:color="auto"/>
                                <w:bottom w:val="none" w:sz="0" w:space="0" w:color="auto"/>
                                <w:right w:val="none" w:sz="0" w:space="0" w:color="auto"/>
                              </w:divBdr>
                              <w:divsChild>
                                <w:div w:id="7671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9115">
          <w:marLeft w:val="0"/>
          <w:marRight w:val="0"/>
          <w:marTop w:val="0"/>
          <w:marBottom w:val="0"/>
          <w:divBdr>
            <w:top w:val="none" w:sz="0" w:space="0" w:color="auto"/>
            <w:left w:val="none" w:sz="0" w:space="0" w:color="auto"/>
            <w:bottom w:val="none" w:sz="0" w:space="0" w:color="auto"/>
            <w:right w:val="none" w:sz="0" w:space="0" w:color="auto"/>
          </w:divBdr>
          <w:divsChild>
            <w:div w:id="1172178756">
              <w:marLeft w:val="0"/>
              <w:marRight w:val="0"/>
              <w:marTop w:val="0"/>
              <w:marBottom w:val="0"/>
              <w:divBdr>
                <w:top w:val="none" w:sz="0" w:space="0" w:color="auto"/>
                <w:left w:val="none" w:sz="0" w:space="0" w:color="auto"/>
                <w:bottom w:val="none" w:sz="0" w:space="0" w:color="auto"/>
                <w:right w:val="none" w:sz="0" w:space="0" w:color="auto"/>
              </w:divBdr>
              <w:divsChild>
                <w:div w:id="1779449685">
                  <w:marLeft w:val="0"/>
                  <w:marRight w:val="0"/>
                  <w:marTop w:val="0"/>
                  <w:marBottom w:val="0"/>
                  <w:divBdr>
                    <w:top w:val="none" w:sz="0" w:space="0" w:color="auto"/>
                    <w:left w:val="none" w:sz="0" w:space="0" w:color="auto"/>
                    <w:bottom w:val="none" w:sz="0" w:space="0" w:color="auto"/>
                    <w:right w:val="none" w:sz="0" w:space="0" w:color="auto"/>
                  </w:divBdr>
                  <w:divsChild>
                    <w:div w:id="1697197088">
                      <w:marLeft w:val="0"/>
                      <w:marRight w:val="0"/>
                      <w:marTop w:val="0"/>
                      <w:marBottom w:val="0"/>
                      <w:divBdr>
                        <w:top w:val="none" w:sz="0" w:space="0" w:color="auto"/>
                        <w:left w:val="none" w:sz="0" w:space="0" w:color="auto"/>
                        <w:bottom w:val="none" w:sz="0" w:space="0" w:color="auto"/>
                        <w:right w:val="none" w:sz="0" w:space="0" w:color="auto"/>
                      </w:divBdr>
                      <w:divsChild>
                        <w:div w:id="1115830432">
                          <w:marLeft w:val="0"/>
                          <w:marRight w:val="0"/>
                          <w:marTop w:val="0"/>
                          <w:marBottom w:val="0"/>
                          <w:divBdr>
                            <w:top w:val="none" w:sz="0" w:space="0" w:color="auto"/>
                            <w:left w:val="none" w:sz="0" w:space="0" w:color="auto"/>
                            <w:bottom w:val="none" w:sz="0" w:space="0" w:color="auto"/>
                            <w:right w:val="none" w:sz="0" w:space="0" w:color="auto"/>
                          </w:divBdr>
                          <w:divsChild>
                            <w:div w:id="8561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646138">
          <w:marLeft w:val="0"/>
          <w:marRight w:val="0"/>
          <w:marTop w:val="0"/>
          <w:marBottom w:val="0"/>
          <w:divBdr>
            <w:top w:val="none" w:sz="0" w:space="0" w:color="auto"/>
            <w:left w:val="none" w:sz="0" w:space="0" w:color="auto"/>
            <w:bottom w:val="none" w:sz="0" w:space="0" w:color="auto"/>
            <w:right w:val="none" w:sz="0" w:space="0" w:color="auto"/>
          </w:divBdr>
          <w:divsChild>
            <w:div w:id="1702903613">
              <w:marLeft w:val="0"/>
              <w:marRight w:val="0"/>
              <w:marTop w:val="0"/>
              <w:marBottom w:val="0"/>
              <w:divBdr>
                <w:top w:val="none" w:sz="0" w:space="0" w:color="auto"/>
                <w:left w:val="none" w:sz="0" w:space="0" w:color="auto"/>
                <w:bottom w:val="none" w:sz="0" w:space="0" w:color="auto"/>
                <w:right w:val="none" w:sz="0" w:space="0" w:color="auto"/>
              </w:divBdr>
              <w:divsChild>
                <w:div w:id="148056596">
                  <w:marLeft w:val="0"/>
                  <w:marRight w:val="0"/>
                  <w:marTop w:val="0"/>
                  <w:marBottom w:val="0"/>
                  <w:divBdr>
                    <w:top w:val="none" w:sz="0" w:space="0" w:color="auto"/>
                    <w:left w:val="none" w:sz="0" w:space="0" w:color="auto"/>
                    <w:bottom w:val="none" w:sz="0" w:space="0" w:color="auto"/>
                    <w:right w:val="none" w:sz="0" w:space="0" w:color="auto"/>
                  </w:divBdr>
                  <w:divsChild>
                    <w:div w:id="113259303">
                      <w:marLeft w:val="0"/>
                      <w:marRight w:val="0"/>
                      <w:marTop w:val="0"/>
                      <w:marBottom w:val="0"/>
                      <w:divBdr>
                        <w:top w:val="none" w:sz="0" w:space="0" w:color="auto"/>
                        <w:left w:val="none" w:sz="0" w:space="0" w:color="auto"/>
                        <w:bottom w:val="none" w:sz="0" w:space="0" w:color="auto"/>
                        <w:right w:val="none" w:sz="0" w:space="0" w:color="auto"/>
                      </w:divBdr>
                      <w:divsChild>
                        <w:div w:id="1319378506">
                          <w:marLeft w:val="0"/>
                          <w:marRight w:val="0"/>
                          <w:marTop w:val="0"/>
                          <w:marBottom w:val="0"/>
                          <w:divBdr>
                            <w:top w:val="none" w:sz="0" w:space="0" w:color="auto"/>
                            <w:left w:val="none" w:sz="0" w:space="0" w:color="auto"/>
                            <w:bottom w:val="none" w:sz="0" w:space="0" w:color="auto"/>
                            <w:right w:val="none" w:sz="0" w:space="0" w:color="auto"/>
                          </w:divBdr>
                          <w:divsChild>
                            <w:div w:id="2040083585">
                              <w:marLeft w:val="0"/>
                              <w:marRight w:val="0"/>
                              <w:marTop w:val="0"/>
                              <w:marBottom w:val="0"/>
                              <w:divBdr>
                                <w:top w:val="none" w:sz="0" w:space="0" w:color="auto"/>
                                <w:left w:val="none" w:sz="0" w:space="0" w:color="auto"/>
                                <w:bottom w:val="none" w:sz="0" w:space="0" w:color="auto"/>
                                <w:right w:val="none" w:sz="0" w:space="0" w:color="auto"/>
                              </w:divBdr>
                              <w:divsChild>
                                <w:div w:id="14235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733320">
          <w:marLeft w:val="0"/>
          <w:marRight w:val="0"/>
          <w:marTop w:val="0"/>
          <w:marBottom w:val="0"/>
          <w:divBdr>
            <w:top w:val="none" w:sz="0" w:space="0" w:color="auto"/>
            <w:left w:val="none" w:sz="0" w:space="0" w:color="auto"/>
            <w:bottom w:val="none" w:sz="0" w:space="0" w:color="auto"/>
            <w:right w:val="none" w:sz="0" w:space="0" w:color="auto"/>
          </w:divBdr>
          <w:divsChild>
            <w:div w:id="371074729">
              <w:marLeft w:val="0"/>
              <w:marRight w:val="0"/>
              <w:marTop w:val="0"/>
              <w:marBottom w:val="0"/>
              <w:divBdr>
                <w:top w:val="none" w:sz="0" w:space="0" w:color="auto"/>
                <w:left w:val="none" w:sz="0" w:space="0" w:color="auto"/>
                <w:bottom w:val="none" w:sz="0" w:space="0" w:color="auto"/>
                <w:right w:val="none" w:sz="0" w:space="0" w:color="auto"/>
              </w:divBdr>
              <w:divsChild>
                <w:div w:id="1173956638">
                  <w:marLeft w:val="0"/>
                  <w:marRight w:val="0"/>
                  <w:marTop w:val="0"/>
                  <w:marBottom w:val="0"/>
                  <w:divBdr>
                    <w:top w:val="none" w:sz="0" w:space="0" w:color="auto"/>
                    <w:left w:val="none" w:sz="0" w:space="0" w:color="auto"/>
                    <w:bottom w:val="none" w:sz="0" w:space="0" w:color="auto"/>
                    <w:right w:val="none" w:sz="0" w:space="0" w:color="auto"/>
                  </w:divBdr>
                  <w:divsChild>
                    <w:div w:id="1786997612">
                      <w:marLeft w:val="0"/>
                      <w:marRight w:val="0"/>
                      <w:marTop w:val="0"/>
                      <w:marBottom w:val="0"/>
                      <w:divBdr>
                        <w:top w:val="none" w:sz="0" w:space="0" w:color="auto"/>
                        <w:left w:val="none" w:sz="0" w:space="0" w:color="auto"/>
                        <w:bottom w:val="none" w:sz="0" w:space="0" w:color="auto"/>
                        <w:right w:val="none" w:sz="0" w:space="0" w:color="auto"/>
                      </w:divBdr>
                      <w:divsChild>
                        <w:div w:id="1823691794">
                          <w:marLeft w:val="0"/>
                          <w:marRight w:val="0"/>
                          <w:marTop w:val="0"/>
                          <w:marBottom w:val="0"/>
                          <w:divBdr>
                            <w:top w:val="none" w:sz="0" w:space="0" w:color="auto"/>
                            <w:left w:val="none" w:sz="0" w:space="0" w:color="auto"/>
                            <w:bottom w:val="none" w:sz="0" w:space="0" w:color="auto"/>
                            <w:right w:val="none" w:sz="0" w:space="0" w:color="auto"/>
                          </w:divBdr>
                          <w:divsChild>
                            <w:div w:id="8317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79770">
          <w:marLeft w:val="0"/>
          <w:marRight w:val="0"/>
          <w:marTop w:val="0"/>
          <w:marBottom w:val="0"/>
          <w:divBdr>
            <w:top w:val="none" w:sz="0" w:space="0" w:color="auto"/>
            <w:left w:val="none" w:sz="0" w:space="0" w:color="auto"/>
            <w:bottom w:val="none" w:sz="0" w:space="0" w:color="auto"/>
            <w:right w:val="none" w:sz="0" w:space="0" w:color="auto"/>
          </w:divBdr>
          <w:divsChild>
            <w:div w:id="735013558">
              <w:marLeft w:val="0"/>
              <w:marRight w:val="0"/>
              <w:marTop w:val="0"/>
              <w:marBottom w:val="0"/>
              <w:divBdr>
                <w:top w:val="none" w:sz="0" w:space="0" w:color="auto"/>
                <w:left w:val="none" w:sz="0" w:space="0" w:color="auto"/>
                <w:bottom w:val="none" w:sz="0" w:space="0" w:color="auto"/>
                <w:right w:val="none" w:sz="0" w:space="0" w:color="auto"/>
              </w:divBdr>
              <w:divsChild>
                <w:div w:id="2003317554">
                  <w:marLeft w:val="0"/>
                  <w:marRight w:val="0"/>
                  <w:marTop w:val="0"/>
                  <w:marBottom w:val="0"/>
                  <w:divBdr>
                    <w:top w:val="none" w:sz="0" w:space="0" w:color="auto"/>
                    <w:left w:val="none" w:sz="0" w:space="0" w:color="auto"/>
                    <w:bottom w:val="none" w:sz="0" w:space="0" w:color="auto"/>
                    <w:right w:val="none" w:sz="0" w:space="0" w:color="auto"/>
                  </w:divBdr>
                  <w:divsChild>
                    <w:div w:id="112411182">
                      <w:marLeft w:val="0"/>
                      <w:marRight w:val="0"/>
                      <w:marTop w:val="0"/>
                      <w:marBottom w:val="0"/>
                      <w:divBdr>
                        <w:top w:val="none" w:sz="0" w:space="0" w:color="auto"/>
                        <w:left w:val="none" w:sz="0" w:space="0" w:color="auto"/>
                        <w:bottom w:val="none" w:sz="0" w:space="0" w:color="auto"/>
                        <w:right w:val="none" w:sz="0" w:space="0" w:color="auto"/>
                      </w:divBdr>
                      <w:divsChild>
                        <w:div w:id="1195460276">
                          <w:marLeft w:val="0"/>
                          <w:marRight w:val="0"/>
                          <w:marTop w:val="0"/>
                          <w:marBottom w:val="0"/>
                          <w:divBdr>
                            <w:top w:val="none" w:sz="0" w:space="0" w:color="auto"/>
                            <w:left w:val="none" w:sz="0" w:space="0" w:color="auto"/>
                            <w:bottom w:val="none" w:sz="0" w:space="0" w:color="auto"/>
                            <w:right w:val="none" w:sz="0" w:space="0" w:color="auto"/>
                          </w:divBdr>
                          <w:divsChild>
                            <w:div w:id="853764769">
                              <w:marLeft w:val="0"/>
                              <w:marRight w:val="0"/>
                              <w:marTop w:val="0"/>
                              <w:marBottom w:val="0"/>
                              <w:divBdr>
                                <w:top w:val="none" w:sz="0" w:space="0" w:color="auto"/>
                                <w:left w:val="none" w:sz="0" w:space="0" w:color="auto"/>
                                <w:bottom w:val="none" w:sz="0" w:space="0" w:color="auto"/>
                                <w:right w:val="none" w:sz="0" w:space="0" w:color="auto"/>
                              </w:divBdr>
                              <w:divsChild>
                                <w:div w:id="15434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968780">
          <w:marLeft w:val="0"/>
          <w:marRight w:val="0"/>
          <w:marTop w:val="0"/>
          <w:marBottom w:val="0"/>
          <w:divBdr>
            <w:top w:val="none" w:sz="0" w:space="0" w:color="auto"/>
            <w:left w:val="none" w:sz="0" w:space="0" w:color="auto"/>
            <w:bottom w:val="none" w:sz="0" w:space="0" w:color="auto"/>
            <w:right w:val="none" w:sz="0" w:space="0" w:color="auto"/>
          </w:divBdr>
          <w:divsChild>
            <w:div w:id="1634285140">
              <w:marLeft w:val="0"/>
              <w:marRight w:val="0"/>
              <w:marTop w:val="0"/>
              <w:marBottom w:val="0"/>
              <w:divBdr>
                <w:top w:val="none" w:sz="0" w:space="0" w:color="auto"/>
                <w:left w:val="none" w:sz="0" w:space="0" w:color="auto"/>
                <w:bottom w:val="none" w:sz="0" w:space="0" w:color="auto"/>
                <w:right w:val="none" w:sz="0" w:space="0" w:color="auto"/>
              </w:divBdr>
              <w:divsChild>
                <w:div w:id="2138209922">
                  <w:marLeft w:val="0"/>
                  <w:marRight w:val="0"/>
                  <w:marTop w:val="0"/>
                  <w:marBottom w:val="0"/>
                  <w:divBdr>
                    <w:top w:val="none" w:sz="0" w:space="0" w:color="auto"/>
                    <w:left w:val="none" w:sz="0" w:space="0" w:color="auto"/>
                    <w:bottom w:val="none" w:sz="0" w:space="0" w:color="auto"/>
                    <w:right w:val="none" w:sz="0" w:space="0" w:color="auto"/>
                  </w:divBdr>
                  <w:divsChild>
                    <w:div w:id="533034229">
                      <w:marLeft w:val="0"/>
                      <w:marRight w:val="0"/>
                      <w:marTop w:val="0"/>
                      <w:marBottom w:val="0"/>
                      <w:divBdr>
                        <w:top w:val="none" w:sz="0" w:space="0" w:color="auto"/>
                        <w:left w:val="none" w:sz="0" w:space="0" w:color="auto"/>
                        <w:bottom w:val="none" w:sz="0" w:space="0" w:color="auto"/>
                        <w:right w:val="none" w:sz="0" w:space="0" w:color="auto"/>
                      </w:divBdr>
                      <w:divsChild>
                        <w:div w:id="655113524">
                          <w:marLeft w:val="0"/>
                          <w:marRight w:val="0"/>
                          <w:marTop w:val="0"/>
                          <w:marBottom w:val="0"/>
                          <w:divBdr>
                            <w:top w:val="none" w:sz="0" w:space="0" w:color="auto"/>
                            <w:left w:val="none" w:sz="0" w:space="0" w:color="auto"/>
                            <w:bottom w:val="none" w:sz="0" w:space="0" w:color="auto"/>
                            <w:right w:val="none" w:sz="0" w:space="0" w:color="auto"/>
                          </w:divBdr>
                          <w:divsChild>
                            <w:div w:id="15448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77846">
          <w:marLeft w:val="0"/>
          <w:marRight w:val="0"/>
          <w:marTop w:val="0"/>
          <w:marBottom w:val="0"/>
          <w:divBdr>
            <w:top w:val="none" w:sz="0" w:space="0" w:color="auto"/>
            <w:left w:val="none" w:sz="0" w:space="0" w:color="auto"/>
            <w:bottom w:val="none" w:sz="0" w:space="0" w:color="auto"/>
            <w:right w:val="none" w:sz="0" w:space="0" w:color="auto"/>
          </w:divBdr>
          <w:divsChild>
            <w:div w:id="1614826118">
              <w:marLeft w:val="0"/>
              <w:marRight w:val="0"/>
              <w:marTop w:val="0"/>
              <w:marBottom w:val="0"/>
              <w:divBdr>
                <w:top w:val="none" w:sz="0" w:space="0" w:color="auto"/>
                <w:left w:val="none" w:sz="0" w:space="0" w:color="auto"/>
                <w:bottom w:val="none" w:sz="0" w:space="0" w:color="auto"/>
                <w:right w:val="none" w:sz="0" w:space="0" w:color="auto"/>
              </w:divBdr>
              <w:divsChild>
                <w:div w:id="1195580937">
                  <w:marLeft w:val="0"/>
                  <w:marRight w:val="0"/>
                  <w:marTop w:val="0"/>
                  <w:marBottom w:val="0"/>
                  <w:divBdr>
                    <w:top w:val="none" w:sz="0" w:space="0" w:color="auto"/>
                    <w:left w:val="none" w:sz="0" w:space="0" w:color="auto"/>
                    <w:bottom w:val="none" w:sz="0" w:space="0" w:color="auto"/>
                    <w:right w:val="none" w:sz="0" w:space="0" w:color="auto"/>
                  </w:divBdr>
                  <w:divsChild>
                    <w:div w:id="2139830952">
                      <w:marLeft w:val="0"/>
                      <w:marRight w:val="0"/>
                      <w:marTop w:val="0"/>
                      <w:marBottom w:val="0"/>
                      <w:divBdr>
                        <w:top w:val="none" w:sz="0" w:space="0" w:color="auto"/>
                        <w:left w:val="none" w:sz="0" w:space="0" w:color="auto"/>
                        <w:bottom w:val="none" w:sz="0" w:space="0" w:color="auto"/>
                        <w:right w:val="none" w:sz="0" w:space="0" w:color="auto"/>
                      </w:divBdr>
                      <w:divsChild>
                        <w:div w:id="1253470146">
                          <w:marLeft w:val="0"/>
                          <w:marRight w:val="0"/>
                          <w:marTop w:val="0"/>
                          <w:marBottom w:val="0"/>
                          <w:divBdr>
                            <w:top w:val="none" w:sz="0" w:space="0" w:color="auto"/>
                            <w:left w:val="none" w:sz="0" w:space="0" w:color="auto"/>
                            <w:bottom w:val="none" w:sz="0" w:space="0" w:color="auto"/>
                            <w:right w:val="none" w:sz="0" w:space="0" w:color="auto"/>
                          </w:divBdr>
                          <w:divsChild>
                            <w:div w:id="2030911274">
                              <w:marLeft w:val="0"/>
                              <w:marRight w:val="0"/>
                              <w:marTop w:val="0"/>
                              <w:marBottom w:val="0"/>
                              <w:divBdr>
                                <w:top w:val="none" w:sz="0" w:space="0" w:color="auto"/>
                                <w:left w:val="none" w:sz="0" w:space="0" w:color="auto"/>
                                <w:bottom w:val="none" w:sz="0" w:space="0" w:color="auto"/>
                                <w:right w:val="none" w:sz="0" w:space="0" w:color="auto"/>
                              </w:divBdr>
                              <w:divsChild>
                                <w:div w:id="17419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101145">
          <w:marLeft w:val="0"/>
          <w:marRight w:val="0"/>
          <w:marTop w:val="0"/>
          <w:marBottom w:val="0"/>
          <w:divBdr>
            <w:top w:val="none" w:sz="0" w:space="0" w:color="auto"/>
            <w:left w:val="none" w:sz="0" w:space="0" w:color="auto"/>
            <w:bottom w:val="none" w:sz="0" w:space="0" w:color="auto"/>
            <w:right w:val="none" w:sz="0" w:space="0" w:color="auto"/>
          </w:divBdr>
          <w:divsChild>
            <w:div w:id="11883719">
              <w:marLeft w:val="0"/>
              <w:marRight w:val="0"/>
              <w:marTop w:val="0"/>
              <w:marBottom w:val="0"/>
              <w:divBdr>
                <w:top w:val="none" w:sz="0" w:space="0" w:color="auto"/>
                <w:left w:val="none" w:sz="0" w:space="0" w:color="auto"/>
                <w:bottom w:val="none" w:sz="0" w:space="0" w:color="auto"/>
                <w:right w:val="none" w:sz="0" w:space="0" w:color="auto"/>
              </w:divBdr>
              <w:divsChild>
                <w:div w:id="58600828">
                  <w:marLeft w:val="0"/>
                  <w:marRight w:val="0"/>
                  <w:marTop w:val="0"/>
                  <w:marBottom w:val="0"/>
                  <w:divBdr>
                    <w:top w:val="none" w:sz="0" w:space="0" w:color="auto"/>
                    <w:left w:val="none" w:sz="0" w:space="0" w:color="auto"/>
                    <w:bottom w:val="none" w:sz="0" w:space="0" w:color="auto"/>
                    <w:right w:val="none" w:sz="0" w:space="0" w:color="auto"/>
                  </w:divBdr>
                  <w:divsChild>
                    <w:div w:id="86116459">
                      <w:marLeft w:val="0"/>
                      <w:marRight w:val="0"/>
                      <w:marTop w:val="0"/>
                      <w:marBottom w:val="0"/>
                      <w:divBdr>
                        <w:top w:val="none" w:sz="0" w:space="0" w:color="auto"/>
                        <w:left w:val="none" w:sz="0" w:space="0" w:color="auto"/>
                        <w:bottom w:val="none" w:sz="0" w:space="0" w:color="auto"/>
                        <w:right w:val="none" w:sz="0" w:space="0" w:color="auto"/>
                      </w:divBdr>
                      <w:divsChild>
                        <w:div w:id="1235236381">
                          <w:marLeft w:val="0"/>
                          <w:marRight w:val="0"/>
                          <w:marTop w:val="0"/>
                          <w:marBottom w:val="0"/>
                          <w:divBdr>
                            <w:top w:val="none" w:sz="0" w:space="0" w:color="auto"/>
                            <w:left w:val="none" w:sz="0" w:space="0" w:color="auto"/>
                            <w:bottom w:val="none" w:sz="0" w:space="0" w:color="auto"/>
                            <w:right w:val="none" w:sz="0" w:space="0" w:color="auto"/>
                          </w:divBdr>
                          <w:divsChild>
                            <w:div w:id="15189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828371">
          <w:marLeft w:val="0"/>
          <w:marRight w:val="0"/>
          <w:marTop w:val="0"/>
          <w:marBottom w:val="0"/>
          <w:divBdr>
            <w:top w:val="none" w:sz="0" w:space="0" w:color="auto"/>
            <w:left w:val="none" w:sz="0" w:space="0" w:color="auto"/>
            <w:bottom w:val="none" w:sz="0" w:space="0" w:color="auto"/>
            <w:right w:val="none" w:sz="0" w:space="0" w:color="auto"/>
          </w:divBdr>
          <w:divsChild>
            <w:div w:id="1992440914">
              <w:marLeft w:val="0"/>
              <w:marRight w:val="0"/>
              <w:marTop w:val="0"/>
              <w:marBottom w:val="0"/>
              <w:divBdr>
                <w:top w:val="none" w:sz="0" w:space="0" w:color="auto"/>
                <w:left w:val="none" w:sz="0" w:space="0" w:color="auto"/>
                <w:bottom w:val="none" w:sz="0" w:space="0" w:color="auto"/>
                <w:right w:val="none" w:sz="0" w:space="0" w:color="auto"/>
              </w:divBdr>
              <w:divsChild>
                <w:div w:id="2097360155">
                  <w:marLeft w:val="0"/>
                  <w:marRight w:val="0"/>
                  <w:marTop w:val="0"/>
                  <w:marBottom w:val="0"/>
                  <w:divBdr>
                    <w:top w:val="none" w:sz="0" w:space="0" w:color="auto"/>
                    <w:left w:val="none" w:sz="0" w:space="0" w:color="auto"/>
                    <w:bottom w:val="none" w:sz="0" w:space="0" w:color="auto"/>
                    <w:right w:val="none" w:sz="0" w:space="0" w:color="auto"/>
                  </w:divBdr>
                  <w:divsChild>
                    <w:div w:id="1848981684">
                      <w:marLeft w:val="0"/>
                      <w:marRight w:val="0"/>
                      <w:marTop w:val="0"/>
                      <w:marBottom w:val="0"/>
                      <w:divBdr>
                        <w:top w:val="none" w:sz="0" w:space="0" w:color="auto"/>
                        <w:left w:val="none" w:sz="0" w:space="0" w:color="auto"/>
                        <w:bottom w:val="none" w:sz="0" w:space="0" w:color="auto"/>
                        <w:right w:val="none" w:sz="0" w:space="0" w:color="auto"/>
                      </w:divBdr>
                      <w:divsChild>
                        <w:div w:id="301469043">
                          <w:marLeft w:val="0"/>
                          <w:marRight w:val="0"/>
                          <w:marTop w:val="0"/>
                          <w:marBottom w:val="0"/>
                          <w:divBdr>
                            <w:top w:val="none" w:sz="0" w:space="0" w:color="auto"/>
                            <w:left w:val="none" w:sz="0" w:space="0" w:color="auto"/>
                            <w:bottom w:val="none" w:sz="0" w:space="0" w:color="auto"/>
                            <w:right w:val="none" w:sz="0" w:space="0" w:color="auto"/>
                          </w:divBdr>
                          <w:divsChild>
                            <w:div w:id="936138255">
                              <w:marLeft w:val="0"/>
                              <w:marRight w:val="0"/>
                              <w:marTop w:val="0"/>
                              <w:marBottom w:val="0"/>
                              <w:divBdr>
                                <w:top w:val="none" w:sz="0" w:space="0" w:color="auto"/>
                                <w:left w:val="none" w:sz="0" w:space="0" w:color="auto"/>
                                <w:bottom w:val="none" w:sz="0" w:space="0" w:color="auto"/>
                                <w:right w:val="none" w:sz="0" w:space="0" w:color="auto"/>
                              </w:divBdr>
                              <w:divsChild>
                                <w:div w:id="5584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70824">
          <w:marLeft w:val="0"/>
          <w:marRight w:val="0"/>
          <w:marTop w:val="0"/>
          <w:marBottom w:val="0"/>
          <w:divBdr>
            <w:top w:val="none" w:sz="0" w:space="0" w:color="auto"/>
            <w:left w:val="none" w:sz="0" w:space="0" w:color="auto"/>
            <w:bottom w:val="none" w:sz="0" w:space="0" w:color="auto"/>
            <w:right w:val="none" w:sz="0" w:space="0" w:color="auto"/>
          </w:divBdr>
          <w:divsChild>
            <w:div w:id="281159010">
              <w:marLeft w:val="0"/>
              <w:marRight w:val="0"/>
              <w:marTop w:val="0"/>
              <w:marBottom w:val="0"/>
              <w:divBdr>
                <w:top w:val="none" w:sz="0" w:space="0" w:color="auto"/>
                <w:left w:val="none" w:sz="0" w:space="0" w:color="auto"/>
                <w:bottom w:val="none" w:sz="0" w:space="0" w:color="auto"/>
                <w:right w:val="none" w:sz="0" w:space="0" w:color="auto"/>
              </w:divBdr>
              <w:divsChild>
                <w:div w:id="1559242905">
                  <w:marLeft w:val="0"/>
                  <w:marRight w:val="0"/>
                  <w:marTop w:val="0"/>
                  <w:marBottom w:val="0"/>
                  <w:divBdr>
                    <w:top w:val="none" w:sz="0" w:space="0" w:color="auto"/>
                    <w:left w:val="none" w:sz="0" w:space="0" w:color="auto"/>
                    <w:bottom w:val="none" w:sz="0" w:space="0" w:color="auto"/>
                    <w:right w:val="none" w:sz="0" w:space="0" w:color="auto"/>
                  </w:divBdr>
                  <w:divsChild>
                    <w:div w:id="1967463758">
                      <w:marLeft w:val="0"/>
                      <w:marRight w:val="0"/>
                      <w:marTop w:val="0"/>
                      <w:marBottom w:val="0"/>
                      <w:divBdr>
                        <w:top w:val="none" w:sz="0" w:space="0" w:color="auto"/>
                        <w:left w:val="none" w:sz="0" w:space="0" w:color="auto"/>
                        <w:bottom w:val="none" w:sz="0" w:space="0" w:color="auto"/>
                        <w:right w:val="none" w:sz="0" w:space="0" w:color="auto"/>
                      </w:divBdr>
                      <w:divsChild>
                        <w:div w:id="2033068435">
                          <w:marLeft w:val="0"/>
                          <w:marRight w:val="0"/>
                          <w:marTop w:val="0"/>
                          <w:marBottom w:val="0"/>
                          <w:divBdr>
                            <w:top w:val="none" w:sz="0" w:space="0" w:color="auto"/>
                            <w:left w:val="none" w:sz="0" w:space="0" w:color="auto"/>
                            <w:bottom w:val="none" w:sz="0" w:space="0" w:color="auto"/>
                            <w:right w:val="none" w:sz="0" w:space="0" w:color="auto"/>
                          </w:divBdr>
                          <w:divsChild>
                            <w:div w:id="1859656686">
                              <w:marLeft w:val="0"/>
                              <w:marRight w:val="0"/>
                              <w:marTop w:val="0"/>
                              <w:marBottom w:val="0"/>
                              <w:divBdr>
                                <w:top w:val="none" w:sz="0" w:space="0" w:color="auto"/>
                                <w:left w:val="none" w:sz="0" w:space="0" w:color="auto"/>
                                <w:bottom w:val="none" w:sz="0" w:space="0" w:color="auto"/>
                                <w:right w:val="none" w:sz="0" w:space="0" w:color="auto"/>
                              </w:divBdr>
                              <w:divsChild>
                                <w:div w:id="712578756">
                                  <w:marLeft w:val="0"/>
                                  <w:marRight w:val="0"/>
                                  <w:marTop w:val="0"/>
                                  <w:marBottom w:val="0"/>
                                  <w:divBdr>
                                    <w:top w:val="none" w:sz="0" w:space="0" w:color="auto"/>
                                    <w:left w:val="none" w:sz="0" w:space="0" w:color="auto"/>
                                    <w:bottom w:val="none" w:sz="0" w:space="0" w:color="auto"/>
                                    <w:right w:val="none" w:sz="0" w:space="0" w:color="auto"/>
                                  </w:divBdr>
                                  <w:divsChild>
                                    <w:div w:id="618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297329">
          <w:marLeft w:val="0"/>
          <w:marRight w:val="0"/>
          <w:marTop w:val="0"/>
          <w:marBottom w:val="0"/>
          <w:divBdr>
            <w:top w:val="none" w:sz="0" w:space="0" w:color="auto"/>
            <w:left w:val="none" w:sz="0" w:space="0" w:color="auto"/>
            <w:bottom w:val="none" w:sz="0" w:space="0" w:color="auto"/>
            <w:right w:val="none" w:sz="0" w:space="0" w:color="auto"/>
          </w:divBdr>
          <w:divsChild>
            <w:div w:id="582222549">
              <w:marLeft w:val="0"/>
              <w:marRight w:val="0"/>
              <w:marTop w:val="0"/>
              <w:marBottom w:val="0"/>
              <w:divBdr>
                <w:top w:val="none" w:sz="0" w:space="0" w:color="auto"/>
                <w:left w:val="none" w:sz="0" w:space="0" w:color="auto"/>
                <w:bottom w:val="none" w:sz="0" w:space="0" w:color="auto"/>
                <w:right w:val="none" w:sz="0" w:space="0" w:color="auto"/>
              </w:divBdr>
              <w:divsChild>
                <w:div w:id="270163665">
                  <w:marLeft w:val="0"/>
                  <w:marRight w:val="0"/>
                  <w:marTop w:val="0"/>
                  <w:marBottom w:val="0"/>
                  <w:divBdr>
                    <w:top w:val="none" w:sz="0" w:space="0" w:color="auto"/>
                    <w:left w:val="none" w:sz="0" w:space="0" w:color="auto"/>
                    <w:bottom w:val="none" w:sz="0" w:space="0" w:color="auto"/>
                    <w:right w:val="none" w:sz="0" w:space="0" w:color="auto"/>
                  </w:divBdr>
                  <w:divsChild>
                    <w:div w:id="1927106766">
                      <w:marLeft w:val="0"/>
                      <w:marRight w:val="0"/>
                      <w:marTop w:val="0"/>
                      <w:marBottom w:val="0"/>
                      <w:divBdr>
                        <w:top w:val="none" w:sz="0" w:space="0" w:color="auto"/>
                        <w:left w:val="none" w:sz="0" w:space="0" w:color="auto"/>
                        <w:bottom w:val="none" w:sz="0" w:space="0" w:color="auto"/>
                        <w:right w:val="none" w:sz="0" w:space="0" w:color="auto"/>
                      </w:divBdr>
                      <w:divsChild>
                        <w:div w:id="1132484700">
                          <w:marLeft w:val="0"/>
                          <w:marRight w:val="0"/>
                          <w:marTop w:val="0"/>
                          <w:marBottom w:val="0"/>
                          <w:divBdr>
                            <w:top w:val="none" w:sz="0" w:space="0" w:color="auto"/>
                            <w:left w:val="none" w:sz="0" w:space="0" w:color="auto"/>
                            <w:bottom w:val="none" w:sz="0" w:space="0" w:color="auto"/>
                            <w:right w:val="none" w:sz="0" w:space="0" w:color="auto"/>
                          </w:divBdr>
                          <w:divsChild>
                            <w:div w:id="241261843">
                              <w:marLeft w:val="0"/>
                              <w:marRight w:val="0"/>
                              <w:marTop w:val="0"/>
                              <w:marBottom w:val="0"/>
                              <w:divBdr>
                                <w:top w:val="none" w:sz="0" w:space="0" w:color="auto"/>
                                <w:left w:val="none" w:sz="0" w:space="0" w:color="auto"/>
                                <w:bottom w:val="none" w:sz="0" w:space="0" w:color="auto"/>
                                <w:right w:val="none" w:sz="0" w:space="0" w:color="auto"/>
                              </w:divBdr>
                              <w:divsChild>
                                <w:div w:id="21283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3428">
          <w:marLeft w:val="0"/>
          <w:marRight w:val="0"/>
          <w:marTop w:val="0"/>
          <w:marBottom w:val="0"/>
          <w:divBdr>
            <w:top w:val="none" w:sz="0" w:space="0" w:color="auto"/>
            <w:left w:val="none" w:sz="0" w:space="0" w:color="auto"/>
            <w:bottom w:val="none" w:sz="0" w:space="0" w:color="auto"/>
            <w:right w:val="none" w:sz="0" w:space="0" w:color="auto"/>
          </w:divBdr>
          <w:divsChild>
            <w:div w:id="1500466193">
              <w:marLeft w:val="0"/>
              <w:marRight w:val="0"/>
              <w:marTop w:val="0"/>
              <w:marBottom w:val="0"/>
              <w:divBdr>
                <w:top w:val="none" w:sz="0" w:space="0" w:color="auto"/>
                <w:left w:val="none" w:sz="0" w:space="0" w:color="auto"/>
                <w:bottom w:val="none" w:sz="0" w:space="0" w:color="auto"/>
                <w:right w:val="none" w:sz="0" w:space="0" w:color="auto"/>
              </w:divBdr>
              <w:divsChild>
                <w:div w:id="1705475176">
                  <w:marLeft w:val="0"/>
                  <w:marRight w:val="0"/>
                  <w:marTop w:val="0"/>
                  <w:marBottom w:val="0"/>
                  <w:divBdr>
                    <w:top w:val="none" w:sz="0" w:space="0" w:color="auto"/>
                    <w:left w:val="none" w:sz="0" w:space="0" w:color="auto"/>
                    <w:bottom w:val="none" w:sz="0" w:space="0" w:color="auto"/>
                    <w:right w:val="none" w:sz="0" w:space="0" w:color="auto"/>
                  </w:divBdr>
                  <w:divsChild>
                    <w:div w:id="567572107">
                      <w:marLeft w:val="0"/>
                      <w:marRight w:val="0"/>
                      <w:marTop w:val="0"/>
                      <w:marBottom w:val="0"/>
                      <w:divBdr>
                        <w:top w:val="none" w:sz="0" w:space="0" w:color="auto"/>
                        <w:left w:val="none" w:sz="0" w:space="0" w:color="auto"/>
                        <w:bottom w:val="none" w:sz="0" w:space="0" w:color="auto"/>
                        <w:right w:val="none" w:sz="0" w:space="0" w:color="auto"/>
                      </w:divBdr>
                      <w:divsChild>
                        <w:div w:id="189219485">
                          <w:marLeft w:val="0"/>
                          <w:marRight w:val="0"/>
                          <w:marTop w:val="0"/>
                          <w:marBottom w:val="0"/>
                          <w:divBdr>
                            <w:top w:val="none" w:sz="0" w:space="0" w:color="auto"/>
                            <w:left w:val="none" w:sz="0" w:space="0" w:color="auto"/>
                            <w:bottom w:val="none" w:sz="0" w:space="0" w:color="auto"/>
                            <w:right w:val="none" w:sz="0" w:space="0" w:color="auto"/>
                          </w:divBdr>
                          <w:divsChild>
                            <w:div w:id="1394427175">
                              <w:marLeft w:val="0"/>
                              <w:marRight w:val="0"/>
                              <w:marTop w:val="0"/>
                              <w:marBottom w:val="0"/>
                              <w:divBdr>
                                <w:top w:val="none" w:sz="0" w:space="0" w:color="auto"/>
                                <w:left w:val="none" w:sz="0" w:space="0" w:color="auto"/>
                                <w:bottom w:val="none" w:sz="0" w:space="0" w:color="auto"/>
                                <w:right w:val="none" w:sz="0" w:space="0" w:color="auto"/>
                              </w:divBdr>
                              <w:divsChild>
                                <w:div w:id="57672663">
                                  <w:marLeft w:val="0"/>
                                  <w:marRight w:val="0"/>
                                  <w:marTop w:val="0"/>
                                  <w:marBottom w:val="0"/>
                                  <w:divBdr>
                                    <w:top w:val="none" w:sz="0" w:space="0" w:color="auto"/>
                                    <w:left w:val="none" w:sz="0" w:space="0" w:color="auto"/>
                                    <w:bottom w:val="none" w:sz="0" w:space="0" w:color="auto"/>
                                    <w:right w:val="none" w:sz="0" w:space="0" w:color="auto"/>
                                  </w:divBdr>
                                  <w:divsChild>
                                    <w:div w:id="1594053057">
                                      <w:marLeft w:val="0"/>
                                      <w:marRight w:val="0"/>
                                      <w:marTop w:val="0"/>
                                      <w:marBottom w:val="0"/>
                                      <w:divBdr>
                                        <w:top w:val="none" w:sz="0" w:space="0" w:color="auto"/>
                                        <w:left w:val="none" w:sz="0" w:space="0" w:color="auto"/>
                                        <w:bottom w:val="none" w:sz="0" w:space="0" w:color="auto"/>
                                        <w:right w:val="none" w:sz="0" w:space="0" w:color="auto"/>
                                      </w:divBdr>
                                    </w:div>
                                  </w:divsChild>
                                </w:div>
                                <w:div w:id="750008900">
                                  <w:marLeft w:val="0"/>
                                  <w:marRight w:val="0"/>
                                  <w:marTop w:val="0"/>
                                  <w:marBottom w:val="0"/>
                                  <w:divBdr>
                                    <w:top w:val="none" w:sz="0" w:space="0" w:color="auto"/>
                                    <w:left w:val="none" w:sz="0" w:space="0" w:color="auto"/>
                                    <w:bottom w:val="none" w:sz="0" w:space="0" w:color="auto"/>
                                    <w:right w:val="none" w:sz="0" w:space="0" w:color="auto"/>
                                  </w:divBdr>
                                  <w:divsChild>
                                    <w:div w:id="125759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1130">
          <w:marLeft w:val="0"/>
          <w:marRight w:val="0"/>
          <w:marTop w:val="0"/>
          <w:marBottom w:val="0"/>
          <w:divBdr>
            <w:top w:val="none" w:sz="0" w:space="0" w:color="auto"/>
            <w:left w:val="none" w:sz="0" w:space="0" w:color="auto"/>
            <w:bottom w:val="none" w:sz="0" w:space="0" w:color="auto"/>
            <w:right w:val="none" w:sz="0" w:space="0" w:color="auto"/>
          </w:divBdr>
          <w:divsChild>
            <w:div w:id="356204061">
              <w:marLeft w:val="0"/>
              <w:marRight w:val="0"/>
              <w:marTop w:val="0"/>
              <w:marBottom w:val="0"/>
              <w:divBdr>
                <w:top w:val="none" w:sz="0" w:space="0" w:color="auto"/>
                <w:left w:val="none" w:sz="0" w:space="0" w:color="auto"/>
                <w:bottom w:val="none" w:sz="0" w:space="0" w:color="auto"/>
                <w:right w:val="none" w:sz="0" w:space="0" w:color="auto"/>
              </w:divBdr>
              <w:divsChild>
                <w:div w:id="1319267416">
                  <w:marLeft w:val="0"/>
                  <w:marRight w:val="0"/>
                  <w:marTop w:val="0"/>
                  <w:marBottom w:val="0"/>
                  <w:divBdr>
                    <w:top w:val="none" w:sz="0" w:space="0" w:color="auto"/>
                    <w:left w:val="none" w:sz="0" w:space="0" w:color="auto"/>
                    <w:bottom w:val="none" w:sz="0" w:space="0" w:color="auto"/>
                    <w:right w:val="none" w:sz="0" w:space="0" w:color="auto"/>
                  </w:divBdr>
                  <w:divsChild>
                    <w:div w:id="2012566606">
                      <w:marLeft w:val="0"/>
                      <w:marRight w:val="0"/>
                      <w:marTop w:val="0"/>
                      <w:marBottom w:val="0"/>
                      <w:divBdr>
                        <w:top w:val="none" w:sz="0" w:space="0" w:color="auto"/>
                        <w:left w:val="none" w:sz="0" w:space="0" w:color="auto"/>
                        <w:bottom w:val="none" w:sz="0" w:space="0" w:color="auto"/>
                        <w:right w:val="none" w:sz="0" w:space="0" w:color="auto"/>
                      </w:divBdr>
                      <w:divsChild>
                        <w:div w:id="2081441333">
                          <w:marLeft w:val="0"/>
                          <w:marRight w:val="0"/>
                          <w:marTop w:val="0"/>
                          <w:marBottom w:val="0"/>
                          <w:divBdr>
                            <w:top w:val="none" w:sz="0" w:space="0" w:color="auto"/>
                            <w:left w:val="none" w:sz="0" w:space="0" w:color="auto"/>
                            <w:bottom w:val="none" w:sz="0" w:space="0" w:color="auto"/>
                            <w:right w:val="none" w:sz="0" w:space="0" w:color="auto"/>
                          </w:divBdr>
                          <w:divsChild>
                            <w:div w:id="2030988229">
                              <w:marLeft w:val="0"/>
                              <w:marRight w:val="0"/>
                              <w:marTop w:val="0"/>
                              <w:marBottom w:val="0"/>
                              <w:divBdr>
                                <w:top w:val="none" w:sz="0" w:space="0" w:color="auto"/>
                                <w:left w:val="none" w:sz="0" w:space="0" w:color="auto"/>
                                <w:bottom w:val="none" w:sz="0" w:space="0" w:color="auto"/>
                                <w:right w:val="none" w:sz="0" w:space="0" w:color="auto"/>
                              </w:divBdr>
                              <w:divsChild>
                                <w:div w:id="14197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25883">
          <w:marLeft w:val="0"/>
          <w:marRight w:val="0"/>
          <w:marTop w:val="0"/>
          <w:marBottom w:val="0"/>
          <w:divBdr>
            <w:top w:val="none" w:sz="0" w:space="0" w:color="auto"/>
            <w:left w:val="none" w:sz="0" w:space="0" w:color="auto"/>
            <w:bottom w:val="none" w:sz="0" w:space="0" w:color="auto"/>
            <w:right w:val="none" w:sz="0" w:space="0" w:color="auto"/>
          </w:divBdr>
          <w:divsChild>
            <w:div w:id="992415072">
              <w:marLeft w:val="0"/>
              <w:marRight w:val="0"/>
              <w:marTop w:val="0"/>
              <w:marBottom w:val="0"/>
              <w:divBdr>
                <w:top w:val="none" w:sz="0" w:space="0" w:color="auto"/>
                <w:left w:val="none" w:sz="0" w:space="0" w:color="auto"/>
                <w:bottom w:val="none" w:sz="0" w:space="0" w:color="auto"/>
                <w:right w:val="none" w:sz="0" w:space="0" w:color="auto"/>
              </w:divBdr>
              <w:divsChild>
                <w:div w:id="1372462520">
                  <w:marLeft w:val="0"/>
                  <w:marRight w:val="0"/>
                  <w:marTop w:val="0"/>
                  <w:marBottom w:val="0"/>
                  <w:divBdr>
                    <w:top w:val="none" w:sz="0" w:space="0" w:color="auto"/>
                    <w:left w:val="none" w:sz="0" w:space="0" w:color="auto"/>
                    <w:bottom w:val="none" w:sz="0" w:space="0" w:color="auto"/>
                    <w:right w:val="none" w:sz="0" w:space="0" w:color="auto"/>
                  </w:divBdr>
                  <w:divsChild>
                    <w:div w:id="1303190148">
                      <w:marLeft w:val="0"/>
                      <w:marRight w:val="0"/>
                      <w:marTop w:val="0"/>
                      <w:marBottom w:val="0"/>
                      <w:divBdr>
                        <w:top w:val="none" w:sz="0" w:space="0" w:color="auto"/>
                        <w:left w:val="none" w:sz="0" w:space="0" w:color="auto"/>
                        <w:bottom w:val="none" w:sz="0" w:space="0" w:color="auto"/>
                        <w:right w:val="none" w:sz="0" w:space="0" w:color="auto"/>
                      </w:divBdr>
                      <w:divsChild>
                        <w:div w:id="104421614">
                          <w:marLeft w:val="0"/>
                          <w:marRight w:val="0"/>
                          <w:marTop w:val="0"/>
                          <w:marBottom w:val="0"/>
                          <w:divBdr>
                            <w:top w:val="none" w:sz="0" w:space="0" w:color="auto"/>
                            <w:left w:val="none" w:sz="0" w:space="0" w:color="auto"/>
                            <w:bottom w:val="none" w:sz="0" w:space="0" w:color="auto"/>
                            <w:right w:val="none" w:sz="0" w:space="0" w:color="auto"/>
                          </w:divBdr>
                          <w:divsChild>
                            <w:div w:id="16341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8198</Words>
  <Characters>46733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2025-09-25T10:04:00Z</dcterms:created>
  <dcterms:modified xsi:type="dcterms:W3CDTF">2025-09-25T10:04:00Z</dcterms:modified>
</cp:coreProperties>
</file>