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1. Introduction and Strategic Context</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00B16256" w:rsidRPr="00622D12">
        <w:rPr>
          <w:rFonts w:ascii="Times New Roman" w:eastAsia="Times New Roman" w:hAnsi="Times New Roman" w:cs="Times New Roman"/>
          <w:b/>
          <w:sz w:val="24"/>
          <w:szCs w:val="24"/>
        </w:rPr>
        <w:t xml:space="preserve">Global </w:t>
      </w:r>
      <w:bookmarkStart w:id="0" w:name="_GoBack"/>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w:t>
      </w:r>
      <w:bookmarkEnd w:id="0"/>
      <w:r w:rsidRPr="00622D12">
        <w:rPr>
          <w:rFonts w:ascii="Times New Roman" w:eastAsia="Times New Roman" w:hAnsi="Times New Roman" w:cs="Times New Roman"/>
          <w:sz w:val="24"/>
          <w:szCs w:val="24"/>
        </w:rPr>
        <w:t xml:space="preserve">will witness a robust CAGR of </w:t>
      </w:r>
      <w:r w:rsidRPr="00622D12">
        <w:rPr>
          <w:rFonts w:ascii="Times New Roman" w:eastAsia="Times New Roman" w:hAnsi="Times New Roman" w:cs="Times New Roman"/>
          <w:b/>
          <w:bCs/>
          <w:sz w:val="24"/>
          <w:szCs w:val="24"/>
        </w:rPr>
        <w:t>7.5%</w:t>
      </w:r>
      <w:r w:rsidRPr="00622D12">
        <w:rPr>
          <w:rFonts w:ascii="Times New Roman" w:eastAsia="Times New Roman" w:hAnsi="Times New Roman" w:cs="Times New Roman"/>
          <w:sz w:val="24"/>
          <w:szCs w:val="24"/>
        </w:rPr>
        <w:t xml:space="preserve">, valued at approximately </w:t>
      </w:r>
      <w:r w:rsidRPr="00622D12">
        <w:rPr>
          <w:rFonts w:ascii="Times New Roman" w:eastAsia="Times New Roman" w:hAnsi="Times New Roman" w:cs="Times New Roman"/>
          <w:b/>
          <w:bCs/>
          <w:sz w:val="24"/>
          <w:szCs w:val="24"/>
        </w:rPr>
        <w:t>USD 1.2 billion</w:t>
      </w:r>
      <w:r w:rsidRPr="00622D12">
        <w:rPr>
          <w:rFonts w:ascii="Times New Roman" w:eastAsia="Times New Roman" w:hAnsi="Times New Roman" w:cs="Times New Roman"/>
          <w:sz w:val="24"/>
          <w:szCs w:val="24"/>
        </w:rPr>
        <w:t xml:space="preserve"> in 2024, expected to appreciate and reach </w:t>
      </w:r>
      <w:r w:rsidRPr="00622D12">
        <w:rPr>
          <w:rFonts w:ascii="Times New Roman" w:eastAsia="Times New Roman" w:hAnsi="Times New Roman" w:cs="Times New Roman"/>
          <w:b/>
          <w:bCs/>
          <w:sz w:val="24"/>
          <w:szCs w:val="24"/>
        </w:rPr>
        <w:t>USD 2.1 billion</w:t>
      </w:r>
      <w:r w:rsidRPr="00622D12">
        <w:rPr>
          <w:rFonts w:ascii="Times New Roman" w:eastAsia="Times New Roman" w:hAnsi="Times New Roman" w:cs="Times New Roman"/>
          <w:sz w:val="24"/>
          <w:szCs w:val="24"/>
        </w:rPr>
        <w:t xml:space="preserve"> by 2030, according to Strategic Market Research.</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Anthrax, a serious infectious disease caused by the bacterium </w:t>
      </w:r>
      <w:r w:rsidRPr="00622D12">
        <w:rPr>
          <w:rFonts w:ascii="Times New Roman" w:eastAsia="Times New Roman" w:hAnsi="Times New Roman" w:cs="Times New Roman"/>
          <w:i/>
          <w:iCs/>
          <w:sz w:val="24"/>
          <w:szCs w:val="24"/>
        </w:rPr>
        <w:t xml:space="preserve">Bacillus </w:t>
      </w:r>
      <w:proofErr w:type="spellStart"/>
      <w:r w:rsidRPr="00622D12">
        <w:rPr>
          <w:rFonts w:ascii="Times New Roman" w:eastAsia="Times New Roman" w:hAnsi="Times New Roman" w:cs="Times New Roman"/>
          <w:i/>
          <w:iCs/>
          <w:sz w:val="24"/>
          <w:szCs w:val="24"/>
        </w:rPr>
        <w:t>anthracis</w:t>
      </w:r>
      <w:proofErr w:type="spellEnd"/>
      <w:r w:rsidRPr="00622D12">
        <w:rPr>
          <w:rFonts w:ascii="Times New Roman" w:eastAsia="Times New Roman" w:hAnsi="Times New Roman" w:cs="Times New Roman"/>
          <w:sz w:val="24"/>
          <w:szCs w:val="24"/>
        </w:rPr>
        <w:t>, remains a significant concern for global public health. With its potential use as a biological weapon and its natural occurrence in livestock, the treatment of anthrax involves timely and effective medical interventions. This market has gained strategic importance as countries continue to enhance their defense systems against biological warfare and tackle outbreaks in endemic regions.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Key macro forces driving the growth of the anthrax treatment market include:</w:t>
      </w:r>
    </w:p>
    <w:p w:rsidR="00622D12" w:rsidRPr="00622D12" w:rsidRDefault="00622D12" w:rsidP="00622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Technological advancements</w:t>
      </w:r>
      <w:r w:rsidRPr="00622D12">
        <w:rPr>
          <w:rFonts w:ascii="Times New Roman" w:eastAsia="Times New Roman" w:hAnsi="Times New Roman" w:cs="Times New Roman"/>
          <w:sz w:val="24"/>
          <w:szCs w:val="24"/>
        </w:rPr>
        <w:t xml:space="preserve"> in drug development and vaccine innovations.</w:t>
      </w:r>
    </w:p>
    <w:p w:rsidR="00622D12" w:rsidRPr="00622D12" w:rsidRDefault="00622D12" w:rsidP="00622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Regulatory focus</w:t>
      </w:r>
      <w:r w:rsidRPr="00622D12">
        <w:rPr>
          <w:rFonts w:ascii="Times New Roman" w:eastAsia="Times New Roman" w:hAnsi="Times New Roman" w:cs="Times New Roman"/>
          <w:sz w:val="24"/>
          <w:szCs w:val="24"/>
        </w:rPr>
        <w:t xml:space="preserve"> on biosecurity and preparedness for bioterrorism events.</w:t>
      </w:r>
    </w:p>
    <w:p w:rsidR="00622D12" w:rsidRPr="00622D12" w:rsidRDefault="00622D12" w:rsidP="00622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Rising </w:t>
      </w:r>
      <w:r w:rsidRPr="00622D12">
        <w:rPr>
          <w:rFonts w:ascii="Times New Roman" w:eastAsia="Times New Roman" w:hAnsi="Times New Roman" w:cs="Times New Roman"/>
          <w:b/>
          <w:bCs/>
          <w:sz w:val="24"/>
          <w:szCs w:val="24"/>
        </w:rPr>
        <w:t>government initiatives</w:t>
      </w:r>
      <w:r w:rsidRPr="00622D12">
        <w:rPr>
          <w:rFonts w:ascii="Times New Roman" w:eastAsia="Times New Roman" w:hAnsi="Times New Roman" w:cs="Times New Roman"/>
          <w:sz w:val="24"/>
          <w:szCs w:val="24"/>
        </w:rPr>
        <w:t xml:space="preserve"> to combat infectious diseases, particularly in agriculture and veterinary care.</w:t>
      </w:r>
    </w:p>
    <w:p w:rsidR="00622D12" w:rsidRPr="00622D12" w:rsidRDefault="00622D12" w:rsidP="00622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Increased awareness and improved diagnostic capabilities, especially in countries with frequent outbreaks.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Key stakeholders in the anthrax treatment market include:</w:t>
      </w:r>
    </w:p>
    <w:p w:rsidR="00622D12" w:rsidRPr="00622D12" w:rsidRDefault="00622D12" w:rsidP="00622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Pharmaceutical companies</w:t>
      </w:r>
      <w:r w:rsidRPr="00622D12">
        <w:rPr>
          <w:rFonts w:ascii="Times New Roman" w:eastAsia="Times New Roman" w:hAnsi="Times New Roman" w:cs="Times New Roman"/>
          <w:sz w:val="24"/>
          <w:szCs w:val="24"/>
        </w:rPr>
        <w:t xml:space="preserve"> focusing on anthrax-specific treatments and vaccines.</w:t>
      </w:r>
    </w:p>
    <w:p w:rsidR="00622D12" w:rsidRPr="00622D12" w:rsidRDefault="00622D12" w:rsidP="00622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Government organizations</w:t>
      </w:r>
      <w:r w:rsidRPr="00622D12">
        <w:rPr>
          <w:rFonts w:ascii="Times New Roman" w:eastAsia="Times New Roman" w:hAnsi="Times New Roman" w:cs="Times New Roman"/>
          <w:sz w:val="24"/>
          <w:szCs w:val="24"/>
        </w:rPr>
        <w:t xml:space="preserve"> involved in public health and bio-defense programs.</w:t>
      </w:r>
    </w:p>
    <w:p w:rsidR="00622D12" w:rsidRPr="00622D12" w:rsidRDefault="00622D12" w:rsidP="00622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Healthcare providers</w:t>
      </w:r>
      <w:r w:rsidRPr="00622D12">
        <w:rPr>
          <w:rFonts w:ascii="Times New Roman" w:eastAsia="Times New Roman" w:hAnsi="Times New Roman" w:cs="Times New Roman"/>
          <w:sz w:val="24"/>
          <w:szCs w:val="24"/>
        </w:rPr>
        <w:t xml:space="preserve"> administering the treatments in both human and veterinary care settings.</w:t>
      </w:r>
    </w:p>
    <w:p w:rsidR="00622D12" w:rsidRPr="00622D12" w:rsidRDefault="00622D12" w:rsidP="00622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Veterinary sectors</w:t>
      </w:r>
      <w:r w:rsidRPr="00622D12">
        <w:rPr>
          <w:rFonts w:ascii="Times New Roman" w:eastAsia="Times New Roman" w:hAnsi="Times New Roman" w:cs="Times New Roman"/>
          <w:sz w:val="24"/>
          <w:szCs w:val="24"/>
        </w:rPr>
        <w:t>, especially for livestock management and control of anthrax in animals.</w: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2. Market Segmentation and Forecast Scope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can be segmented across various dimensions to better understand the dynamics driving its growth. These segments are defined by product type, treatment application, end user, and geographical region. Below is a detailed breakdown of each segmentation.</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By Product Type</w:t>
      </w:r>
    </w:p>
    <w:p w:rsidR="00622D12" w:rsidRPr="00622D12" w:rsidRDefault="00622D12" w:rsidP="00622D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xml:space="preserve">: The primary line of treatment for anthrax involves antibiotics such as </w:t>
      </w:r>
      <w:r w:rsidRPr="00622D12">
        <w:rPr>
          <w:rFonts w:ascii="Times New Roman" w:eastAsia="Times New Roman" w:hAnsi="Times New Roman" w:cs="Times New Roman"/>
          <w:b/>
          <w:bCs/>
          <w:sz w:val="24"/>
          <w:szCs w:val="24"/>
        </w:rPr>
        <w:t>ciprofloxacin</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doxycycline</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penicillin</w:t>
      </w:r>
      <w:r w:rsidRPr="00622D12">
        <w:rPr>
          <w:rFonts w:ascii="Times New Roman" w:eastAsia="Times New Roman" w:hAnsi="Times New Roman" w:cs="Times New Roman"/>
          <w:sz w:val="24"/>
          <w:szCs w:val="24"/>
        </w:rPr>
        <w:t>, which are used to combat the bacterial infection in affected individuals.</w:t>
      </w:r>
    </w:p>
    <w:p w:rsidR="00622D12" w:rsidRPr="00622D12" w:rsidRDefault="00622D12" w:rsidP="00622D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45%</w:t>
      </w:r>
    </w:p>
    <w:p w:rsidR="00622D12" w:rsidRPr="00622D12" w:rsidRDefault="00622D12" w:rsidP="00622D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Vaccines are used as preventive measures, particularly for individuals at high risk, such as military personnel, lab workers, and livestock handlers. Notable vaccines include </w:t>
      </w:r>
      <w:r w:rsidRPr="00622D12">
        <w:rPr>
          <w:rFonts w:ascii="Times New Roman" w:eastAsia="Times New Roman" w:hAnsi="Times New Roman" w:cs="Times New Roman"/>
          <w:b/>
          <w:bCs/>
          <w:sz w:val="24"/>
          <w:szCs w:val="24"/>
        </w:rPr>
        <w:t>Anthrax Vaccine Adsorbed (AVA)</w:t>
      </w:r>
      <w:r w:rsidRPr="00622D12">
        <w:rPr>
          <w:rFonts w:ascii="Times New Roman" w:eastAsia="Times New Roman" w:hAnsi="Times New Roman" w:cs="Times New Roman"/>
          <w:sz w:val="24"/>
          <w:szCs w:val="24"/>
        </w:rPr>
        <w:t>.</w:t>
      </w:r>
    </w:p>
    <w:p w:rsidR="00622D12" w:rsidRPr="00622D12" w:rsidRDefault="00622D12" w:rsidP="00622D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35%</w:t>
      </w:r>
    </w:p>
    <w:p w:rsidR="00622D12" w:rsidRPr="00622D12" w:rsidRDefault="00622D12" w:rsidP="00622D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Monoclonal Antibodies</w:t>
      </w:r>
      <w:r w:rsidRPr="00622D12">
        <w:rPr>
          <w:rFonts w:ascii="Times New Roman" w:eastAsia="Times New Roman" w:hAnsi="Times New Roman" w:cs="Times New Roman"/>
          <w:sz w:val="24"/>
          <w:szCs w:val="24"/>
        </w:rPr>
        <w:t xml:space="preserve">: These are newer therapies that specifically target anthrax toxins. </w:t>
      </w:r>
      <w:proofErr w:type="spellStart"/>
      <w:r w:rsidRPr="00622D12">
        <w:rPr>
          <w:rFonts w:ascii="Times New Roman" w:eastAsia="Times New Roman" w:hAnsi="Times New Roman" w:cs="Times New Roman"/>
          <w:b/>
          <w:bCs/>
          <w:sz w:val="24"/>
          <w:szCs w:val="24"/>
        </w:rPr>
        <w:t>Obiltoxaximab</w:t>
      </w:r>
      <w:proofErr w:type="spellEnd"/>
      <w:r w:rsidRPr="00622D12">
        <w:rPr>
          <w:rFonts w:ascii="Times New Roman" w:eastAsia="Times New Roman" w:hAnsi="Times New Roman" w:cs="Times New Roman"/>
          <w:b/>
          <w:bCs/>
          <w:sz w:val="24"/>
          <w:szCs w:val="24"/>
        </w:rPr>
        <w:t xml:space="preserve"> (</w:t>
      </w:r>
      <w:proofErr w:type="spellStart"/>
      <w:r w:rsidRPr="00622D12">
        <w:rPr>
          <w:rFonts w:ascii="Times New Roman" w:eastAsia="Times New Roman" w:hAnsi="Times New Roman" w:cs="Times New Roman"/>
          <w:b/>
          <w:bCs/>
          <w:sz w:val="24"/>
          <w:szCs w:val="24"/>
        </w:rPr>
        <w:t>Anthim</w:t>
      </w:r>
      <w:proofErr w:type="spellEnd"/>
      <w:r w:rsidRPr="00622D12">
        <w:rPr>
          <w:rFonts w:ascii="Times New Roman" w:eastAsia="Times New Roman" w:hAnsi="Times New Roman" w:cs="Times New Roman"/>
          <w:b/>
          <w:bCs/>
          <w:sz w:val="24"/>
          <w:szCs w:val="24"/>
        </w:rPr>
        <w:t>)</w:t>
      </w:r>
      <w:r w:rsidRPr="00622D12">
        <w:rPr>
          <w:rFonts w:ascii="Times New Roman" w:eastAsia="Times New Roman" w:hAnsi="Times New Roman" w:cs="Times New Roman"/>
          <w:sz w:val="24"/>
          <w:szCs w:val="24"/>
        </w:rPr>
        <w:t xml:space="preserve"> is a notable treatment used in cases of severe infection or when antibiotics are ineffective.</w:t>
      </w:r>
    </w:p>
    <w:p w:rsidR="00622D12" w:rsidRPr="00622D12" w:rsidRDefault="00622D12" w:rsidP="00622D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10%</w:t>
      </w:r>
    </w:p>
    <w:p w:rsidR="00622D12" w:rsidRPr="00622D12" w:rsidRDefault="00622D12" w:rsidP="00622D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Other Therapies</w:t>
      </w:r>
      <w:r w:rsidRPr="00622D12">
        <w:rPr>
          <w:rFonts w:ascii="Times New Roman" w:eastAsia="Times New Roman" w:hAnsi="Times New Roman" w:cs="Times New Roman"/>
          <w:sz w:val="24"/>
          <w:szCs w:val="24"/>
        </w:rPr>
        <w:t>: Includes adjunctive treatments such as antitoxin therapies or therapies for systemic complications caused by the disease.</w:t>
      </w:r>
    </w:p>
    <w:p w:rsidR="00622D12" w:rsidRPr="00622D12" w:rsidRDefault="00622D12" w:rsidP="00622D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10%</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By Treatment Application</w:t>
      </w:r>
    </w:p>
    <w:p w:rsidR="00622D12" w:rsidRPr="00622D12" w:rsidRDefault="00622D12" w:rsidP="00622D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Human Treatment</w:t>
      </w:r>
      <w:r w:rsidRPr="00622D12">
        <w:rPr>
          <w:rFonts w:ascii="Times New Roman" w:eastAsia="Times New Roman" w:hAnsi="Times New Roman" w:cs="Times New Roman"/>
          <w:sz w:val="24"/>
          <w:szCs w:val="24"/>
        </w:rPr>
        <w:t>: This segment includes treatments specifically aimed at human patients. This includes antibiotics and vaccines used to treat or prevent anthrax infection in humans, especially in cases of inhalational anthrax, which is the most lethal form.</w:t>
      </w:r>
    </w:p>
    <w:p w:rsidR="00622D12" w:rsidRPr="00622D12" w:rsidRDefault="00622D12" w:rsidP="00622D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60%</w:t>
      </w:r>
    </w:p>
    <w:p w:rsidR="00622D12" w:rsidRPr="00622D12" w:rsidRDefault="00622D12" w:rsidP="00622D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Veterinary Treatment</w:t>
      </w:r>
      <w:r w:rsidRPr="00622D12">
        <w:rPr>
          <w:rFonts w:ascii="Times New Roman" w:eastAsia="Times New Roman" w:hAnsi="Times New Roman" w:cs="Times New Roman"/>
          <w:sz w:val="24"/>
          <w:szCs w:val="24"/>
        </w:rPr>
        <w:t>: Anthrax is also a concern in veterinary medicine, particularly for livestock. The veterinary market focuses on vaccines and antibiotics used to control outbreaks in animals, preventing transmission to humans.</w:t>
      </w:r>
    </w:p>
    <w:p w:rsidR="00622D12" w:rsidRPr="00622D12" w:rsidRDefault="00622D12" w:rsidP="00622D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40%</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By End User</w:t>
      </w:r>
    </w:p>
    <w:p w:rsidR="00622D12" w:rsidRPr="00622D12" w:rsidRDefault="00622D12" w:rsidP="00622D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Hospitals</w:t>
      </w:r>
      <w:r w:rsidRPr="00622D12">
        <w:rPr>
          <w:rFonts w:ascii="Times New Roman" w:eastAsia="Times New Roman" w:hAnsi="Times New Roman" w:cs="Times New Roman"/>
          <w:sz w:val="24"/>
          <w:szCs w:val="24"/>
        </w:rPr>
        <w:t>: The largest end-user segment, hospitals are central to the treatment of severe anthrax cases, particularly inhalational anthrax, which requires intensive care and immediate antibiotic treatment.</w:t>
      </w:r>
    </w:p>
    <w:p w:rsidR="00622D12" w:rsidRPr="00622D12" w:rsidRDefault="00622D12" w:rsidP="00622D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50%</w:t>
      </w:r>
    </w:p>
    <w:p w:rsidR="00622D12" w:rsidRPr="00622D12" w:rsidRDefault="00622D12" w:rsidP="00622D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Veterinary Clinics</w:t>
      </w:r>
      <w:r w:rsidRPr="00622D12">
        <w:rPr>
          <w:rFonts w:ascii="Times New Roman" w:eastAsia="Times New Roman" w:hAnsi="Times New Roman" w:cs="Times New Roman"/>
          <w:sz w:val="24"/>
          <w:szCs w:val="24"/>
        </w:rPr>
        <w:t>: Veterinary care facilities utilize anthrax vaccines and antibiotics to treat livestock, particularly in regions where outbreaks are common.</w:t>
      </w:r>
    </w:p>
    <w:p w:rsidR="00622D12" w:rsidRPr="00622D12" w:rsidRDefault="00622D12" w:rsidP="00622D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30%</w:t>
      </w:r>
    </w:p>
    <w:p w:rsidR="00622D12" w:rsidRPr="00622D12" w:rsidRDefault="00622D12" w:rsidP="00622D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Government and Military</w:t>
      </w:r>
      <w:r w:rsidRPr="00622D12">
        <w:rPr>
          <w:rFonts w:ascii="Times New Roman" w:eastAsia="Times New Roman" w:hAnsi="Times New Roman" w:cs="Times New Roman"/>
          <w:sz w:val="24"/>
          <w:szCs w:val="24"/>
        </w:rPr>
        <w:t>: Government health systems and military organizations invest in anthrax vaccines and antibiotics as part of bio-defense measures.</w:t>
      </w:r>
    </w:p>
    <w:p w:rsidR="00622D12" w:rsidRPr="00622D12" w:rsidRDefault="00622D12" w:rsidP="00622D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15%</w:t>
      </w:r>
    </w:p>
    <w:p w:rsidR="00622D12" w:rsidRPr="00622D12" w:rsidRDefault="00622D12" w:rsidP="00622D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Research Institutes</w:t>
      </w:r>
      <w:r w:rsidRPr="00622D12">
        <w:rPr>
          <w:rFonts w:ascii="Times New Roman" w:eastAsia="Times New Roman" w:hAnsi="Times New Roman" w:cs="Times New Roman"/>
          <w:sz w:val="24"/>
          <w:szCs w:val="24"/>
        </w:rPr>
        <w:t>: Some research facilities are engaged in developing new therapies or vaccines for anthrax, contributing to ongoing innovation in the treatment landscape.</w:t>
      </w:r>
    </w:p>
    <w:p w:rsidR="00622D12" w:rsidRPr="00622D12" w:rsidRDefault="00622D12" w:rsidP="00622D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5%</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By Region</w:t>
      </w:r>
    </w:p>
    <w:p w:rsidR="00622D12" w:rsidRPr="00622D12" w:rsidRDefault="00622D12" w:rsidP="00622D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North America</w:t>
      </w:r>
      <w:r w:rsidRPr="00622D12">
        <w:rPr>
          <w:rFonts w:ascii="Times New Roman" w:eastAsia="Times New Roman" w:hAnsi="Times New Roman" w:cs="Times New Roman"/>
          <w:sz w:val="24"/>
          <w:szCs w:val="24"/>
        </w:rPr>
        <w:t>: North America holds the largest share of the global anthrax treatment market. The U.S. and Canada have significant investments in bio-defense systems, as well as public health protocols for managing outbreaks.</w:t>
      </w:r>
    </w:p>
    <w:p w:rsidR="00622D12" w:rsidRPr="00622D12" w:rsidRDefault="00622D12" w:rsidP="00622D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40%</w:t>
      </w:r>
    </w:p>
    <w:p w:rsidR="00622D12" w:rsidRPr="00622D12" w:rsidRDefault="00622D12" w:rsidP="00622D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Europe</w:t>
      </w:r>
      <w:r w:rsidRPr="00622D12">
        <w:rPr>
          <w:rFonts w:ascii="Times New Roman" w:eastAsia="Times New Roman" w:hAnsi="Times New Roman" w:cs="Times New Roman"/>
          <w:sz w:val="24"/>
          <w:szCs w:val="24"/>
        </w:rPr>
        <w:t>: Europe, particularly the European Union and countries like the UK, has robust healthcare infrastructure to manage anthrax outbreaks, particularly in the military and research sectors.</w:t>
      </w:r>
    </w:p>
    <w:p w:rsidR="00622D12" w:rsidRPr="00622D12" w:rsidRDefault="00622D12" w:rsidP="00622D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25%</w:t>
      </w:r>
    </w:p>
    <w:p w:rsidR="00622D12" w:rsidRPr="00622D12" w:rsidRDefault="00622D12" w:rsidP="00622D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Asia Pacific</w:t>
      </w:r>
      <w:r w:rsidRPr="00622D12">
        <w:rPr>
          <w:rFonts w:ascii="Times New Roman" w:eastAsia="Times New Roman" w:hAnsi="Times New Roman" w:cs="Times New Roman"/>
          <w:sz w:val="24"/>
          <w:szCs w:val="24"/>
        </w:rPr>
        <w:t>: Countries like India, China, and Japan have growing concerns about anthrax, especially in rural and agricultural sectors, contributing to an increase in demand for both treatment and preventive measures.</w:t>
      </w:r>
    </w:p>
    <w:p w:rsidR="00622D12" w:rsidRPr="00622D12" w:rsidRDefault="00622D12" w:rsidP="00622D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20%</w:t>
      </w:r>
    </w:p>
    <w:p w:rsidR="00622D12" w:rsidRPr="00622D12" w:rsidRDefault="00622D12" w:rsidP="00622D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Latin America</w:t>
      </w:r>
      <w:r w:rsidRPr="00622D12">
        <w:rPr>
          <w:rFonts w:ascii="Times New Roman" w:eastAsia="Times New Roman" w:hAnsi="Times New Roman" w:cs="Times New Roman"/>
          <w:sz w:val="24"/>
          <w:szCs w:val="24"/>
        </w:rPr>
        <w:t>: This region faces periodic outbreaks of anthrax, especially in rural and agricultural communities, driving demand for both vaccines and antibiotics.</w:t>
      </w:r>
    </w:p>
    <w:p w:rsidR="00622D12" w:rsidRPr="00622D12" w:rsidRDefault="00622D12" w:rsidP="00622D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10%</w:t>
      </w:r>
    </w:p>
    <w:p w:rsidR="00622D12" w:rsidRPr="00622D12" w:rsidRDefault="00622D12" w:rsidP="00622D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Middle East and Africa (MEA)</w:t>
      </w:r>
      <w:r w:rsidRPr="00622D12">
        <w:rPr>
          <w:rFonts w:ascii="Times New Roman" w:eastAsia="Times New Roman" w:hAnsi="Times New Roman" w:cs="Times New Roman"/>
          <w:sz w:val="24"/>
          <w:szCs w:val="24"/>
        </w:rPr>
        <w:t>: While underdeveloped in terms of anthrax-specific treatments, this region is seeing increasing support from global health organizations to combat anthrax, particularly in high-risk areas.</w:t>
      </w:r>
    </w:p>
    <w:p w:rsidR="00622D12" w:rsidRPr="00622D12" w:rsidRDefault="00622D12" w:rsidP="00622D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Share of Market (2024)</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5%</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Forecast Scope</w:t>
      </w:r>
    </w:p>
    <w:p w:rsidR="00622D12" w:rsidRPr="00622D12" w:rsidRDefault="00622D12" w:rsidP="00622D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global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projected to grow at a </w:t>
      </w:r>
      <w:r w:rsidRPr="00622D12">
        <w:rPr>
          <w:rFonts w:ascii="Times New Roman" w:eastAsia="Times New Roman" w:hAnsi="Times New Roman" w:cs="Times New Roman"/>
          <w:b/>
          <w:bCs/>
          <w:sz w:val="24"/>
          <w:szCs w:val="24"/>
        </w:rPr>
        <w:t>CAGR of 7.5%</w:t>
      </w:r>
      <w:r w:rsidRPr="00622D12">
        <w:rPr>
          <w:rFonts w:ascii="Times New Roman" w:eastAsia="Times New Roman" w:hAnsi="Times New Roman" w:cs="Times New Roman"/>
          <w:sz w:val="24"/>
          <w:szCs w:val="24"/>
        </w:rPr>
        <w:t xml:space="preserve"> from 2024 to 2030, driven by technological advancements in vaccine development, the growing focus on bio-defense preparedness, and rising awareness about anthrax in both human and veterinary medicine.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This segmentation reveals the areas of high growth and highlights where strategic investments should be made in order to optimize market share over the next several years.</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3. Market Trends and Innovation Landscape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experiencing a shift toward more advanced and effective therapies, with innovation and evolving market needs driving its future growth. This section will explore the key trends and innovations shaping the market, including advancements in drug development, vaccine technologies, and the integration of new therapeutic approaches.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Key Market Trends</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Increased Focus on Bio-defense and Preparedness</w:t>
      </w:r>
      <w:r w:rsidRPr="00622D12">
        <w:rPr>
          <w:rFonts w:ascii="Times New Roman" w:eastAsia="Times New Roman" w:hAnsi="Times New Roman" w:cs="Times New Roman"/>
          <w:sz w:val="24"/>
          <w:szCs w:val="24"/>
        </w:rPr>
        <w:br/>
        <w:t xml:space="preserve">The threat of anthrax being used as a bioterrorism weapon continues to drive investment in both preventive measures and treatments. Governments around the world, particularly in North America and Europe, are increasing their focus on bio-defense systems. This includes stockpiling vaccines and antibiotics, improving emergency response strategies, and strengthening research into new treatments. The </w:t>
      </w:r>
      <w:r w:rsidRPr="00B16256">
        <w:rPr>
          <w:rFonts w:ascii="Times New Roman" w:eastAsia="Times New Roman" w:hAnsi="Times New Roman" w:cs="Times New Roman"/>
          <w:bCs/>
          <w:sz w:val="24"/>
          <w:szCs w:val="24"/>
        </w:rPr>
        <w:t>U.S. Department of Health and Human Services (HHS)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U.S. Department of Defense (</w:t>
      </w:r>
      <w:proofErr w:type="gramStart"/>
      <w:r w:rsidRPr="00B16256">
        <w:rPr>
          <w:rFonts w:ascii="Times New Roman" w:eastAsia="Times New Roman" w:hAnsi="Times New Roman" w:cs="Times New Roman"/>
          <w:bCs/>
          <w:sz w:val="24"/>
          <w:szCs w:val="24"/>
        </w:rPr>
        <w:t>DoD</w:t>
      </w:r>
      <w:proofErr w:type="gramEnd"/>
      <w:r w:rsidRPr="00B16256">
        <w:rPr>
          <w:rFonts w:ascii="Times New Roman" w:eastAsia="Times New Roman" w:hAnsi="Times New Roman" w:cs="Times New Roman"/>
          <w:bCs/>
          <w:sz w:val="24"/>
          <w:szCs w:val="24"/>
        </w:rPr>
        <w:t>)</w:t>
      </w:r>
      <w:r w:rsidRPr="00622D12">
        <w:rPr>
          <w:rFonts w:ascii="Times New Roman" w:eastAsia="Times New Roman" w:hAnsi="Times New Roman" w:cs="Times New Roman"/>
          <w:sz w:val="24"/>
          <w:szCs w:val="24"/>
        </w:rPr>
        <w:t xml:space="preserve"> are key stakeholders in advancing anthrax defense measures, often partnering with pharmaceutical companies to ensure robust countermeasures are in place.</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Technological Advancements in Vaccine Development</w:t>
      </w:r>
      <w:r w:rsidRPr="00622D12">
        <w:rPr>
          <w:rFonts w:ascii="Times New Roman" w:eastAsia="Times New Roman" w:hAnsi="Times New Roman" w:cs="Times New Roman"/>
          <w:sz w:val="24"/>
          <w:szCs w:val="24"/>
        </w:rPr>
        <w:br/>
        <w:t xml:space="preserve">Vaccine innovation continues to be a critical focus within the market. Traditional anthrax vaccines, such as </w:t>
      </w:r>
      <w:r w:rsidRPr="00B16256">
        <w:rPr>
          <w:rFonts w:ascii="Times New Roman" w:eastAsia="Times New Roman" w:hAnsi="Times New Roman" w:cs="Times New Roman"/>
          <w:bCs/>
          <w:sz w:val="24"/>
          <w:szCs w:val="24"/>
        </w:rPr>
        <w:t>Anthrax Vaccine Adsorbed (AVA)</w:t>
      </w:r>
      <w:r w:rsidRPr="00B16256">
        <w:rPr>
          <w:rFonts w:ascii="Times New Roman" w:eastAsia="Times New Roman" w:hAnsi="Times New Roman" w:cs="Times New Roman"/>
          <w:sz w:val="24"/>
          <w:szCs w:val="24"/>
        </w:rPr>
        <w:t xml:space="preserve">, have been effective, but there is growing interest in developing </w:t>
      </w:r>
      <w:r w:rsidRPr="00B16256">
        <w:rPr>
          <w:rFonts w:ascii="Times New Roman" w:eastAsia="Times New Roman" w:hAnsi="Times New Roman" w:cs="Times New Roman"/>
          <w:bCs/>
          <w:sz w:val="24"/>
          <w:szCs w:val="24"/>
        </w:rPr>
        <w:t>next-generation vaccines</w:t>
      </w:r>
      <w:r w:rsidRPr="00B16256">
        <w:rPr>
          <w:rFonts w:ascii="Times New Roman" w:eastAsia="Times New Roman" w:hAnsi="Times New Roman" w:cs="Times New Roman"/>
          <w:sz w:val="24"/>
          <w:szCs w:val="24"/>
        </w:rPr>
        <w:t xml:space="preserve"> that offer better safety profiles </w:t>
      </w:r>
      <w:r w:rsidRPr="00B16256">
        <w:rPr>
          <w:rFonts w:ascii="Times New Roman" w:eastAsia="Times New Roman" w:hAnsi="Times New Roman" w:cs="Times New Roman"/>
          <w:sz w:val="24"/>
          <w:szCs w:val="24"/>
        </w:rPr>
        <w:lastRenderedPageBreak/>
        <w:t xml:space="preserve">and higher efficacy. The advent of </w:t>
      </w:r>
      <w:r w:rsidRPr="00B16256">
        <w:rPr>
          <w:rFonts w:ascii="Times New Roman" w:eastAsia="Times New Roman" w:hAnsi="Times New Roman" w:cs="Times New Roman"/>
          <w:bCs/>
          <w:sz w:val="24"/>
          <w:szCs w:val="24"/>
        </w:rPr>
        <w:t>DNA vaccines</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protein-based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mRNA technologies</w:t>
      </w:r>
      <w:r w:rsidRPr="00B16256">
        <w:rPr>
          <w:rFonts w:ascii="Times New Roman" w:eastAsia="Times New Roman" w:hAnsi="Times New Roman" w:cs="Times New Roman"/>
          <w:sz w:val="24"/>
          <w:szCs w:val="24"/>
        </w:rPr>
        <w:t xml:space="preserve"> has opened new doors for more effective, scalable, and quicker-to-deploy vaccines. These advancements are particularly valuable</w:t>
      </w:r>
      <w:r w:rsidRPr="00622D12">
        <w:rPr>
          <w:rFonts w:ascii="Times New Roman" w:eastAsia="Times New Roman" w:hAnsi="Times New Roman" w:cs="Times New Roman"/>
          <w:sz w:val="24"/>
          <w:szCs w:val="24"/>
        </w:rPr>
        <w:t xml:space="preserve"> in light of the potential for rapid bio-terrorism attacks.</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Emergence of Monoclonal Antibodies and Targeted Therapies</w:t>
      </w:r>
      <w:r w:rsidRPr="00622D12">
        <w:rPr>
          <w:rFonts w:ascii="Times New Roman" w:eastAsia="Times New Roman" w:hAnsi="Times New Roman" w:cs="Times New Roman"/>
          <w:sz w:val="24"/>
          <w:szCs w:val="24"/>
        </w:rPr>
        <w:br/>
      </w:r>
      <w:r w:rsidRPr="00B16256">
        <w:rPr>
          <w:rFonts w:ascii="Times New Roman" w:eastAsia="Times New Roman" w:hAnsi="Times New Roman" w:cs="Times New Roman"/>
          <w:bCs/>
          <w:sz w:val="24"/>
          <w:szCs w:val="24"/>
        </w:rPr>
        <w:t>Monoclonal antibody treatments</w:t>
      </w:r>
      <w:r w:rsidRPr="00B16256">
        <w:rPr>
          <w:rFonts w:ascii="Times New Roman" w:eastAsia="Times New Roman" w:hAnsi="Times New Roman" w:cs="Times New Roman"/>
          <w:sz w:val="24"/>
          <w:szCs w:val="24"/>
        </w:rPr>
        <w:t xml:space="preserve"> are gaining traction as they offer a targeted approach to neutralizing anthrax toxins. </w:t>
      </w:r>
      <w:proofErr w:type="spellStart"/>
      <w:r w:rsidRPr="00B16256">
        <w:rPr>
          <w:rFonts w:ascii="Times New Roman" w:eastAsia="Times New Roman" w:hAnsi="Times New Roman" w:cs="Times New Roman"/>
          <w:bCs/>
          <w:sz w:val="24"/>
          <w:szCs w:val="24"/>
        </w:rPr>
        <w:t>Obiltoxaximab</w:t>
      </w:r>
      <w:proofErr w:type="spellEnd"/>
      <w:r w:rsidRPr="00B16256">
        <w:rPr>
          <w:rFonts w:ascii="Times New Roman" w:eastAsia="Times New Roman" w:hAnsi="Times New Roman" w:cs="Times New Roman"/>
          <w:bCs/>
          <w:sz w:val="24"/>
          <w:szCs w:val="24"/>
        </w:rPr>
        <w:t xml:space="preserve"> (</w:t>
      </w:r>
      <w:proofErr w:type="spellStart"/>
      <w:r w:rsidRPr="00B16256">
        <w:rPr>
          <w:rFonts w:ascii="Times New Roman" w:eastAsia="Times New Roman" w:hAnsi="Times New Roman" w:cs="Times New Roman"/>
          <w:bCs/>
          <w:sz w:val="24"/>
          <w:szCs w:val="24"/>
        </w:rPr>
        <w:t>Anthim</w:t>
      </w:r>
      <w:proofErr w:type="spellEnd"/>
      <w:r w:rsidRPr="00B16256">
        <w:rPr>
          <w:rFonts w:ascii="Times New Roman" w:eastAsia="Times New Roman" w:hAnsi="Times New Roman" w:cs="Times New Roman"/>
          <w:bCs/>
          <w:sz w:val="24"/>
          <w:szCs w:val="24"/>
        </w:rPr>
        <w:t>)</w:t>
      </w:r>
      <w:r w:rsidRPr="00B16256">
        <w:rPr>
          <w:rFonts w:ascii="Times New Roman" w:eastAsia="Times New Roman" w:hAnsi="Times New Roman" w:cs="Times New Roman"/>
          <w:sz w:val="24"/>
          <w:szCs w:val="24"/>
        </w:rPr>
        <w:t xml:space="preserve"> is one such monoclonal antibody that has been FDA-approved</w:t>
      </w:r>
      <w:r w:rsidRPr="00622D12">
        <w:rPr>
          <w:rFonts w:ascii="Times New Roman" w:eastAsia="Times New Roman" w:hAnsi="Times New Roman" w:cs="Times New Roman"/>
          <w:sz w:val="24"/>
          <w:szCs w:val="24"/>
        </w:rPr>
        <w:t xml:space="preserve"> for treating inhalational anthrax. These therapies are used in combination with antibiotics to improve outcomes, especially in cases where antibiotics alone might not be sufficient. The rise of </w:t>
      </w:r>
      <w:r w:rsidRPr="00B16256">
        <w:rPr>
          <w:rFonts w:ascii="Times New Roman" w:eastAsia="Times New Roman" w:hAnsi="Times New Roman" w:cs="Times New Roman"/>
          <w:bCs/>
          <w:sz w:val="24"/>
          <w:szCs w:val="24"/>
        </w:rPr>
        <w:t>antitoxin therapies</w:t>
      </w:r>
      <w:r w:rsidRPr="00622D12">
        <w:rPr>
          <w:rFonts w:ascii="Times New Roman" w:eastAsia="Times New Roman" w:hAnsi="Times New Roman" w:cs="Times New Roman"/>
          <w:sz w:val="24"/>
          <w:szCs w:val="24"/>
        </w:rPr>
        <w:t xml:space="preserve"> is expanding the treatment landscape, offering a more specific and potent defense against anthrax infection.</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AI and Machine Learning in Drug Discovery and Vaccine Development</w:t>
      </w:r>
      <w:r w:rsidRPr="00622D12">
        <w:rPr>
          <w:rFonts w:ascii="Times New Roman" w:eastAsia="Times New Roman" w:hAnsi="Times New Roman" w:cs="Times New Roman"/>
          <w:sz w:val="24"/>
          <w:szCs w:val="24"/>
        </w:rPr>
        <w:br/>
        <w:t>Artificial intelligence (AI) and machine learning are beginning to play a key role in accelerating the development of anthrax treatments. AI is being used to analyze large datasets to identify new drug candidates and predict how anthrax bacteria may evolve. This can shorten development timelines and enhance the effectiveness of treatments. AI's ability to design new molecules based on specific bacterial characteristics is also paving the way for more personalized therapies.</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Emerging Veterinary Treatments and Innovations</w:t>
      </w:r>
      <w:r w:rsidRPr="00622D12">
        <w:rPr>
          <w:rFonts w:ascii="Times New Roman" w:eastAsia="Times New Roman" w:hAnsi="Times New Roman" w:cs="Times New Roman"/>
          <w:sz w:val="24"/>
          <w:szCs w:val="24"/>
        </w:rPr>
        <w:br/>
      </w:r>
      <w:proofErr w:type="gramStart"/>
      <w:r w:rsidRPr="00622D12">
        <w:rPr>
          <w:rFonts w:ascii="Times New Roman" w:eastAsia="Times New Roman" w:hAnsi="Times New Roman" w:cs="Times New Roman"/>
          <w:sz w:val="24"/>
          <w:szCs w:val="24"/>
        </w:rPr>
        <w:t>The</w:t>
      </w:r>
      <w:proofErr w:type="gramEnd"/>
      <w:r w:rsidRPr="00622D12">
        <w:rPr>
          <w:rFonts w:ascii="Times New Roman" w:eastAsia="Times New Roman" w:hAnsi="Times New Roman" w:cs="Times New Roman"/>
          <w:sz w:val="24"/>
          <w:szCs w:val="24"/>
        </w:rPr>
        <w:t xml:space="preserve"> veterinary segment of the anthrax treatment market is also evolving, driven by the need to control outbreaks in livestock. Innovative </w:t>
      </w:r>
      <w:r w:rsidRPr="00B16256">
        <w:rPr>
          <w:rFonts w:ascii="Times New Roman" w:eastAsia="Times New Roman" w:hAnsi="Times New Roman" w:cs="Times New Roman"/>
          <w:bCs/>
          <w:sz w:val="24"/>
          <w:szCs w:val="24"/>
        </w:rPr>
        <w:t>veterinary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antibiotics</w:t>
      </w:r>
      <w:r w:rsidRPr="00622D12">
        <w:rPr>
          <w:rFonts w:ascii="Times New Roman" w:eastAsia="Times New Roman" w:hAnsi="Times New Roman" w:cs="Times New Roman"/>
          <w:sz w:val="24"/>
          <w:szCs w:val="24"/>
        </w:rPr>
        <w:t xml:space="preserve"> are being developed to prevent and treat anthrax in animals, helping to reduce the risk of transmission to humans. Livestock vaccines that offer long-term protection against anthrax are critical in areas where the disease is endemic, and new formulations are being tested to improve efficacy and ease of administration.</w:t>
      </w:r>
    </w:p>
    <w:p w:rsidR="00622D12" w:rsidRPr="00622D12" w:rsidRDefault="00622D12" w:rsidP="00622D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Portable Diagnostic Tools for Early Detection</w:t>
      </w:r>
      <w:r w:rsidRPr="00622D12">
        <w:rPr>
          <w:rFonts w:ascii="Times New Roman" w:eastAsia="Times New Roman" w:hAnsi="Times New Roman" w:cs="Times New Roman"/>
          <w:sz w:val="24"/>
          <w:szCs w:val="24"/>
        </w:rPr>
        <w:br/>
        <w:t xml:space="preserve">Advances in diagnostic technologies are another area of significant growth within the anthrax treatment market. Early detection of anthrax infection, especially in the case of inhalational anthrax, is critical for improving treatment outcomes. </w:t>
      </w:r>
      <w:r w:rsidRPr="00B16256">
        <w:rPr>
          <w:rFonts w:ascii="Times New Roman" w:eastAsia="Times New Roman" w:hAnsi="Times New Roman" w:cs="Times New Roman"/>
          <w:bCs/>
          <w:sz w:val="24"/>
          <w:szCs w:val="24"/>
        </w:rPr>
        <w:t>Portable diagnostic devices</w:t>
      </w:r>
      <w:r w:rsidRPr="00B16256">
        <w:rPr>
          <w:rFonts w:ascii="Times New Roman" w:eastAsia="Times New Roman" w:hAnsi="Times New Roman" w:cs="Times New Roman"/>
          <w:sz w:val="24"/>
          <w:szCs w:val="24"/>
        </w:rPr>
        <w:t xml:space="preserve"> are being developed that can rapidly detect anthrax spores o</w:t>
      </w:r>
      <w:r w:rsidRPr="00622D12">
        <w:rPr>
          <w:rFonts w:ascii="Times New Roman" w:eastAsia="Times New Roman" w:hAnsi="Times New Roman" w:cs="Times New Roman"/>
          <w:sz w:val="24"/>
          <w:szCs w:val="24"/>
        </w:rPr>
        <w:t>r toxins, providing healthcare professionals with the ability to quickly identify infected individuals and administer appropriate treatment.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Innovation Landscape</w:t>
      </w:r>
    </w:p>
    <w:p w:rsidR="00622D12" w:rsidRPr="00622D12" w:rsidRDefault="00622D12" w:rsidP="00622D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Vaccine Innovations</w:t>
      </w:r>
      <w:r w:rsidRPr="00622D12">
        <w:rPr>
          <w:rFonts w:ascii="Times New Roman" w:eastAsia="Times New Roman" w:hAnsi="Times New Roman" w:cs="Times New Roman"/>
          <w:sz w:val="24"/>
          <w:szCs w:val="24"/>
        </w:rPr>
        <w:t xml:space="preserve">: Next-generation vaccines are being designed with improved efficacy and safety profiles. </w:t>
      </w:r>
      <w:r w:rsidRPr="00B16256">
        <w:rPr>
          <w:rFonts w:ascii="Times New Roman" w:eastAsia="Times New Roman" w:hAnsi="Times New Roman" w:cs="Times New Roman"/>
          <w:bCs/>
          <w:sz w:val="24"/>
          <w:szCs w:val="24"/>
        </w:rPr>
        <w:t>DNA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mRNA-based vaccines</w:t>
      </w:r>
      <w:r w:rsidRPr="00622D12">
        <w:rPr>
          <w:rFonts w:ascii="Times New Roman" w:eastAsia="Times New Roman" w:hAnsi="Times New Roman" w:cs="Times New Roman"/>
          <w:sz w:val="24"/>
          <w:szCs w:val="24"/>
        </w:rPr>
        <w:t xml:space="preserve"> are being explored as they allow for faster production and broader distribution. These innovations are particularly crucial for preparing for large-scale outbreaks or bioterrorism events.</w:t>
      </w:r>
    </w:p>
    <w:p w:rsidR="00622D12" w:rsidRPr="00622D12" w:rsidRDefault="00622D12" w:rsidP="00622D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Monoclonal Antibodies</w:t>
      </w:r>
      <w:r w:rsidRPr="00622D12">
        <w:rPr>
          <w:rFonts w:ascii="Times New Roman" w:eastAsia="Times New Roman" w:hAnsi="Times New Roman" w:cs="Times New Roman"/>
          <w:sz w:val="24"/>
          <w:szCs w:val="24"/>
        </w:rPr>
        <w:t xml:space="preserve">: New treatments, such as </w:t>
      </w:r>
      <w:proofErr w:type="spellStart"/>
      <w:r w:rsidRPr="00B16256">
        <w:rPr>
          <w:rFonts w:ascii="Times New Roman" w:eastAsia="Times New Roman" w:hAnsi="Times New Roman" w:cs="Times New Roman"/>
          <w:bCs/>
          <w:sz w:val="24"/>
          <w:szCs w:val="24"/>
        </w:rPr>
        <w:t>Anthim</w:t>
      </w:r>
      <w:proofErr w:type="spellEnd"/>
      <w:r w:rsidRPr="00B16256">
        <w:rPr>
          <w:rFonts w:ascii="Times New Roman" w:eastAsia="Times New Roman" w:hAnsi="Times New Roman" w:cs="Times New Roman"/>
          <w:sz w:val="24"/>
          <w:szCs w:val="24"/>
        </w:rPr>
        <w:t>,</w:t>
      </w:r>
      <w:r w:rsidRPr="00622D12">
        <w:rPr>
          <w:rFonts w:ascii="Times New Roman" w:eastAsia="Times New Roman" w:hAnsi="Times New Roman" w:cs="Times New Roman"/>
          <w:sz w:val="24"/>
          <w:szCs w:val="24"/>
        </w:rPr>
        <w:t xml:space="preserve"> represent the future of targeted anthrax therapies. These therapies specifically neutralize the anthrax toxins, offering a more effective alternative when antibiotics fail to provide sufficient protection.</w:t>
      </w:r>
    </w:p>
    <w:p w:rsidR="00622D12" w:rsidRPr="00622D12" w:rsidRDefault="00622D12" w:rsidP="00622D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Nanotechnology in Drug Delivery</w:t>
      </w:r>
      <w:r w:rsidRPr="00622D12">
        <w:rPr>
          <w:rFonts w:ascii="Times New Roman" w:eastAsia="Times New Roman" w:hAnsi="Times New Roman" w:cs="Times New Roman"/>
          <w:sz w:val="24"/>
          <w:szCs w:val="24"/>
        </w:rPr>
        <w:t xml:space="preserve">: The use of </w:t>
      </w:r>
      <w:r w:rsidRPr="00B16256">
        <w:rPr>
          <w:rFonts w:ascii="Times New Roman" w:eastAsia="Times New Roman" w:hAnsi="Times New Roman" w:cs="Times New Roman"/>
          <w:bCs/>
          <w:sz w:val="24"/>
          <w:szCs w:val="24"/>
        </w:rPr>
        <w:t>nanotechnology</w:t>
      </w:r>
      <w:r w:rsidRPr="00B16256">
        <w:rPr>
          <w:rFonts w:ascii="Times New Roman" w:eastAsia="Times New Roman" w:hAnsi="Times New Roman" w:cs="Times New Roman"/>
          <w:sz w:val="24"/>
          <w:szCs w:val="24"/>
        </w:rPr>
        <w:t xml:space="preserve"> </w:t>
      </w:r>
      <w:r w:rsidRPr="00622D12">
        <w:rPr>
          <w:rFonts w:ascii="Times New Roman" w:eastAsia="Times New Roman" w:hAnsi="Times New Roman" w:cs="Times New Roman"/>
          <w:sz w:val="24"/>
          <w:szCs w:val="24"/>
        </w:rPr>
        <w:t>in drug delivery systems is another innovative area within the market. This technology helps improve the bioavailability of drugs, ensuring that anthrax treatments are delivered directly to the site of infection with greater efficiency and reduced side effects.</w:t>
      </w:r>
    </w:p>
    <w:p w:rsidR="00622D12" w:rsidRPr="00622D12" w:rsidRDefault="00622D12" w:rsidP="00622D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AI and Computational Drug Discovery</w:t>
      </w:r>
      <w:r w:rsidRPr="00622D12">
        <w:rPr>
          <w:rFonts w:ascii="Times New Roman" w:eastAsia="Times New Roman" w:hAnsi="Times New Roman" w:cs="Times New Roman"/>
          <w:sz w:val="24"/>
          <w:szCs w:val="24"/>
        </w:rPr>
        <w:t xml:space="preserve">: The integration of AI and </w:t>
      </w:r>
      <w:r w:rsidRPr="00B16256">
        <w:rPr>
          <w:rFonts w:ascii="Times New Roman" w:eastAsia="Times New Roman" w:hAnsi="Times New Roman" w:cs="Times New Roman"/>
          <w:bCs/>
          <w:sz w:val="24"/>
          <w:szCs w:val="24"/>
        </w:rPr>
        <w:t>computational chemistry</w:t>
      </w:r>
      <w:r w:rsidRPr="00B16256">
        <w:rPr>
          <w:rFonts w:ascii="Times New Roman" w:eastAsia="Times New Roman" w:hAnsi="Times New Roman" w:cs="Times New Roman"/>
          <w:sz w:val="24"/>
          <w:szCs w:val="24"/>
        </w:rPr>
        <w:t xml:space="preserve"> is accelerating the discovery of novel anthrax treatments. AI</w:t>
      </w:r>
      <w:r w:rsidRPr="00622D12">
        <w:rPr>
          <w:rFonts w:ascii="Times New Roman" w:eastAsia="Times New Roman" w:hAnsi="Times New Roman" w:cs="Times New Roman"/>
          <w:sz w:val="24"/>
          <w:szCs w:val="24"/>
        </w:rPr>
        <w:t>-driven drug discovery platforms can identify promising candidates for further research, potentially reducing the time and cost of bringing new treatments to market.</w:t>
      </w:r>
    </w:p>
    <w:p w:rsidR="00622D12" w:rsidRPr="00622D12" w:rsidRDefault="00622D12" w:rsidP="00622D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Combination Therapies</w:t>
      </w:r>
      <w:r w:rsidRPr="00622D12">
        <w:rPr>
          <w:rFonts w:ascii="Times New Roman" w:eastAsia="Times New Roman" w:hAnsi="Times New Roman" w:cs="Times New Roman"/>
          <w:sz w:val="24"/>
          <w:szCs w:val="24"/>
        </w:rPr>
        <w:t xml:space="preserve">: The future of anthrax treatment may lie in combination therapies, where </w:t>
      </w:r>
      <w:r w:rsidRPr="00B16256">
        <w:rPr>
          <w:rFonts w:ascii="Times New Roman" w:eastAsia="Times New Roman" w:hAnsi="Times New Roman" w:cs="Times New Roman"/>
          <w:bCs/>
          <w:sz w:val="24"/>
          <w:szCs w:val="24"/>
        </w:rPr>
        <w:t>antibiotics</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antitoxins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vaccines</w:t>
      </w:r>
      <w:r w:rsidRPr="00622D12">
        <w:rPr>
          <w:rFonts w:ascii="Times New Roman" w:eastAsia="Times New Roman" w:hAnsi="Times New Roman" w:cs="Times New Roman"/>
          <w:sz w:val="24"/>
          <w:szCs w:val="24"/>
        </w:rPr>
        <w:t xml:space="preserve"> are used together for more comprehensive protection against the disease. This multi-pronged approach can help address the challenges posed by anthrax, particularly in severe cases.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Expert Insights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i/>
          <w:iCs/>
          <w:sz w:val="24"/>
          <w:szCs w:val="24"/>
        </w:rPr>
        <w:t>“As the threat of anthrax, both naturally occurring and as a bioterrorism agent, continues to loom large, we can expect ongoing advancements in the development of more rapid, effective, and tailored treatments. The integration of cutting-edge technologies such as mRNA vaccines and AI-driven drug discovery will not only improve our response to anthrax but also enhance our overall preparedness for future biosecurity challenges.”</w:t>
      </w:r>
      <w:r w:rsidRPr="00622D12">
        <w:rPr>
          <w:rFonts w:ascii="Times New Roman" w:eastAsia="Times New Roman" w:hAnsi="Times New Roman" w:cs="Times New Roman"/>
          <w:sz w:val="24"/>
          <w:szCs w:val="24"/>
        </w:rPr>
        <w:t xml:space="preserve"> — Market Expert</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4. Competitive Intelligence and Benchmarking</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highly specialized and involves a combination of pharmaceutical companies, bio-defense contractors, and governmental entities. The competitive landscape is shaped by innovation in vaccines, monoclonal antibodies, and antibiotics, with leading companies vying for market share through strategic partnerships, product differentiation, and regulatory approvals. Here, we will analyze the competitive strategies of key players in the market.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Key Players and Their Strategies</w:t>
      </w:r>
    </w:p>
    <w:p w:rsidR="00622D12" w:rsidRPr="00622D12" w:rsidRDefault="00622D12" w:rsidP="00622D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 xml:space="preserve">Emergent </w:t>
      </w:r>
      <w:proofErr w:type="spellStart"/>
      <w:r w:rsidRPr="00622D12">
        <w:rPr>
          <w:rFonts w:ascii="Times New Roman" w:eastAsia="Times New Roman" w:hAnsi="Times New Roman" w:cs="Times New Roman"/>
          <w:b/>
          <w:bCs/>
          <w:sz w:val="24"/>
          <w:szCs w:val="24"/>
        </w:rPr>
        <w:t>BioSolutions</w:t>
      </w:r>
      <w:proofErr w:type="spellEnd"/>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Strategy</w:t>
      </w:r>
      <w:r w:rsidRPr="00B16256">
        <w:rPr>
          <w:rFonts w:ascii="Times New Roman" w:eastAsia="Times New Roman" w:hAnsi="Times New Roman" w:cs="Times New Roman"/>
          <w:sz w:val="24"/>
          <w:szCs w:val="24"/>
        </w:rPr>
        <w:t xml:space="preserve">: Emergent </w:t>
      </w:r>
      <w:proofErr w:type="spellStart"/>
      <w:r w:rsidRPr="00B16256">
        <w:rPr>
          <w:rFonts w:ascii="Times New Roman" w:eastAsia="Times New Roman" w:hAnsi="Times New Roman" w:cs="Times New Roman"/>
          <w:sz w:val="24"/>
          <w:szCs w:val="24"/>
        </w:rPr>
        <w:t>BioSolutions</w:t>
      </w:r>
      <w:proofErr w:type="spellEnd"/>
      <w:r w:rsidRPr="00B16256">
        <w:rPr>
          <w:rFonts w:ascii="Times New Roman" w:eastAsia="Times New Roman" w:hAnsi="Times New Roman" w:cs="Times New Roman"/>
          <w:sz w:val="24"/>
          <w:szCs w:val="24"/>
        </w:rPr>
        <w:t xml:space="preserve"> is one of the leading players in the anthrax treatment space, with its </w:t>
      </w:r>
      <w:r w:rsidRPr="00B16256">
        <w:rPr>
          <w:rFonts w:ascii="Times New Roman" w:eastAsia="Times New Roman" w:hAnsi="Times New Roman" w:cs="Times New Roman"/>
          <w:bCs/>
          <w:sz w:val="24"/>
          <w:szCs w:val="24"/>
        </w:rPr>
        <w:t>Anthrax Vaccine Adsorbed (AVA)</w:t>
      </w:r>
      <w:r w:rsidRPr="00B16256">
        <w:rPr>
          <w:rFonts w:ascii="Times New Roman" w:eastAsia="Times New Roman" w:hAnsi="Times New Roman" w:cs="Times New Roman"/>
          <w:sz w:val="24"/>
          <w:szCs w:val="24"/>
        </w:rPr>
        <w:t xml:space="preserve"> being one of the most widely used vaccines in the U.S. for bio-defense programs. The company focuses on developing both </w:t>
      </w:r>
      <w:r w:rsidRPr="00B16256">
        <w:rPr>
          <w:rFonts w:ascii="Times New Roman" w:eastAsia="Times New Roman" w:hAnsi="Times New Roman" w:cs="Times New Roman"/>
          <w:bCs/>
          <w:sz w:val="24"/>
          <w:szCs w:val="24"/>
        </w:rPr>
        <w:t>preventive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therapeutic monoclonal antibodies</w:t>
      </w:r>
      <w:r w:rsidRPr="00B16256">
        <w:rPr>
          <w:rFonts w:ascii="Times New Roman" w:eastAsia="Times New Roman" w:hAnsi="Times New Roman" w:cs="Times New Roman"/>
          <w:sz w:val="24"/>
          <w:szCs w:val="24"/>
        </w:rPr>
        <w:t xml:space="preserve"> for anthrax treatment. Emergent has also focused on maintaining strong relationships with governments and defense agencies for stockpiling its vaccines and treatments as part of national bio-defense strategies.</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Product Differentiation</w:t>
      </w:r>
      <w:r w:rsidRPr="00B16256">
        <w:rPr>
          <w:rFonts w:ascii="Times New Roman" w:eastAsia="Times New Roman" w:hAnsi="Times New Roman" w:cs="Times New Roman"/>
          <w:sz w:val="24"/>
          <w:szCs w:val="24"/>
        </w:rPr>
        <w:t xml:space="preserve">: Emergent offers a robust product portfolio with both vaccines and therapies for anthrax, including </w:t>
      </w:r>
      <w:proofErr w:type="spellStart"/>
      <w:r w:rsidRPr="00B16256">
        <w:rPr>
          <w:rFonts w:ascii="Times New Roman" w:eastAsia="Times New Roman" w:hAnsi="Times New Roman" w:cs="Times New Roman"/>
          <w:bCs/>
          <w:sz w:val="24"/>
          <w:szCs w:val="24"/>
        </w:rPr>
        <w:t>Obiltoxaximab</w:t>
      </w:r>
      <w:proofErr w:type="spellEnd"/>
      <w:r w:rsidRPr="00B16256">
        <w:rPr>
          <w:rFonts w:ascii="Times New Roman" w:eastAsia="Times New Roman" w:hAnsi="Times New Roman" w:cs="Times New Roman"/>
          <w:bCs/>
          <w:sz w:val="24"/>
          <w:szCs w:val="24"/>
        </w:rPr>
        <w:t xml:space="preserve"> (</w:t>
      </w:r>
      <w:proofErr w:type="spellStart"/>
      <w:r w:rsidRPr="00B16256">
        <w:rPr>
          <w:rFonts w:ascii="Times New Roman" w:eastAsia="Times New Roman" w:hAnsi="Times New Roman" w:cs="Times New Roman"/>
          <w:bCs/>
          <w:sz w:val="24"/>
          <w:szCs w:val="24"/>
        </w:rPr>
        <w:t>Anthim</w:t>
      </w:r>
      <w:proofErr w:type="spellEnd"/>
      <w:r w:rsidRPr="00B16256">
        <w:rPr>
          <w:rFonts w:ascii="Times New Roman" w:eastAsia="Times New Roman" w:hAnsi="Times New Roman" w:cs="Times New Roman"/>
          <w:bCs/>
          <w:sz w:val="24"/>
          <w:szCs w:val="24"/>
        </w:rPr>
        <w:t>)</w:t>
      </w:r>
      <w:r w:rsidRPr="00B16256">
        <w:rPr>
          <w:rFonts w:ascii="Times New Roman" w:eastAsia="Times New Roman" w:hAnsi="Times New Roman" w:cs="Times New Roman"/>
          <w:sz w:val="24"/>
          <w:szCs w:val="24"/>
        </w:rPr>
        <w:t>, a monoclonal antibody approved for treating inhalational anthrax.</w:t>
      </w:r>
    </w:p>
    <w:p w:rsidR="00622D12" w:rsidRPr="00622D12"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Global Reach</w:t>
      </w:r>
      <w:r w:rsidRPr="00B16256">
        <w:rPr>
          <w:rFonts w:ascii="Times New Roman" w:eastAsia="Times New Roman" w:hAnsi="Times New Roman" w:cs="Times New Roman"/>
          <w:sz w:val="24"/>
          <w:szCs w:val="24"/>
        </w:rPr>
        <w:t>: Emergent has a strong presence in North America, Europe, and select Asian markets through its partnership with</w:t>
      </w:r>
      <w:r w:rsidRPr="00622D12">
        <w:rPr>
          <w:rFonts w:ascii="Times New Roman" w:eastAsia="Times New Roman" w:hAnsi="Times New Roman" w:cs="Times New Roman"/>
          <w:sz w:val="24"/>
          <w:szCs w:val="24"/>
        </w:rPr>
        <w:t xml:space="preserve"> government agencies and multinational healthcare providers.</w:t>
      </w:r>
    </w:p>
    <w:p w:rsidR="00622D12" w:rsidRPr="00622D12" w:rsidRDefault="00622D12" w:rsidP="00622D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GlaxoSmithKline (GSK)</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lastRenderedPageBreak/>
        <w:t>Strategy</w:t>
      </w:r>
      <w:r w:rsidRPr="00B16256">
        <w:rPr>
          <w:rFonts w:ascii="Times New Roman" w:eastAsia="Times New Roman" w:hAnsi="Times New Roman" w:cs="Times New Roman"/>
          <w:sz w:val="24"/>
          <w:szCs w:val="24"/>
        </w:rPr>
        <w:t xml:space="preserve">: GSK focuses on the development of vaccines for anthrax prevention, specifically </w:t>
      </w:r>
      <w:r w:rsidRPr="00B16256">
        <w:rPr>
          <w:rFonts w:ascii="Times New Roman" w:eastAsia="Times New Roman" w:hAnsi="Times New Roman" w:cs="Times New Roman"/>
          <w:bCs/>
          <w:sz w:val="24"/>
          <w:szCs w:val="24"/>
        </w:rPr>
        <w:t>Anthrax Vaccine Adsorbed (AVA)</w:t>
      </w:r>
      <w:r w:rsidRPr="00B16256">
        <w:rPr>
          <w:rFonts w:ascii="Times New Roman" w:eastAsia="Times New Roman" w:hAnsi="Times New Roman" w:cs="Times New Roman"/>
          <w:sz w:val="24"/>
          <w:szCs w:val="24"/>
        </w:rPr>
        <w:t>, which has been approved for use in high-risk groups, such as military personnel and lab workers. GSK also invests heavily in research and development (R&amp;D) to develop next-generation vaccines and adjuvant technologies that enhance immunity and reduce side effects.</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Product Differentiation</w:t>
      </w:r>
      <w:r w:rsidRPr="00B16256">
        <w:rPr>
          <w:rFonts w:ascii="Times New Roman" w:eastAsia="Times New Roman" w:hAnsi="Times New Roman" w:cs="Times New Roman"/>
          <w:sz w:val="24"/>
          <w:szCs w:val="24"/>
        </w:rPr>
        <w:t>: GSK’s primary focus is on vaccines, and their advantage lies in having an established, proven track record in both the vaccine market and regulatory approval processes across multiple regions.</w:t>
      </w:r>
    </w:p>
    <w:p w:rsidR="00622D12" w:rsidRPr="00622D12"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Global Reach</w:t>
      </w:r>
      <w:r w:rsidRPr="00B16256">
        <w:rPr>
          <w:rFonts w:ascii="Times New Roman" w:eastAsia="Times New Roman" w:hAnsi="Times New Roman" w:cs="Times New Roman"/>
          <w:sz w:val="24"/>
          <w:szCs w:val="24"/>
        </w:rPr>
        <w:t>: GSK has a well-established</w:t>
      </w:r>
      <w:r w:rsidRPr="00622D12">
        <w:rPr>
          <w:rFonts w:ascii="Times New Roman" w:eastAsia="Times New Roman" w:hAnsi="Times New Roman" w:cs="Times New Roman"/>
          <w:sz w:val="24"/>
          <w:szCs w:val="24"/>
        </w:rPr>
        <w:t xml:space="preserve"> global presence, with strong relationships with governmental organizations in North America and Europe.</w:t>
      </w:r>
    </w:p>
    <w:p w:rsidR="00622D12" w:rsidRPr="00622D12" w:rsidRDefault="00622D12" w:rsidP="00622D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Pfizer Inc.</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Strategy</w:t>
      </w:r>
      <w:r w:rsidRPr="00B16256">
        <w:rPr>
          <w:rFonts w:ascii="Times New Roman" w:eastAsia="Times New Roman" w:hAnsi="Times New Roman" w:cs="Times New Roman"/>
          <w:sz w:val="24"/>
          <w:szCs w:val="24"/>
        </w:rPr>
        <w:t xml:space="preserve">: Pfizer has expanded into the anthrax treatment market with a focus on providing antibiotics like </w:t>
      </w:r>
      <w:r w:rsidRPr="00B16256">
        <w:rPr>
          <w:rFonts w:ascii="Times New Roman" w:eastAsia="Times New Roman" w:hAnsi="Times New Roman" w:cs="Times New Roman"/>
          <w:bCs/>
          <w:sz w:val="24"/>
          <w:szCs w:val="24"/>
        </w:rPr>
        <w:t>ciprofloxacin</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doxycycline</w:t>
      </w:r>
      <w:r w:rsidRPr="00B16256">
        <w:rPr>
          <w:rFonts w:ascii="Times New Roman" w:eastAsia="Times New Roman" w:hAnsi="Times New Roman" w:cs="Times New Roman"/>
          <w:sz w:val="24"/>
          <w:szCs w:val="24"/>
        </w:rPr>
        <w:t xml:space="preserve"> for anthrax, which are used in combination with vaccines to treat infections. Pfizer’s strategy is to combine its broad portfolio of infectious disease treatments with new developments in the bio-defense sector.</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Product Differentiation</w:t>
      </w:r>
      <w:r w:rsidRPr="00B16256">
        <w:rPr>
          <w:rFonts w:ascii="Times New Roman" w:eastAsia="Times New Roman" w:hAnsi="Times New Roman" w:cs="Times New Roman"/>
          <w:sz w:val="24"/>
          <w:szCs w:val="24"/>
        </w:rPr>
        <w:t xml:space="preserve">: Pfizer’s key strength is its ability to supply </w:t>
      </w:r>
      <w:r w:rsidRPr="00B16256">
        <w:rPr>
          <w:rFonts w:ascii="Times New Roman" w:eastAsia="Times New Roman" w:hAnsi="Times New Roman" w:cs="Times New Roman"/>
          <w:bCs/>
          <w:sz w:val="24"/>
          <w:szCs w:val="24"/>
        </w:rPr>
        <w:t>broad-spectrum antibiotics</w:t>
      </w:r>
      <w:r w:rsidRPr="00B16256">
        <w:rPr>
          <w:rFonts w:ascii="Times New Roman" w:eastAsia="Times New Roman" w:hAnsi="Times New Roman" w:cs="Times New Roman"/>
          <w:sz w:val="24"/>
          <w:szCs w:val="24"/>
        </w:rPr>
        <w:t xml:space="preserve"> quickly and efficiently, especially in emergency situations. The company has also explored </w:t>
      </w:r>
      <w:r w:rsidRPr="00B16256">
        <w:rPr>
          <w:rFonts w:ascii="Times New Roman" w:eastAsia="Times New Roman" w:hAnsi="Times New Roman" w:cs="Times New Roman"/>
          <w:bCs/>
          <w:sz w:val="24"/>
          <w:szCs w:val="24"/>
        </w:rPr>
        <w:t>monoclonal antibody</w:t>
      </w:r>
      <w:r w:rsidRPr="00B16256">
        <w:rPr>
          <w:rFonts w:ascii="Times New Roman" w:eastAsia="Times New Roman" w:hAnsi="Times New Roman" w:cs="Times New Roman"/>
          <w:sz w:val="24"/>
          <w:szCs w:val="24"/>
        </w:rPr>
        <w:t xml:space="preserve"> treatments as part of its broader biopharmaceutical strategy.</w:t>
      </w:r>
    </w:p>
    <w:p w:rsidR="00622D12" w:rsidRPr="00622D12"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Global Reach</w:t>
      </w:r>
      <w:r w:rsidRPr="00B16256">
        <w:rPr>
          <w:rFonts w:ascii="Times New Roman" w:eastAsia="Times New Roman" w:hAnsi="Times New Roman" w:cs="Times New Roman"/>
          <w:sz w:val="24"/>
          <w:szCs w:val="24"/>
        </w:rPr>
        <w:t>: With an established global network, Pfizer provides antibiotics and vaccines in both developed and</w:t>
      </w:r>
      <w:r w:rsidRPr="00622D12">
        <w:rPr>
          <w:rFonts w:ascii="Times New Roman" w:eastAsia="Times New Roman" w:hAnsi="Times New Roman" w:cs="Times New Roman"/>
          <w:sz w:val="24"/>
          <w:szCs w:val="24"/>
        </w:rPr>
        <w:t xml:space="preserve"> developing markets, collaborating with governments and health organizations.</w:t>
      </w:r>
    </w:p>
    <w:p w:rsidR="00622D12" w:rsidRPr="00622D12" w:rsidRDefault="00622D12" w:rsidP="00622D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Roche Holding AG</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Strategy</w:t>
      </w:r>
      <w:r w:rsidRPr="00B16256">
        <w:rPr>
          <w:rFonts w:ascii="Times New Roman" w:eastAsia="Times New Roman" w:hAnsi="Times New Roman" w:cs="Times New Roman"/>
          <w:sz w:val="24"/>
          <w:szCs w:val="24"/>
        </w:rPr>
        <w:t xml:space="preserve">: Roche has strategically entered the anthrax treatment market with its </w:t>
      </w:r>
      <w:r w:rsidRPr="00B16256">
        <w:rPr>
          <w:rFonts w:ascii="Times New Roman" w:eastAsia="Times New Roman" w:hAnsi="Times New Roman" w:cs="Times New Roman"/>
          <w:bCs/>
          <w:sz w:val="24"/>
          <w:szCs w:val="24"/>
        </w:rPr>
        <w:t>monoclonal antibody</w:t>
      </w:r>
      <w:r w:rsidRPr="00B16256">
        <w:rPr>
          <w:rFonts w:ascii="Times New Roman" w:eastAsia="Times New Roman" w:hAnsi="Times New Roman" w:cs="Times New Roman"/>
          <w:sz w:val="24"/>
          <w:szCs w:val="24"/>
        </w:rPr>
        <w:t xml:space="preserve">, </w:t>
      </w:r>
      <w:proofErr w:type="spellStart"/>
      <w:r w:rsidRPr="00B16256">
        <w:rPr>
          <w:rFonts w:ascii="Times New Roman" w:eastAsia="Times New Roman" w:hAnsi="Times New Roman" w:cs="Times New Roman"/>
          <w:bCs/>
          <w:sz w:val="24"/>
          <w:szCs w:val="24"/>
        </w:rPr>
        <w:t>Obiltoxaximab</w:t>
      </w:r>
      <w:proofErr w:type="spellEnd"/>
      <w:r w:rsidRPr="00B16256">
        <w:rPr>
          <w:rFonts w:ascii="Times New Roman" w:eastAsia="Times New Roman" w:hAnsi="Times New Roman" w:cs="Times New Roman"/>
          <w:bCs/>
          <w:sz w:val="24"/>
          <w:szCs w:val="24"/>
        </w:rPr>
        <w:t xml:space="preserve"> (</w:t>
      </w:r>
      <w:proofErr w:type="spellStart"/>
      <w:r w:rsidRPr="00B16256">
        <w:rPr>
          <w:rFonts w:ascii="Times New Roman" w:eastAsia="Times New Roman" w:hAnsi="Times New Roman" w:cs="Times New Roman"/>
          <w:bCs/>
          <w:sz w:val="24"/>
          <w:szCs w:val="24"/>
        </w:rPr>
        <w:t>Anthim</w:t>
      </w:r>
      <w:proofErr w:type="spellEnd"/>
      <w:r w:rsidRPr="00B16256">
        <w:rPr>
          <w:rFonts w:ascii="Times New Roman" w:eastAsia="Times New Roman" w:hAnsi="Times New Roman" w:cs="Times New Roman"/>
          <w:bCs/>
          <w:sz w:val="24"/>
          <w:szCs w:val="24"/>
        </w:rPr>
        <w:t>)</w:t>
      </w:r>
      <w:r w:rsidRPr="00B16256">
        <w:rPr>
          <w:rFonts w:ascii="Times New Roman" w:eastAsia="Times New Roman" w:hAnsi="Times New Roman" w:cs="Times New Roman"/>
          <w:sz w:val="24"/>
          <w:szCs w:val="24"/>
        </w:rPr>
        <w:t>. The company focuses on creating highly targeted therapies for rare and critical diseases, including anthrax, and has built a strong portfolio in the field of biopharmaceuticals.</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Product Differentiation</w:t>
      </w:r>
      <w:r w:rsidRPr="00B16256">
        <w:rPr>
          <w:rFonts w:ascii="Times New Roman" w:eastAsia="Times New Roman" w:hAnsi="Times New Roman" w:cs="Times New Roman"/>
          <w:sz w:val="24"/>
          <w:szCs w:val="24"/>
        </w:rPr>
        <w:t xml:space="preserve">: Roche’s </w:t>
      </w:r>
      <w:proofErr w:type="spellStart"/>
      <w:r w:rsidRPr="00B16256">
        <w:rPr>
          <w:rFonts w:ascii="Times New Roman" w:eastAsia="Times New Roman" w:hAnsi="Times New Roman" w:cs="Times New Roman"/>
          <w:bCs/>
          <w:sz w:val="24"/>
          <w:szCs w:val="24"/>
        </w:rPr>
        <w:t>Obiltoxaximab</w:t>
      </w:r>
      <w:proofErr w:type="spellEnd"/>
      <w:r w:rsidRPr="00B16256">
        <w:rPr>
          <w:rFonts w:ascii="Times New Roman" w:eastAsia="Times New Roman" w:hAnsi="Times New Roman" w:cs="Times New Roman"/>
          <w:sz w:val="24"/>
          <w:szCs w:val="24"/>
        </w:rPr>
        <w:t xml:space="preserve"> provides a targeted treatment for inhalational anthrax, distinguishing itself from antibiotics through its ability to neutralize anthrax toxins. This approach makes Roche a leader in the growing segment of </w:t>
      </w:r>
      <w:r w:rsidRPr="00B16256">
        <w:rPr>
          <w:rFonts w:ascii="Times New Roman" w:eastAsia="Times New Roman" w:hAnsi="Times New Roman" w:cs="Times New Roman"/>
          <w:bCs/>
          <w:sz w:val="24"/>
          <w:szCs w:val="24"/>
        </w:rPr>
        <w:t>targeted therapies</w:t>
      </w:r>
      <w:r w:rsidRPr="00B16256">
        <w:rPr>
          <w:rFonts w:ascii="Times New Roman" w:eastAsia="Times New Roman" w:hAnsi="Times New Roman" w:cs="Times New Roman"/>
          <w:sz w:val="24"/>
          <w:szCs w:val="24"/>
        </w:rPr>
        <w:t xml:space="preserve"> for anthrax.</w:t>
      </w:r>
    </w:p>
    <w:p w:rsidR="00622D12" w:rsidRPr="00622D12"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Global Reach</w:t>
      </w:r>
      <w:r w:rsidRPr="00B16256">
        <w:rPr>
          <w:rFonts w:ascii="Times New Roman" w:eastAsia="Times New Roman" w:hAnsi="Times New Roman" w:cs="Times New Roman"/>
          <w:sz w:val="24"/>
          <w:szCs w:val="24"/>
        </w:rPr>
        <w:t>: Roche’s presence spans multiple global markets, including North America, Europe, and key emerging markets in Asia</w:t>
      </w:r>
      <w:r w:rsidRPr="00622D12">
        <w:rPr>
          <w:rFonts w:ascii="Times New Roman" w:eastAsia="Times New Roman" w:hAnsi="Times New Roman" w:cs="Times New Roman"/>
          <w:sz w:val="24"/>
          <w:szCs w:val="24"/>
        </w:rPr>
        <w:t>.</w:t>
      </w:r>
    </w:p>
    <w:p w:rsidR="00622D12" w:rsidRPr="00622D12" w:rsidRDefault="00622D12" w:rsidP="00622D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Sanofi</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Strategy</w:t>
      </w:r>
      <w:r w:rsidRPr="00B16256">
        <w:rPr>
          <w:rFonts w:ascii="Times New Roman" w:eastAsia="Times New Roman" w:hAnsi="Times New Roman" w:cs="Times New Roman"/>
          <w:sz w:val="24"/>
          <w:szCs w:val="24"/>
        </w:rPr>
        <w:t xml:space="preserve">: Sanofi is leveraging its extensive vaccine expertise to focus on anthrax prevention through the development of </w:t>
      </w:r>
      <w:r w:rsidRPr="00B16256">
        <w:rPr>
          <w:rFonts w:ascii="Times New Roman" w:eastAsia="Times New Roman" w:hAnsi="Times New Roman" w:cs="Times New Roman"/>
          <w:bCs/>
          <w:sz w:val="24"/>
          <w:szCs w:val="24"/>
        </w:rPr>
        <w:t>next-generation anthrax vaccines</w:t>
      </w:r>
      <w:r w:rsidRPr="00B16256">
        <w:rPr>
          <w:rFonts w:ascii="Times New Roman" w:eastAsia="Times New Roman" w:hAnsi="Times New Roman" w:cs="Times New Roman"/>
          <w:sz w:val="24"/>
          <w:szCs w:val="24"/>
        </w:rPr>
        <w:t xml:space="preserve">. The company has invested in advanced vaccine platforms, including </w:t>
      </w:r>
      <w:r w:rsidRPr="00B16256">
        <w:rPr>
          <w:rFonts w:ascii="Times New Roman" w:eastAsia="Times New Roman" w:hAnsi="Times New Roman" w:cs="Times New Roman"/>
          <w:bCs/>
          <w:sz w:val="24"/>
          <w:szCs w:val="24"/>
        </w:rPr>
        <w:t>protein-based vaccines</w:t>
      </w:r>
      <w:r w:rsidRPr="00B16256">
        <w:rPr>
          <w:rFonts w:ascii="Times New Roman" w:eastAsia="Times New Roman" w:hAnsi="Times New Roman" w:cs="Times New Roman"/>
          <w:sz w:val="24"/>
          <w:szCs w:val="24"/>
        </w:rPr>
        <w:t xml:space="preserve"> that could provide more effective protection against anthrax exposure.</w:t>
      </w:r>
    </w:p>
    <w:p w:rsidR="00622D12" w:rsidRPr="00B16256"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Product Differentiation</w:t>
      </w:r>
      <w:r w:rsidRPr="00B16256">
        <w:rPr>
          <w:rFonts w:ascii="Times New Roman" w:eastAsia="Times New Roman" w:hAnsi="Times New Roman" w:cs="Times New Roman"/>
          <w:sz w:val="24"/>
          <w:szCs w:val="24"/>
        </w:rPr>
        <w:t xml:space="preserve">: Sanofi’s vaccine strategy revolves around </w:t>
      </w:r>
      <w:r w:rsidRPr="00B16256">
        <w:rPr>
          <w:rFonts w:ascii="Times New Roman" w:eastAsia="Times New Roman" w:hAnsi="Times New Roman" w:cs="Times New Roman"/>
          <w:bCs/>
          <w:sz w:val="24"/>
          <w:szCs w:val="24"/>
        </w:rPr>
        <w:t>innovative protein subunit vaccines</w:t>
      </w:r>
      <w:r w:rsidRPr="00B16256">
        <w:rPr>
          <w:rFonts w:ascii="Times New Roman" w:eastAsia="Times New Roman" w:hAnsi="Times New Roman" w:cs="Times New Roman"/>
          <w:sz w:val="24"/>
          <w:szCs w:val="24"/>
        </w:rPr>
        <w:t xml:space="preserve"> designed to offer better immune responses and improved safety profiles, enhancing its competitive position in the bio-defense sector.</w:t>
      </w:r>
    </w:p>
    <w:p w:rsidR="00622D12" w:rsidRPr="00622D12" w:rsidRDefault="00622D12" w:rsidP="00622D1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Global Reach</w:t>
      </w:r>
      <w:r w:rsidRPr="00B16256">
        <w:rPr>
          <w:rFonts w:ascii="Times New Roman" w:eastAsia="Times New Roman" w:hAnsi="Times New Roman" w:cs="Times New Roman"/>
          <w:sz w:val="24"/>
          <w:szCs w:val="24"/>
        </w:rPr>
        <w:t>: Sanofi has a significant global footprint, with operations across North America, Europe, and Asia, and is well-positioned to supply governments and military personnel with bio</w:t>
      </w:r>
      <w:r w:rsidRPr="00622D12">
        <w:rPr>
          <w:rFonts w:ascii="Times New Roman" w:eastAsia="Times New Roman" w:hAnsi="Times New Roman" w:cs="Times New Roman"/>
          <w:sz w:val="24"/>
          <w:szCs w:val="24"/>
        </w:rPr>
        <w:t>-defense solutions.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lastRenderedPageBreak/>
        <w:t>Competitive Benchmarking</w:t>
      </w:r>
    </w:p>
    <w:p w:rsidR="00622D12" w:rsidRPr="00622D12" w:rsidRDefault="00622D12" w:rsidP="00622D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Strengths</w:t>
      </w:r>
      <w:r w:rsidRPr="00622D12">
        <w:rPr>
          <w:rFonts w:ascii="Times New Roman" w:eastAsia="Times New Roman" w:hAnsi="Times New Roman" w:cs="Times New Roman"/>
          <w:sz w:val="24"/>
          <w:szCs w:val="24"/>
        </w:rPr>
        <w:t>:</w:t>
      </w:r>
    </w:p>
    <w:p w:rsidR="00622D12" w:rsidRPr="00B16256" w:rsidRDefault="00622D12" w:rsidP="00622D1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Leading companies like </w:t>
      </w:r>
      <w:r w:rsidRPr="00B16256">
        <w:rPr>
          <w:rFonts w:ascii="Times New Roman" w:eastAsia="Times New Roman" w:hAnsi="Times New Roman" w:cs="Times New Roman"/>
          <w:bCs/>
          <w:sz w:val="24"/>
          <w:szCs w:val="24"/>
        </w:rPr>
        <w:t xml:space="preserve">Emergent </w:t>
      </w:r>
      <w:proofErr w:type="spellStart"/>
      <w:r w:rsidRPr="00B16256">
        <w:rPr>
          <w:rFonts w:ascii="Times New Roman" w:eastAsia="Times New Roman" w:hAnsi="Times New Roman" w:cs="Times New Roman"/>
          <w:bCs/>
          <w:sz w:val="24"/>
          <w:szCs w:val="24"/>
        </w:rPr>
        <w:t>BioSolutions</w:t>
      </w:r>
      <w:proofErr w:type="spellEnd"/>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GSK</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Pfizer</w:t>
      </w:r>
      <w:r w:rsidRPr="00B16256">
        <w:rPr>
          <w:rFonts w:ascii="Times New Roman" w:eastAsia="Times New Roman" w:hAnsi="Times New Roman" w:cs="Times New Roman"/>
          <w:sz w:val="24"/>
          <w:szCs w:val="24"/>
        </w:rPr>
        <w:t xml:space="preserve"> hold strong positions in the market due to their established expertise in both vaccines and therapeutic solutions. They are backed by strong relationships with government agencies and defense organizations, ensuring consistent demand and support for their products.</w:t>
      </w:r>
    </w:p>
    <w:p w:rsidR="00622D12" w:rsidRPr="00B16256" w:rsidRDefault="00622D12" w:rsidP="00622D1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sz w:val="24"/>
          <w:szCs w:val="24"/>
        </w:rPr>
        <w:t xml:space="preserve">Companies like </w:t>
      </w:r>
      <w:r w:rsidRPr="00B16256">
        <w:rPr>
          <w:rFonts w:ascii="Times New Roman" w:eastAsia="Times New Roman" w:hAnsi="Times New Roman" w:cs="Times New Roman"/>
          <w:bCs/>
          <w:sz w:val="24"/>
          <w:szCs w:val="24"/>
        </w:rPr>
        <w:t>Roche</w:t>
      </w:r>
      <w:r w:rsidRPr="00B16256">
        <w:rPr>
          <w:rFonts w:ascii="Times New Roman" w:eastAsia="Times New Roman" w:hAnsi="Times New Roman" w:cs="Times New Roman"/>
          <w:sz w:val="24"/>
          <w:szCs w:val="24"/>
        </w:rPr>
        <w:t xml:space="preserve"> are capitalizing on their expertise in monoclonal antibodies and </w:t>
      </w:r>
      <w:r w:rsidRPr="00B16256">
        <w:rPr>
          <w:rFonts w:ascii="Times New Roman" w:eastAsia="Times New Roman" w:hAnsi="Times New Roman" w:cs="Times New Roman"/>
          <w:bCs/>
          <w:sz w:val="24"/>
          <w:szCs w:val="24"/>
        </w:rPr>
        <w:t>targeted therapies</w:t>
      </w:r>
      <w:r w:rsidRPr="00B16256">
        <w:rPr>
          <w:rFonts w:ascii="Times New Roman" w:eastAsia="Times New Roman" w:hAnsi="Times New Roman" w:cs="Times New Roman"/>
          <w:sz w:val="24"/>
          <w:szCs w:val="24"/>
        </w:rPr>
        <w:t>, offering innovative alternatives to traditional antibiotics and vaccines.</w:t>
      </w:r>
    </w:p>
    <w:p w:rsidR="00622D12" w:rsidRPr="00622D12" w:rsidRDefault="00622D12" w:rsidP="00622D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Weaknesses</w:t>
      </w:r>
      <w:r w:rsidRPr="00622D12">
        <w:rPr>
          <w:rFonts w:ascii="Times New Roman" w:eastAsia="Times New Roman" w:hAnsi="Times New Roman" w:cs="Times New Roman"/>
          <w:sz w:val="24"/>
          <w:szCs w:val="24"/>
        </w:rPr>
        <w:t>:</w:t>
      </w:r>
    </w:p>
    <w:p w:rsidR="00622D12" w:rsidRPr="00622D12" w:rsidRDefault="00622D12" w:rsidP="00622D1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market is heavily regulated, with products requiring stringent approval from agencies such as the </w:t>
      </w:r>
      <w:r w:rsidRPr="00B16256">
        <w:rPr>
          <w:rFonts w:ascii="Times New Roman" w:eastAsia="Times New Roman" w:hAnsi="Times New Roman" w:cs="Times New Roman"/>
          <w:bCs/>
          <w:sz w:val="24"/>
          <w:szCs w:val="24"/>
        </w:rPr>
        <w:t>FDA</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European Medicines Agency (EMA</w:t>
      </w:r>
      <w:r w:rsidRPr="00622D12">
        <w:rPr>
          <w:rFonts w:ascii="Times New Roman" w:eastAsia="Times New Roman" w:hAnsi="Times New Roman" w:cs="Times New Roman"/>
          <w:b/>
          <w:bCs/>
          <w:sz w:val="24"/>
          <w:szCs w:val="24"/>
        </w:rPr>
        <w:t>)</w:t>
      </w:r>
      <w:r w:rsidRPr="00622D12">
        <w:rPr>
          <w:rFonts w:ascii="Times New Roman" w:eastAsia="Times New Roman" w:hAnsi="Times New Roman" w:cs="Times New Roman"/>
          <w:sz w:val="24"/>
          <w:szCs w:val="24"/>
        </w:rPr>
        <w:t>. This creates barriers to entry, especially for newer companies without extensive regulatory experience.</w:t>
      </w:r>
    </w:p>
    <w:p w:rsidR="00622D12" w:rsidRPr="00622D12" w:rsidRDefault="00622D12" w:rsidP="00622D1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High R&amp;D costs and long development timelines associated with vaccines and monoclonal antibodies can limit the pace at which new treatments are introduced.</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Strategic Insights</w:t>
      </w:r>
    </w:p>
    <w:p w:rsidR="00622D12" w:rsidRPr="00B16256" w:rsidRDefault="00622D12" w:rsidP="00622D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Innovation in Monoclonal Antibodies</w:t>
      </w:r>
      <w:r w:rsidRPr="00B16256">
        <w:rPr>
          <w:rFonts w:ascii="Times New Roman" w:eastAsia="Times New Roman" w:hAnsi="Times New Roman" w:cs="Times New Roman"/>
          <w:sz w:val="24"/>
          <w:szCs w:val="24"/>
        </w:rPr>
        <w:t xml:space="preserve">: Monoclonal antibodies like </w:t>
      </w:r>
      <w:proofErr w:type="spellStart"/>
      <w:r w:rsidRPr="00B16256">
        <w:rPr>
          <w:rFonts w:ascii="Times New Roman" w:eastAsia="Times New Roman" w:hAnsi="Times New Roman" w:cs="Times New Roman"/>
          <w:bCs/>
          <w:sz w:val="24"/>
          <w:szCs w:val="24"/>
        </w:rPr>
        <w:t>Obiltoxaximab</w:t>
      </w:r>
      <w:proofErr w:type="spellEnd"/>
      <w:r w:rsidRPr="00B16256">
        <w:rPr>
          <w:rFonts w:ascii="Times New Roman" w:eastAsia="Times New Roman" w:hAnsi="Times New Roman" w:cs="Times New Roman"/>
          <w:sz w:val="24"/>
          <w:szCs w:val="24"/>
        </w:rPr>
        <w:t xml:space="preserve"> from </w:t>
      </w:r>
      <w:r w:rsidRPr="00B16256">
        <w:rPr>
          <w:rFonts w:ascii="Times New Roman" w:eastAsia="Times New Roman" w:hAnsi="Times New Roman" w:cs="Times New Roman"/>
          <w:bCs/>
          <w:sz w:val="24"/>
          <w:szCs w:val="24"/>
        </w:rPr>
        <w:t>Roche</w:t>
      </w:r>
      <w:r w:rsidRPr="00B16256">
        <w:rPr>
          <w:rFonts w:ascii="Times New Roman" w:eastAsia="Times New Roman" w:hAnsi="Times New Roman" w:cs="Times New Roman"/>
          <w:sz w:val="24"/>
          <w:szCs w:val="24"/>
        </w:rPr>
        <w:t xml:space="preserve"> are expected to dominate the market in terms of growth. These therapies represent a more targeted approach to treating anthrax, addressing both the infection and the toxin's effects, potentially improving patient outcomes.</w:t>
      </w:r>
    </w:p>
    <w:p w:rsidR="00622D12" w:rsidRPr="00B16256" w:rsidRDefault="00622D12" w:rsidP="00622D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Government Collaboration and Bio-defense Contracts</w:t>
      </w:r>
      <w:r w:rsidRPr="00B16256">
        <w:rPr>
          <w:rFonts w:ascii="Times New Roman" w:eastAsia="Times New Roman" w:hAnsi="Times New Roman" w:cs="Times New Roman"/>
          <w:sz w:val="24"/>
          <w:szCs w:val="24"/>
        </w:rPr>
        <w:t>: Governments, particularly in North America and Europe, remain key drivers of market growth due to bio-defense contracts and preparedness initiatives. Companies that secure these contracts will likely continue to dominate the market.</w:t>
      </w:r>
    </w:p>
    <w:p w:rsidR="00622D12" w:rsidRPr="00B16256" w:rsidRDefault="00622D12" w:rsidP="00622D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Vaccine Innovation</w:t>
      </w:r>
      <w:r w:rsidRPr="00B16256">
        <w:rPr>
          <w:rFonts w:ascii="Times New Roman" w:eastAsia="Times New Roman" w:hAnsi="Times New Roman" w:cs="Times New Roman"/>
          <w:sz w:val="24"/>
          <w:szCs w:val="24"/>
        </w:rPr>
        <w:t xml:space="preserve">: As vaccine technologies advance, </w:t>
      </w:r>
      <w:r w:rsidRPr="00B16256">
        <w:rPr>
          <w:rFonts w:ascii="Times New Roman" w:eastAsia="Times New Roman" w:hAnsi="Times New Roman" w:cs="Times New Roman"/>
          <w:bCs/>
          <w:sz w:val="24"/>
          <w:szCs w:val="24"/>
        </w:rPr>
        <w:t>DNA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mRNA-based vaccines</w:t>
      </w:r>
      <w:r w:rsidRPr="00B16256">
        <w:rPr>
          <w:rFonts w:ascii="Times New Roman" w:eastAsia="Times New Roman" w:hAnsi="Times New Roman" w:cs="Times New Roman"/>
          <w:sz w:val="24"/>
          <w:szCs w:val="24"/>
        </w:rPr>
        <w:t xml:space="preserve"> offer promising areas for new market entrants. Companies investing in these technologies may have a competitive edge by offering faster, safer, and more scalable vaccine solutions.</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5. Regional Landscape and Adoption Outlook</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influenced by various regional factors, including healthcare infrastructure, regulatory frameworks, bioterrorism preparedness, and outbreaks of anthrax. Understanding the regional landscape is crucial for stakeholders to identify growth opportunities, market potential, and challenges specific to different regions. Below, we analyze key regions and their outlook for the anthrax treatment market.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North America</w:t>
      </w:r>
    </w:p>
    <w:p w:rsidR="00622D12" w:rsidRPr="00B16256" w:rsidRDefault="00622D12" w:rsidP="00622D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lastRenderedPageBreak/>
        <w:t>Market Overview</w:t>
      </w:r>
      <w:r w:rsidRPr="00B16256">
        <w:rPr>
          <w:rFonts w:ascii="Times New Roman" w:eastAsia="Times New Roman" w:hAnsi="Times New Roman" w:cs="Times New Roman"/>
          <w:sz w:val="24"/>
          <w:szCs w:val="24"/>
        </w:rPr>
        <w:t xml:space="preserve">: North America, particularly the </w:t>
      </w:r>
      <w:r w:rsidRPr="00B16256">
        <w:rPr>
          <w:rFonts w:ascii="Times New Roman" w:eastAsia="Times New Roman" w:hAnsi="Times New Roman" w:cs="Times New Roman"/>
          <w:bCs/>
          <w:sz w:val="24"/>
          <w:szCs w:val="24"/>
        </w:rPr>
        <w:t>United States</w:t>
      </w:r>
      <w:r w:rsidRPr="00B16256">
        <w:rPr>
          <w:rFonts w:ascii="Times New Roman" w:eastAsia="Times New Roman" w:hAnsi="Times New Roman" w:cs="Times New Roman"/>
          <w:sz w:val="24"/>
          <w:szCs w:val="24"/>
        </w:rPr>
        <w:t xml:space="preserve">, remains the largest and most mature market for anthrax treatment. The U.S. has a robust bio-defense infrastructure and regulatory systems in place for managing anthrax outbreaks and potential bioterrorism threats. The market is driven by government-funded initiatives and the </w:t>
      </w:r>
      <w:r w:rsidRPr="00B16256">
        <w:rPr>
          <w:rFonts w:ascii="Times New Roman" w:eastAsia="Times New Roman" w:hAnsi="Times New Roman" w:cs="Times New Roman"/>
          <w:bCs/>
          <w:sz w:val="24"/>
          <w:szCs w:val="24"/>
        </w:rPr>
        <w:t>U.S. Department of Defense (</w:t>
      </w:r>
      <w:proofErr w:type="gramStart"/>
      <w:r w:rsidRPr="00B16256">
        <w:rPr>
          <w:rFonts w:ascii="Times New Roman" w:eastAsia="Times New Roman" w:hAnsi="Times New Roman" w:cs="Times New Roman"/>
          <w:bCs/>
          <w:sz w:val="24"/>
          <w:szCs w:val="24"/>
        </w:rPr>
        <w:t>DoD</w:t>
      </w:r>
      <w:proofErr w:type="gramEnd"/>
      <w:r w:rsidRPr="00B16256">
        <w:rPr>
          <w:rFonts w:ascii="Times New Roman" w:eastAsia="Times New Roman" w:hAnsi="Times New Roman" w:cs="Times New Roman"/>
          <w:bCs/>
          <w:sz w:val="24"/>
          <w:szCs w:val="24"/>
        </w:rPr>
        <w:t>)</w:t>
      </w:r>
      <w:r w:rsidRPr="00B16256">
        <w:rPr>
          <w:rFonts w:ascii="Times New Roman" w:eastAsia="Times New Roman" w:hAnsi="Times New Roman" w:cs="Times New Roman"/>
          <w:sz w:val="24"/>
          <w:szCs w:val="24"/>
        </w:rPr>
        <w:t xml:space="preserve">, which continuously stocks and supplies </w:t>
      </w:r>
      <w:r w:rsidRPr="00B16256">
        <w:rPr>
          <w:rFonts w:ascii="Times New Roman" w:eastAsia="Times New Roman" w:hAnsi="Times New Roman" w:cs="Times New Roman"/>
          <w:bCs/>
          <w:sz w:val="24"/>
          <w:szCs w:val="24"/>
        </w:rPr>
        <w:t>Anthrax Vaccine Adsorbed (AVA)</w:t>
      </w:r>
      <w:r w:rsidRPr="00B16256">
        <w:rPr>
          <w:rFonts w:ascii="Times New Roman" w:eastAsia="Times New Roman" w:hAnsi="Times New Roman" w:cs="Times New Roman"/>
          <w:sz w:val="24"/>
          <w:szCs w:val="24"/>
        </w:rPr>
        <w:t xml:space="preserve"> and other treatments.</w:t>
      </w:r>
    </w:p>
    <w:p w:rsidR="00622D12" w:rsidRPr="00B16256" w:rsidRDefault="00622D12" w:rsidP="00622D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Key Drivers</w:t>
      </w:r>
      <w:r w:rsidRPr="00B16256">
        <w:rPr>
          <w:rFonts w:ascii="Times New Roman" w:eastAsia="Times New Roman" w:hAnsi="Times New Roman" w:cs="Times New Roman"/>
          <w:sz w:val="24"/>
          <w:szCs w:val="24"/>
        </w:rPr>
        <w:t>:</w:t>
      </w:r>
    </w:p>
    <w:p w:rsidR="00622D12" w:rsidRPr="00B16256" w:rsidRDefault="00622D12" w:rsidP="00622D1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Government Programs</w:t>
      </w:r>
      <w:r w:rsidRPr="00B16256">
        <w:rPr>
          <w:rFonts w:ascii="Times New Roman" w:eastAsia="Times New Roman" w:hAnsi="Times New Roman" w:cs="Times New Roman"/>
          <w:sz w:val="24"/>
          <w:szCs w:val="24"/>
        </w:rPr>
        <w:t xml:space="preserve">: The </w:t>
      </w:r>
      <w:r w:rsidRPr="00B16256">
        <w:rPr>
          <w:rFonts w:ascii="Times New Roman" w:eastAsia="Times New Roman" w:hAnsi="Times New Roman" w:cs="Times New Roman"/>
          <w:bCs/>
          <w:sz w:val="24"/>
          <w:szCs w:val="24"/>
        </w:rPr>
        <w:t>National Institutes of Health (NIH)</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Centers for Disease Control and Prevention (CDC)</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U.S. Department of Health and Human Services (HHS)</w:t>
      </w:r>
      <w:r w:rsidRPr="00B16256">
        <w:rPr>
          <w:rFonts w:ascii="Times New Roman" w:eastAsia="Times New Roman" w:hAnsi="Times New Roman" w:cs="Times New Roman"/>
          <w:sz w:val="24"/>
          <w:szCs w:val="24"/>
        </w:rPr>
        <w:t xml:space="preserve"> are critical in funding and overseeing anthrax-related research, preparedness, and stockpiling of vaccines and treatments.</w:t>
      </w:r>
    </w:p>
    <w:p w:rsidR="00622D12" w:rsidRPr="00B16256" w:rsidRDefault="00622D12" w:rsidP="00622D1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Bio-defense Focus</w:t>
      </w:r>
      <w:r w:rsidRPr="00B16256">
        <w:rPr>
          <w:rFonts w:ascii="Times New Roman" w:eastAsia="Times New Roman" w:hAnsi="Times New Roman" w:cs="Times New Roman"/>
          <w:sz w:val="24"/>
          <w:szCs w:val="24"/>
        </w:rPr>
        <w:t>: The U.S. government has placed significant emphasis on bio-defense, particularly following the 2001 anthrax attacks, leading to continuous demand for vaccines and monoclonal antibodies.</w:t>
      </w:r>
    </w:p>
    <w:p w:rsidR="00622D12" w:rsidRPr="00B16256" w:rsidRDefault="00622D12" w:rsidP="00622D1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Advanced Healthcare Infrastructure</w:t>
      </w:r>
      <w:r w:rsidRPr="00B16256">
        <w:rPr>
          <w:rFonts w:ascii="Times New Roman" w:eastAsia="Times New Roman" w:hAnsi="Times New Roman" w:cs="Times New Roman"/>
          <w:sz w:val="24"/>
          <w:szCs w:val="24"/>
        </w:rPr>
        <w:t>: The U.S. boasts advanced healthcare systems, capable of handling severe cases of anthrax, particularly inhalational anthrax, requiring intensive care and fast interventions.</w:t>
      </w:r>
    </w:p>
    <w:p w:rsidR="00622D12" w:rsidRPr="00B16256" w:rsidRDefault="00622D12" w:rsidP="00622D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Adoption Outlook</w:t>
      </w:r>
      <w:r w:rsidRPr="00B16256">
        <w:rPr>
          <w:rFonts w:ascii="Times New Roman" w:eastAsia="Times New Roman" w:hAnsi="Times New Roman" w:cs="Times New Roman"/>
          <w:sz w:val="24"/>
          <w:szCs w:val="24"/>
        </w:rPr>
        <w:t>:</w:t>
      </w:r>
    </w:p>
    <w:p w:rsidR="00622D12" w:rsidRPr="00B16256" w:rsidRDefault="00622D12" w:rsidP="00622D1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Short-term</w:t>
      </w:r>
      <w:r w:rsidRPr="00B16256">
        <w:rPr>
          <w:rFonts w:ascii="Times New Roman" w:eastAsia="Times New Roman" w:hAnsi="Times New Roman" w:cs="Times New Roman"/>
          <w:sz w:val="24"/>
          <w:szCs w:val="24"/>
        </w:rPr>
        <w:t xml:space="preserve">: Strong growth driven by </w:t>
      </w:r>
      <w:r w:rsidRPr="00B16256">
        <w:rPr>
          <w:rFonts w:ascii="Times New Roman" w:eastAsia="Times New Roman" w:hAnsi="Times New Roman" w:cs="Times New Roman"/>
          <w:bCs/>
          <w:sz w:val="24"/>
          <w:szCs w:val="24"/>
        </w:rPr>
        <w:t>bio-defense programs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emergency preparedness</w:t>
      </w:r>
      <w:r w:rsidRPr="00B16256">
        <w:rPr>
          <w:rFonts w:ascii="Times New Roman" w:eastAsia="Times New Roman" w:hAnsi="Times New Roman" w:cs="Times New Roman"/>
          <w:sz w:val="24"/>
          <w:szCs w:val="24"/>
        </w:rPr>
        <w:t xml:space="preserve"> initiatives.</w:t>
      </w:r>
    </w:p>
    <w:p w:rsidR="00622D12" w:rsidRPr="00B16256" w:rsidRDefault="00622D12" w:rsidP="00622D1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Long-term</w:t>
      </w:r>
      <w:r w:rsidRPr="00B16256">
        <w:rPr>
          <w:rFonts w:ascii="Times New Roman" w:eastAsia="Times New Roman" w:hAnsi="Times New Roman" w:cs="Times New Roman"/>
          <w:sz w:val="24"/>
          <w:szCs w:val="24"/>
        </w:rPr>
        <w:t xml:space="preserve">: Continued innovation in </w:t>
      </w:r>
      <w:r w:rsidRPr="00B16256">
        <w:rPr>
          <w:rFonts w:ascii="Times New Roman" w:eastAsia="Times New Roman" w:hAnsi="Times New Roman" w:cs="Times New Roman"/>
          <w:bCs/>
          <w:sz w:val="24"/>
          <w:szCs w:val="24"/>
        </w:rPr>
        <w:t>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monoclonal antibody therapies</w:t>
      </w:r>
      <w:r w:rsidRPr="00B16256">
        <w:rPr>
          <w:rFonts w:ascii="Times New Roman" w:eastAsia="Times New Roman" w:hAnsi="Times New Roman" w:cs="Times New Roman"/>
          <w:sz w:val="24"/>
          <w:szCs w:val="24"/>
        </w:rPr>
        <w:t>, with strong governmental support ensuring market sustainability.</w:t>
      </w:r>
    </w:p>
    <w:p w:rsidR="00622D12" w:rsidRPr="00B16256" w:rsidRDefault="00622D12" w:rsidP="00622D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Share</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40%</w:t>
      </w:r>
      <w:r w:rsidRPr="00B16256">
        <w:rPr>
          <w:rFonts w:ascii="Times New Roman" w:eastAsia="Times New Roman" w:hAnsi="Times New Roman" w:cs="Times New Roman"/>
          <w:sz w:val="24"/>
          <w:szCs w:val="24"/>
        </w:rPr>
        <w:t xml:space="preserve"> (2024)</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Europe</w:t>
      </w:r>
    </w:p>
    <w:p w:rsidR="00622D12" w:rsidRPr="00B16256" w:rsidRDefault="00622D12" w:rsidP="00622D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Overview</w:t>
      </w:r>
      <w:r w:rsidRPr="00B16256">
        <w:rPr>
          <w:rFonts w:ascii="Times New Roman" w:eastAsia="Times New Roman" w:hAnsi="Times New Roman" w:cs="Times New Roman"/>
          <w:sz w:val="24"/>
          <w:szCs w:val="24"/>
        </w:rPr>
        <w:t xml:space="preserve">: Europe’s </w:t>
      </w:r>
      <w:r w:rsidRPr="00B16256">
        <w:rPr>
          <w:rFonts w:ascii="Times New Roman" w:eastAsia="Times New Roman" w:hAnsi="Times New Roman" w:cs="Times New Roman"/>
          <w:bCs/>
          <w:sz w:val="24"/>
          <w:szCs w:val="24"/>
        </w:rPr>
        <w:t>bio-defense programs</w:t>
      </w:r>
      <w:r w:rsidRPr="00B16256">
        <w:rPr>
          <w:rFonts w:ascii="Times New Roman" w:eastAsia="Times New Roman" w:hAnsi="Times New Roman" w:cs="Times New Roman"/>
          <w:sz w:val="24"/>
          <w:szCs w:val="24"/>
        </w:rPr>
        <w:t xml:space="preserve"> are also well-established, with a particular focus on preventing anthrax outbreaks in both human and veterinary populations. The </w:t>
      </w:r>
      <w:r w:rsidRPr="00B16256">
        <w:rPr>
          <w:rFonts w:ascii="Times New Roman" w:eastAsia="Times New Roman" w:hAnsi="Times New Roman" w:cs="Times New Roman"/>
          <w:bCs/>
          <w:sz w:val="24"/>
          <w:szCs w:val="24"/>
        </w:rPr>
        <w:t>European Union (EU)</w:t>
      </w:r>
      <w:r w:rsidRPr="00B16256">
        <w:rPr>
          <w:rFonts w:ascii="Times New Roman" w:eastAsia="Times New Roman" w:hAnsi="Times New Roman" w:cs="Times New Roman"/>
          <w:sz w:val="24"/>
          <w:szCs w:val="24"/>
        </w:rPr>
        <w:t xml:space="preserve"> and countries like </w:t>
      </w:r>
      <w:r w:rsidRPr="00B16256">
        <w:rPr>
          <w:rFonts w:ascii="Times New Roman" w:eastAsia="Times New Roman" w:hAnsi="Times New Roman" w:cs="Times New Roman"/>
          <w:bCs/>
          <w:sz w:val="24"/>
          <w:szCs w:val="24"/>
        </w:rPr>
        <w:t>Germany</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France</w:t>
      </w:r>
      <w:r w:rsidRPr="00B16256">
        <w:rPr>
          <w:rFonts w:ascii="Times New Roman" w:eastAsia="Times New Roman" w:hAnsi="Times New Roman" w:cs="Times New Roman"/>
          <w:sz w:val="24"/>
          <w:szCs w:val="24"/>
        </w:rPr>
        <w:t xml:space="preserve">, and the </w:t>
      </w:r>
      <w:r w:rsidRPr="00B16256">
        <w:rPr>
          <w:rFonts w:ascii="Times New Roman" w:eastAsia="Times New Roman" w:hAnsi="Times New Roman" w:cs="Times New Roman"/>
          <w:bCs/>
          <w:sz w:val="24"/>
          <w:szCs w:val="24"/>
        </w:rPr>
        <w:t>UK</w:t>
      </w:r>
      <w:r w:rsidRPr="00B16256">
        <w:rPr>
          <w:rFonts w:ascii="Times New Roman" w:eastAsia="Times New Roman" w:hAnsi="Times New Roman" w:cs="Times New Roman"/>
          <w:sz w:val="24"/>
          <w:szCs w:val="24"/>
        </w:rPr>
        <w:t xml:space="preserve"> have comprehensive surveillance and control measures for diseases like anthrax. These countries also have a solid foundation for the stockpiling of anthrax vaccines and the treatment of anthrax outbreaks.</w:t>
      </w:r>
    </w:p>
    <w:p w:rsidR="00622D12" w:rsidRPr="00B16256" w:rsidRDefault="00622D12" w:rsidP="00622D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Key Drivers</w:t>
      </w:r>
      <w:r w:rsidRPr="00B16256">
        <w:rPr>
          <w:rFonts w:ascii="Times New Roman" w:eastAsia="Times New Roman" w:hAnsi="Times New Roman" w:cs="Times New Roman"/>
          <w:sz w:val="24"/>
          <w:szCs w:val="24"/>
        </w:rPr>
        <w:t>:</w:t>
      </w:r>
    </w:p>
    <w:p w:rsidR="00622D12" w:rsidRPr="00B16256" w:rsidRDefault="00622D12" w:rsidP="00622D1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Government Support and Preparedness</w:t>
      </w:r>
      <w:r w:rsidRPr="00B16256">
        <w:rPr>
          <w:rFonts w:ascii="Times New Roman" w:eastAsia="Times New Roman" w:hAnsi="Times New Roman" w:cs="Times New Roman"/>
          <w:sz w:val="24"/>
          <w:szCs w:val="24"/>
        </w:rPr>
        <w:t xml:space="preserve">: Similar to North America, </w:t>
      </w:r>
      <w:r w:rsidRPr="00B16256">
        <w:rPr>
          <w:rFonts w:ascii="Times New Roman" w:eastAsia="Times New Roman" w:hAnsi="Times New Roman" w:cs="Times New Roman"/>
          <w:bCs/>
          <w:sz w:val="24"/>
          <w:szCs w:val="24"/>
        </w:rPr>
        <w:t>European governments</w:t>
      </w:r>
      <w:r w:rsidRPr="00B16256">
        <w:rPr>
          <w:rFonts w:ascii="Times New Roman" w:eastAsia="Times New Roman" w:hAnsi="Times New Roman" w:cs="Times New Roman"/>
          <w:sz w:val="24"/>
          <w:szCs w:val="24"/>
        </w:rPr>
        <w:t xml:space="preserve"> heavily invest in preparedness for bio-terrorism events, ensuring the availability of anthrax vaccines and treatments.</w:t>
      </w:r>
    </w:p>
    <w:p w:rsidR="00622D12" w:rsidRPr="00B16256" w:rsidRDefault="00622D12" w:rsidP="00622D1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Healthcare Infrastructure</w:t>
      </w:r>
      <w:r w:rsidRPr="00B16256">
        <w:rPr>
          <w:rFonts w:ascii="Times New Roman" w:eastAsia="Times New Roman" w:hAnsi="Times New Roman" w:cs="Times New Roman"/>
          <w:sz w:val="24"/>
          <w:szCs w:val="24"/>
        </w:rPr>
        <w:t xml:space="preserve">: Europe is well-equipped with healthcare infrastructure capable of dealing with the medical challenges posed by anthrax infections, especially in </w:t>
      </w:r>
      <w:r w:rsidRPr="00B16256">
        <w:rPr>
          <w:rFonts w:ascii="Times New Roman" w:eastAsia="Times New Roman" w:hAnsi="Times New Roman" w:cs="Times New Roman"/>
          <w:bCs/>
          <w:sz w:val="24"/>
          <w:szCs w:val="24"/>
        </w:rPr>
        <w:t>military</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veterinary settings</w:t>
      </w:r>
      <w:r w:rsidRPr="00B16256">
        <w:rPr>
          <w:rFonts w:ascii="Times New Roman" w:eastAsia="Times New Roman" w:hAnsi="Times New Roman" w:cs="Times New Roman"/>
          <w:sz w:val="24"/>
          <w:szCs w:val="24"/>
        </w:rPr>
        <w:t>.</w:t>
      </w:r>
    </w:p>
    <w:p w:rsidR="00622D12" w:rsidRPr="00B16256" w:rsidRDefault="00622D12" w:rsidP="00622D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Adoption Outlook</w:t>
      </w:r>
      <w:r w:rsidRPr="00B16256">
        <w:rPr>
          <w:rFonts w:ascii="Times New Roman" w:eastAsia="Times New Roman" w:hAnsi="Times New Roman" w:cs="Times New Roman"/>
          <w:sz w:val="24"/>
          <w:szCs w:val="24"/>
        </w:rPr>
        <w:t>:</w:t>
      </w:r>
    </w:p>
    <w:p w:rsidR="00622D12" w:rsidRPr="00B16256" w:rsidRDefault="00622D12" w:rsidP="00622D1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Short-term</w:t>
      </w:r>
      <w:r w:rsidRPr="00B16256">
        <w:rPr>
          <w:rFonts w:ascii="Times New Roman" w:eastAsia="Times New Roman" w:hAnsi="Times New Roman" w:cs="Times New Roman"/>
          <w:sz w:val="24"/>
          <w:szCs w:val="24"/>
        </w:rPr>
        <w:t xml:space="preserve">: Moderate growth, driven by increased regulatory emphasis on </w:t>
      </w:r>
      <w:r w:rsidRPr="00B16256">
        <w:rPr>
          <w:rFonts w:ascii="Times New Roman" w:eastAsia="Times New Roman" w:hAnsi="Times New Roman" w:cs="Times New Roman"/>
          <w:bCs/>
          <w:sz w:val="24"/>
          <w:szCs w:val="24"/>
        </w:rPr>
        <w:t>bio-defense</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early detection</w:t>
      </w:r>
      <w:r w:rsidRPr="00B16256">
        <w:rPr>
          <w:rFonts w:ascii="Times New Roman" w:eastAsia="Times New Roman" w:hAnsi="Times New Roman" w:cs="Times New Roman"/>
          <w:sz w:val="24"/>
          <w:szCs w:val="24"/>
        </w:rPr>
        <w:t xml:space="preserve"> of anthrax.</w:t>
      </w:r>
    </w:p>
    <w:p w:rsidR="00622D12" w:rsidRPr="00B16256" w:rsidRDefault="00622D12" w:rsidP="00622D1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Long-term</w:t>
      </w:r>
      <w:r w:rsidRPr="00B16256">
        <w:rPr>
          <w:rFonts w:ascii="Times New Roman" w:eastAsia="Times New Roman" w:hAnsi="Times New Roman" w:cs="Times New Roman"/>
          <w:sz w:val="24"/>
          <w:szCs w:val="24"/>
        </w:rPr>
        <w:t xml:space="preserve">: Increased </w:t>
      </w:r>
      <w:r w:rsidRPr="00B16256">
        <w:rPr>
          <w:rFonts w:ascii="Times New Roman" w:eastAsia="Times New Roman" w:hAnsi="Times New Roman" w:cs="Times New Roman"/>
          <w:bCs/>
          <w:sz w:val="24"/>
          <w:szCs w:val="24"/>
        </w:rPr>
        <w:t>cross-border collaborations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innovation in vaccine development</w:t>
      </w:r>
      <w:r w:rsidRPr="00B16256">
        <w:rPr>
          <w:rFonts w:ascii="Times New Roman" w:eastAsia="Times New Roman" w:hAnsi="Times New Roman" w:cs="Times New Roman"/>
          <w:sz w:val="24"/>
          <w:szCs w:val="24"/>
        </w:rPr>
        <w:t xml:space="preserve"> for anthrax prevention.</w:t>
      </w:r>
    </w:p>
    <w:p w:rsidR="00622D12" w:rsidRPr="00B16256" w:rsidRDefault="00622D12" w:rsidP="00622D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Share</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25%</w:t>
      </w:r>
      <w:r w:rsidRPr="00B16256">
        <w:rPr>
          <w:rFonts w:ascii="Times New Roman" w:eastAsia="Times New Roman" w:hAnsi="Times New Roman" w:cs="Times New Roman"/>
          <w:sz w:val="24"/>
          <w:szCs w:val="24"/>
        </w:rPr>
        <w:t xml:space="preserve"> (2024)</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lastRenderedPageBreak/>
        <w:t>Asia Pacific</w:t>
      </w:r>
    </w:p>
    <w:p w:rsidR="00622D12" w:rsidRPr="00B16256" w:rsidRDefault="00622D12" w:rsidP="00622D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Overview</w:t>
      </w:r>
      <w:r w:rsidRPr="00B16256">
        <w:rPr>
          <w:rFonts w:ascii="Times New Roman" w:eastAsia="Times New Roman" w:hAnsi="Times New Roman" w:cs="Times New Roman"/>
          <w:sz w:val="24"/>
          <w:szCs w:val="24"/>
        </w:rPr>
        <w:t xml:space="preserve">: Asia-Pacific is expected to witness the </w:t>
      </w:r>
      <w:r w:rsidRPr="00B16256">
        <w:rPr>
          <w:rFonts w:ascii="Times New Roman" w:eastAsia="Times New Roman" w:hAnsi="Times New Roman" w:cs="Times New Roman"/>
          <w:bCs/>
          <w:sz w:val="24"/>
          <w:szCs w:val="24"/>
        </w:rPr>
        <w:t>fastest growth</w:t>
      </w:r>
      <w:r w:rsidRPr="00B16256">
        <w:rPr>
          <w:rFonts w:ascii="Times New Roman" w:eastAsia="Times New Roman" w:hAnsi="Times New Roman" w:cs="Times New Roman"/>
          <w:sz w:val="24"/>
          <w:szCs w:val="24"/>
        </w:rPr>
        <w:t xml:space="preserve"> in the anthrax treatment market, largely driven by increasing concerns over </w:t>
      </w:r>
      <w:r w:rsidRPr="00B16256">
        <w:rPr>
          <w:rFonts w:ascii="Times New Roman" w:eastAsia="Times New Roman" w:hAnsi="Times New Roman" w:cs="Times New Roman"/>
          <w:bCs/>
          <w:sz w:val="24"/>
          <w:szCs w:val="24"/>
        </w:rPr>
        <w:t>agriculture-related outbreaks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growing investment</w:t>
      </w:r>
      <w:r w:rsidRPr="00B16256">
        <w:rPr>
          <w:rFonts w:ascii="Times New Roman" w:eastAsia="Times New Roman" w:hAnsi="Times New Roman" w:cs="Times New Roman"/>
          <w:sz w:val="24"/>
          <w:szCs w:val="24"/>
        </w:rPr>
        <w:t xml:space="preserve"> in bio-defense. Countries like </w:t>
      </w:r>
      <w:r w:rsidRPr="00B16256">
        <w:rPr>
          <w:rFonts w:ascii="Times New Roman" w:eastAsia="Times New Roman" w:hAnsi="Times New Roman" w:cs="Times New Roman"/>
          <w:bCs/>
          <w:sz w:val="24"/>
          <w:szCs w:val="24"/>
        </w:rPr>
        <w:t>India</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China</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Japan</w:t>
      </w:r>
      <w:r w:rsidRPr="00B16256">
        <w:rPr>
          <w:rFonts w:ascii="Times New Roman" w:eastAsia="Times New Roman" w:hAnsi="Times New Roman" w:cs="Times New Roman"/>
          <w:sz w:val="24"/>
          <w:szCs w:val="24"/>
        </w:rPr>
        <w:t xml:space="preserve"> are rapidly improving their healthcare infrastructure, including facilities for managing anthrax outbreaks in animals and humans.</w:t>
      </w:r>
    </w:p>
    <w:p w:rsidR="00622D12" w:rsidRPr="00B16256" w:rsidRDefault="00622D12" w:rsidP="00622D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Key Drivers</w:t>
      </w:r>
      <w:r w:rsidRPr="00B16256">
        <w:rPr>
          <w:rFonts w:ascii="Times New Roman" w:eastAsia="Times New Roman" w:hAnsi="Times New Roman" w:cs="Times New Roman"/>
          <w:sz w:val="24"/>
          <w:szCs w:val="24"/>
        </w:rPr>
        <w:t>:</w:t>
      </w:r>
    </w:p>
    <w:p w:rsidR="00622D12" w:rsidRPr="00B16256" w:rsidRDefault="00622D12" w:rsidP="00622D1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Rising Public Health Awareness</w:t>
      </w:r>
      <w:r w:rsidRPr="00B16256">
        <w:rPr>
          <w:rFonts w:ascii="Times New Roman" w:eastAsia="Times New Roman" w:hAnsi="Times New Roman" w:cs="Times New Roman"/>
          <w:sz w:val="24"/>
          <w:szCs w:val="24"/>
        </w:rPr>
        <w:t>: Public health awareness around zoonotic diseases and emerging threats from anthrax is increasing in countries with large agricultural sectors.</w:t>
      </w:r>
    </w:p>
    <w:p w:rsidR="00622D12" w:rsidRPr="00B16256" w:rsidRDefault="00622D12" w:rsidP="00622D1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Veterinary Care</w:t>
      </w:r>
      <w:r w:rsidRPr="00B16256">
        <w:rPr>
          <w:rFonts w:ascii="Times New Roman" w:eastAsia="Times New Roman" w:hAnsi="Times New Roman" w:cs="Times New Roman"/>
          <w:sz w:val="24"/>
          <w:szCs w:val="24"/>
        </w:rPr>
        <w:t>: The demand for anthrax vaccines and treatments for livestock is growing in rural and agricultural regions.</w:t>
      </w:r>
    </w:p>
    <w:p w:rsidR="00622D12" w:rsidRPr="00B16256" w:rsidRDefault="00622D12" w:rsidP="00622D1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Government Initiatives</w:t>
      </w:r>
      <w:r w:rsidRPr="00B16256">
        <w:rPr>
          <w:rFonts w:ascii="Times New Roman" w:eastAsia="Times New Roman" w:hAnsi="Times New Roman" w:cs="Times New Roman"/>
          <w:sz w:val="24"/>
          <w:szCs w:val="24"/>
        </w:rPr>
        <w:t>: Countries are increasingly investing in preparedness against biological threats, including anthrax.</w:t>
      </w:r>
    </w:p>
    <w:p w:rsidR="00622D12" w:rsidRPr="00B16256" w:rsidRDefault="00622D12" w:rsidP="00622D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Adoption Outlook</w:t>
      </w:r>
      <w:r w:rsidRPr="00B16256">
        <w:rPr>
          <w:rFonts w:ascii="Times New Roman" w:eastAsia="Times New Roman" w:hAnsi="Times New Roman" w:cs="Times New Roman"/>
          <w:sz w:val="24"/>
          <w:szCs w:val="24"/>
        </w:rPr>
        <w:t>:</w:t>
      </w:r>
    </w:p>
    <w:p w:rsidR="00622D12" w:rsidRPr="00B16256" w:rsidRDefault="00622D12" w:rsidP="00622D1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Short-term</w:t>
      </w:r>
      <w:r w:rsidRPr="00B16256">
        <w:rPr>
          <w:rFonts w:ascii="Times New Roman" w:eastAsia="Times New Roman" w:hAnsi="Times New Roman" w:cs="Times New Roman"/>
          <w:sz w:val="24"/>
          <w:szCs w:val="24"/>
        </w:rPr>
        <w:t xml:space="preserve">: Growth in veterinary treatment solutions, particularly in livestock-dominant countries like </w:t>
      </w:r>
      <w:r w:rsidRPr="00B16256">
        <w:rPr>
          <w:rFonts w:ascii="Times New Roman" w:eastAsia="Times New Roman" w:hAnsi="Times New Roman" w:cs="Times New Roman"/>
          <w:bCs/>
          <w:sz w:val="24"/>
          <w:szCs w:val="24"/>
        </w:rPr>
        <w:t>India</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China</w:t>
      </w:r>
      <w:r w:rsidRPr="00B16256">
        <w:rPr>
          <w:rFonts w:ascii="Times New Roman" w:eastAsia="Times New Roman" w:hAnsi="Times New Roman" w:cs="Times New Roman"/>
          <w:sz w:val="24"/>
          <w:szCs w:val="24"/>
        </w:rPr>
        <w:t>.</w:t>
      </w:r>
    </w:p>
    <w:p w:rsidR="00622D12" w:rsidRPr="00B16256" w:rsidRDefault="00622D12" w:rsidP="00622D1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Long-term</w:t>
      </w:r>
      <w:r w:rsidRPr="00B16256">
        <w:rPr>
          <w:rFonts w:ascii="Times New Roman" w:eastAsia="Times New Roman" w:hAnsi="Times New Roman" w:cs="Times New Roman"/>
          <w:sz w:val="24"/>
          <w:szCs w:val="24"/>
        </w:rPr>
        <w:t xml:space="preserve">: Strong adoption of </w:t>
      </w:r>
      <w:r w:rsidRPr="00B16256">
        <w:rPr>
          <w:rFonts w:ascii="Times New Roman" w:eastAsia="Times New Roman" w:hAnsi="Times New Roman" w:cs="Times New Roman"/>
          <w:bCs/>
          <w:sz w:val="24"/>
          <w:szCs w:val="24"/>
        </w:rPr>
        <w:t>preventive measures</w:t>
      </w:r>
      <w:r w:rsidRPr="00B16256">
        <w:rPr>
          <w:rFonts w:ascii="Times New Roman" w:eastAsia="Times New Roman" w:hAnsi="Times New Roman" w:cs="Times New Roman"/>
          <w:sz w:val="24"/>
          <w:szCs w:val="24"/>
        </w:rPr>
        <w:t xml:space="preserve"> in high-risk populations, coupled with improved regulatory frameworks and healthcare infrastructure.</w:t>
      </w:r>
    </w:p>
    <w:p w:rsidR="00622D12" w:rsidRPr="00B16256" w:rsidRDefault="00622D12" w:rsidP="00622D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Share</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20%</w:t>
      </w:r>
      <w:r w:rsidRPr="00B16256">
        <w:rPr>
          <w:rFonts w:ascii="Times New Roman" w:eastAsia="Times New Roman" w:hAnsi="Times New Roman" w:cs="Times New Roman"/>
          <w:sz w:val="24"/>
          <w:szCs w:val="24"/>
        </w:rPr>
        <w:t xml:space="preserve"> (2024)</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Latin America</w:t>
      </w:r>
    </w:p>
    <w:p w:rsidR="00622D12" w:rsidRPr="00B16256" w:rsidRDefault="00622D12" w:rsidP="00622D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Overview</w:t>
      </w:r>
      <w:r w:rsidRPr="00B16256">
        <w:rPr>
          <w:rFonts w:ascii="Times New Roman" w:eastAsia="Times New Roman" w:hAnsi="Times New Roman" w:cs="Times New Roman"/>
          <w:sz w:val="24"/>
          <w:szCs w:val="24"/>
        </w:rPr>
        <w:t xml:space="preserve">: Latin America, while still underpenetrated, is experiencing growing interest in anthrax treatment, particularly in </w:t>
      </w:r>
      <w:r w:rsidRPr="00B16256">
        <w:rPr>
          <w:rFonts w:ascii="Times New Roman" w:eastAsia="Times New Roman" w:hAnsi="Times New Roman" w:cs="Times New Roman"/>
          <w:bCs/>
          <w:sz w:val="24"/>
          <w:szCs w:val="24"/>
        </w:rPr>
        <w:t>Argentina</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Brazil</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Mexico</w:t>
      </w:r>
      <w:r w:rsidRPr="00B16256">
        <w:rPr>
          <w:rFonts w:ascii="Times New Roman" w:eastAsia="Times New Roman" w:hAnsi="Times New Roman" w:cs="Times New Roman"/>
          <w:sz w:val="24"/>
          <w:szCs w:val="24"/>
        </w:rPr>
        <w:t xml:space="preserve">. These countries face periodic anthrax outbreaks, especially in livestock populations, which drive demand for </w:t>
      </w:r>
      <w:r w:rsidRPr="00B16256">
        <w:rPr>
          <w:rFonts w:ascii="Times New Roman" w:eastAsia="Times New Roman" w:hAnsi="Times New Roman" w:cs="Times New Roman"/>
          <w:bCs/>
          <w:sz w:val="24"/>
          <w:szCs w:val="24"/>
        </w:rPr>
        <w:t>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antibiotics</w:t>
      </w:r>
      <w:r w:rsidRPr="00B16256">
        <w:rPr>
          <w:rFonts w:ascii="Times New Roman" w:eastAsia="Times New Roman" w:hAnsi="Times New Roman" w:cs="Times New Roman"/>
          <w:sz w:val="24"/>
          <w:szCs w:val="24"/>
        </w:rPr>
        <w:t>. However, the region faces challenges related to healthcare infrastructure and regulatory frameworks, which may hinder market growth in certain areas.</w:t>
      </w:r>
    </w:p>
    <w:p w:rsidR="00622D12" w:rsidRPr="00B16256" w:rsidRDefault="00622D12" w:rsidP="00622D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Key Drivers</w:t>
      </w:r>
      <w:r w:rsidRPr="00B16256">
        <w:rPr>
          <w:rFonts w:ascii="Times New Roman" w:eastAsia="Times New Roman" w:hAnsi="Times New Roman" w:cs="Times New Roman"/>
          <w:sz w:val="24"/>
          <w:szCs w:val="24"/>
        </w:rPr>
        <w:t>:</w:t>
      </w:r>
    </w:p>
    <w:p w:rsidR="00622D12" w:rsidRPr="00B16256" w:rsidRDefault="00622D12" w:rsidP="00622D1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Agricultural Outbreaks</w:t>
      </w:r>
      <w:r w:rsidRPr="00B16256">
        <w:rPr>
          <w:rFonts w:ascii="Times New Roman" w:eastAsia="Times New Roman" w:hAnsi="Times New Roman" w:cs="Times New Roman"/>
          <w:sz w:val="24"/>
          <w:szCs w:val="24"/>
        </w:rPr>
        <w:t>: Outbreaks of anthrax in rural farming communities in Latin America drive demand for preventive measures, especially in livestock.</w:t>
      </w:r>
    </w:p>
    <w:p w:rsidR="00622D12" w:rsidRPr="00B16256" w:rsidRDefault="00622D12" w:rsidP="00622D1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Government Funding</w:t>
      </w:r>
      <w:r w:rsidRPr="00B16256">
        <w:rPr>
          <w:rFonts w:ascii="Times New Roman" w:eastAsia="Times New Roman" w:hAnsi="Times New Roman" w:cs="Times New Roman"/>
          <w:sz w:val="24"/>
          <w:szCs w:val="24"/>
        </w:rPr>
        <w:t xml:space="preserve">: Some countries in Latin America, like </w:t>
      </w:r>
      <w:r w:rsidRPr="00B16256">
        <w:rPr>
          <w:rFonts w:ascii="Times New Roman" w:eastAsia="Times New Roman" w:hAnsi="Times New Roman" w:cs="Times New Roman"/>
          <w:bCs/>
          <w:sz w:val="24"/>
          <w:szCs w:val="24"/>
        </w:rPr>
        <w:t>Brazil</w:t>
      </w:r>
      <w:r w:rsidRPr="00B16256">
        <w:rPr>
          <w:rFonts w:ascii="Times New Roman" w:eastAsia="Times New Roman" w:hAnsi="Times New Roman" w:cs="Times New Roman"/>
          <w:sz w:val="24"/>
          <w:szCs w:val="24"/>
        </w:rPr>
        <w:t xml:space="preserve">, are starting to increase funding for </w:t>
      </w:r>
      <w:r w:rsidRPr="00B16256">
        <w:rPr>
          <w:rFonts w:ascii="Times New Roman" w:eastAsia="Times New Roman" w:hAnsi="Times New Roman" w:cs="Times New Roman"/>
          <w:bCs/>
          <w:sz w:val="24"/>
          <w:szCs w:val="24"/>
        </w:rPr>
        <w:t>bio-security programs</w:t>
      </w:r>
      <w:r w:rsidRPr="00B16256">
        <w:rPr>
          <w:rFonts w:ascii="Times New Roman" w:eastAsia="Times New Roman" w:hAnsi="Times New Roman" w:cs="Times New Roman"/>
          <w:sz w:val="24"/>
          <w:szCs w:val="24"/>
        </w:rPr>
        <w:t xml:space="preserve"> to control and prevent anthrax outbreaks.</w:t>
      </w:r>
    </w:p>
    <w:p w:rsidR="00622D12" w:rsidRPr="00B16256" w:rsidRDefault="00622D12" w:rsidP="00622D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Adoption Outlook</w:t>
      </w:r>
      <w:r w:rsidRPr="00B16256">
        <w:rPr>
          <w:rFonts w:ascii="Times New Roman" w:eastAsia="Times New Roman" w:hAnsi="Times New Roman" w:cs="Times New Roman"/>
          <w:sz w:val="24"/>
          <w:szCs w:val="24"/>
        </w:rPr>
        <w:t>:</w:t>
      </w:r>
    </w:p>
    <w:p w:rsidR="00622D12" w:rsidRPr="00B16256" w:rsidRDefault="00622D12" w:rsidP="00622D1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Short-term</w:t>
      </w:r>
      <w:r w:rsidRPr="00B16256">
        <w:rPr>
          <w:rFonts w:ascii="Times New Roman" w:eastAsia="Times New Roman" w:hAnsi="Times New Roman" w:cs="Times New Roman"/>
          <w:sz w:val="24"/>
          <w:szCs w:val="24"/>
        </w:rPr>
        <w:t xml:space="preserve">: Increased interest in </w:t>
      </w:r>
      <w:r w:rsidRPr="00B16256">
        <w:rPr>
          <w:rFonts w:ascii="Times New Roman" w:eastAsia="Times New Roman" w:hAnsi="Times New Roman" w:cs="Times New Roman"/>
          <w:bCs/>
          <w:sz w:val="24"/>
          <w:szCs w:val="24"/>
        </w:rPr>
        <w:t>vaccines</w:t>
      </w:r>
      <w:r w:rsidRPr="00B16256">
        <w:rPr>
          <w:rFonts w:ascii="Times New Roman" w:eastAsia="Times New Roman" w:hAnsi="Times New Roman" w:cs="Times New Roman"/>
          <w:sz w:val="24"/>
          <w:szCs w:val="24"/>
        </w:rPr>
        <w:t xml:space="preserve"> for both humans and livestock, especially in large agricultural countries.</w:t>
      </w:r>
    </w:p>
    <w:p w:rsidR="00622D12" w:rsidRPr="00B16256" w:rsidRDefault="00622D12" w:rsidP="00622D1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Long-term</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Growth in preventive 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antibiotic treatments</w:t>
      </w:r>
      <w:r w:rsidRPr="00B16256">
        <w:rPr>
          <w:rFonts w:ascii="Times New Roman" w:eastAsia="Times New Roman" w:hAnsi="Times New Roman" w:cs="Times New Roman"/>
          <w:sz w:val="24"/>
          <w:szCs w:val="24"/>
        </w:rPr>
        <w:t xml:space="preserve"> for both animal and human anthrax cases.</w:t>
      </w:r>
    </w:p>
    <w:p w:rsidR="00622D12" w:rsidRPr="00B16256" w:rsidRDefault="00622D12" w:rsidP="00622D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Share</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10%</w:t>
      </w:r>
      <w:r w:rsidRPr="00B16256">
        <w:rPr>
          <w:rFonts w:ascii="Times New Roman" w:eastAsia="Times New Roman" w:hAnsi="Times New Roman" w:cs="Times New Roman"/>
          <w:sz w:val="24"/>
          <w:szCs w:val="24"/>
        </w:rPr>
        <w:t xml:space="preserve"> (2024)</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Middle East and Africa (MEA)</w:t>
      </w:r>
    </w:p>
    <w:p w:rsidR="00622D12" w:rsidRPr="00B16256" w:rsidRDefault="00622D12" w:rsidP="00622D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lastRenderedPageBreak/>
        <w:t>Market Overview</w:t>
      </w:r>
      <w:r w:rsidRPr="00B16256">
        <w:rPr>
          <w:rFonts w:ascii="Times New Roman" w:eastAsia="Times New Roman" w:hAnsi="Times New Roman" w:cs="Times New Roman"/>
          <w:sz w:val="24"/>
          <w:szCs w:val="24"/>
        </w:rPr>
        <w:t xml:space="preserve">: The Middle East and Africa region remains underpenetrated but is beginning to show signs of growth, particularly in </w:t>
      </w:r>
      <w:r w:rsidRPr="00B16256">
        <w:rPr>
          <w:rFonts w:ascii="Times New Roman" w:eastAsia="Times New Roman" w:hAnsi="Times New Roman" w:cs="Times New Roman"/>
          <w:bCs/>
          <w:sz w:val="24"/>
          <w:szCs w:val="24"/>
        </w:rPr>
        <w:t>GCC countries</w:t>
      </w:r>
      <w:r w:rsidRPr="00B16256">
        <w:rPr>
          <w:rFonts w:ascii="Times New Roman" w:eastAsia="Times New Roman" w:hAnsi="Times New Roman" w:cs="Times New Roman"/>
          <w:sz w:val="24"/>
          <w:szCs w:val="24"/>
        </w:rPr>
        <w:t xml:space="preserve"> (Saudi Arabia, UAE) and </w:t>
      </w:r>
      <w:r w:rsidRPr="00B16256">
        <w:rPr>
          <w:rFonts w:ascii="Times New Roman" w:eastAsia="Times New Roman" w:hAnsi="Times New Roman" w:cs="Times New Roman"/>
          <w:bCs/>
          <w:sz w:val="24"/>
          <w:szCs w:val="24"/>
        </w:rPr>
        <w:t>South Africa</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Anthrax outbreaks</w:t>
      </w:r>
      <w:r w:rsidRPr="00B16256">
        <w:rPr>
          <w:rFonts w:ascii="Times New Roman" w:eastAsia="Times New Roman" w:hAnsi="Times New Roman" w:cs="Times New Roman"/>
          <w:sz w:val="24"/>
          <w:szCs w:val="24"/>
        </w:rPr>
        <w:t xml:space="preserve"> in livestock are an ongoing concern, and efforts are being made to improve veterinary care and </w:t>
      </w:r>
      <w:r w:rsidRPr="00B16256">
        <w:rPr>
          <w:rFonts w:ascii="Times New Roman" w:eastAsia="Times New Roman" w:hAnsi="Times New Roman" w:cs="Times New Roman"/>
          <w:bCs/>
          <w:sz w:val="24"/>
          <w:szCs w:val="24"/>
        </w:rPr>
        <w:t>preventive vaccine programs</w:t>
      </w:r>
      <w:r w:rsidRPr="00B16256">
        <w:rPr>
          <w:rFonts w:ascii="Times New Roman" w:eastAsia="Times New Roman" w:hAnsi="Times New Roman" w:cs="Times New Roman"/>
          <w:sz w:val="24"/>
          <w:szCs w:val="24"/>
        </w:rPr>
        <w:t>.</w:t>
      </w:r>
    </w:p>
    <w:p w:rsidR="00622D12" w:rsidRPr="00B16256" w:rsidRDefault="00622D12" w:rsidP="00622D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Key Drivers</w:t>
      </w:r>
      <w:r w:rsidRPr="00B16256">
        <w:rPr>
          <w:rFonts w:ascii="Times New Roman" w:eastAsia="Times New Roman" w:hAnsi="Times New Roman" w:cs="Times New Roman"/>
          <w:sz w:val="24"/>
          <w:szCs w:val="24"/>
        </w:rPr>
        <w:t>:</w:t>
      </w:r>
    </w:p>
    <w:p w:rsidR="00622D12" w:rsidRPr="00B16256" w:rsidRDefault="00622D12" w:rsidP="00622D1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Livestock and Agriculture</w:t>
      </w:r>
      <w:r w:rsidRPr="00B16256">
        <w:rPr>
          <w:rFonts w:ascii="Times New Roman" w:eastAsia="Times New Roman" w:hAnsi="Times New Roman" w:cs="Times New Roman"/>
          <w:sz w:val="24"/>
          <w:szCs w:val="24"/>
        </w:rPr>
        <w:t xml:space="preserve">: The ongoing threat of anthrax in livestock populations, particularly in </w:t>
      </w:r>
      <w:r w:rsidRPr="00B16256">
        <w:rPr>
          <w:rFonts w:ascii="Times New Roman" w:eastAsia="Times New Roman" w:hAnsi="Times New Roman" w:cs="Times New Roman"/>
          <w:bCs/>
          <w:sz w:val="24"/>
          <w:szCs w:val="24"/>
        </w:rPr>
        <w:t>South Africa</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North Africa</w:t>
      </w:r>
      <w:r w:rsidRPr="00B16256">
        <w:rPr>
          <w:rFonts w:ascii="Times New Roman" w:eastAsia="Times New Roman" w:hAnsi="Times New Roman" w:cs="Times New Roman"/>
          <w:sz w:val="24"/>
          <w:szCs w:val="24"/>
        </w:rPr>
        <w:t>, fuels demand for vaccines and antibiotics.</w:t>
      </w:r>
    </w:p>
    <w:p w:rsidR="00622D12" w:rsidRPr="00B16256" w:rsidRDefault="00622D12" w:rsidP="00622D1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International Aid and Initiatives</w:t>
      </w:r>
      <w:r w:rsidRPr="00B16256">
        <w:rPr>
          <w:rFonts w:ascii="Times New Roman" w:eastAsia="Times New Roman" w:hAnsi="Times New Roman" w:cs="Times New Roman"/>
          <w:sz w:val="24"/>
          <w:szCs w:val="24"/>
        </w:rPr>
        <w:t xml:space="preserve">: NGOs and international organizations are providing </w:t>
      </w:r>
      <w:r w:rsidRPr="00B16256">
        <w:rPr>
          <w:rFonts w:ascii="Times New Roman" w:eastAsia="Times New Roman" w:hAnsi="Times New Roman" w:cs="Times New Roman"/>
          <w:bCs/>
          <w:sz w:val="24"/>
          <w:szCs w:val="24"/>
        </w:rPr>
        <w:t>technical assistance</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resources</w:t>
      </w:r>
      <w:r w:rsidRPr="00B16256">
        <w:rPr>
          <w:rFonts w:ascii="Times New Roman" w:eastAsia="Times New Roman" w:hAnsi="Times New Roman" w:cs="Times New Roman"/>
          <w:sz w:val="24"/>
          <w:szCs w:val="24"/>
        </w:rPr>
        <w:t xml:space="preserve"> to improve anthrax prevention and treatment in rural areas.</w:t>
      </w:r>
    </w:p>
    <w:p w:rsidR="00622D12" w:rsidRPr="00B16256" w:rsidRDefault="00622D12" w:rsidP="00622D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Adoption Outlook</w:t>
      </w:r>
      <w:r w:rsidRPr="00B16256">
        <w:rPr>
          <w:rFonts w:ascii="Times New Roman" w:eastAsia="Times New Roman" w:hAnsi="Times New Roman" w:cs="Times New Roman"/>
          <w:sz w:val="24"/>
          <w:szCs w:val="24"/>
        </w:rPr>
        <w:t>:</w:t>
      </w:r>
    </w:p>
    <w:p w:rsidR="00622D12" w:rsidRPr="00B16256" w:rsidRDefault="00622D12" w:rsidP="00622D1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Short-term</w:t>
      </w:r>
      <w:r w:rsidRPr="00B16256">
        <w:rPr>
          <w:rFonts w:ascii="Times New Roman" w:eastAsia="Times New Roman" w:hAnsi="Times New Roman" w:cs="Times New Roman"/>
          <w:sz w:val="24"/>
          <w:szCs w:val="24"/>
        </w:rPr>
        <w:t xml:space="preserve">: Adoption of </w:t>
      </w:r>
      <w:r w:rsidRPr="00B16256">
        <w:rPr>
          <w:rFonts w:ascii="Times New Roman" w:eastAsia="Times New Roman" w:hAnsi="Times New Roman" w:cs="Times New Roman"/>
          <w:bCs/>
          <w:sz w:val="24"/>
          <w:szCs w:val="24"/>
        </w:rPr>
        <w:t>vaccines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antibiotics</w:t>
      </w:r>
      <w:r w:rsidRPr="00B16256">
        <w:rPr>
          <w:rFonts w:ascii="Times New Roman" w:eastAsia="Times New Roman" w:hAnsi="Times New Roman" w:cs="Times New Roman"/>
          <w:sz w:val="24"/>
          <w:szCs w:val="24"/>
        </w:rPr>
        <w:t xml:space="preserve"> for livestock in high-risk regions.</w:t>
      </w:r>
    </w:p>
    <w:p w:rsidR="00622D12" w:rsidRPr="00B16256" w:rsidRDefault="00622D12" w:rsidP="00622D1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Long-term</w:t>
      </w:r>
      <w:r w:rsidRPr="00B16256">
        <w:rPr>
          <w:rFonts w:ascii="Times New Roman" w:eastAsia="Times New Roman" w:hAnsi="Times New Roman" w:cs="Times New Roman"/>
          <w:sz w:val="24"/>
          <w:szCs w:val="24"/>
        </w:rPr>
        <w:t xml:space="preserve">: Investment in healthcare infrastructure and </w:t>
      </w:r>
      <w:r w:rsidRPr="00B16256">
        <w:rPr>
          <w:rFonts w:ascii="Times New Roman" w:eastAsia="Times New Roman" w:hAnsi="Times New Roman" w:cs="Times New Roman"/>
          <w:bCs/>
          <w:sz w:val="24"/>
          <w:szCs w:val="24"/>
        </w:rPr>
        <w:t>early detection technologies</w:t>
      </w:r>
      <w:r w:rsidRPr="00B16256">
        <w:rPr>
          <w:rFonts w:ascii="Times New Roman" w:eastAsia="Times New Roman" w:hAnsi="Times New Roman" w:cs="Times New Roman"/>
          <w:sz w:val="24"/>
          <w:szCs w:val="24"/>
        </w:rPr>
        <w:t xml:space="preserve"> will drive market growth.</w:t>
      </w:r>
    </w:p>
    <w:p w:rsidR="00622D12" w:rsidRPr="00B16256" w:rsidRDefault="00622D12" w:rsidP="00622D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Market Share</w:t>
      </w:r>
      <w:r w:rsidRPr="00B16256">
        <w:rPr>
          <w:rFonts w:ascii="Times New Roman" w:eastAsia="Times New Roman" w:hAnsi="Times New Roman" w:cs="Times New Roman"/>
          <w:sz w:val="24"/>
          <w:szCs w:val="24"/>
        </w:rPr>
        <w:t xml:space="preserve">: </w:t>
      </w:r>
      <w:r w:rsidRPr="00B16256">
        <w:rPr>
          <w:rFonts w:ascii="Times New Roman" w:eastAsia="Times New Roman" w:hAnsi="Times New Roman" w:cs="Times New Roman"/>
          <w:bCs/>
          <w:sz w:val="24"/>
          <w:szCs w:val="24"/>
        </w:rPr>
        <w:t>5%</w:t>
      </w:r>
      <w:r w:rsidRPr="00B16256">
        <w:rPr>
          <w:rFonts w:ascii="Times New Roman" w:eastAsia="Times New Roman" w:hAnsi="Times New Roman" w:cs="Times New Roman"/>
          <w:sz w:val="24"/>
          <w:szCs w:val="24"/>
        </w:rPr>
        <w:t xml:space="preserve"> (2024)</w:t>
      </w:r>
    </w:p>
    <w:p w:rsidR="00622D12" w:rsidRPr="00622D12" w:rsidRDefault="00B16256" w:rsidP="00622D12">
      <w:pPr>
        <w:spacing w:after="0"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sz w:val="24"/>
          <w:szCs w:val="24"/>
        </w:rPr>
        <w:pict>
          <v:rect id="_x0000_i1029" style="width:0;height:1.5pt" o:hralign="center" o:hrstd="t" o:hr="t" fillcolor="#a0a0a0" stroked="f"/>
        </w:pic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Regional Market Summary</w:t>
      </w:r>
    </w:p>
    <w:p w:rsidR="00622D12" w:rsidRPr="00B16256" w:rsidRDefault="00622D12" w:rsidP="00622D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North America</w:t>
      </w:r>
      <w:r w:rsidRPr="00B16256">
        <w:rPr>
          <w:rFonts w:ascii="Times New Roman" w:eastAsia="Times New Roman" w:hAnsi="Times New Roman" w:cs="Times New Roman"/>
          <w:sz w:val="24"/>
          <w:szCs w:val="24"/>
        </w:rPr>
        <w:t xml:space="preserve">: Leading the market with 40% share, driven by </w:t>
      </w:r>
      <w:r w:rsidRPr="00B16256">
        <w:rPr>
          <w:rFonts w:ascii="Times New Roman" w:eastAsia="Times New Roman" w:hAnsi="Times New Roman" w:cs="Times New Roman"/>
          <w:bCs/>
          <w:sz w:val="24"/>
          <w:szCs w:val="24"/>
        </w:rPr>
        <w:t>bio-defense preparedness</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strong healthcare infrastructure</w:t>
      </w:r>
      <w:r w:rsidRPr="00B16256">
        <w:rPr>
          <w:rFonts w:ascii="Times New Roman" w:eastAsia="Times New Roman" w:hAnsi="Times New Roman" w:cs="Times New Roman"/>
          <w:sz w:val="24"/>
          <w:szCs w:val="24"/>
        </w:rPr>
        <w:t>.</w:t>
      </w:r>
    </w:p>
    <w:p w:rsidR="00622D12" w:rsidRPr="00B16256" w:rsidRDefault="00622D12" w:rsidP="00622D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Europe</w:t>
      </w:r>
      <w:r w:rsidRPr="00B16256">
        <w:rPr>
          <w:rFonts w:ascii="Times New Roman" w:eastAsia="Times New Roman" w:hAnsi="Times New Roman" w:cs="Times New Roman"/>
          <w:sz w:val="24"/>
          <w:szCs w:val="24"/>
        </w:rPr>
        <w:t xml:space="preserve">: A mature market with 25% share, benefiting from </w:t>
      </w:r>
      <w:r w:rsidRPr="00B16256">
        <w:rPr>
          <w:rFonts w:ascii="Times New Roman" w:eastAsia="Times New Roman" w:hAnsi="Times New Roman" w:cs="Times New Roman"/>
          <w:bCs/>
          <w:sz w:val="24"/>
          <w:szCs w:val="24"/>
        </w:rPr>
        <w:t>government-backed bio-defense programs</w:t>
      </w:r>
      <w:r w:rsidRPr="00B16256">
        <w:rPr>
          <w:rFonts w:ascii="Times New Roman" w:eastAsia="Times New Roman" w:hAnsi="Times New Roman" w:cs="Times New Roman"/>
          <w:sz w:val="24"/>
          <w:szCs w:val="24"/>
        </w:rPr>
        <w:t>.</w:t>
      </w:r>
    </w:p>
    <w:p w:rsidR="00622D12" w:rsidRPr="00B16256" w:rsidRDefault="00622D12" w:rsidP="00622D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Asia Pacific</w:t>
      </w:r>
      <w:r w:rsidRPr="00B16256">
        <w:rPr>
          <w:rFonts w:ascii="Times New Roman" w:eastAsia="Times New Roman" w:hAnsi="Times New Roman" w:cs="Times New Roman"/>
          <w:sz w:val="24"/>
          <w:szCs w:val="24"/>
        </w:rPr>
        <w:t xml:space="preserve">: Fastest-growing region, capturing 20% of the market, driven by </w:t>
      </w:r>
      <w:r w:rsidRPr="00B16256">
        <w:rPr>
          <w:rFonts w:ascii="Times New Roman" w:eastAsia="Times New Roman" w:hAnsi="Times New Roman" w:cs="Times New Roman"/>
          <w:bCs/>
          <w:sz w:val="24"/>
          <w:szCs w:val="24"/>
        </w:rPr>
        <w:t>agricultural economies</w:t>
      </w:r>
      <w:r w:rsidRPr="00B16256">
        <w:rPr>
          <w:rFonts w:ascii="Times New Roman" w:eastAsia="Times New Roman" w:hAnsi="Times New Roman" w:cs="Times New Roman"/>
          <w:sz w:val="24"/>
          <w:szCs w:val="24"/>
        </w:rPr>
        <w:t xml:space="preserve"> and rising </w:t>
      </w:r>
      <w:r w:rsidRPr="00B16256">
        <w:rPr>
          <w:rFonts w:ascii="Times New Roman" w:eastAsia="Times New Roman" w:hAnsi="Times New Roman" w:cs="Times New Roman"/>
          <w:bCs/>
          <w:sz w:val="24"/>
          <w:szCs w:val="24"/>
        </w:rPr>
        <w:t>healthcare investments</w:t>
      </w:r>
      <w:r w:rsidRPr="00B16256">
        <w:rPr>
          <w:rFonts w:ascii="Times New Roman" w:eastAsia="Times New Roman" w:hAnsi="Times New Roman" w:cs="Times New Roman"/>
          <w:sz w:val="24"/>
          <w:szCs w:val="24"/>
        </w:rPr>
        <w:t>.</w:t>
      </w:r>
    </w:p>
    <w:p w:rsidR="00622D12" w:rsidRPr="00B16256" w:rsidRDefault="00622D12" w:rsidP="00622D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Latin America</w:t>
      </w:r>
      <w:r w:rsidRPr="00B16256">
        <w:rPr>
          <w:rFonts w:ascii="Times New Roman" w:eastAsia="Times New Roman" w:hAnsi="Times New Roman" w:cs="Times New Roman"/>
          <w:sz w:val="24"/>
          <w:szCs w:val="24"/>
        </w:rPr>
        <w:t xml:space="preserve">: Smaller but growing market, with 10% share, primarily focused on </w:t>
      </w:r>
      <w:r w:rsidRPr="00B16256">
        <w:rPr>
          <w:rFonts w:ascii="Times New Roman" w:eastAsia="Times New Roman" w:hAnsi="Times New Roman" w:cs="Times New Roman"/>
          <w:bCs/>
          <w:sz w:val="24"/>
          <w:szCs w:val="24"/>
        </w:rPr>
        <w:t>livestock vaccinations</w:t>
      </w:r>
      <w:r w:rsidRPr="00B16256">
        <w:rPr>
          <w:rFonts w:ascii="Times New Roman" w:eastAsia="Times New Roman" w:hAnsi="Times New Roman" w:cs="Times New Roman"/>
          <w:sz w:val="24"/>
          <w:szCs w:val="24"/>
        </w:rPr>
        <w:t>.</w:t>
      </w:r>
    </w:p>
    <w:p w:rsidR="00622D12" w:rsidRPr="00B16256" w:rsidRDefault="00622D12" w:rsidP="00622D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bCs/>
          <w:sz w:val="24"/>
          <w:szCs w:val="24"/>
        </w:rPr>
        <w:t>MEA</w:t>
      </w:r>
      <w:r w:rsidRPr="00B16256">
        <w:rPr>
          <w:rFonts w:ascii="Times New Roman" w:eastAsia="Times New Roman" w:hAnsi="Times New Roman" w:cs="Times New Roman"/>
          <w:sz w:val="24"/>
          <w:szCs w:val="24"/>
        </w:rPr>
        <w:t xml:space="preserve">: Underdeveloped market with 5% share, showing growth potential in </w:t>
      </w:r>
      <w:r w:rsidRPr="00B16256">
        <w:rPr>
          <w:rFonts w:ascii="Times New Roman" w:eastAsia="Times New Roman" w:hAnsi="Times New Roman" w:cs="Times New Roman"/>
          <w:bCs/>
          <w:sz w:val="24"/>
          <w:szCs w:val="24"/>
        </w:rPr>
        <w:t>livestock care</w:t>
      </w:r>
      <w:r w:rsidRPr="00B16256">
        <w:rPr>
          <w:rFonts w:ascii="Times New Roman" w:eastAsia="Times New Roman" w:hAnsi="Times New Roman" w:cs="Times New Roman"/>
          <w:sz w:val="24"/>
          <w:szCs w:val="24"/>
        </w:rPr>
        <w:t xml:space="preserve"> and </w:t>
      </w:r>
      <w:r w:rsidRPr="00B16256">
        <w:rPr>
          <w:rFonts w:ascii="Times New Roman" w:eastAsia="Times New Roman" w:hAnsi="Times New Roman" w:cs="Times New Roman"/>
          <w:bCs/>
          <w:sz w:val="24"/>
          <w:szCs w:val="24"/>
        </w:rPr>
        <w:t>international aid programs</w:t>
      </w:r>
      <w:r w:rsidRPr="00B16256">
        <w:rPr>
          <w:rFonts w:ascii="Times New Roman" w:eastAsia="Times New Roman" w:hAnsi="Times New Roman" w:cs="Times New Roman"/>
          <w:sz w:val="24"/>
          <w:szCs w:val="24"/>
        </w:rPr>
        <w:t>.</w:t>
      </w:r>
    </w:p>
    <w:p w:rsidR="00622D12" w:rsidRPr="00622D12" w:rsidRDefault="00B16256" w:rsidP="00622D12">
      <w:pPr>
        <w:spacing w:after="0" w:line="240" w:lineRule="auto"/>
        <w:rPr>
          <w:rFonts w:ascii="Times New Roman" w:eastAsia="Times New Roman" w:hAnsi="Times New Roman" w:cs="Times New Roman"/>
          <w:sz w:val="24"/>
          <w:szCs w:val="24"/>
        </w:rPr>
      </w:pPr>
      <w:r w:rsidRPr="00B16256">
        <w:rPr>
          <w:rFonts w:ascii="Times New Roman" w:eastAsia="Times New Roman" w:hAnsi="Times New Roman" w:cs="Times New Roman"/>
          <w:sz w:val="24"/>
          <w:szCs w:val="24"/>
        </w:rPr>
        <w:pict>
          <v:rect id="_x0000_i1030"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6. End-User Dynamics and Use Case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serves a variety of end-users, ranging from </w:t>
      </w:r>
      <w:r w:rsidRPr="00622D12">
        <w:rPr>
          <w:rFonts w:ascii="Times New Roman" w:eastAsia="Times New Roman" w:hAnsi="Times New Roman" w:cs="Times New Roman"/>
          <w:b/>
          <w:bCs/>
          <w:sz w:val="24"/>
          <w:szCs w:val="24"/>
        </w:rPr>
        <w:t>healthcare providers</w:t>
      </w:r>
      <w:r w:rsidRPr="00622D12">
        <w:rPr>
          <w:rFonts w:ascii="Times New Roman" w:eastAsia="Times New Roman" w:hAnsi="Times New Roman" w:cs="Times New Roman"/>
          <w:sz w:val="24"/>
          <w:szCs w:val="24"/>
        </w:rPr>
        <w:t xml:space="preserve"> in hospitals and clinics to </w:t>
      </w:r>
      <w:r w:rsidRPr="00622D12">
        <w:rPr>
          <w:rFonts w:ascii="Times New Roman" w:eastAsia="Times New Roman" w:hAnsi="Times New Roman" w:cs="Times New Roman"/>
          <w:b/>
          <w:bCs/>
          <w:sz w:val="24"/>
          <w:szCs w:val="24"/>
        </w:rPr>
        <w:t>veterinary professionals</w:t>
      </w:r>
      <w:r w:rsidRPr="00622D12">
        <w:rPr>
          <w:rFonts w:ascii="Times New Roman" w:eastAsia="Times New Roman" w:hAnsi="Times New Roman" w:cs="Times New Roman"/>
          <w:sz w:val="24"/>
          <w:szCs w:val="24"/>
        </w:rPr>
        <w:t xml:space="preserve"> in rural agricultural settings. Understanding the specific needs and adoption patterns of these end-users is key to developing effective market strategies and tailoring products to meet demand across different sectors.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End-User Segments</w:t>
      </w:r>
    </w:p>
    <w:p w:rsidR="00622D12" w:rsidRPr="00622D12" w:rsidRDefault="00622D12" w:rsidP="00622D1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Hospitals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Overview</w:t>
      </w:r>
      <w:r w:rsidRPr="00622D12">
        <w:rPr>
          <w:rFonts w:ascii="Times New Roman" w:eastAsia="Times New Roman" w:hAnsi="Times New Roman" w:cs="Times New Roman"/>
          <w:sz w:val="24"/>
          <w:szCs w:val="24"/>
        </w:rPr>
        <w:t xml:space="preserve">: Hospitals, especially in regions with high anthrax-related risks or those with robust </w:t>
      </w:r>
      <w:r w:rsidRPr="00622D12">
        <w:rPr>
          <w:rFonts w:ascii="Times New Roman" w:eastAsia="Times New Roman" w:hAnsi="Times New Roman" w:cs="Times New Roman"/>
          <w:b/>
          <w:bCs/>
          <w:sz w:val="24"/>
          <w:szCs w:val="24"/>
        </w:rPr>
        <w:t>bio-defense infrastructures</w:t>
      </w:r>
      <w:r w:rsidRPr="00622D12">
        <w:rPr>
          <w:rFonts w:ascii="Times New Roman" w:eastAsia="Times New Roman" w:hAnsi="Times New Roman" w:cs="Times New Roman"/>
          <w:sz w:val="24"/>
          <w:szCs w:val="24"/>
        </w:rPr>
        <w:t xml:space="preserve">, represent a significant share of the anthrax treatment market. Hospitals are primarily involved in the treatment of </w:t>
      </w:r>
      <w:r w:rsidRPr="00622D12">
        <w:rPr>
          <w:rFonts w:ascii="Times New Roman" w:eastAsia="Times New Roman" w:hAnsi="Times New Roman" w:cs="Times New Roman"/>
          <w:b/>
          <w:bCs/>
          <w:sz w:val="24"/>
          <w:szCs w:val="24"/>
        </w:rPr>
        <w:t>human anthrax cases</w:t>
      </w:r>
      <w:r w:rsidRPr="00622D12">
        <w:rPr>
          <w:rFonts w:ascii="Times New Roman" w:eastAsia="Times New Roman" w:hAnsi="Times New Roman" w:cs="Times New Roman"/>
          <w:sz w:val="24"/>
          <w:szCs w:val="24"/>
        </w:rPr>
        <w:t xml:space="preserve">, particularly those with </w:t>
      </w:r>
      <w:r w:rsidRPr="00622D12">
        <w:rPr>
          <w:rFonts w:ascii="Times New Roman" w:eastAsia="Times New Roman" w:hAnsi="Times New Roman" w:cs="Times New Roman"/>
          <w:b/>
          <w:bCs/>
          <w:sz w:val="24"/>
          <w:szCs w:val="24"/>
        </w:rPr>
        <w:t>inhalational anthrax</w:t>
      </w:r>
      <w:r w:rsidRPr="00622D12">
        <w:rPr>
          <w:rFonts w:ascii="Times New Roman" w:eastAsia="Times New Roman" w:hAnsi="Times New Roman" w:cs="Times New Roman"/>
          <w:sz w:val="24"/>
          <w:szCs w:val="24"/>
        </w:rPr>
        <w:t xml:space="preserve">, which is the most fatal form. These facilities require </w:t>
      </w:r>
      <w:r w:rsidRPr="00622D12">
        <w:rPr>
          <w:rFonts w:ascii="Times New Roman" w:eastAsia="Times New Roman" w:hAnsi="Times New Roman" w:cs="Times New Roman"/>
          <w:b/>
          <w:bCs/>
          <w:sz w:val="24"/>
          <w:szCs w:val="24"/>
        </w:rPr>
        <w:t>rapid diagnostics</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antibiotic treatments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monoclonal antibody therapies</w:t>
      </w:r>
      <w:r w:rsidRPr="00622D12">
        <w:rPr>
          <w:rFonts w:ascii="Times New Roman" w:eastAsia="Times New Roman" w:hAnsi="Times New Roman" w:cs="Times New Roman"/>
          <w:sz w:val="24"/>
          <w:szCs w:val="24"/>
        </w:rPr>
        <w:t xml:space="preserve"> to treat severe infections.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Needs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Rapid Response</w:t>
      </w:r>
      <w:r w:rsidRPr="00622D12">
        <w:rPr>
          <w:rFonts w:ascii="Times New Roman" w:eastAsia="Times New Roman" w:hAnsi="Times New Roman" w:cs="Times New Roman"/>
          <w:sz w:val="24"/>
          <w:szCs w:val="24"/>
        </w:rPr>
        <w:t>: Hospitals need the ability to quickly diagnose and treat anthrax infections, particularly during outbreaks or bio-terrorism events.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Advanced Treatments</w:t>
      </w:r>
      <w:r w:rsidRPr="00622D12">
        <w:rPr>
          <w:rFonts w:ascii="Times New Roman" w:eastAsia="Times New Roman" w:hAnsi="Times New Roman" w:cs="Times New Roman"/>
          <w:sz w:val="24"/>
          <w:szCs w:val="24"/>
        </w:rPr>
        <w:t xml:space="preserve">: Hospitals require access to both traditional antibiotics and </w:t>
      </w:r>
      <w:r w:rsidRPr="00622D12">
        <w:rPr>
          <w:rFonts w:ascii="Times New Roman" w:eastAsia="Times New Roman" w:hAnsi="Times New Roman" w:cs="Times New Roman"/>
          <w:b/>
          <w:bCs/>
          <w:sz w:val="24"/>
          <w:szCs w:val="24"/>
        </w:rPr>
        <w:t>targeted therapies</w:t>
      </w:r>
      <w:r w:rsidRPr="00622D12">
        <w:rPr>
          <w:rFonts w:ascii="Times New Roman" w:eastAsia="Times New Roman" w:hAnsi="Times New Roman" w:cs="Times New Roman"/>
          <w:sz w:val="24"/>
          <w:szCs w:val="24"/>
        </w:rPr>
        <w:t xml:space="preserve"> like </w:t>
      </w:r>
      <w:proofErr w:type="spellStart"/>
      <w:r w:rsidRPr="00622D12">
        <w:rPr>
          <w:rFonts w:ascii="Times New Roman" w:eastAsia="Times New Roman" w:hAnsi="Times New Roman" w:cs="Times New Roman"/>
          <w:b/>
          <w:bCs/>
          <w:sz w:val="24"/>
          <w:szCs w:val="24"/>
        </w:rPr>
        <w:t>Obiltoxaximab</w:t>
      </w:r>
      <w:proofErr w:type="spellEnd"/>
      <w:r w:rsidRPr="00622D12">
        <w:rPr>
          <w:rFonts w:ascii="Times New Roman" w:eastAsia="Times New Roman" w:hAnsi="Times New Roman" w:cs="Times New Roman"/>
          <w:b/>
          <w:bCs/>
          <w:sz w:val="24"/>
          <w:szCs w:val="24"/>
        </w:rPr>
        <w:t xml:space="preserve"> (</w:t>
      </w:r>
      <w:proofErr w:type="spellStart"/>
      <w:r w:rsidRPr="00622D12">
        <w:rPr>
          <w:rFonts w:ascii="Times New Roman" w:eastAsia="Times New Roman" w:hAnsi="Times New Roman" w:cs="Times New Roman"/>
          <w:b/>
          <w:bCs/>
          <w:sz w:val="24"/>
          <w:szCs w:val="24"/>
        </w:rPr>
        <w:t>Anthim</w:t>
      </w:r>
      <w:proofErr w:type="spellEnd"/>
      <w:r w:rsidRPr="00622D12">
        <w:rPr>
          <w:rFonts w:ascii="Times New Roman" w:eastAsia="Times New Roman" w:hAnsi="Times New Roman" w:cs="Times New Roman"/>
          <w:b/>
          <w:bCs/>
          <w:sz w:val="24"/>
          <w:szCs w:val="24"/>
        </w:rPr>
        <w:t>)</w:t>
      </w:r>
      <w:r w:rsidRPr="00622D12">
        <w:rPr>
          <w:rFonts w:ascii="Times New Roman" w:eastAsia="Times New Roman" w:hAnsi="Times New Roman" w:cs="Times New Roman"/>
          <w:sz w:val="24"/>
          <w:szCs w:val="24"/>
        </w:rPr>
        <w:t xml:space="preserve"> to manage severe cases.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Specialized Facilities</w:t>
      </w:r>
      <w:r w:rsidRPr="00622D12">
        <w:rPr>
          <w:rFonts w:ascii="Times New Roman" w:eastAsia="Times New Roman" w:hAnsi="Times New Roman" w:cs="Times New Roman"/>
          <w:sz w:val="24"/>
          <w:szCs w:val="24"/>
        </w:rPr>
        <w:t xml:space="preserve">: Due to the severity of inhalational anthrax, hospitals must be equipped with </w:t>
      </w:r>
      <w:r w:rsidRPr="00622D12">
        <w:rPr>
          <w:rFonts w:ascii="Times New Roman" w:eastAsia="Times New Roman" w:hAnsi="Times New Roman" w:cs="Times New Roman"/>
          <w:b/>
          <w:bCs/>
          <w:sz w:val="24"/>
          <w:szCs w:val="24"/>
        </w:rPr>
        <w:t>isolation units</w:t>
      </w:r>
      <w:r w:rsidRPr="00622D12">
        <w:rPr>
          <w:rFonts w:ascii="Times New Roman" w:eastAsia="Times New Roman" w:hAnsi="Times New Roman" w:cs="Times New Roman"/>
          <w:sz w:val="24"/>
          <w:szCs w:val="24"/>
        </w:rPr>
        <w:t xml:space="preserve"> and intensive care services.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Key Drivers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Government funding for </w:t>
      </w:r>
      <w:r w:rsidRPr="00622D12">
        <w:rPr>
          <w:rFonts w:ascii="Times New Roman" w:eastAsia="Times New Roman" w:hAnsi="Times New Roman" w:cs="Times New Roman"/>
          <w:b/>
          <w:bCs/>
          <w:sz w:val="24"/>
          <w:szCs w:val="24"/>
        </w:rPr>
        <w:t>bio-defense</w:t>
      </w:r>
      <w:r w:rsidRPr="00622D12">
        <w:rPr>
          <w:rFonts w:ascii="Times New Roman" w:eastAsia="Times New Roman" w:hAnsi="Times New Roman" w:cs="Times New Roman"/>
          <w:sz w:val="24"/>
          <w:szCs w:val="24"/>
        </w:rPr>
        <w:t xml:space="preserve"> initiatives.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Increasing preparedness for </w:t>
      </w:r>
      <w:r w:rsidRPr="00622D12">
        <w:rPr>
          <w:rFonts w:ascii="Times New Roman" w:eastAsia="Times New Roman" w:hAnsi="Times New Roman" w:cs="Times New Roman"/>
          <w:b/>
          <w:bCs/>
          <w:sz w:val="24"/>
          <w:szCs w:val="24"/>
        </w:rPr>
        <w:t>bioterrorism</w:t>
      </w:r>
      <w:r w:rsidRPr="00622D12">
        <w:rPr>
          <w:rFonts w:ascii="Times New Roman" w:eastAsia="Times New Roman" w:hAnsi="Times New Roman" w:cs="Times New Roman"/>
          <w:sz w:val="24"/>
          <w:szCs w:val="24"/>
        </w:rPr>
        <w:t xml:space="preserve"> attacks and </w:t>
      </w:r>
      <w:r w:rsidRPr="00622D12">
        <w:rPr>
          <w:rFonts w:ascii="Times New Roman" w:eastAsia="Times New Roman" w:hAnsi="Times New Roman" w:cs="Times New Roman"/>
          <w:b/>
          <w:bCs/>
          <w:sz w:val="24"/>
          <w:szCs w:val="24"/>
        </w:rPr>
        <w:t>epidemics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Growing demand for </w:t>
      </w:r>
      <w:r w:rsidRPr="00622D12">
        <w:rPr>
          <w:rFonts w:ascii="Times New Roman" w:eastAsia="Times New Roman" w:hAnsi="Times New Roman" w:cs="Times New Roman"/>
          <w:b/>
          <w:bCs/>
          <w:sz w:val="24"/>
          <w:szCs w:val="24"/>
        </w:rPr>
        <w:t>advanced monoclonal antibody therapies</w:t>
      </w:r>
      <w:r w:rsidRPr="00622D12">
        <w:rPr>
          <w:rFonts w:ascii="Times New Roman" w:eastAsia="Times New Roman" w:hAnsi="Times New Roman" w:cs="Times New Roman"/>
          <w:sz w:val="24"/>
          <w:szCs w:val="24"/>
        </w:rPr>
        <w:t xml:space="preserve"> and vaccines in hospital settings.</w:t>
      </w:r>
    </w:p>
    <w:p w:rsidR="00622D12" w:rsidRPr="00622D12" w:rsidRDefault="00622D12" w:rsidP="00622D1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Veterinary Clinics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Overview</w:t>
      </w:r>
      <w:r w:rsidRPr="00622D12">
        <w:rPr>
          <w:rFonts w:ascii="Times New Roman" w:eastAsia="Times New Roman" w:hAnsi="Times New Roman" w:cs="Times New Roman"/>
          <w:sz w:val="24"/>
          <w:szCs w:val="24"/>
        </w:rPr>
        <w:t xml:space="preserve">: Veterinary clinics and practices are a major end-user segment, particularly in agricultural regions where anthrax outbreaks in livestock are more frequent. Veterinary care facilities focus on the use of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xml:space="preserve"> to prevent and treat anthrax in animals, which is critical for controlling the disease and preventing transmission to humans.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Needs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Prevention</w:t>
      </w:r>
      <w:r w:rsidRPr="00622D12">
        <w:rPr>
          <w:rFonts w:ascii="Times New Roman" w:eastAsia="Times New Roman" w:hAnsi="Times New Roman" w:cs="Times New Roman"/>
          <w:sz w:val="24"/>
          <w:szCs w:val="24"/>
        </w:rPr>
        <w:t xml:space="preserve">: There is a high demand for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that can protect livestock from anthrax, especially in regions where the disease is endemic.</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Treatment</w:t>
      </w:r>
      <w:r w:rsidRPr="00622D12">
        <w:rPr>
          <w:rFonts w:ascii="Times New Roman" w:eastAsia="Times New Roman" w:hAnsi="Times New Roman" w:cs="Times New Roman"/>
          <w:sz w:val="24"/>
          <w:szCs w:val="24"/>
        </w:rPr>
        <w:t>: Antibiotics are needed to treat infected animals, particularly during outbreaks in cattle, sheep, and goats.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Early Detection</w:t>
      </w:r>
      <w:r w:rsidRPr="00622D12">
        <w:rPr>
          <w:rFonts w:ascii="Times New Roman" w:eastAsia="Times New Roman" w:hAnsi="Times New Roman" w:cs="Times New Roman"/>
          <w:sz w:val="24"/>
          <w:szCs w:val="24"/>
        </w:rPr>
        <w:t>: Veterinary clinics also need diagnostic tools that can quickly identify anthrax infection in animals to prevent the spread of the disease.</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Key Drivers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prevalence of </w:t>
      </w:r>
      <w:r w:rsidRPr="00622D12">
        <w:rPr>
          <w:rFonts w:ascii="Times New Roman" w:eastAsia="Times New Roman" w:hAnsi="Times New Roman" w:cs="Times New Roman"/>
          <w:b/>
          <w:bCs/>
          <w:sz w:val="24"/>
          <w:szCs w:val="24"/>
        </w:rPr>
        <w:t>zoonotic diseases</w:t>
      </w:r>
      <w:r w:rsidRPr="00622D12">
        <w:rPr>
          <w:rFonts w:ascii="Times New Roman" w:eastAsia="Times New Roman" w:hAnsi="Times New Roman" w:cs="Times New Roman"/>
          <w:sz w:val="24"/>
          <w:szCs w:val="24"/>
        </w:rPr>
        <w:t xml:space="preserve"> and the need for better control over livestock diseases.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Government regulations mandating </w:t>
      </w:r>
      <w:r w:rsidRPr="00622D12">
        <w:rPr>
          <w:rFonts w:ascii="Times New Roman" w:eastAsia="Times New Roman" w:hAnsi="Times New Roman" w:cs="Times New Roman"/>
          <w:b/>
          <w:bCs/>
          <w:sz w:val="24"/>
          <w:szCs w:val="24"/>
        </w:rPr>
        <w:t>animal vaccinations</w:t>
      </w:r>
      <w:r w:rsidRPr="00622D12">
        <w:rPr>
          <w:rFonts w:ascii="Times New Roman" w:eastAsia="Times New Roman" w:hAnsi="Times New Roman" w:cs="Times New Roman"/>
          <w:sz w:val="24"/>
          <w:szCs w:val="24"/>
        </w:rPr>
        <w:t xml:space="preserve"> in outbreak-prone regions.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Increasing awareness of </w:t>
      </w:r>
      <w:r w:rsidRPr="00622D12">
        <w:rPr>
          <w:rFonts w:ascii="Times New Roman" w:eastAsia="Times New Roman" w:hAnsi="Times New Roman" w:cs="Times New Roman"/>
          <w:b/>
          <w:bCs/>
          <w:sz w:val="24"/>
          <w:szCs w:val="24"/>
        </w:rPr>
        <w:t>disease transmission</w:t>
      </w:r>
      <w:r w:rsidRPr="00622D12">
        <w:rPr>
          <w:rFonts w:ascii="Times New Roman" w:eastAsia="Times New Roman" w:hAnsi="Times New Roman" w:cs="Times New Roman"/>
          <w:sz w:val="24"/>
          <w:szCs w:val="24"/>
        </w:rPr>
        <w:t xml:space="preserve"> from animals to humans (zoonotic transmission).</w:t>
      </w:r>
    </w:p>
    <w:p w:rsidR="00622D12" w:rsidRPr="00622D12" w:rsidRDefault="00622D12" w:rsidP="00622D1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Government and Military</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Overview</w:t>
      </w:r>
      <w:r w:rsidRPr="00622D12">
        <w:rPr>
          <w:rFonts w:ascii="Times New Roman" w:eastAsia="Times New Roman" w:hAnsi="Times New Roman" w:cs="Times New Roman"/>
          <w:sz w:val="24"/>
          <w:szCs w:val="24"/>
        </w:rPr>
        <w:t xml:space="preserve">: Governments and military organizations play a critical role in the anthrax treatment market due to their bio-defense programs. These entities stockpile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therapeutic antibiotics</w:t>
      </w:r>
      <w:r w:rsidRPr="00622D12">
        <w:rPr>
          <w:rFonts w:ascii="Times New Roman" w:eastAsia="Times New Roman" w:hAnsi="Times New Roman" w:cs="Times New Roman"/>
          <w:sz w:val="24"/>
          <w:szCs w:val="24"/>
        </w:rPr>
        <w:t xml:space="preserve"> as part of </w:t>
      </w:r>
      <w:r w:rsidRPr="00622D12">
        <w:rPr>
          <w:rFonts w:ascii="Times New Roman" w:eastAsia="Times New Roman" w:hAnsi="Times New Roman" w:cs="Times New Roman"/>
          <w:b/>
          <w:bCs/>
          <w:sz w:val="24"/>
          <w:szCs w:val="24"/>
        </w:rPr>
        <w:t>national security</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sz w:val="24"/>
          <w:szCs w:val="24"/>
        </w:rPr>
        <w:lastRenderedPageBreak/>
        <w:t xml:space="preserve">efforts to combat anthrax, which could potentially be used in </w:t>
      </w:r>
      <w:r w:rsidRPr="00622D12">
        <w:rPr>
          <w:rFonts w:ascii="Times New Roman" w:eastAsia="Times New Roman" w:hAnsi="Times New Roman" w:cs="Times New Roman"/>
          <w:b/>
          <w:bCs/>
          <w:sz w:val="24"/>
          <w:szCs w:val="24"/>
        </w:rPr>
        <w:t>bioterrorism</w:t>
      </w:r>
      <w:r w:rsidRPr="00622D12">
        <w:rPr>
          <w:rFonts w:ascii="Times New Roman" w:eastAsia="Times New Roman" w:hAnsi="Times New Roman" w:cs="Times New Roman"/>
          <w:sz w:val="24"/>
          <w:szCs w:val="24"/>
        </w:rPr>
        <w:t xml:space="preserve"> attacks.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Needs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Stockpiling and Readiness</w:t>
      </w:r>
      <w:r w:rsidRPr="00622D12">
        <w:rPr>
          <w:rFonts w:ascii="Times New Roman" w:eastAsia="Times New Roman" w:hAnsi="Times New Roman" w:cs="Times New Roman"/>
          <w:sz w:val="24"/>
          <w:szCs w:val="24"/>
        </w:rPr>
        <w:t>: Governments need to maintain substantial reserves of vaccines and antibiotics for rapid distribution in the event of an anthrax outbreak or bio-terrorism attack.</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Emergency Response Plans</w:t>
      </w:r>
      <w:r w:rsidRPr="00622D12">
        <w:rPr>
          <w:rFonts w:ascii="Times New Roman" w:eastAsia="Times New Roman" w:hAnsi="Times New Roman" w:cs="Times New Roman"/>
          <w:sz w:val="24"/>
          <w:szCs w:val="24"/>
        </w:rPr>
        <w:t>: Military and government agencies need access to treatment protocols for mass casualties from anthrax exposure.</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Continuous R&amp;D</w:t>
      </w:r>
      <w:r w:rsidRPr="00622D12">
        <w:rPr>
          <w:rFonts w:ascii="Times New Roman" w:eastAsia="Times New Roman" w:hAnsi="Times New Roman" w:cs="Times New Roman"/>
          <w:sz w:val="24"/>
          <w:szCs w:val="24"/>
        </w:rPr>
        <w:t xml:space="preserve">: Military and government-funded research into </w:t>
      </w:r>
      <w:r w:rsidRPr="00622D12">
        <w:rPr>
          <w:rFonts w:ascii="Times New Roman" w:eastAsia="Times New Roman" w:hAnsi="Times New Roman" w:cs="Times New Roman"/>
          <w:b/>
          <w:bCs/>
          <w:sz w:val="24"/>
          <w:szCs w:val="24"/>
        </w:rPr>
        <w:t>monoclonal antibodies</w:t>
      </w:r>
      <w:r w:rsidRPr="00622D12">
        <w:rPr>
          <w:rFonts w:ascii="Times New Roman" w:eastAsia="Times New Roman" w:hAnsi="Times New Roman" w:cs="Times New Roman"/>
          <w:sz w:val="24"/>
          <w:szCs w:val="24"/>
        </w:rPr>
        <w:t xml:space="preserve"> and next-generation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for anthrax treatment.</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Key Drivers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National security concerns</w:t>
      </w:r>
      <w:r w:rsidRPr="00622D12">
        <w:rPr>
          <w:rFonts w:ascii="Times New Roman" w:eastAsia="Times New Roman" w:hAnsi="Times New Roman" w:cs="Times New Roman"/>
          <w:sz w:val="24"/>
          <w:szCs w:val="24"/>
        </w:rPr>
        <w:t xml:space="preserve"> and bio-terrorism preparedness.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Stockpiling and procurement</w:t>
      </w:r>
      <w:r w:rsidRPr="00622D12">
        <w:rPr>
          <w:rFonts w:ascii="Times New Roman" w:eastAsia="Times New Roman" w:hAnsi="Times New Roman" w:cs="Times New Roman"/>
          <w:sz w:val="24"/>
          <w:szCs w:val="24"/>
        </w:rPr>
        <w:t xml:space="preserve"> driven by defense and public health agencies.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Global focus on </w:t>
      </w:r>
      <w:r w:rsidRPr="00622D12">
        <w:rPr>
          <w:rFonts w:ascii="Times New Roman" w:eastAsia="Times New Roman" w:hAnsi="Times New Roman" w:cs="Times New Roman"/>
          <w:b/>
          <w:bCs/>
          <w:sz w:val="24"/>
          <w:szCs w:val="24"/>
        </w:rPr>
        <w:t>biosecurity</w:t>
      </w:r>
      <w:r w:rsidRPr="00622D12">
        <w:rPr>
          <w:rFonts w:ascii="Times New Roman" w:eastAsia="Times New Roman" w:hAnsi="Times New Roman" w:cs="Times New Roman"/>
          <w:sz w:val="24"/>
          <w:szCs w:val="24"/>
        </w:rPr>
        <w:t xml:space="preserve"> and improving readiness against </w:t>
      </w:r>
      <w:r w:rsidRPr="00622D12">
        <w:rPr>
          <w:rFonts w:ascii="Times New Roman" w:eastAsia="Times New Roman" w:hAnsi="Times New Roman" w:cs="Times New Roman"/>
          <w:b/>
          <w:bCs/>
          <w:sz w:val="24"/>
          <w:szCs w:val="24"/>
        </w:rPr>
        <w:t>biological threats</w:t>
      </w:r>
      <w:r w:rsidRPr="00622D12">
        <w:rPr>
          <w:rFonts w:ascii="Times New Roman" w:eastAsia="Times New Roman" w:hAnsi="Times New Roman" w:cs="Times New Roman"/>
          <w:sz w:val="24"/>
          <w:szCs w:val="24"/>
        </w:rPr>
        <w:t>.</w:t>
      </w:r>
    </w:p>
    <w:p w:rsidR="00622D12" w:rsidRPr="00622D12" w:rsidRDefault="00622D12" w:rsidP="00622D1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Research Institutes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Overview</w:t>
      </w:r>
      <w:r w:rsidRPr="00622D12">
        <w:rPr>
          <w:rFonts w:ascii="Times New Roman" w:eastAsia="Times New Roman" w:hAnsi="Times New Roman" w:cs="Times New Roman"/>
          <w:sz w:val="24"/>
          <w:szCs w:val="24"/>
        </w:rPr>
        <w:t xml:space="preserve">: Research institutes, including </w:t>
      </w:r>
      <w:r w:rsidRPr="00622D12">
        <w:rPr>
          <w:rFonts w:ascii="Times New Roman" w:eastAsia="Times New Roman" w:hAnsi="Times New Roman" w:cs="Times New Roman"/>
          <w:b/>
          <w:bCs/>
          <w:sz w:val="24"/>
          <w:szCs w:val="24"/>
        </w:rPr>
        <w:t>academic</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government research centers</w:t>
      </w:r>
      <w:r w:rsidRPr="00622D12">
        <w:rPr>
          <w:rFonts w:ascii="Times New Roman" w:eastAsia="Times New Roman" w:hAnsi="Times New Roman" w:cs="Times New Roman"/>
          <w:sz w:val="24"/>
          <w:szCs w:val="24"/>
        </w:rPr>
        <w:t xml:space="preserve">, play a pivotal role in developing new treatments and vaccines for anthrax. These entities are engaged in </w:t>
      </w:r>
      <w:r w:rsidRPr="00622D12">
        <w:rPr>
          <w:rFonts w:ascii="Times New Roman" w:eastAsia="Times New Roman" w:hAnsi="Times New Roman" w:cs="Times New Roman"/>
          <w:b/>
          <w:bCs/>
          <w:sz w:val="24"/>
          <w:szCs w:val="24"/>
        </w:rPr>
        <w:t>preclinical and clinical trials</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vaccine innovation</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bioterrorism research</w:t>
      </w:r>
      <w:r w:rsidRPr="00622D12">
        <w:rPr>
          <w:rFonts w:ascii="Times New Roman" w:eastAsia="Times New Roman" w:hAnsi="Times New Roman" w:cs="Times New Roman"/>
          <w:sz w:val="24"/>
          <w:szCs w:val="24"/>
        </w:rPr>
        <w:t>.</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Needs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Research and Development</w:t>
      </w:r>
      <w:r w:rsidRPr="00622D12">
        <w:rPr>
          <w:rFonts w:ascii="Times New Roman" w:eastAsia="Times New Roman" w:hAnsi="Times New Roman" w:cs="Times New Roman"/>
          <w:sz w:val="24"/>
          <w:szCs w:val="24"/>
        </w:rPr>
        <w:t xml:space="preserve">: Institutes require access to cutting-edge </w:t>
      </w:r>
      <w:r w:rsidRPr="00622D12">
        <w:rPr>
          <w:rFonts w:ascii="Times New Roman" w:eastAsia="Times New Roman" w:hAnsi="Times New Roman" w:cs="Times New Roman"/>
          <w:b/>
          <w:bCs/>
          <w:sz w:val="24"/>
          <w:szCs w:val="24"/>
        </w:rPr>
        <w:t>vaccine technologies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drug formulations</w:t>
      </w:r>
      <w:r w:rsidRPr="00622D12">
        <w:rPr>
          <w:rFonts w:ascii="Times New Roman" w:eastAsia="Times New Roman" w:hAnsi="Times New Roman" w:cs="Times New Roman"/>
          <w:sz w:val="24"/>
          <w:szCs w:val="24"/>
        </w:rPr>
        <w:t xml:space="preserve"> to combat anthrax.</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Funding for Trials</w:t>
      </w:r>
      <w:r w:rsidRPr="00622D12">
        <w:rPr>
          <w:rFonts w:ascii="Times New Roman" w:eastAsia="Times New Roman" w:hAnsi="Times New Roman" w:cs="Times New Roman"/>
          <w:sz w:val="24"/>
          <w:szCs w:val="24"/>
        </w:rPr>
        <w:t xml:space="preserve">: Financial support for the development and testing of </w:t>
      </w:r>
      <w:r w:rsidRPr="00622D12">
        <w:rPr>
          <w:rFonts w:ascii="Times New Roman" w:eastAsia="Times New Roman" w:hAnsi="Times New Roman" w:cs="Times New Roman"/>
          <w:b/>
          <w:bCs/>
          <w:sz w:val="24"/>
          <w:szCs w:val="24"/>
        </w:rPr>
        <w:t>novel therapies</w:t>
      </w:r>
      <w:r w:rsidRPr="00622D12">
        <w:rPr>
          <w:rFonts w:ascii="Times New Roman" w:eastAsia="Times New Roman" w:hAnsi="Times New Roman" w:cs="Times New Roman"/>
          <w:sz w:val="24"/>
          <w:szCs w:val="24"/>
        </w:rPr>
        <w:t xml:space="preserve">, including monoclonal antibodies and </w:t>
      </w:r>
      <w:r w:rsidRPr="00622D12">
        <w:rPr>
          <w:rFonts w:ascii="Times New Roman" w:eastAsia="Times New Roman" w:hAnsi="Times New Roman" w:cs="Times New Roman"/>
          <w:b/>
          <w:bCs/>
          <w:sz w:val="24"/>
          <w:szCs w:val="24"/>
        </w:rPr>
        <w:t>DNA-based vaccines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Collaboration</w:t>
      </w:r>
      <w:r w:rsidRPr="00622D12">
        <w:rPr>
          <w:rFonts w:ascii="Times New Roman" w:eastAsia="Times New Roman" w:hAnsi="Times New Roman" w:cs="Times New Roman"/>
          <w:sz w:val="24"/>
          <w:szCs w:val="24"/>
        </w:rPr>
        <w:t>: Partnerships with pharmaceutical companies and government agencies to ensure successful market entry of new treatments.</w:t>
      </w:r>
    </w:p>
    <w:p w:rsidR="00622D12" w:rsidRPr="00622D12" w:rsidRDefault="00622D12" w:rsidP="00622D1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Key Drivers</w:t>
      </w:r>
      <w:r w:rsidRPr="00622D12">
        <w:rPr>
          <w:rFonts w:ascii="Times New Roman" w:eastAsia="Times New Roman" w:hAnsi="Times New Roman" w:cs="Times New Roman"/>
          <w:sz w:val="24"/>
          <w:szCs w:val="24"/>
        </w:rPr>
        <w:t>:</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Increased funding for </w:t>
      </w:r>
      <w:r w:rsidRPr="00622D12">
        <w:rPr>
          <w:rFonts w:ascii="Times New Roman" w:eastAsia="Times New Roman" w:hAnsi="Times New Roman" w:cs="Times New Roman"/>
          <w:b/>
          <w:bCs/>
          <w:sz w:val="24"/>
          <w:szCs w:val="24"/>
        </w:rPr>
        <w:t>bio-defense</w:t>
      </w:r>
      <w:r w:rsidRPr="00622D12">
        <w:rPr>
          <w:rFonts w:ascii="Times New Roman" w:eastAsia="Times New Roman" w:hAnsi="Times New Roman" w:cs="Times New Roman"/>
          <w:sz w:val="24"/>
          <w:szCs w:val="24"/>
        </w:rPr>
        <w:t xml:space="preserve"> research from government and military sectors.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Growth in </w:t>
      </w:r>
      <w:r w:rsidRPr="00622D12">
        <w:rPr>
          <w:rFonts w:ascii="Times New Roman" w:eastAsia="Times New Roman" w:hAnsi="Times New Roman" w:cs="Times New Roman"/>
          <w:b/>
          <w:bCs/>
          <w:sz w:val="24"/>
          <w:szCs w:val="24"/>
        </w:rPr>
        <w:t>public-private partnerships</w:t>
      </w:r>
      <w:r w:rsidRPr="00622D12">
        <w:rPr>
          <w:rFonts w:ascii="Times New Roman" w:eastAsia="Times New Roman" w:hAnsi="Times New Roman" w:cs="Times New Roman"/>
          <w:sz w:val="24"/>
          <w:szCs w:val="24"/>
        </w:rPr>
        <w:t xml:space="preserve"> focused on developing new vaccines and therapies.</w:t>
      </w:r>
    </w:p>
    <w:p w:rsidR="00622D12" w:rsidRPr="00622D12" w:rsidRDefault="00622D12" w:rsidP="00622D12">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Growing demand for </w:t>
      </w:r>
      <w:r w:rsidRPr="00622D12">
        <w:rPr>
          <w:rFonts w:ascii="Times New Roman" w:eastAsia="Times New Roman" w:hAnsi="Times New Roman" w:cs="Times New Roman"/>
          <w:b/>
          <w:bCs/>
          <w:sz w:val="24"/>
          <w:szCs w:val="24"/>
        </w:rPr>
        <w:t>innovative solutions</w:t>
      </w:r>
      <w:r w:rsidRPr="00622D12">
        <w:rPr>
          <w:rFonts w:ascii="Times New Roman" w:eastAsia="Times New Roman" w:hAnsi="Times New Roman" w:cs="Times New Roman"/>
          <w:sz w:val="24"/>
          <w:szCs w:val="24"/>
        </w:rPr>
        <w:t xml:space="preserve"> to address the limitations of current treatments.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Use Case Highlight: Emergency Response in a Tertiary Hospital in the U.S.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In response to a </w:t>
      </w:r>
      <w:r w:rsidRPr="00622D12">
        <w:rPr>
          <w:rFonts w:ascii="Times New Roman" w:eastAsia="Times New Roman" w:hAnsi="Times New Roman" w:cs="Times New Roman"/>
          <w:b/>
          <w:bCs/>
          <w:sz w:val="24"/>
          <w:szCs w:val="24"/>
        </w:rPr>
        <w:t>bioterrorism threat</w:t>
      </w:r>
      <w:r w:rsidRPr="00622D12">
        <w:rPr>
          <w:rFonts w:ascii="Times New Roman" w:eastAsia="Times New Roman" w:hAnsi="Times New Roman" w:cs="Times New Roman"/>
          <w:sz w:val="24"/>
          <w:szCs w:val="24"/>
        </w:rPr>
        <w:t xml:space="preserve"> involving anthrax, a tertiary hospital in the U.S. was tasked with managing an influx of patients exhibiting </w:t>
      </w:r>
      <w:r w:rsidRPr="00622D12">
        <w:rPr>
          <w:rFonts w:ascii="Times New Roman" w:eastAsia="Times New Roman" w:hAnsi="Times New Roman" w:cs="Times New Roman"/>
          <w:b/>
          <w:bCs/>
          <w:sz w:val="24"/>
          <w:szCs w:val="24"/>
        </w:rPr>
        <w:t>symptoms of inhalational anthrax</w:t>
      </w:r>
      <w:r w:rsidRPr="00622D12">
        <w:rPr>
          <w:rFonts w:ascii="Times New Roman" w:eastAsia="Times New Roman" w:hAnsi="Times New Roman" w:cs="Times New Roman"/>
          <w:sz w:val="24"/>
          <w:szCs w:val="24"/>
        </w:rPr>
        <w:t xml:space="preserve">. The hospital quickly implemented its </w:t>
      </w:r>
      <w:r w:rsidRPr="00622D12">
        <w:rPr>
          <w:rFonts w:ascii="Times New Roman" w:eastAsia="Times New Roman" w:hAnsi="Times New Roman" w:cs="Times New Roman"/>
          <w:b/>
          <w:bCs/>
          <w:sz w:val="24"/>
          <w:szCs w:val="24"/>
        </w:rPr>
        <w:t>bio-defense protocol</w:t>
      </w:r>
      <w:r w:rsidRPr="00622D12">
        <w:rPr>
          <w:rFonts w:ascii="Times New Roman" w:eastAsia="Times New Roman" w:hAnsi="Times New Roman" w:cs="Times New Roman"/>
          <w:sz w:val="24"/>
          <w:szCs w:val="24"/>
        </w:rPr>
        <w:t xml:space="preserve">, which included immediate isolation of affected patients, administration of </w:t>
      </w:r>
      <w:r w:rsidRPr="00622D12">
        <w:rPr>
          <w:rFonts w:ascii="Times New Roman" w:eastAsia="Times New Roman" w:hAnsi="Times New Roman" w:cs="Times New Roman"/>
          <w:b/>
          <w:bCs/>
          <w:sz w:val="24"/>
          <w:szCs w:val="24"/>
        </w:rPr>
        <w:t>ciprofloxacin</w:t>
      </w:r>
      <w:r w:rsidRPr="00622D12">
        <w:rPr>
          <w:rFonts w:ascii="Times New Roman" w:eastAsia="Times New Roman" w:hAnsi="Times New Roman" w:cs="Times New Roman"/>
          <w:sz w:val="24"/>
          <w:szCs w:val="24"/>
        </w:rPr>
        <w:t xml:space="preserve"> and </w:t>
      </w:r>
      <w:proofErr w:type="spellStart"/>
      <w:r w:rsidRPr="00622D12">
        <w:rPr>
          <w:rFonts w:ascii="Times New Roman" w:eastAsia="Times New Roman" w:hAnsi="Times New Roman" w:cs="Times New Roman"/>
          <w:b/>
          <w:bCs/>
          <w:sz w:val="24"/>
          <w:szCs w:val="24"/>
        </w:rPr>
        <w:t>Obiltoxaximab</w:t>
      </w:r>
      <w:proofErr w:type="spellEnd"/>
      <w:r w:rsidRPr="00622D12">
        <w:rPr>
          <w:rFonts w:ascii="Times New Roman" w:eastAsia="Times New Roman" w:hAnsi="Times New Roman" w:cs="Times New Roman"/>
          <w:b/>
          <w:bCs/>
          <w:sz w:val="24"/>
          <w:szCs w:val="24"/>
        </w:rPr>
        <w:t xml:space="preserve"> (</w:t>
      </w:r>
      <w:proofErr w:type="spellStart"/>
      <w:r w:rsidRPr="00622D12">
        <w:rPr>
          <w:rFonts w:ascii="Times New Roman" w:eastAsia="Times New Roman" w:hAnsi="Times New Roman" w:cs="Times New Roman"/>
          <w:b/>
          <w:bCs/>
          <w:sz w:val="24"/>
          <w:szCs w:val="24"/>
        </w:rPr>
        <w:t>Anthim</w:t>
      </w:r>
      <w:proofErr w:type="spellEnd"/>
      <w:r w:rsidRPr="00622D12">
        <w:rPr>
          <w:rFonts w:ascii="Times New Roman" w:eastAsia="Times New Roman" w:hAnsi="Times New Roman" w:cs="Times New Roman"/>
          <w:b/>
          <w:bCs/>
          <w:sz w:val="24"/>
          <w:szCs w:val="24"/>
        </w:rPr>
        <w:t>)</w:t>
      </w:r>
      <w:r w:rsidRPr="00622D12">
        <w:rPr>
          <w:rFonts w:ascii="Times New Roman" w:eastAsia="Times New Roman" w:hAnsi="Times New Roman" w:cs="Times New Roman"/>
          <w:sz w:val="24"/>
          <w:szCs w:val="24"/>
        </w:rPr>
        <w:t xml:space="preserve"> for severe cases, and initiation of a </w:t>
      </w:r>
      <w:r w:rsidRPr="00622D12">
        <w:rPr>
          <w:rFonts w:ascii="Times New Roman" w:eastAsia="Times New Roman" w:hAnsi="Times New Roman" w:cs="Times New Roman"/>
          <w:b/>
          <w:bCs/>
          <w:sz w:val="24"/>
          <w:szCs w:val="24"/>
        </w:rPr>
        <w:t>vaccine distribution program</w:t>
      </w:r>
      <w:r w:rsidRPr="00622D12">
        <w:rPr>
          <w:rFonts w:ascii="Times New Roman" w:eastAsia="Times New Roman" w:hAnsi="Times New Roman" w:cs="Times New Roman"/>
          <w:sz w:val="24"/>
          <w:szCs w:val="24"/>
        </w:rPr>
        <w:t xml:space="preserve"> for first responders and healthcare workers.</w:t>
      </w:r>
    </w:p>
    <w:p w:rsidR="00622D12" w:rsidRPr="00622D12" w:rsidRDefault="00622D12" w:rsidP="00622D1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Impact on Patient Outcomes</w:t>
      </w:r>
      <w:r w:rsidRPr="00622D12">
        <w:rPr>
          <w:rFonts w:ascii="Times New Roman" w:eastAsia="Times New Roman" w:hAnsi="Times New Roman" w:cs="Times New Roman"/>
          <w:sz w:val="24"/>
          <w:szCs w:val="24"/>
        </w:rPr>
        <w:t xml:space="preserve">: The use of </w:t>
      </w:r>
      <w:r w:rsidRPr="00622D12">
        <w:rPr>
          <w:rFonts w:ascii="Times New Roman" w:eastAsia="Times New Roman" w:hAnsi="Times New Roman" w:cs="Times New Roman"/>
          <w:b/>
          <w:bCs/>
          <w:sz w:val="24"/>
          <w:szCs w:val="24"/>
        </w:rPr>
        <w:t>targeted monoclonal antibody therapy</w:t>
      </w:r>
      <w:r w:rsidRPr="00622D12">
        <w:rPr>
          <w:rFonts w:ascii="Times New Roman" w:eastAsia="Times New Roman" w:hAnsi="Times New Roman" w:cs="Times New Roman"/>
          <w:sz w:val="24"/>
          <w:szCs w:val="24"/>
        </w:rPr>
        <w:t xml:space="preserve"> significantly reduced mortality rates by neutralizing anthrax toxins more effectively than antibiotics alone.</w:t>
      </w:r>
    </w:p>
    <w:p w:rsidR="00622D12" w:rsidRPr="00622D12" w:rsidRDefault="00622D12" w:rsidP="00622D1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Operational Efficiency</w:t>
      </w:r>
      <w:r w:rsidRPr="00622D12">
        <w:rPr>
          <w:rFonts w:ascii="Times New Roman" w:eastAsia="Times New Roman" w:hAnsi="Times New Roman" w:cs="Times New Roman"/>
          <w:sz w:val="24"/>
          <w:szCs w:val="24"/>
        </w:rPr>
        <w:t xml:space="preserve">: The hospital’s ability to </w:t>
      </w:r>
      <w:r w:rsidRPr="00622D12">
        <w:rPr>
          <w:rFonts w:ascii="Times New Roman" w:eastAsia="Times New Roman" w:hAnsi="Times New Roman" w:cs="Times New Roman"/>
          <w:b/>
          <w:bCs/>
          <w:sz w:val="24"/>
          <w:szCs w:val="24"/>
        </w:rPr>
        <w:t>rapidly diagnose and treat</w:t>
      </w:r>
      <w:r w:rsidRPr="00622D12">
        <w:rPr>
          <w:rFonts w:ascii="Times New Roman" w:eastAsia="Times New Roman" w:hAnsi="Times New Roman" w:cs="Times New Roman"/>
          <w:sz w:val="24"/>
          <w:szCs w:val="24"/>
        </w:rPr>
        <w:t xml:space="preserve"> anthrax infections, along with coordinated efforts to </w:t>
      </w:r>
      <w:r w:rsidRPr="00622D12">
        <w:rPr>
          <w:rFonts w:ascii="Times New Roman" w:eastAsia="Times New Roman" w:hAnsi="Times New Roman" w:cs="Times New Roman"/>
          <w:b/>
          <w:bCs/>
          <w:sz w:val="24"/>
          <w:szCs w:val="24"/>
        </w:rPr>
        <w:t>distribute vaccines</w:t>
      </w:r>
      <w:r w:rsidRPr="00622D12">
        <w:rPr>
          <w:rFonts w:ascii="Times New Roman" w:eastAsia="Times New Roman" w:hAnsi="Times New Roman" w:cs="Times New Roman"/>
          <w:sz w:val="24"/>
          <w:szCs w:val="24"/>
        </w:rPr>
        <w:t xml:space="preserve"> within a 48-hour window, helped mitigate the spread of the disease and prevent mass casualties.</w:t>
      </w:r>
    </w:p>
    <w:p w:rsidR="00622D12" w:rsidRPr="00622D12" w:rsidRDefault="00622D12" w:rsidP="00622D1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Future Implications</w:t>
      </w:r>
      <w:r w:rsidRPr="00622D12">
        <w:rPr>
          <w:rFonts w:ascii="Times New Roman" w:eastAsia="Times New Roman" w:hAnsi="Times New Roman" w:cs="Times New Roman"/>
          <w:sz w:val="24"/>
          <w:szCs w:val="24"/>
        </w:rPr>
        <w:t xml:space="preserve">: This emergency response demonstrated the value of </w:t>
      </w:r>
      <w:r w:rsidRPr="00622D12">
        <w:rPr>
          <w:rFonts w:ascii="Times New Roman" w:eastAsia="Times New Roman" w:hAnsi="Times New Roman" w:cs="Times New Roman"/>
          <w:b/>
          <w:bCs/>
          <w:sz w:val="24"/>
          <w:szCs w:val="24"/>
        </w:rPr>
        <w:t>preparedness</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advanced therapies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vaccination programs</w:t>
      </w:r>
      <w:r w:rsidRPr="00622D12">
        <w:rPr>
          <w:rFonts w:ascii="Times New Roman" w:eastAsia="Times New Roman" w:hAnsi="Times New Roman" w:cs="Times New Roman"/>
          <w:sz w:val="24"/>
          <w:szCs w:val="24"/>
        </w:rPr>
        <w:t xml:space="preserve"> in addressing bio-terrorism threats. Moving forward, hospitals are investing in improving their </w:t>
      </w:r>
      <w:r w:rsidRPr="00622D12">
        <w:rPr>
          <w:rFonts w:ascii="Times New Roman" w:eastAsia="Times New Roman" w:hAnsi="Times New Roman" w:cs="Times New Roman"/>
          <w:b/>
          <w:bCs/>
          <w:sz w:val="24"/>
          <w:szCs w:val="24"/>
        </w:rPr>
        <w:t>rapid diagnostic tools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stockpiles</w:t>
      </w:r>
      <w:r w:rsidRPr="00622D12">
        <w:rPr>
          <w:rFonts w:ascii="Times New Roman" w:eastAsia="Times New Roman" w:hAnsi="Times New Roman" w:cs="Times New Roman"/>
          <w:sz w:val="24"/>
          <w:szCs w:val="24"/>
        </w:rPr>
        <w:t xml:space="preserve"> of anthrax-specific treatments to enhance </w:t>
      </w:r>
      <w:r w:rsidRPr="00622D12">
        <w:rPr>
          <w:rFonts w:ascii="Times New Roman" w:eastAsia="Times New Roman" w:hAnsi="Times New Roman" w:cs="Times New Roman"/>
          <w:b/>
          <w:bCs/>
          <w:sz w:val="24"/>
          <w:szCs w:val="24"/>
        </w:rPr>
        <w:t>emergency response</w:t>
      </w:r>
      <w:r w:rsidRPr="00622D12">
        <w:rPr>
          <w:rFonts w:ascii="Times New Roman" w:eastAsia="Times New Roman" w:hAnsi="Times New Roman" w:cs="Times New Roman"/>
          <w:sz w:val="24"/>
          <w:szCs w:val="24"/>
        </w:rPr>
        <w:t xml:space="preserve"> capabilities.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End-User Summary</w:t>
      </w:r>
    </w:p>
    <w:p w:rsidR="00622D12" w:rsidRPr="00622D12" w:rsidRDefault="00622D12" w:rsidP="00622D1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Hospitals</w:t>
      </w:r>
      <w:r w:rsidRPr="00622D12">
        <w:rPr>
          <w:rFonts w:ascii="Times New Roman" w:eastAsia="Times New Roman" w:hAnsi="Times New Roman" w:cs="Times New Roman"/>
          <w:sz w:val="24"/>
          <w:szCs w:val="24"/>
        </w:rPr>
        <w:t xml:space="preserve"> are the primary end-users for </w:t>
      </w:r>
      <w:r w:rsidRPr="00622D12">
        <w:rPr>
          <w:rFonts w:ascii="Times New Roman" w:eastAsia="Times New Roman" w:hAnsi="Times New Roman" w:cs="Times New Roman"/>
          <w:b/>
          <w:bCs/>
          <w:sz w:val="24"/>
          <w:szCs w:val="24"/>
        </w:rPr>
        <w:t>severe anthrax cases</w:t>
      </w:r>
      <w:r w:rsidRPr="00622D12">
        <w:rPr>
          <w:rFonts w:ascii="Times New Roman" w:eastAsia="Times New Roman" w:hAnsi="Times New Roman" w:cs="Times New Roman"/>
          <w:sz w:val="24"/>
          <w:szCs w:val="24"/>
        </w:rPr>
        <w:t xml:space="preserve">, particularly in the case of </w:t>
      </w:r>
      <w:r w:rsidRPr="00622D12">
        <w:rPr>
          <w:rFonts w:ascii="Times New Roman" w:eastAsia="Times New Roman" w:hAnsi="Times New Roman" w:cs="Times New Roman"/>
          <w:b/>
          <w:bCs/>
          <w:sz w:val="24"/>
          <w:szCs w:val="24"/>
        </w:rPr>
        <w:t>inhalational anthrax</w:t>
      </w:r>
      <w:r w:rsidRPr="00622D12">
        <w:rPr>
          <w:rFonts w:ascii="Times New Roman" w:eastAsia="Times New Roman" w:hAnsi="Times New Roman" w:cs="Times New Roman"/>
          <w:sz w:val="24"/>
          <w:szCs w:val="24"/>
        </w:rPr>
        <w:t xml:space="preserve">, where </w:t>
      </w:r>
      <w:r w:rsidRPr="00622D12">
        <w:rPr>
          <w:rFonts w:ascii="Times New Roman" w:eastAsia="Times New Roman" w:hAnsi="Times New Roman" w:cs="Times New Roman"/>
          <w:b/>
          <w:bCs/>
          <w:sz w:val="24"/>
          <w:szCs w:val="24"/>
        </w:rPr>
        <w:t>rapid treatment</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advanced therapies</w:t>
      </w:r>
      <w:r w:rsidRPr="00622D12">
        <w:rPr>
          <w:rFonts w:ascii="Times New Roman" w:eastAsia="Times New Roman" w:hAnsi="Times New Roman" w:cs="Times New Roman"/>
          <w:sz w:val="24"/>
          <w:szCs w:val="24"/>
        </w:rPr>
        <w:t xml:space="preserve"> are critical.</w:t>
      </w:r>
    </w:p>
    <w:p w:rsidR="00622D12" w:rsidRPr="00622D12" w:rsidRDefault="00622D12" w:rsidP="00622D1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Veterinary clinics</w:t>
      </w:r>
      <w:r w:rsidRPr="00622D12">
        <w:rPr>
          <w:rFonts w:ascii="Times New Roman" w:eastAsia="Times New Roman" w:hAnsi="Times New Roman" w:cs="Times New Roman"/>
          <w:sz w:val="24"/>
          <w:szCs w:val="24"/>
        </w:rPr>
        <w:t xml:space="preserve"> are essential in controlling </w:t>
      </w:r>
      <w:r w:rsidRPr="00622D12">
        <w:rPr>
          <w:rFonts w:ascii="Times New Roman" w:eastAsia="Times New Roman" w:hAnsi="Times New Roman" w:cs="Times New Roman"/>
          <w:b/>
          <w:bCs/>
          <w:sz w:val="24"/>
          <w:szCs w:val="24"/>
        </w:rPr>
        <w:t>anthrax outbreaks</w:t>
      </w:r>
      <w:r w:rsidRPr="00622D12">
        <w:rPr>
          <w:rFonts w:ascii="Times New Roman" w:eastAsia="Times New Roman" w:hAnsi="Times New Roman" w:cs="Times New Roman"/>
          <w:sz w:val="24"/>
          <w:szCs w:val="24"/>
        </w:rPr>
        <w:t xml:space="preserve"> in </w:t>
      </w:r>
      <w:r w:rsidRPr="00622D12">
        <w:rPr>
          <w:rFonts w:ascii="Times New Roman" w:eastAsia="Times New Roman" w:hAnsi="Times New Roman" w:cs="Times New Roman"/>
          <w:b/>
          <w:bCs/>
          <w:sz w:val="24"/>
          <w:szCs w:val="24"/>
        </w:rPr>
        <w:t>livestock</w:t>
      </w:r>
      <w:r w:rsidRPr="00622D12">
        <w:rPr>
          <w:rFonts w:ascii="Times New Roman" w:eastAsia="Times New Roman" w:hAnsi="Times New Roman" w:cs="Times New Roman"/>
          <w:sz w:val="24"/>
          <w:szCs w:val="24"/>
        </w:rPr>
        <w:t xml:space="preserve">, using vaccines and antibiotics to prevent </w:t>
      </w:r>
      <w:r w:rsidRPr="00622D12">
        <w:rPr>
          <w:rFonts w:ascii="Times New Roman" w:eastAsia="Times New Roman" w:hAnsi="Times New Roman" w:cs="Times New Roman"/>
          <w:b/>
          <w:bCs/>
          <w:sz w:val="24"/>
          <w:szCs w:val="24"/>
        </w:rPr>
        <w:t>zoonotic transmission</w:t>
      </w:r>
      <w:r w:rsidRPr="00622D12">
        <w:rPr>
          <w:rFonts w:ascii="Times New Roman" w:eastAsia="Times New Roman" w:hAnsi="Times New Roman" w:cs="Times New Roman"/>
          <w:sz w:val="24"/>
          <w:szCs w:val="24"/>
        </w:rPr>
        <w:t>.</w:t>
      </w:r>
    </w:p>
    <w:p w:rsidR="00622D12" w:rsidRPr="00622D12" w:rsidRDefault="00622D12" w:rsidP="00622D1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Government and military organizations</w:t>
      </w:r>
      <w:r w:rsidRPr="00622D12">
        <w:rPr>
          <w:rFonts w:ascii="Times New Roman" w:eastAsia="Times New Roman" w:hAnsi="Times New Roman" w:cs="Times New Roman"/>
          <w:sz w:val="24"/>
          <w:szCs w:val="24"/>
        </w:rPr>
        <w:t xml:space="preserve"> drive market demand through </w:t>
      </w:r>
      <w:r w:rsidRPr="00622D12">
        <w:rPr>
          <w:rFonts w:ascii="Times New Roman" w:eastAsia="Times New Roman" w:hAnsi="Times New Roman" w:cs="Times New Roman"/>
          <w:b/>
          <w:bCs/>
          <w:sz w:val="24"/>
          <w:szCs w:val="24"/>
        </w:rPr>
        <w:t>bio-defense</w:t>
      </w:r>
      <w:r w:rsidRPr="00622D12">
        <w:rPr>
          <w:rFonts w:ascii="Times New Roman" w:eastAsia="Times New Roman" w:hAnsi="Times New Roman" w:cs="Times New Roman"/>
          <w:sz w:val="24"/>
          <w:szCs w:val="24"/>
        </w:rPr>
        <w:t xml:space="preserve"> programs, ensuring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xml:space="preserve"> are readily available in the event of an </w:t>
      </w:r>
      <w:r w:rsidRPr="00622D12">
        <w:rPr>
          <w:rFonts w:ascii="Times New Roman" w:eastAsia="Times New Roman" w:hAnsi="Times New Roman" w:cs="Times New Roman"/>
          <w:b/>
          <w:bCs/>
          <w:sz w:val="24"/>
          <w:szCs w:val="24"/>
        </w:rPr>
        <w:t>anthrax-related emergency</w:t>
      </w:r>
      <w:r w:rsidRPr="00622D12">
        <w:rPr>
          <w:rFonts w:ascii="Times New Roman" w:eastAsia="Times New Roman" w:hAnsi="Times New Roman" w:cs="Times New Roman"/>
          <w:sz w:val="24"/>
          <w:szCs w:val="24"/>
        </w:rPr>
        <w:t>.</w:t>
      </w:r>
    </w:p>
    <w:p w:rsidR="00622D12" w:rsidRPr="00622D12" w:rsidRDefault="00622D12" w:rsidP="00622D1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Research institutes</w:t>
      </w:r>
      <w:r w:rsidRPr="00622D12">
        <w:rPr>
          <w:rFonts w:ascii="Times New Roman" w:eastAsia="Times New Roman" w:hAnsi="Times New Roman" w:cs="Times New Roman"/>
          <w:sz w:val="24"/>
          <w:szCs w:val="24"/>
        </w:rPr>
        <w:t xml:space="preserve"> support </w:t>
      </w:r>
      <w:r w:rsidRPr="00622D12">
        <w:rPr>
          <w:rFonts w:ascii="Times New Roman" w:eastAsia="Times New Roman" w:hAnsi="Times New Roman" w:cs="Times New Roman"/>
          <w:b/>
          <w:bCs/>
          <w:sz w:val="24"/>
          <w:szCs w:val="24"/>
        </w:rPr>
        <w:t>innovative therapies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vaccine development</w:t>
      </w:r>
      <w:r w:rsidRPr="00622D12">
        <w:rPr>
          <w:rFonts w:ascii="Times New Roman" w:eastAsia="Times New Roman" w:hAnsi="Times New Roman" w:cs="Times New Roman"/>
          <w:sz w:val="24"/>
          <w:szCs w:val="24"/>
        </w:rPr>
        <w:t xml:space="preserve">, working alongside </w:t>
      </w:r>
      <w:r w:rsidRPr="00622D12">
        <w:rPr>
          <w:rFonts w:ascii="Times New Roman" w:eastAsia="Times New Roman" w:hAnsi="Times New Roman" w:cs="Times New Roman"/>
          <w:b/>
          <w:bCs/>
          <w:sz w:val="24"/>
          <w:szCs w:val="24"/>
        </w:rPr>
        <w:t>pharmaceutical companies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government agencies</w:t>
      </w:r>
      <w:r w:rsidRPr="00622D12">
        <w:rPr>
          <w:rFonts w:ascii="Times New Roman" w:eastAsia="Times New Roman" w:hAnsi="Times New Roman" w:cs="Times New Roman"/>
          <w:sz w:val="24"/>
          <w:szCs w:val="24"/>
        </w:rPr>
        <w:t xml:space="preserve"> to advance </w:t>
      </w:r>
      <w:r w:rsidRPr="00622D12">
        <w:rPr>
          <w:rFonts w:ascii="Times New Roman" w:eastAsia="Times New Roman" w:hAnsi="Times New Roman" w:cs="Times New Roman"/>
          <w:b/>
          <w:bCs/>
          <w:sz w:val="24"/>
          <w:szCs w:val="24"/>
        </w:rPr>
        <w:t>anthrax treatments</w:t>
      </w:r>
      <w:r w:rsidRPr="00622D12">
        <w:rPr>
          <w:rFonts w:ascii="Times New Roman" w:eastAsia="Times New Roman" w:hAnsi="Times New Roman" w:cs="Times New Roman"/>
          <w:sz w:val="24"/>
          <w:szCs w:val="24"/>
        </w:rPr>
        <w:t>.</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7. Recent Developments + Opportunities &amp; Restraints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continuously evolving, with new developments in treatments, vaccines, and diagnostics, as well as shifting market dynamics driven by government initiatives, bioterrorism concerns, and advancements in pharmaceutical technologies. This section covers recent market developments, opportunities for growth, and potential constraints that could impact the market.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Recent Developments (Last 2 Years)</w:t>
      </w:r>
    </w:p>
    <w:p w:rsidR="00622D12" w:rsidRPr="00622D12" w:rsidRDefault="00622D12" w:rsidP="00B1625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FDA Approval of Monoclonal Antibody Treatment (</w:t>
      </w:r>
      <w:proofErr w:type="spellStart"/>
      <w:r w:rsidRPr="00622D12">
        <w:rPr>
          <w:rFonts w:ascii="Times New Roman" w:eastAsia="Times New Roman" w:hAnsi="Times New Roman" w:cs="Times New Roman"/>
          <w:b/>
          <w:bCs/>
          <w:sz w:val="24"/>
          <w:szCs w:val="24"/>
        </w:rPr>
        <w:t>Anthim</w:t>
      </w:r>
      <w:proofErr w:type="spellEnd"/>
      <w:proofErr w:type="gramStart"/>
      <w:r w:rsidRPr="00622D12">
        <w:rPr>
          <w:rFonts w:ascii="Times New Roman" w:eastAsia="Times New Roman" w:hAnsi="Times New Roman" w:cs="Times New Roman"/>
          <w:b/>
          <w:bCs/>
          <w:sz w:val="24"/>
          <w:szCs w:val="24"/>
        </w:rPr>
        <w:t>)</w:t>
      </w:r>
      <w:proofErr w:type="gramEnd"/>
      <w:r w:rsidRPr="00622D12">
        <w:rPr>
          <w:rFonts w:ascii="Times New Roman" w:eastAsia="Times New Roman" w:hAnsi="Times New Roman" w:cs="Times New Roman"/>
          <w:sz w:val="24"/>
          <w:szCs w:val="24"/>
        </w:rPr>
        <w:br/>
        <w:t xml:space="preserve">In the past two years, </w:t>
      </w:r>
      <w:r w:rsidRPr="00622D12">
        <w:rPr>
          <w:rFonts w:ascii="Times New Roman" w:eastAsia="Times New Roman" w:hAnsi="Times New Roman" w:cs="Times New Roman"/>
          <w:b/>
          <w:bCs/>
          <w:sz w:val="24"/>
          <w:szCs w:val="24"/>
        </w:rPr>
        <w:t>Roche</w:t>
      </w:r>
      <w:r w:rsidRPr="00622D12">
        <w:rPr>
          <w:rFonts w:ascii="Times New Roman" w:eastAsia="Times New Roman" w:hAnsi="Times New Roman" w:cs="Times New Roman"/>
          <w:sz w:val="24"/>
          <w:szCs w:val="24"/>
        </w:rPr>
        <w:t xml:space="preserve"> has made significant strides with the approval and adoption of </w:t>
      </w:r>
      <w:proofErr w:type="spellStart"/>
      <w:r w:rsidRPr="00622D12">
        <w:rPr>
          <w:rFonts w:ascii="Times New Roman" w:eastAsia="Times New Roman" w:hAnsi="Times New Roman" w:cs="Times New Roman"/>
          <w:b/>
          <w:bCs/>
          <w:sz w:val="24"/>
          <w:szCs w:val="24"/>
        </w:rPr>
        <w:t>Obiltoxaximab</w:t>
      </w:r>
      <w:proofErr w:type="spellEnd"/>
      <w:r w:rsidRPr="00622D12">
        <w:rPr>
          <w:rFonts w:ascii="Times New Roman" w:eastAsia="Times New Roman" w:hAnsi="Times New Roman" w:cs="Times New Roman"/>
          <w:b/>
          <w:bCs/>
          <w:sz w:val="24"/>
          <w:szCs w:val="24"/>
        </w:rPr>
        <w:t xml:space="preserve"> (</w:t>
      </w:r>
      <w:proofErr w:type="spellStart"/>
      <w:r w:rsidRPr="00622D12">
        <w:rPr>
          <w:rFonts w:ascii="Times New Roman" w:eastAsia="Times New Roman" w:hAnsi="Times New Roman" w:cs="Times New Roman"/>
          <w:b/>
          <w:bCs/>
          <w:sz w:val="24"/>
          <w:szCs w:val="24"/>
        </w:rPr>
        <w:t>Anthim</w:t>
      </w:r>
      <w:proofErr w:type="spellEnd"/>
      <w:r w:rsidRPr="00622D12">
        <w:rPr>
          <w:rFonts w:ascii="Times New Roman" w:eastAsia="Times New Roman" w:hAnsi="Times New Roman" w:cs="Times New Roman"/>
          <w:b/>
          <w:bCs/>
          <w:sz w:val="24"/>
          <w:szCs w:val="24"/>
        </w:rPr>
        <w:t>)</w:t>
      </w:r>
      <w:r w:rsidRPr="00622D12">
        <w:rPr>
          <w:rFonts w:ascii="Times New Roman" w:eastAsia="Times New Roman" w:hAnsi="Times New Roman" w:cs="Times New Roman"/>
          <w:sz w:val="24"/>
          <w:szCs w:val="24"/>
        </w:rPr>
        <w:t xml:space="preserve">, a monoclonal antibody therapy designed to treat inhalational anthrax. The FDA’s approval of this treatment has significantly boosted its market presence, offering an advanced option for severe cases that require targeted therapy in combination with antibiotics. This approval aligns with growing interest in </w:t>
      </w:r>
      <w:r w:rsidRPr="00622D12">
        <w:rPr>
          <w:rFonts w:ascii="Times New Roman" w:eastAsia="Times New Roman" w:hAnsi="Times New Roman" w:cs="Times New Roman"/>
          <w:b/>
          <w:bCs/>
          <w:sz w:val="24"/>
          <w:szCs w:val="24"/>
        </w:rPr>
        <w:t>biological agents</w:t>
      </w:r>
      <w:r w:rsidRPr="00622D12">
        <w:rPr>
          <w:rFonts w:ascii="Times New Roman" w:eastAsia="Times New Roman" w:hAnsi="Times New Roman" w:cs="Times New Roman"/>
          <w:sz w:val="24"/>
          <w:szCs w:val="24"/>
        </w:rPr>
        <w:t xml:space="preserve"> to treat bioterrorism-related anthrax infections.</w:t>
      </w:r>
    </w:p>
    <w:p w:rsidR="00622D12" w:rsidRPr="00622D12" w:rsidRDefault="00622D12" w:rsidP="00B1625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Advancements in DNA and mRNA Vaccine Research</w:t>
      </w:r>
      <w:r w:rsidRPr="00622D12">
        <w:rPr>
          <w:rFonts w:ascii="Times New Roman" w:eastAsia="Times New Roman" w:hAnsi="Times New Roman" w:cs="Times New Roman"/>
          <w:sz w:val="24"/>
          <w:szCs w:val="24"/>
        </w:rPr>
        <w:br/>
      </w:r>
      <w:proofErr w:type="spellStart"/>
      <w:r w:rsidRPr="00622D12">
        <w:rPr>
          <w:rFonts w:ascii="Times New Roman" w:eastAsia="Times New Roman" w:hAnsi="Times New Roman" w:cs="Times New Roman"/>
          <w:sz w:val="24"/>
          <w:szCs w:val="24"/>
        </w:rPr>
        <w:t>Research</w:t>
      </w:r>
      <w:proofErr w:type="spellEnd"/>
      <w:r w:rsidRPr="00622D12">
        <w:rPr>
          <w:rFonts w:ascii="Times New Roman" w:eastAsia="Times New Roman" w:hAnsi="Times New Roman" w:cs="Times New Roman"/>
          <w:sz w:val="24"/>
          <w:szCs w:val="24"/>
        </w:rPr>
        <w:t xml:space="preserve"> into </w:t>
      </w:r>
      <w:r w:rsidRPr="00622D12">
        <w:rPr>
          <w:rFonts w:ascii="Times New Roman" w:eastAsia="Times New Roman" w:hAnsi="Times New Roman" w:cs="Times New Roman"/>
          <w:b/>
          <w:bCs/>
          <w:sz w:val="24"/>
          <w:szCs w:val="24"/>
        </w:rPr>
        <w:t>DNA-based</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mRNA-based vaccines</w:t>
      </w:r>
      <w:r w:rsidRPr="00622D12">
        <w:rPr>
          <w:rFonts w:ascii="Times New Roman" w:eastAsia="Times New Roman" w:hAnsi="Times New Roman" w:cs="Times New Roman"/>
          <w:sz w:val="24"/>
          <w:szCs w:val="24"/>
        </w:rPr>
        <w:t xml:space="preserve"> for anthrax has gained </w:t>
      </w:r>
      <w:r w:rsidRPr="00622D12">
        <w:rPr>
          <w:rFonts w:ascii="Times New Roman" w:eastAsia="Times New Roman" w:hAnsi="Times New Roman" w:cs="Times New Roman"/>
          <w:sz w:val="24"/>
          <w:szCs w:val="24"/>
        </w:rPr>
        <w:lastRenderedPageBreak/>
        <w:t xml:space="preserve">momentum in the past two years, with several pharmaceutical companies progressing toward clinical trials. These vaccines promise faster development timelines, greater scalability, and enhanced safety profiles compared to traditional vaccines. Companies like </w:t>
      </w:r>
      <w:proofErr w:type="spellStart"/>
      <w:r w:rsidRPr="00622D12">
        <w:rPr>
          <w:rFonts w:ascii="Times New Roman" w:eastAsia="Times New Roman" w:hAnsi="Times New Roman" w:cs="Times New Roman"/>
          <w:b/>
          <w:bCs/>
          <w:sz w:val="24"/>
          <w:szCs w:val="24"/>
        </w:rPr>
        <w:t>Moderna</w:t>
      </w:r>
      <w:proofErr w:type="spellEnd"/>
      <w:r w:rsidRPr="00622D12">
        <w:rPr>
          <w:rFonts w:ascii="Times New Roman" w:eastAsia="Times New Roman" w:hAnsi="Times New Roman" w:cs="Times New Roman"/>
          <w:sz w:val="24"/>
          <w:szCs w:val="24"/>
        </w:rPr>
        <w:t xml:space="preserve"> and </w:t>
      </w:r>
      <w:proofErr w:type="spellStart"/>
      <w:r w:rsidRPr="00622D12">
        <w:rPr>
          <w:rFonts w:ascii="Times New Roman" w:eastAsia="Times New Roman" w:hAnsi="Times New Roman" w:cs="Times New Roman"/>
          <w:b/>
          <w:bCs/>
          <w:sz w:val="24"/>
          <w:szCs w:val="24"/>
        </w:rPr>
        <w:t>Inovio</w:t>
      </w:r>
      <w:proofErr w:type="spellEnd"/>
      <w:r w:rsidRPr="00622D12">
        <w:rPr>
          <w:rFonts w:ascii="Times New Roman" w:eastAsia="Times New Roman" w:hAnsi="Times New Roman" w:cs="Times New Roman"/>
          <w:b/>
          <w:bCs/>
          <w:sz w:val="24"/>
          <w:szCs w:val="24"/>
        </w:rPr>
        <w:t xml:space="preserve"> Pharmaceuticals</w:t>
      </w:r>
      <w:r w:rsidRPr="00622D12">
        <w:rPr>
          <w:rFonts w:ascii="Times New Roman" w:eastAsia="Times New Roman" w:hAnsi="Times New Roman" w:cs="Times New Roman"/>
          <w:sz w:val="24"/>
          <w:szCs w:val="24"/>
        </w:rPr>
        <w:t xml:space="preserve"> are leading the charge with innovative approaches to vaccine development, with their research potentially setting the stage for the next generation of anthrax vaccines.</w:t>
      </w:r>
    </w:p>
    <w:p w:rsidR="00622D12" w:rsidRPr="00622D12" w:rsidRDefault="00622D12" w:rsidP="00B1625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 xml:space="preserve">Partnerships </w:t>
      </w:r>
      <w:proofErr w:type="gramStart"/>
      <w:r w:rsidRPr="00622D12">
        <w:rPr>
          <w:rFonts w:ascii="Times New Roman" w:eastAsia="Times New Roman" w:hAnsi="Times New Roman" w:cs="Times New Roman"/>
          <w:b/>
          <w:bCs/>
          <w:sz w:val="24"/>
          <w:szCs w:val="24"/>
        </w:rPr>
        <w:t>Between</w:t>
      </w:r>
      <w:proofErr w:type="gramEnd"/>
      <w:r w:rsidRPr="00622D12">
        <w:rPr>
          <w:rFonts w:ascii="Times New Roman" w:eastAsia="Times New Roman" w:hAnsi="Times New Roman" w:cs="Times New Roman"/>
          <w:b/>
          <w:bCs/>
          <w:sz w:val="24"/>
          <w:szCs w:val="24"/>
        </w:rPr>
        <w:t xml:space="preserve"> Governments and Pharmaceutical Companies</w:t>
      </w:r>
      <w:r w:rsidRPr="00622D12">
        <w:rPr>
          <w:rFonts w:ascii="Times New Roman" w:eastAsia="Times New Roman" w:hAnsi="Times New Roman" w:cs="Times New Roman"/>
          <w:sz w:val="24"/>
          <w:szCs w:val="24"/>
        </w:rPr>
        <w:br/>
        <w:t xml:space="preserve">Governments, especially in North America and Europe, have ramped up efforts to strengthen bio-defense programs. </w:t>
      </w:r>
      <w:r w:rsidRPr="00622D12">
        <w:rPr>
          <w:rFonts w:ascii="Times New Roman" w:eastAsia="Times New Roman" w:hAnsi="Times New Roman" w:cs="Times New Roman"/>
          <w:b/>
          <w:bCs/>
          <w:sz w:val="24"/>
          <w:szCs w:val="24"/>
        </w:rPr>
        <w:t xml:space="preserve">Emergent </w:t>
      </w:r>
      <w:proofErr w:type="spellStart"/>
      <w:r w:rsidRPr="00622D12">
        <w:rPr>
          <w:rFonts w:ascii="Times New Roman" w:eastAsia="Times New Roman" w:hAnsi="Times New Roman" w:cs="Times New Roman"/>
          <w:b/>
          <w:bCs/>
          <w:sz w:val="24"/>
          <w:szCs w:val="24"/>
        </w:rPr>
        <w:t>BioSolutions</w:t>
      </w:r>
      <w:proofErr w:type="spellEnd"/>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GSK</w:t>
      </w:r>
      <w:r w:rsidRPr="00622D12">
        <w:rPr>
          <w:rFonts w:ascii="Times New Roman" w:eastAsia="Times New Roman" w:hAnsi="Times New Roman" w:cs="Times New Roman"/>
          <w:sz w:val="24"/>
          <w:szCs w:val="24"/>
        </w:rPr>
        <w:t xml:space="preserve"> have formed strategic partnerships with U.S. and European health departments to provide vaccines and treatments for national stockpiles. These collaborations are helping secure long-term contracts for anthrax vaccines and antibiotics, ensuring governments are prepared for potential outbreaks or bioterrorism events.</w:t>
      </w:r>
    </w:p>
    <w:p w:rsidR="00622D12" w:rsidRPr="00622D12" w:rsidRDefault="00622D12" w:rsidP="00B1625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Expansion of Veterinary Solutions for Anthrax</w:t>
      </w:r>
      <w:r w:rsidRPr="00622D12">
        <w:rPr>
          <w:rFonts w:ascii="Times New Roman" w:eastAsia="Times New Roman" w:hAnsi="Times New Roman" w:cs="Times New Roman"/>
          <w:sz w:val="24"/>
          <w:szCs w:val="24"/>
        </w:rPr>
        <w:br/>
        <w:t xml:space="preserve">In response to concerns over anthrax outbreaks in livestock, particularly in regions like </w:t>
      </w:r>
      <w:r w:rsidRPr="00622D12">
        <w:rPr>
          <w:rFonts w:ascii="Times New Roman" w:eastAsia="Times New Roman" w:hAnsi="Times New Roman" w:cs="Times New Roman"/>
          <w:b/>
          <w:bCs/>
          <w:sz w:val="24"/>
          <w:szCs w:val="24"/>
        </w:rPr>
        <w:t>South Africa</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Brazil</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India</w:t>
      </w:r>
      <w:r w:rsidRPr="00622D12">
        <w:rPr>
          <w:rFonts w:ascii="Times New Roman" w:eastAsia="Times New Roman" w:hAnsi="Times New Roman" w:cs="Times New Roman"/>
          <w:sz w:val="24"/>
          <w:szCs w:val="24"/>
        </w:rPr>
        <w:t xml:space="preserve">, there has been significant growth in the development of </w:t>
      </w:r>
      <w:r w:rsidRPr="00622D12">
        <w:rPr>
          <w:rFonts w:ascii="Times New Roman" w:eastAsia="Times New Roman" w:hAnsi="Times New Roman" w:cs="Times New Roman"/>
          <w:b/>
          <w:bCs/>
          <w:sz w:val="24"/>
          <w:szCs w:val="24"/>
        </w:rPr>
        <w:t>veterinary 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Veterinary pharmaceutical companies are working to create more efficient, long-lasting vaccines tailored to specific livestock populations. This is critical in reducing the spread of anthrax and preventing zoonotic transmission to humans.</w:t>
      </w:r>
    </w:p>
    <w:p w:rsidR="00622D12" w:rsidRPr="00622D12" w:rsidRDefault="00622D12" w:rsidP="00B1625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Global Health Initiatives for Better Diagnostic Tools</w:t>
      </w:r>
      <w:r w:rsidRPr="00622D12">
        <w:rPr>
          <w:rFonts w:ascii="Times New Roman" w:eastAsia="Times New Roman" w:hAnsi="Times New Roman" w:cs="Times New Roman"/>
          <w:sz w:val="24"/>
          <w:szCs w:val="24"/>
        </w:rPr>
        <w:br/>
      </w:r>
      <w:proofErr w:type="gramStart"/>
      <w:r w:rsidRPr="00622D12">
        <w:rPr>
          <w:rFonts w:ascii="Times New Roman" w:eastAsia="Times New Roman" w:hAnsi="Times New Roman" w:cs="Times New Roman"/>
          <w:sz w:val="24"/>
          <w:szCs w:val="24"/>
        </w:rPr>
        <w:t>The</w:t>
      </w:r>
      <w:proofErr w:type="gramEnd"/>
      <w:r w:rsidRPr="00622D12">
        <w:rPr>
          <w:rFonts w:ascii="Times New Roman" w:eastAsia="Times New Roman" w:hAnsi="Times New Roman" w:cs="Times New Roman"/>
          <w:sz w:val="24"/>
          <w:szCs w:val="24"/>
        </w:rPr>
        <w:t xml:space="preserve"> global healthcare community has increased its focus on developing </w:t>
      </w:r>
      <w:r w:rsidRPr="00622D12">
        <w:rPr>
          <w:rFonts w:ascii="Times New Roman" w:eastAsia="Times New Roman" w:hAnsi="Times New Roman" w:cs="Times New Roman"/>
          <w:b/>
          <w:bCs/>
          <w:sz w:val="24"/>
          <w:szCs w:val="24"/>
        </w:rPr>
        <w:t>rapid diagnostic tools</w:t>
      </w:r>
      <w:r w:rsidRPr="00622D12">
        <w:rPr>
          <w:rFonts w:ascii="Times New Roman" w:eastAsia="Times New Roman" w:hAnsi="Times New Roman" w:cs="Times New Roman"/>
          <w:sz w:val="24"/>
          <w:szCs w:val="24"/>
        </w:rPr>
        <w:t xml:space="preserve"> for anthrax, particularly for </w:t>
      </w:r>
      <w:r w:rsidRPr="00622D12">
        <w:rPr>
          <w:rFonts w:ascii="Times New Roman" w:eastAsia="Times New Roman" w:hAnsi="Times New Roman" w:cs="Times New Roman"/>
          <w:b/>
          <w:bCs/>
          <w:sz w:val="24"/>
          <w:szCs w:val="24"/>
        </w:rPr>
        <w:t>early detection</w:t>
      </w:r>
      <w:r w:rsidRPr="00622D12">
        <w:rPr>
          <w:rFonts w:ascii="Times New Roman" w:eastAsia="Times New Roman" w:hAnsi="Times New Roman" w:cs="Times New Roman"/>
          <w:sz w:val="24"/>
          <w:szCs w:val="24"/>
        </w:rPr>
        <w:t xml:space="preserve"> in emergency scenarios. Innovations in </w:t>
      </w:r>
      <w:r w:rsidRPr="00622D12">
        <w:rPr>
          <w:rFonts w:ascii="Times New Roman" w:eastAsia="Times New Roman" w:hAnsi="Times New Roman" w:cs="Times New Roman"/>
          <w:b/>
          <w:bCs/>
          <w:sz w:val="24"/>
          <w:szCs w:val="24"/>
        </w:rPr>
        <w:t>portable diagnostic kits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bio-sensing technologies</w:t>
      </w:r>
      <w:r w:rsidRPr="00622D12">
        <w:rPr>
          <w:rFonts w:ascii="Times New Roman" w:eastAsia="Times New Roman" w:hAnsi="Times New Roman" w:cs="Times New Roman"/>
          <w:sz w:val="24"/>
          <w:szCs w:val="24"/>
        </w:rPr>
        <w:t xml:space="preserve"> are making it easier to detect anthrax infections quickly and accurately, especially in remote or high-risk areas. These diagnostic advancements are expected to improve treatment outcomes by facilitating timely intervention.</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Opportunities</w:t>
      </w:r>
    </w:p>
    <w:p w:rsidR="00622D12" w:rsidRPr="00622D12" w:rsidRDefault="00622D12" w:rsidP="00B1625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Growth in Global Bio-defense Initiatives</w:t>
      </w:r>
      <w:r w:rsidRPr="00622D12">
        <w:rPr>
          <w:rFonts w:ascii="Times New Roman" w:eastAsia="Times New Roman" w:hAnsi="Times New Roman" w:cs="Times New Roman"/>
          <w:sz w:val="24"/>
          <w:szCs w:val="24"/>
        </w:rPr>
        <w:br/>
      </w:r>
      <w:proofErr w:type="gramStart"/>
      <w:r w:rsidRPr="00622D12">
        <w:rPr>
          <w:rFonts w:ascii="Times New Roman" w:eastAsia="Times New Roman" w:hAnsi="Times New Roman" w:cs="Times New Roman"/>
          <w:sz w:val="24"/>
          <w:szCs w:val="24"/>
        </w:rPr>
        <w:t>The</w:t>
      </w:r>
      <w:proofErr w:type="gramEnd"/>
      <w:r w:rsidRPr="00622D12">
        <w:rPr>
          <w:rFonts w:ascii="Times New Roman" w:eastAsia="Times New Roman" w:hAnsi="Times New Roman" w:cs="Times New Roman"/>
          <w:sz w:val="24"/>
          <w:szCs w:val="24"/>
        </w:rPr>
        <w:t xml:space="preserve"> ongoing threat of biological warfare and </w:t>
      </w:r>
      <w:r w:rsidRPr="00622D12">
        <w:rPr>
          <w:rFonts w:ascii="Times New Roman" w:eastAsia="Times New Roman" w:hAnsi="Times New Roman" w:cs="Times New Roman"/>
          <w:b/>
          <w:bCs/>
          <w:sz w:val="24"/>
          <w:szCs w:val="24"/>
        </w:rPr>
        <w:t>bioterrorism</w:t>
      </w:r>
      <w:r w:rsidRPr="00622D12">
        <w:rPr>
          <w:rFonts w:ascii="Times New Roman" w:eastAsia="Times New Roman" w:hAnsi="Times New Roman" w:cs="Times New Roman"/>
          <w:sz w:val="24"/>
          <w:szCs w:val="24"/>
        </w:rPr>
        <w:t xml:space="preserve"> continues to drive the need for more effective </w:t>
      </w:r>
      <w:r w:rsidRPr="00622D12">
        <w:rPr>
          <w:rFonts w:ascii="Times New Roman" w:eastAsia="Times New Roman" w:hAnsi="Times New Roman" w:cs="Times New Roman"/>
          <w:b/>
          <w:bCs/>
          <w:sz w:val="24"/>
          <w:szCs w:val="24"/>
        </w:rPr>
        <w:t>anthrax treatments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Governments worldwide are investing heavily in </w:t>
      </w:r>
      <w:r w:rsidRPr="00622D12">
        <w:rPr>
          <w:rFonts w:ascii="Times New Roman" w:eastAsia="Times New Roman" w:hAnsi="Times New Roman" w:cs="Times New Roman"/>
          <w:b/>
          <w:bCs/>
          <w:sz w:val="24"/>
          <w:szCs w:val="24"/>
        </w:rPr>
        <w:t>bio-defense initiatives</w:t>
      </w:r>
      <w:r w:rsidRPr="00622D12">
        <w:rPr>
          <w:rFonts w:ascii="Times New Roman" w:eastAsia="Times New Roman" w:hAnsi="Times New Roman" w:cs="Times New Roman"/>
          <w:sz w:val="24"/>
          <w:szCs w:val="24"/>
        </w:rPr>
        <w:t>, creating a long-term market opportunity for pharmaceutical companies specializing in anthrax treatments. Countries that have not yet invested significantly in anthrax preparedness represent potential growth markets for both vaccines and antibiotics.</w:t>
      </w:r>
    </w:p>
    <w:p w:rsidR="00622D12" w:rsidRPr="00622D12" w:rsidRDefault="00622D12" w:rsidP="00B1625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Advances in AI and Machine Learning for Drug Discovery</w:t>
      </w:r>
      <w:r w:rsidRPr="00622D12">
        <w:rPr>
          <w:rFonts w:ascii="Times New Roman" w:eastAsia="Times New Roman" w:hAnsi="Times New Roman" w:cs="Times New Roman"/>
          <w:sz w:val="24"/>
          <w:szCs w:val="24"/>
        </w:rPr>
        <w:br/>
      </w:r>
      <w:r w:rsidRPr="00622D12">
        <w:rPr>
          <w:rFonts w:ascii="Times New Roman" w:eastAsia="Times New Roman" w:hAnsi="Times New Roman" w:cs="Times New Roman"/>
          <w:b/>
          <w:bCs/>
          <w:sz w:val="24"/>
          <w:szCs w:val="24"/>
        </w:rPr>
        <w:t>Artificial Intelligence (AI)</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machine learning</w:t>
      </w:r>
      <w:r w:rsidRPr="00622D12">
        <w:rPr>
          <w:rFonts w:ascii="Times New Roman" w:eastAsia="Times New Roman" w:hAnsi="Times New Roman" w:cs="Times New Roman"/>
          <w:sz w:val="24"/>
          <w:szCs w:val="24"/>
        </w:rPr>
        <w:t xml:space="preserve"> are increasingly being leveraged to accelerate the development of new treatments for anthrax. These technologies can analyze vast datasets to identify promising drug candidates and predict how anthrax bacteria may evolve. The integration of AI into </w:t>
      </w:r>
      <w:r w:rsidRPr="00622D12">
        <w:rPr>
          <w:rFonts w:ascii="Times New Roman" w:eastAsia="Times New Roman" w:hAnsi="Times New Roman" w:cs="Times New Roman"/>
          <w:b/>
          <w:bCs/>
          <w:sz w:val="24"/>
          <w:szCs w:val="24"/>
        </w:rPr>
        <w:t>drug discovery</w:t>
      </w:r>
      <w:r w:rsidRPr="00622D12">
        <w:rPr>
          <w:rFonts w:ascii="Times New Roman" w:eastAsia="Times New Roman" w:hAnsi="Times New Roman" w:cs="Times New Roman"/>
          <w:sz w:val="24"/>
          <w:szCs w:val="24"/>
        </w:rPr>
        <w:t xml:space="preserve"> pipelines could lead to faster development of both </w:t>
      </w:r>
      <w:r w:rsidRPr="00622D12">
        <w:rPr>
          <w:rFonts w:ascii="Times New Roman" w:eastAsia="Times New Roman" w:hAnsi="Times New Roman" w:cs="Times New Roman"/>
          <w:b/>
          <w:bCs/>
          <w:sz w:val="24"/>
          <w:szCs w:val="24"/>
        </w:rPr>
        <w:t>therapeutics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which could reduce the time to market and improve overall treatment efficacy.</w:t>
      </w:r>
    </w:p>
    <w:p w:rsidR="00622D12" w:rsidRPr="00622D12" w:rsidRDefault="00622D12" w:rsidP="00B1625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Increasing Investments in Emerging Markets</w:t>
      </w:r>
      <w:r w:rsidRPr="00622D12">
        <w:rPr>
          <w:rFonts w:ascii="Times New Roman" w:eastAsia="Times New Roman" w:hAnsi="Times New Roman" w:cs="Times New Roman"/>
          <w:sz w:val="24"/>
          <w:szCs w:val="24"/>
        </w:rPr>
        <w:br/>
      </w:r>
      <w:proofErr w:type="gramStart"/>
      <w:r w:rsidRPr="00622D12">
        <w:rPr>
          <w:rFonts w:ascii="Times New Roman" w:eastAsia="Times New Roman" w:hAnsi="Times New Roman" w:cs="Times New Roman"/>
          <w:sz w:val="24"/>
          <w:szCs w:val="24"/>
        </w:rPr>
        <w:t>While</w:t>
      </w:r>
      <w:proofErr w:type="gramEnd"/>
      <w:r w:rsidRPr="00622D12">
        <w:rPr>
          <w:rFonts w:ascii="Times New Roman" w:eastAsia="Times New Roman" w:hAnsi="Times New Roman" w:cs="Times New Roman"/>
          <w:sz w:val="24"/>
          <w:szCs w:val="24"/>
        </w:rPr>
        <w:t xml:space="preserve"> the developed world has robust systems in place for dealing with anthrax, </w:t>
      </w:r>
      <w:r w:rsidRPr="00622D12">
        <w:rPr>
          <w:rFonts w:ascii="Times New Roman" w:eastAsia="Times New Roman" w:hAnsi="Times New Roman" w:cs="Times New Roman"/>
          <w:b/>
          <w:bCs/>
          <w:sz w:val="24"/>
          <w:szCs w:val="24"/>
        </w:rPr>
        <w:lastRenderedPageBreak/>
        <w:t>emerging markets</w:t>
      </w:r>
      <w:r w:rsidRPr="00622D12">
        <w:rPr>
          <w:rFonts w:ascii="Times New Roman" w:eastAsia="Times New Roman" w:hAnsi="Times New Roman" w:cs="Times New Roman"/>
          <w:sz w:val="24"/>
          <w:szCs w:val="24"/>
        </w:rPr>
        <w:t xml:space="preserve"> present significant growth opportunities. In regions like </w:t>
      </w:r>
      <w:r w:rsidRPr="00622D12">
        <w:rPr>
          <w:rFonts w:ascii="Times New Roman" w:eastAsia="Times New Roman" w:hAnsi="Times New Roman" w:cs="Times New Roman"/>
          <w:b/>
          <w:bCs/>
          <w:sz w:val="24"/>
          <w:szCs w:val="24"/>
        </w:rPr>
        <w:t>Asia-Pacific</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Latin America</w:t>
      </w:r>
      <w:r w:rsidRPr="00622D12">
        <w:rPr>
          <w:rFonts w:ascii="Times New Roman" w:eastAsia="Times New Roman" w:hAnsi="Times New Roman" w:cs="Times New Roman"/>
          <w:sz w:val="24"/>
          <w:szCs w:val="24"/>
        </w:rPr>
        <w:t xml:space="preserve">, there is a rising need for </w:t>
      </w:r>
      <w:r w:rsidRPr="00622D12">
        <w:rPr>
          <w:rFonts w:ascii="Times New Roman" w:eastAsia="Times New Roman" w:hAnsi="Times New Roman" w:cs="Times New Roman"/>
          <w:b/>
          <w:bCs/>
          <w:sz w:val="24"/>
          <w:szCs w:val="24"/>
        </w:rPr>
        <w:t>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xml:space="preserve"> due to increased public health awareness and growing agricultural sectors. Governments and NGOs are likely to increase funding for </w:t>
      </w:r>
      <w:r w:rsidRPr="00622D12">
        <w:rPr>
          <w:rFonts w:ascii="Times New Roman" w:eastAsia="Times New Roman" w:hAnsi="Times New Roman" w:cs="Times New Roman"/>
          <w:b/>
          <w:bCs/>
          <w:sz w:val="24"/>
          <w:szCs w:val="24"/>
        </w:rPr>
        <w:t>vaccination programs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outbreak control</w:t>
      </w:r>
      <w:r w:rsidRPr="00622D12">
        <w:rPr>
          <w:rFonts w:ascii="Times New Roman" w:eastAsia="Times New Roman" w:hAnsi="Times New Roman" w:cs="Times New Roman"/>
          <w:sz w:val="24"/>
          <w:szCs w:val="24"/>
        </w:rPr>
        <w:t xml:space="preserve"> in these regions, creating opportunities for pharmaceutical companies to expand their footprint.</w:t>
      </w:r>
    </w:p>
    <w:p w:rsidR="00622D12" w:rsidRPr="00622D12" w:rsidRDefault="00622D12" w:rsidP="00B1625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Expansion in Veterinary Medicine</w:t>
      </w:r>
      <w:r w:rsidRPr="00622D12">
        <w:rPr>
          <w:rFonts w:ascii="Times New Roman" w:eastAsia="Times New Roman" w:hAnsi="Times New Roman" w:cs="Times New Roman"/>
          <w:sz w:val="24"/>
          <w:szCs w:val="24"/>
        </w:rPr>
        <w:br/>
        <w:t xml:space="preserve">As anthrax continues to be a concern for livestock populations, there is growing demand for </w:t>
      </w:r>
      <w:r w:rsidRPr="00622D12">
        <w:rPr>
          <w:rFonts w:ascii="Times New Roman" w:eastAsia="Times New Roman" w:hAnsi="Times New Roman" w:cs="Times New Roman"/>
          <w:b/>
          <w:bCs/>
          <w:sz w:val="24"/>
          <w:szCs w:val="24"/>
        </w:rPr>
        <w:t>veterinary vaccines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antibiotics</w:t>
      </w:r>
      <w:r w:rsidRPr="00622D12">
        <w:rPr>
          <w:rFonts w:ascii="Times New Roman" w:eastAsia="Times New Roman" w:hAnsi="Times New Roman" w:cs="Times New Roman"/>
          <w:sz w:val="24"/>
          <w:szCs w:val="24"/>
        </w:rPr>
        <w:t xml:space="preserve"> in agricultural and rural regions. With an increasing global focus on </w:t>
      </w:r>
      <w:r w:rsidRPr="00622D12">
        <w:rPr>
          <w:rFonts w:ascii="Times New Roman" w:eastAsia="Times New Roman" w:hAnsi="Times New Roman" w:cs="Times New Roman"/>
          <w:b/>
          <w:bCs/>
          <w:sz w:val="24"/>
          <w:szCs w:val="24"/>
        </w:rPr>
        <w:t>animal health</w:t>
      </w:r>
      <w:r w:rsidRPr="00622D12">
        <w:rPr>
          <w:rFonts w:ascii="Times New Roman" w:eastAsia="Times New Roman" w:hAnsi="Times New Roman" w:cs="Times New Roman"/>
          <w:sz w:val="24"/>
          <w:szCs w:val="24"/>
        </w:rPr>
        <w:t>, pharmaceutical companies have an opportunity to develop new and more effective treatments specifically targeting anthrax in animals. This growing segment in veterinary medicine can be an important avenue for market expansion.</w:t>
      </w:r>
    </w:p>
    <w:p w:rsidR="00622D12" w:rsidRPr="00622D12" w:rsidRDefault="00622D12" w:rsidP="00B1625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Development of Multi-Use Vaccines</w:t>
      </w:r>
      <w:r w:rsidRPr="00622D12">
        <w:rPr>
          <w:rFonts w:ascii="Times New Roman" w:eastAsia="Times New Roman" w:hAnsi="Times New Roman" w:cs="Times New Roman"/>
          <w:sz w:val="24"/>
          <w:szCs w:val="24"/>
        </w:rPr>
        <w:br/>
        <w:t xml:space="preserve">Multi-use vaccines that can protect against multiple strains of </w:t>
      </w:r>
      <w:r w:rsidRPr="00622D12">
        <w:rPr>
          <w:rFonts w:ascii="Times New Roman" w:eastAsia="Times New Roman" w:hAnsi="Times New Roman" w:cs="Times New Roman"/>
          <w:b/>
          <w:bCs/>
          <w:sz w:val="24"/>
          <w:szCs w:val="24"/>
        </w:rPr>
        <w:t>anthrax</w:t>
      </w:r>
      <w:r w:rsidRPr="00622D12">
        <w:rPr>
          <w:rFonts w:ascii="Times New Roman" w:eastAsia="Times New Roman" w:hAnsi="Times New Roman" w:cs="Times New Roman"/>
          <w:sz w:val="24"/>
          <w:szCs w:val="24"/>
        </w:rPr>
        <w:t xml:space="preserve"> and other </w:t>
      </w:r>
      <w:r w:rsidRPr="00622D12">
        <w:rPr>
          <w:rFonts w:ascii="Times New Roman" w:eastAsia="Times New Roman" w:hAnsi="Times New Roman" w:cs="Times New Roman"/>
          <w:b/>
          <w:bCs/>
          <w:sz w:val="24"/>
          <w:szCs w:val="24"/>
        </w:rPr>
        <w:t>zoonotic diseases</w:t>
      </w:r>
      <w:r w:rsidRPr="00622D12">
        <w:rPr>
          <w:rFonts w:ascii="Times New Roman" w:eastAsia="Times New Roman" w:hAnsi="Times New Roman" w:cs="Times New Roman"/>
          <w:sz w:val="24"/>
          <w:szCs w:val="24"/>
        </w:rPr>
        <w:t xml:space="preserve"> (e.g., </w:t>
      </w:r>
      <w:r w:rsidRPr="00622D12">
        <w:rPr>
          <w:rFonts w:ascii="Times New Roman" w:eastAsia="Times New Roman" w:hAnsi="Times New Roman" w:cs="Times New Roman"/>
          <w:b/>
          <w:bCs/>
          <w:sz w:val="24"/>
          <w:szCs w:val="24"/>
        </w:rPr>
        <w:t>tuberculosis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brucellosis</w:t>
      </w:r>
      <w:r w:rsidRPr="00622D12">
        <w:rPr>
          <w:rFonts w:ascii="Times New Roman" w:eastAsia="Times New Roman" w:hAnsi="Times New Roman" w:cs="Times New Roman"/>
          <w:sz w:val="24"/>
          <w:szCs w:val="24"/>
        </w:rPr>
        <w:t>) offer significant potential in both human and veterinary markets. Companies that invest in developing such vaccines will likely see expanded market share, as they address the needs of multiple sectors (public health and agriculture) simultaneously.</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Restraints</w:t>
      </w:r>
    </w:p>
    <w:p w:rsidR="00622D12" w:rsidRPr="00622D12" w:rsidRDefault="00622D12" w:rsidP="00B1625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Regulatory Hurdles and High Development Costs</w:t>
      </w:r>
      <w:r w:rsidRPr="00622D12">
        <w:rPr>
          <w:rFonts w:ascii="Times New Roman" w:eastAsia="Times New Roman" w:hAnsi="Times New Roman" w:cs="Times New Roman"/>
          <w:sz w:val="24"/>
          <w:szCs w:val="24"/>
        </w:rPr>
        <w:br/>
      </w:r>
      <w:proofErr w:type="gramStart"/>
      <w:r w:rsidRPr="00622D12">
        <w:rPr>
          <w:rFonts w:ascii="Times New Roman" w:eastAsia="Times New Roman" w:hAnsi="Times New Roman" w:cs="Times New Roman"/>
          <w:sz w:val="24"/>
          <w:szCs w:val="24"/>
        </w:rPr>
        <w:t>The</w:t>
      </w:r>
      <w:proofErr w:type="gramEnd"/>
      <w:r w:rsidRPr="00622D12">
        <w:rPr>
          <w:rFonts w:ascii="Times New Roman" w:eastAsia="Times New Roman" w:hAnsi="Times New Roman" w:cs="Times New Roman"/>
          <w:sz w:val="24"/>
          <w:szCs w:val="24"/>
        </w:rPr>
        <w:t xml:space="preserve"> development of anthrax treatments, particularly vaccines and monoclonal antibodies, is highly regulated and requires extensive clinical trials to ensure safety and efficacy. The </w:t>
      </w:r>
      <w:r w:rsidRPr="00622D12">
        <w:rPr>
          <w:rFonts w:ascii="Times New Roman" w:eastAsia="Times New Roman" w:hAnsi="Times New Roman" w:cs="Times New Roman"/>
          <w:b/>
          <w:bCs/>
          <w:sz w:val="24"/>
          <w:szCs w:val="24"/>
        </w:rPr>
        <w:t>lengthy regulatory approval process</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high R&amp;D costs</w:t>
      </w:r>
      <w:r w:rsidRPr="00622D12">
        <w:rPr>
          <w:rFonts w:ascii="Times New Roman" w:eastAsia="Times New Roman" w:hAnsi="Times New Roman" w:cs="Times New Roman"/>
          <w:sz w:val="24"/>
          <w:szCs w:val="24"/>
        </w:rPr>
        <w:t xml:space="preserve"> can delay product launches and limit the ability of smaller companies to enter the market. This constraint is particularly significant for </w:t>
      </w:r>
      <w:r w:rsidRPr="00622D12">
        <w:rPr>
          <w:rFonts w:ascii="Times New Roman" w:eastAsia="Times New Roman" w:hAnsi="Times New Roman" w:cs="Times New Roman"/>
          <w:b/>
          <w:bCs/>
          <w:sz w:val="24"/>
          <w:szCs w:val="24"/>
        </w:rPr>
        <w:t>startups</w:t>
      </w:r>
      <w:r w:rsidRPr="00622D12">
        <w:rPr>
          <w:rFonts w:ascii="Times New Roman" w:eastAsia="Times New Roman" w:hAnsi="Times New Roman" w:cs="Times New Roman"/>
          <w:sz w:val="24"/>
          <w:szCs w:val="24"/>
        </w:rPr>
        <w:t xml:space="preserve"> and emerging biopharmaceutical companies looking to enter the anthrax treatment space.</w:t>
      </w:r>
    </w:p>
    <w:p w:rsidR="00622D12" w:rsidRPr="00622D12" w:rsidRDefault="00622D12" w:rsidP="00B1625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 xml:space="preserve">Public Perception and Hesitancy </w:t>
      </w:r>
      <w:proofErr w:type="gramStart"/>
      <w:r w:rsidRPr="00622D12">
        <w:rPr>
          <w:rFonts w:ascii="Times New Roman" w:eastAsia="Times New Roman" w:hAnsi="Times New Roman" w:cs="Times New Roman"/>
          <w:b/>
          <w:bCs/>
          <w:sz w:val="24"/>
          <w:szCs w:val="24"/>
        </w:rPr>
        <w:t>Toward</w:t>
      </w:r>
      <w:proofErr w:type="gramEnd"/>
      <w:r w:rsidRPr="00622D12">
        <w:rPr>
          <w:rFonts w:ascii="Times New Roman" w:eastAsia="Times New Roman" w:hAnsi="Times New Roman" w:cs="Times New Roman"/>
          <w:b/>
          <w:bCs/>
          <w:sz w:val="24"/>
          <w:szCs w:val="24"/>
        </w:rPr>
        <w:t xml:space="preserve"> Vaccines</w:t>
      </w:r>
      <w:r w:rsidRPr="00622D12">
        <w:rPr>
          <w:rFonts w:ascii="Times New Roman" w:eastAsia="Times New Roman" w:hAnsi="Times New Roman" w:cs="Times New Roman"/>
          <w:sz w:val="24"/>
          <w:szCs w:val="24"/>
        </w:rPr>
        <w:br/>
        <w:t xml:space="preserve">Despite the significant advancements in anthrax vaccine technology, </w:t>
      </w:r>
      <w:r w:rsidRPr="00622D12">
        <w:rPr>
          <w:rFonts w:ascii="Times New Roman" w:eastAsia="Times New Roman" w:hAnsi="Times New Roman" w:cs="Times New Roman"/>
          <w:b/>
          <w:bCs/>
          <w:sz w:val="24"/>
          <w:szCs w:val="24"/>
        </w:rPr>
        <w:t>public hesitancy</w:t>
      </w:r>
      <w:r w:rsidRPr="00622D12">
        <w:rPr>
          <w:rFonts w:ascii="Times New Roman" w:eastAsia="Times New Roman" w:hAnsi="Times New Roman" w:cs="Times New Roman"/>
          <w:sz w:val="24"/>
          <w:szCs w:val="24"/>
        </w:rPr>
        <w:t xml:space="preserve"> surrounding vaccines remains a barrier, particularly in areas with lower awareness of the threat of anthrax. This is especially true for </w:t>
      </w:r>
      <w:r w:rsidRPr="00622D12">
        <w:rPr>
          <w:rFonts w:ascii="Times New Roman" w:eastAsia="Times New Roman" w:hAnsi="Times New Roman" w:cs="Times New Roman"/>
          <w:b/>
          <w:bCs/>
          <w:sz w:val="24"/>
          <w:szCs w:val="24"/>
        </w:rPr>
        <w:t>veterinary vaccines</w:t>
      </w:r>
      <w:r w:rsidRPr="00622D12">
        <w:rPr>
          <w:rFonts w:ascii="Times New Roman" w:eastAsia="Times New Roman" w:hAnsi="Times New Roman" w:cs="Times New Roman"/>
          <w:sz w:val="24"/>
          <w:szCs w:val="24"/>
        </w:rPr>
        <w:t xml:space="preserve"> in agricultural regions where the perceived risk of anthrax may not be as high. Overcoming these barriers requires increased </w:t>
      </w:r>
      <w:r w:rsidRPr="00622D12">
        <w:rPr>
          <w:rFonts w:ascii="Times New Roman" w:eastAsia="Times New Roman" w:hAnsi="Times New Roman" w:cs="Times New Roman"/>
          <w:b/>
          <w:bCs/>
          <w:sz w:val="24"/>
          <w:szCs w:val="24"/>
        </w:rPr>
        <w:t>public education</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awareness campaigns</w:t>
      </w:r>
      <w:r w:rsidRPr="00622D12">
        <w:rPr>
          <w:rFonts w:ascii="Times New Roman" w:eastAsia="Times New Roman" w:hAnsi="Times New Roman" w:cs="Times New Roman"/>
          <w:sz w:val="24"/>
          <w:szCs w:val="24"/>
        </w:rPr>
        <w:t xml:space="preserve"> to highlight the benefits of anthrax vaccination for both humans and animals.</w:t>
      </w:r>
    </w:p>
    <w:p w:rsidR="00622D12" w:rsidRPr="00622D12" w:rsidRDefault="00622D12" w:rsidP="00B1625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Challenges in Distribution to Remote or Rural Areas</w:t>
      </w:r>
      <w:r w:rsidRPr="00622D12">
        <w:rPr>
          <w:rFonts w:ascii="Times New Roman" w:eastAsia="Times New Roman" w:hAnsi="Times New Roman" w:cs="Times New Roman"/>
          <w:sz w:val="24"/>
          <w:szCs w:val="24"/>
        </w:rPr>
        <w:br/>
        <w:t xml:space="preserve">Delivering anthrax vaccines and treatments to remote or rural areas, particularly in </w:t>
      </w:r>
      <w:r w:rsidRPr="00622D12">
        <w:rPr>
          <w:rFonts w:ascii="Times New Roman" w:eastAsia="Times New Roman" w:hAnsi="Times New Roman" w:cs="Times New Roman"/>
          <w:b/>
          <w:bCs/>
          <w:sz w:val="24"/>
          <w:szCs w:val="24"/>
        </w:rPr>
        <w:t>developing regions</w:t>
      </w:r>
      <w:r w:rsidRPr="00622D12">
        <w:rPr>
          <w:rFonts w:ascii="Times New Roman" w:eastAsia="Times New Roman" w:hAnsi="Times New Roman" w:cs="Times New Roman"/>
          <w:sz w:val="24"/>
          <w:szCs w:val="24"/>
        </w:rPr>
        <w:t xml:space="preserve">, remains a logistical challenge. Ensuring that vaccines and antibiotics are available at the point of need requires significant investment in </w:t>
      </w:r>
      <w:r w:rsidRPr="00622D12">
        <w:rPr>
          <w:rFonts w:ascii="Times New Roman" w:eastAsia="Times New Roman" w:hAnsi="Times New Roman" w:cs="Times New Roman"/>
          <w:b/>
          <w:bCs/>
          <w:sz w:val="24"/>
          <w:szCs w:val="24"/>
        </w:rPr>
        <w:t>cold storage</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supply chain infrastructure</w:t>
      </w:r>
      <w:r w:rsidRPr="00622D12">
        <w:rPr>
          <w:rFonts w:ascii="Times New Roman" w:eastAsia="Times New Roman" w:hAnsi="Times New Roman" w:cs="Times New Roman"/>
          <w:sz w:val="24"/>
          <w:szCs w:val="24"/>
        </w:rPr>
        <w:t>. In regions with underdeveloped healthcare infrastructure, this could limit the effectiveness of vaccination campaigns and treatment protocols.</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16256" w:rsidRDefault="00B1625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lastRenderedPageBreak/>
        <w:t>7.1 Report Coverage Table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This table provides a comprehensive overview of 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report, including key details such as the forecast period, market size estimates, growth rate, segmentation, and more.</w:t>
      </w:r>
    </w:p>
    <w:tbl>
      <w:tblPr>
        <w:tblStyle w:val="GridTable4-Accent5"/>
        <w:tblW w:w="9634" w:type="dxa"/>
        <w:tblLook w:val="04A0" w:firstRow="1" w:lastRow="0" w:firstColumn="1" w:lastColumn="0" w:noHBand="0" w:noVBand="1"/>
      </w:tblPr>
      <w:tblGrid>
        <w:gridCol w:w="2546"/>
        <w:gridCol w:w="7088"/>
      </w:tblGrid>
      <w:tr w:rsidR="00622D12" w:rsidRPr="00622D12" w:rsidTr="00B16256">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jc w:val="center"/>
              <w:rPr>
                <w:rFonts w:ascii="Times New Roman" w:eastAsia="Times New Roman" w:hAnsi="Times New Roman" w:cs="Times New Roman"/>
                <w:b w:val="0"/>
                <w:bCs w:val="0"/>
                <w:sz w:val="24"/>
                <w:szCs w:val="24"/>
              </w:rPr>
            </w:pPr>
            <w:r w:rsidRPr="00622D12">
              <w:rPr>
                <w:rFonts w:ascii="Times New Roman" w:eastAsia="Times New Roman" w:hAnsi="Times New Roman" w:cs="Times New Roman"/>
                <w:sz w:val="24"/>
                <w:szCs w:val="24"/>
              </w:rPr>
              <w:t>Report Attribute</w:t>
            </w:r>
          </w:p>
        </w:tc>
        <w:tc>
          <w:tcPr>
            <w:tcW w:w="0" w:type="auto"/>
            <w:hideMark/>
          </w:tcPr>
          <w:p w:rsidR="00622D12" w:rsidRPr="00622D12" w:rsidRDefault="00622D12" w:rsidP="00622D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622D12">
              <w:rPr>
                <w:rFonts w:ascii="Times New Roman" w:eastAsia="Times New Roman" w:hAnsi="Times New Roman" w:cs="Times New Roman"/>
                <w:sz w:val="24"/>
                <w:szCs w:val="24"/>
              </w:rPr>
              <w:t>Details</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Forecast Period</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2024 – 2030</w:t>
            </w:r>
          </w:p>
        </w:tc>
      </w:tr>
      <w:tr w:rsidR="00622D12" w:rsidRPr="00622D12" w:rsidTr="00B16256">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Size Value in 2024</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USD </w:t>
            </w:r>
            <w:r w:rsidRPr="00622D12">
              <w:rPr>
                <w:rFonts w:ascii="Times New Roman" w:eastAsia="Times New Roman" w:hAnsi="Times New Roman" w:cs="Times New Roman"/>
                <w:b/>
                <w:bCs/>
                <w:sz w:val="24"/>
                <w:szCs w:val="24"/>
              </w:rPr>
              <w:t>1.2 Billion</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Revenue Forecast in 2030</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USD </w:t>
            </w:r>
            <w:r w:rsidRPr="00622D12">
              <w:rPr>
                <w:rFonts w:ascii="Times New Roman" w:eastAsia="Times New Roman" w:hAnsi="Times New Roman" w:cs="Times New Roman"/>
                <w:b/>
                <w:bCs/>
                <w:sz w:val="24"/>
                <w:szCs w:val="24"/>
              </w:rPr>
              <w:t>2.1 Billion</w:t>
            </w:r>
          </w:p>
        </w:tc>
      </w:tr>
      <w:tr w:rsidR="00622D12" w:rsidRPr="00622D12" w:rsidTr="00B16256">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Overall Growth Rate</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CAGR of 7.5%</w:t>
            </w:r>
            <w:r w:rsidRPr="00622D12">
              <w:rPr>
                <w:rFonts w:ascii="Times New Roman" w:eastAsia="Times New Roman" w:hAnsi="Times New Roman" w:cs="Times New Roman"/>
                <w:sz w:val="24"/>
                <w:szCs w:val="24"/>
              </w:rPr>
              <w:t xml:space="preserve"> (2024 – 2030)</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Base Year for Estimation</w:t>
            </w:r>
          </w:p>
        </w:tc>
        <w:tc>
          <w:tcPr>
            <w:tcW w:w="0" w:type="auto"/>
            <w:hideMark/>
          </w:tcPr>
          <w:p w:rsidR="00622D12" w:rsidRPr="00622D12" w:rsidRDefault="00B16256"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622D12" w:rsidRPr="00622D12" w:rsidTr="00B16256">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Historical Data</w:t>
            </w:r>
          </w:p>
        </w:tc>
        <w:tc>
          <w:tcPr>
            <w:tcW w:w="0" w:type="auto"/>
            <w:hideMark/>
          </w:tcPr>
          <w:p w:rsidR="00622D12" w:rsidRPr="00622D12" w:rsidRDefault="00B16256"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Unit</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USD Million, </w:t>
            </w:r>
            <w:r w:rsidRPr="00622D12">
              <w:rPr>
                <w:rFonts w:ascii="Times New Roman" w:eastAsia="Times New Roman" w:hAnsi="Times New Roman" w:cs="Times New Roman"/>
                <w:b/>
                <w:bCs/>
                <w:sz w:val="24"/>
                <w:szCs w:val="24"/>
              </w:rPr>
              <w:t>CAGR (2024 – 2030)</w:t>
            </w:r>
          </w:p>
        </w:tc>
      </w:tr>
      <w:tr w:rsidR="00622D12" w:rsidRPr="00622D12" w:rsidTr="00B16256">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Segmentation</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By Product Type, By Treatment Application, By End User, By Region</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By Product Type</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Antibiotics, Vaccines, Monoclonal Antibodies, Other Therapies</w:t>
            </w:r>
          </w:p>
        </w:tc>
      </w:tr>
      <w:tr w:rsidR="00622D12" w:rsidRPr="00622D12" w:rsidTr="00B16256">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By Treatment Application</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Human Treatment, Veterinary Treatment</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By End User</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Hospitals, Veterinary Clinics, Government and Military, Research Institutes</w:t>
            </w:r>
          </w:p>
        </w:tc>
      </w:tr>
      <w:tr w:rsidR="00622D12" w:rsidRPr="00622D12" w:rsidTr="00B16256">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By Region</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North America, Europe, Asia-Pacific, Latin America, Middle East &amp; Africa</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 Scope</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U.S., Canada, Mexico, Germany, France, UK, China, India, Japan, Brazil, South Africa, and more</w:t>
            </w:r>
          </w:p>
        </w:tc>
      </w:tr>
      <w:tr w:rsidR="00622D12" w:rsidRPr="00622D12" w:rsidTr="00B16256">
        <w:trPr>
          <w:trHeight w:val="1256"/>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Drivers</w:t>
            </w:r>
          </w:p>
        </w:tc>
        <w:tc>
          <w:tcPr>
            <w:tcW w:w="0" w:type="auto"/>
            <w:hideMark/>
          </w:tcPr>
          <w:p w:rsidR="00622D12" w:rsidRPr="00622D12" w:rsidRDefault="00622D12" w:rsidP="00622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 Increasing </w:t>
            </w:r>
            <w:r w:rsidRPr="00622D12">
              <w:rPr>
                <w:rFonts w:ascii="Times New Roman" w:eastAsia="Times New Roman" w:hAnsi="Times New Roman" w:cs="Times New Roman"/>
                <w:b/>
                <w:bCs/>
                <w:sz w:val="24"/>
                <w:szCs w:val="24"/>
              </w:rPr>
              <w:t>bio-defense initiatives</w:t>
            </w:r>
            <w:r w:rsidRPr="00622D12">
              <w:rPr>
                <w:rFonts w:ascii="Times New Roman" w:eastAsia="Times New Roman" w:hAnsi="Times New Roman" w:cs="Times New Roman"/>
                <w:sz w:val="24"/>
                <w:szCs w:val="24"/>
              </w:rPr>
              <w:br/>
              <w:t xml:space="preserve">- Advances in </w:t>
            </w:r>
            <w:r w:rsidRPr="00622D12">
              <w:rPr>
                <w:rFonts w:ascii="Times New Roman" w:eastAsia="Times New Roman" w:hAnsi="Times New Roman" w:cs="Times New Roman"/>
                <w:b/>
                <w:bCs/>
                <w:sz w:val="24"/>
                <w:szCs w:val="24"/>
              </w:rPr>
              <w:t>monoclonal antibodies</w:t>
            </w:r>
            <w:r w:rsidRPr="00622D12">
              <w:rPr>
                <w:rFonts w:ascii="Times New Roman" w:eastAsia="Times New Roman" w:hAnsi="Times New Roman" w:cs="Times New Roman"/>
                <w:sz w:val="24"/>
                <w:szCs w:val="24"/>
              </w:rPr>
              <w:br/>
              <w:t xml:space="preserve">- Growing </w:t>
            </w:r>
            <w:r w:rsidRPr="00622D12">
              <w:rPr>
                <w:rFonts w:ascii="Times New Roman" w:eastAsia="Times New Roman" w:hAnsi="Times New Roman" w:cs="Times New Roman"/>
                <w:b/>
                <w:bCs/>
                <w:sz w:val="24"/>
                <w:szCs w:val="24"/>
              </w:rPr>
              <w:t>demand for veterinary treatments</w:t>
            </w:r>
          </w:p>
        </w:tc>
      </w:tr>
      <w:tr w:rsidR="00622D12" w:rsidRPr="00622D12" w:rsidTr="00B16256">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622D12" w:rsidRPr="00622D12" w:rsidRDefault="00622D12" w:rsidP="00622D12">
            <w:pPr>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Customization Option</w:t>
            </w:r>
          </w:p>
        </w:tc>
        <w:tc>
          <w:tcPr>
            <w:tcW w:w="0" w:type="auto"/>
            <w:hideMark/>
          </w:tcPr>
          <w:p w:rsidR="00622D12" w:rsidRPr="00622D12" w:rsidRDefault="00622D12" w:rsidP="00622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Available upon request</w:t>
            </w:r>
          </w:p>
        </w:tc>
      </w:tr>
    </w:tbl>
    <w:p w:rsidR="00B16256" w:rsidRDefault="00B16256" w:rsidP="00B162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lastRenderedPageBreak/>
        <w:t>8. Report Summary, FAQs, and SEO Schema</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This section provides a summary of 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report, including key findings, a list of frequently asked questions (FAQs), and SEO-friendly schema for digital marketing purposes.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A.1. Report Title (Long-Form)</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Anthrax Treatment Market By Product Type (Antibiotics, Vaccines, Monoclonal Antibodies, Other Therapies); By Treatment Application (Human Treatment, Veterinary Treatment); By End User (Hospitals, Veterinary Clinics, Government and Military, Research Institutes); By Geography, Segment Revenue Estimation, Forecast, 2024–2030.</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A.2. Lowercase Market Name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proofErr w:type="gramStart"/>
      <w:r w:rsidRPr="00622D12">
        <w:rPr>
          <w:rFonts w:ascii="Times New Roman" w:eastAsia="Times New Roman" w:hAnsi="Times New Roman" w:cs="Times New Roman"/>
          <w:b/>
          <w:bCs/>
          <w:sz w:val="24"/>
          <w:szCs w:val="24"/>
        </w:rPr>
        <w:t>anthrax</w:t>
      </w:r>
      <w:proofErr w:type="gramEnd"/>
      <w:r w:rsidRPr="00622D12">
        <w:rPr>
          <w:rFonts w:ascii="Times New Roman" w:eastAsia="Times New Roman" w:hAnsi="Times New Roman" w:cs="Times New Roman"/>
          <w:b/>
          <w:bCs/>
          <w:sz w:val="24"/>
          <w:szCs w:val="24"/>
        </w:rPr>
        <w:t xml:space="preserve"> treatment market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A.3. SEO-Friendly Market Size Tagline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Anthrax Treatment Market Size ($2.1 Billion) 2030</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A.4. SEO-Friendly Market Size Tagline Breadcrumb</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Anthrax Treatment Market Report 2030</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B. Top 5 FAQs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Q1. How big is the Anthrax Treatment Market?</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global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is valued at approximately </w:t>
      </w:r>
      <w:r w:rsidRPr="00622D12">
        <w:rPr>
          <w:rFonts w:ascii="Times New Roman" w:eastAsia="Times New Roman" w:hAnsi="Times New Roman" w:cs="Times New Roman"/>
          <w:b/>
          <w:bCs/>
          <w:sz w:val="24"/>
          <w:szCs w:val="24"/>
        </w:rPr>
        <w:t>USD 1.2 billion</w:t>
      </w:r>
      <w:r w:rsidRPr="00622D12">
        <w:rPr>
          <w:rFonts w:ascii="Times New Roman" w:eastAsia="Times New Roman" w:hAnsi="Times New Roman" w:cs="Times New Roman"/>
          <w:sz w:val="24"/>
          <w:szCs w:val="24"/>
        </w:rPr>
        <w:t xml:space="preserve"> in 2024 and is projected to reach </w:t>
      </w:r>
      <w:r w:rsidRPr="00622D12">
        <w:rPr>
          <w:rFonts w:ascii="Times New Roman" w:eastAsia="Times New Roman" w:hAnsi="Times New Roman" w:cs="Times New Roman"/>
          <w:b/>
          <w:bCs/>
          <w:sz w:val="24"/>
          <w:szCs w:val="24"/>
        </w:rPr>
        <w:t>USD 2.1 billion</w:t>
      </w:r>
      <w:r w:rsidRPr="00622D12">
        <w:rPr>
          <w:rFonts w:ascii="Times New Roman" w:eastAsia="Times New Roman" w:hAnsi="Times New Roman" w:cs="Times New Roman"/>
          <w:sz w:val="24"/>
          <w:szCs w:val="24"/>
        </w:rPr>
        <w:t xml:space="preserve"> by 2030.</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Q2. What is the CAGR for the forecast period?</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The market is expected to grow at a </w:t>
      </w:r>
      <w:r w:rsidRPr="00622D12">
        <w:rPr>
          <w:rFonts w:ascii="Times New Roman" w:eastAsia="Times New Roman" w:hAnsi="Times New Roman" w:cs="Times New Roman"/>
          <w:b/>
          <w:bCs/>
          <w:sz w:val="24"/>
          <w:szCs w:val="24"/>
        </w:rPr>
        <w:t>CAGR of 7.5%</w:t>
      </w:r>
      <w:r w:rsidRPr="00622D12">
        <w:rPr>
          <w:rFonts w:ascii="Times New Roman" w:eastAsia="Times New Roman" w:hAnsi="Times New Roman" w:cs="Times New Roman"/>
          <w:sz w:val="24"/>
          <w:szCs w:val="24"/>
        </w:rPr>
        <w:t xml:space="preserve"> from 2024 to 2030.</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Q3. Who are the major players in the Anthrax Treatment Market?</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Leading players in the market include </w:t>
      </w:r>
      <w:r w:rsidRPr="00622D12">
        <w:rPr>
          <w:rFonts w:ascii="Times New Roman" w:eastAsia="Times New Roman" w:hAnsi="Times New Roman" w:cs="Times New Roman"/>
          <w:b/>
          <w:bCs/>
          <w:sz w:val="24"/>
          <w:szCs w:val="24"/>
        </w:rPr>
        <w:t xml:space="preserve">Emergent </w:t>
      </w:r>
      <w:proofErr w:type="spellStart"/>
      <w:r w:rsidRPr="00622D12">
        <w:rPr>
          <w:rFonts w:ascii="Times New Roman" w:eastAsia="Times New Roman" w:hAnsi="Times New Roman" w:cs="Times New Roman"/>
          <w:b/>
          <w:bCs/>
          <w:sz w:val="24"/>
          <w:szCs w:val="24"/>
        </w:rPr>
        <w:t>BioSolutions</w:t>
      </w:r>
      <w:proofErr w:type="spellEnd"/>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Roche</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GSK</w:t>
      </w:r>
      <w:r w:rsidRPr="00622D12">
        <w:rPr>
          <w:rFonts w:ascii="Times New Roman" w:eastAsia="Times New Roman" w:hAnsi="Times New Roman" w:cs="Times New Roman"/>
          <w:sz w:val="24"/>
          <w:szCs w:val="24"/>
        </w:rPr>
        <w:t xml:space="preserve">, </w:t>
      </w:r>
      <w:r w:rsidRPr="00622D12">
        <w:rPr>
          <w:rFonts w:ascii="Times New Roman" w:eastAsia="Times New Roman" w:hAnsi="Times New Roman" w:cs="Times New Roman"/>
          <w:b/>
          <w:bCs/>
          <w:sz w:val="24"/>
          <w:szCs w:val="24"/>
        </w:rPr>
        <w:t>Pfizer</w:t>
      </w:r>
      <w:r w:rsidRPr="00622D12">
        <w:rPr>
          <w:rFonts w:ascii="Times New Roman" w:eastAsia="Times New Roman" w:hAnsi="Times New Roman" w:cs="Times New Roman"/>
          <w:sz w:val="24"/>
          <w:szCs w:val="24"/>
        </w:rPr>
        <w:t xml:space="preserve">, and </w:t>
      </w:r>
      <w:r w:rsidRPr="00622D12">
        <w:rPr>
          <w:rFonts w:ascii="Times New Roman" w:eastAsia="Times New Roman" w:hAnsi="Times New Roman" w:cs="Times New Roman"/>
          <w:b/>
          <w:bCs/>
          <w:sz w:val="24"/>
          <w:szCs w:val="24"/>
        </w:rPr>
        <w:t>Sanofi</w:t>
      </w:r>
      <w:r w:rsidRPr="00622D12">
        <w:rPr>
          <w:rFonts w:ascii="Times New Roman" w:eastAsia="Times New Roman" w:hAnsi="Times New Roman" w:cs="Times New Roman"/>
          <w:sz w:val="24"/>
          <w:szCs w:val="24"/>
        </w:rPr>
        <w:t>, focusing on anthrax vaccines, monoclonal antibodies, and antibiotics.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Q4. Which region dominates the Anthrax Treatment Market?</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North America</w:t>
      </w:r>
      <w:r w:rsidRPr="00622D12">
        <w:rPr>
          <w:rFonts w:ascii="Times New Roman" w:eastAsia="Times New Roman" w:hAnsi="Times New Roman" w:cs="Times New Roman"/>
          <w:sz w:val="24"/>
          <w:szCs w:val="24"/>
        </w:rPr>
        <w:t xml:space="preserve"> leads the market, accounting for </w:t>
      </w:r>
      <w:r w:rsidRPr="00622D12">
        <w:rPr>
          <w:rFonts w:ascii="Times New Roman" w:eastAsia="Times New Roman" w:hAnsi="Times New Roman" w:cs="Times New Roman"/>
          <w:b/>
          <w:bCs/>
          <w:sz w:val="24"/>
          <w:szCs w:val="24"/>
        </w:rPr>
        <w:t>40%</w:t>
      </w:r>
      <w:r w:rsidRPr="00622D12">
        <w:rPr>
          <w:rFonts w:ascii="Times New Roman" w:eastAsia="Times New Roman" w:hAnsi="Times New Roman" w:cs="Times New Roman"/>
          <w:sz w:val="24"/>
          <w:szCs w:val="24"/>
        </w:rPr>
        <w:t xml:space="preserve"> of the share in 2024, driven by strong government bio-defense programs and advanced healthcare infrastructure.</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Q5. What factors are driving growth in the Anthrax Treatment Market?</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Growth is fueled by </w:t>
      </w:r>
      <w:r w:rsidRPr="00622D12">
        <w:rPr>
          <w:rFonts w:ascii="Times New Roman" w:eastAsia="Times New Roman" w:hAnsi="Times New Roman" w:cs="Times New Roman"/>
          <w:b/>
          <w:bCs/>
          <w:sz w:val="24"/>
          <w:szCs w:val="24"/>
        </w:rPr>
        <w:t>increased bio-defense initiatives</w:t>
      </w:r>
      <w:r w:rsidRPr="00622D12">
        <w:rPr>
          <w:rFonts w:ascii="Times New Roman" w:eastAsia="Times New Roman" w:hAnsi="Times New Roman" w:cs="Times New Roman"/>
          <w:sz w:val="24"/>
          <w:szCs w:val="24"/>
        </w:rPr>
        <w:t xml:space="preserve">, the development of </w:t>
      </w:r>
      <w:r w:rsidRPr="00622D12">
        <w:rPr>
          <w:rFonts w:ascii="Times New Roman" w:eastAsia="Times New Roman" w:hAnsi="Times New Roman" w:cs="Times New Roman"/>
          <w:b/>
          <w:bCs/>
          <w:sz w:val="24"/>
          <w:szCs w:val="24"/>
        </w:rPr>
        <w:t>monoclonal antibody therapies</w:t>
      </w:r>
      <w:r w:rsidRPr="00622D12">
        <w:rPr>
          <w:rFonts w:ascii="Times New Roman" w:eastAsia="Times New Roman" w:hAnsi="Times New Roman" w:cs="Times New Roman"/>
          <w:sz w:val="24"/>
          <w:szCs w:val="24"/>
        </w:rPr>
        <w:t xml:space="preserve">, advancements in </w:t>
      </w:r>
      <w:r w:rsidRPr="00622D12">
        <w:rPr>
          <w:rFonts w:ascii="Times New Roman" w:eastAsia="Times New Roman" w:hAnsi="Times New Roman" w:cs="Times New Roman"/>
          <w:b/>
          <w:bCs/>
          <w:sz w:val="24"/>
          <w:szCs w:val="24"/>
        </w:rPr>
        <w:t>veterinary treatment solutions</w:t>
      </w:r>
      <w:r w:rsidRPr="00622D12">
        <w:rPr>
          <w:rFonts w:ascii="Times New Roman" w:eastAsia="Times New Roman" w:hAnsi="Times New Roman" w:cs="Times New Roman"/>
          <w:sz w:val="24"/>
          <w:szCs w:val="24"/>
        </w:rPr>
        <w:t xml:space="preserve">, and heightened </w:t>
      </w:r>
      <w:r w:rsidRPr="00622D12">
        <w:rPr>
          <w:rFonts w:ascii="Times New Roman" w:eastAsia="Times New Roman" w:hAnsi="Times New Roman" w:cs="Times New Roman"/>
          <w:b/>
          <w:bCs/>
          <w:sz w:val="24"/>
          <w:szCs w:val="24"/>
        </w:rPr>
        <w:t>government preparedness</w:t>
      </w:r>
      <w:r w:rsidRPr="00622D12">
        <w:rPr>
          <w:rFonts w:ascii="Times New Roman" w:eastAsia="Times New Roman" w:hAnsi="Times New Roman" w:cs="Times New Roman"/>
          <w:sz w:val="24"/>
          <w:szCs w:val="24"/>
        </w:rPr>
        <w:t xml:space="preserve"> for bioterrorism.</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C. JSON-LD SEO Schema</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 xml:space="preserve">Here is the </w:t>
      </w:r>
      <w:r w:rsidRPr="00622D12">
        <w:rPr>
          <w:rFonts w:ascii="Times New Roman" w:eastAsia="Times New Roman" w:hAnsi="Times New Roman" w:cs="Times New Roman"/>
          <w:b/>
          <w:bCs/>
          <w:sz w:val="24"/>
          <w:szCs w:val="24"/>
        </w:rPr>
        <w:t>JSON-LD schema</w:t>
      </w:r>
      <w:r w:rsidRPr="00622D12">
        <w:rPr>
          <w:rFonts w:ascii="Times New Roman" w:eastAsia="Times New Roman" w:hAnsi="Times New Roman" w:cs="Times New Roman"/>
          <w:sz w:val="24"/>
          <w:szCs w:val="24"/>
        </w:rPr>
        <w:t xml:space="preserve"> that helps search engines understand the structure of the FAQ and breadcrumb navigation for better SEO:</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1. Breadcrumb Schema</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"@context": "https://schema.org",</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w:t>
      </w:r>
      <w:proofErr w:type="spellStart"/>
      <w:r w:rsidRPr="00622D12">
        <w:rPr>
          <w:rFonts w:ascii="Courier New" w:eastAsia="Times New Roman" w:hAnsi="Courier New" w:cs="Courier New"/>
          <w:sz w:val="20"/>
          <w:szCs w:val="20"/>
        </w:rPr>
        <w:t>BreadcrumbList</w:t>
      </w:r>
      <w:proofErr w:type="spellEnd"/>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itemListElement</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w:t>
      </w:r>
      <w:proofErr w:type="spellStart"/>
      <w:r w:rsidRPr="00622D12">
        <w:rPr>
          <w:rFonts w:ascii="Courier New" w:eastAsia="Times New Roman" w:hAnsi="Courier New" w:cs="Courier New"/>
          <w:sz w:val="20"/>
          <w:szCs w:val="20"/>
        </w:rPr>
        <w:t>ListItem</w:t>
      </w:r>
      <w:proofErr w:type="spellEnd"/>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position</w:t>
      </w:r>
      <w:proofErr w:type="gramEnd"/>
      <w:r w:rsidRPr="00622D12">
        <w:rPr>
          <w:rFonts w:ascii="Courier New" w:eastAsia="Times New Roman" w:hAnsi="Courier New" w:cs="Courier New"/>
          <w:sz w:val="20"/>
          <w:szCs w:val="20"/>
        </w:rPr>
        <w:t>": 1,</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"Home",</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item</w:t>
      </w:r>
      <w:proofErr w:type="gramEnd"/>
      <w:r w:rsidRPr="00622D12">
        <w:rPr>
          <w:rFonts w:ascii="Courier New" w:eastAsia="Times New Roman" w:hAnsi="Courier New" w:cs="Courier New"/>
          <w:sz w:val="20"/>
          <w:szCs w:val="20"/>
        </w:rPr>
        <w:t>": "https://www.strategicmarketresearch.com/"</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w:t>
      </w:r>
      <w:proofErr w:type="spellStart"/>
      <w:r w:rsidRPr="00622D12">
        <w:rPr>
          <w:rFonts w:ascii="Courier New" w:eastAsia="Times New Roman" w:hAnsi="Courier New" w:cs="Courier New"/>
          <w:sz w:val="20"/>
          <w:szCs w:val="20"/>
        </w:rPr>
        <w:t>ListItem</w:t>
      </w:r>
      <w:proofErr w:type="spellEnd"/>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position</w:t>
      </w:r>
      <w:proofErr w:type="gramEnd"/>
      <w:r w:rsidRPr="00622D12">
        <w:rPr>
          <w:rFonts w:ascii="Courier New" w:eastAsia="Times New Roman" w:hAnsi="Courier New" w:cs="Courier New"/>
          <w:sz w:val="20"/>
          <w:szCs w:val="20"/>
        </w:rPr>
        <w:t>": 2,</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w:t>
      </w:r>
      <w:r w:rsidR="00B16256">
        <w:rPr>
          <w:rFonts w:ascii="Courier New" w:eastAsia="Times New Roman" w:hAnsi="Courier New" w:cs="Courier New"/>
          <w:sz w:val="20"/>
          <w:szCs w:val="20"/>
        </w:rPr>
        <w:t>Therapeutics</w:t>
      </w:r>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item</w:t>
      </w:r>
      <w:proofErr w:type="gramEnd"/>
      <w:r w:rsidRPr="00622D12">
        <w:rPr>
          <w:rFonts w:ascii="Courier New" w:eastAsia="Times New Roman" w:hAnsi="Courier New" w:cs="Courier New"/>
          <w:sz w:val="20"/>
          <w:szCs w:val="20"/>
        </w:rPr>
        <w:t>": "https://www.strategicmark</w:t>
      </w:r>
      <w:r w:rsidR="00B16256">
        <w:rPr>
          <w:rFonts w:ascii="Courier New" w:eastAsia="Times New Roman" w:hAnsi="Courier New" w:cs="Courier New"/>
          <w:sz w:val="20"/>
          <w:szCs w:val="20"/>
        </w:rPr>
        <w:t>etresearch.com/report</w:t>
      </w:r>
      <w:r w:rsidRPr="00622D12">
        <w:rPr>
          <w:rFonts w:ascii="Courier New" w:eastAsia="Times New Roman" w:hAnsi="Courier New" w:cs="Courier New"/>
          <w:sz w:val="20"/>
          <w:szCs w:val="20"/>
        </w:rPr>
        <w:t>/</w:t>
      </w:r>
      <w:r w:rsidR="00B16256">
        <w:rPr>
          <w:rFonts w:ascii="Courier New" w:eastAsia="Times New Roman" w:hAnsi="Courier New" w:cs="Courier New"/>
          <w:sz w:val="20"/>
          <w:szCs w:val="20"/>
        </w:rPr>
        <w:t>therapeutics</w:t>
      </w:r>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w:t>
      </w:r>
      <w:proofErr w:type="spellStart"/>
      <w:r w:rsidRPr="00622D12">
        <w:rPr>
          <w:rFonts w:ascii="Courier New" w:eastAsia="Times New Roman" w:hAnsi="Courier New" w:cs="Courier New"/>
          <w:sz w:val="20"/>
          <w:szCs w:val="20"/>
        </w:rPr>
        <w:t>ListItem</w:t>
      </w:r>
      <w:proofErr w:type="spellEnd"/>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position</w:t>
      </w:r>
      <w:proofErr w:type="gramEnd"/>
      <w:r w:rsidRPr="00622D12">
        <w:rPr>
          <w:rFonts w:ascii="Courier New" w:eastAsia="Times New Roman" w:hAnsi="Courier New" w:cs="Courier New"/>
          <w:sz w:val="20"/>
          <w:szCs w:val="20"/>
        </w:rPr>
        <w:t>": 3,</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"Anthrax Treatment Market Report 2030",</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item</w:t>
      </w:r>
      <w:proofErr w:type="gramEnd"/>
      <w:r w:rsidRPr="00622D12">
        <w:rPr>
          <w:rFonts w:ascii="Courier New" w:eastAsia="Times New Roman" w:hAnsi="Courier New" w:cs="Courier New"/>
          <w:sz w:val="20"/>
          <w:szCs w:val="20"/>
        </w:rPr>
        <w:t>": "https://www.strategicmarketresearch.com/market-report/anthrax-treatment-market"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2. FAQ Schema</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"@context": "https://schema.org",</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w:t>
      </w:r>
      <w:proofErr w:type="spellStart"/>
      <w:r w:rsidRPr="00622D12">
        <w:rPr>
          <w:rFonts w:ascii="Courier New" w:eastAsia="Times New Roman" w:hAnsi="Courier New" w:cs="Courier New"/>
          <w:sz w:val="20"/>
          <w:szCs w:val="20"/>
        </w:rPr>
        <w:t>FAQPage</w:t>
      </w:r>
      <w:proofErr w:type="spellEnd"/>
      <w:r w:rsidRPr="00622D12">
        <w:rPr>
          <w:rFonts w:ascii="Courier New" w:eastAsia="Times New Roman" w:hAnsi="Courier New" w:cs="Courier New"/>
          <w:sz w:val="20"/>
          <w:szCs w:val="20"/>
        </w:rPr>
        <w: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mainEntity</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"Question",</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lastRenderedPageBreak/>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"How big is the Anthrax Treatment Market?",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acceptedAnswer</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"Answer",</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text</w:t>
      </w:r>
      <w:proofErr w:type="gramEnd"/>
      <w:r w:rsidRPr="00622D12">
        <w:rPr>
          <w:rFonts w:ascii="Courier New" w:eastAsia="Times New Roman" w:hAnsi="Courier New" w:cs="Courier New"/>
          <w:sz w:val="20"/>
          <w:szCs w:val="20"/>
        </w:rPr>
        <w:t>": "The global Anthrax Treatment Market is valued at approximately USD 1.2 billion in 2024 and is projected to reach USD 2.1 billion by 2030."</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"Question",</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"What is the CAGR for the forecast period?",</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acceptedAnswer</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"Answer",</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text</w:t>
      </w:r>
      <w:proofErr w:type="gramEnd"/>
      <w:r w:rsidRPr="00622D12">
        <w:rPr>
          <w:rFonts w:ascii="Courier New" w:eastAsia="Times New Roman" w:hAnsi="Courier New" w:cs="Courier New"/>
          <w:sz w:val="20"/>
          <w:szCs w:val="20"/>
        </w:rPr>
        <w:t>": "The market is expected to grow at a CAGR of 7.5% from 2024 to 2030."</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"Question",</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"Who are the major players in the Anthrax Treatment Market?",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acceptedAnswer</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"Answer",</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text</w:t>
      </w:r>
      <w:proofErr w:type="gramEnd"/>
      <w:r w:rsidRPr="00622D12">
        <w:rPr>
          <w:rFonts w:ascii="Courier New" w:eastAsia="Times New Roman" w:hAnsi="Courier New" w:cs="Courier New"/>
          <w:sz w:val="20"/>
          <w:szCs w:val="20"/>
        </w:rPr>
        <w:t xml:space="preserve">": "Leading players in the market include Emergent </w:t>
      </w:r>
      <w:proofErr w:type="spellStart"/>
      <w:r w:rsidRPr="00622D12">
        <w:rPr>
          <w:rFonts w:ascii="Courier New" w:eastAsia="Times New Roman" w:hAnsi="Courier New" w:cs="Courier New"/>
          <w:sz w:val="20"/>
          <w:szCs w:val="20"/>
        </w:rPr>
        <w:t>BioSolutions</w:t>
      </w:r>
      <w:proofErr w:type="spellEnd"/>
      <w:r w:rsidRPr="00622D12">
        <w:rPr>
          <w:rFonts w:ascii="Courier New" w:eastAsia="Times New Roman" w:hAnsi="Courier New" w:cs="Courier New"/>
          <w:sz w:val="20"/>
          <w:szCs w:val="20"/>
        </w:rPr>
        <w:t>, Roche, GSK, Pfizer, and Sanofi, focusing on anthrax vaccines, monoclonal antibodies, and antibiotics."</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"Question",</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"Which region dominates the Anthrax Treatment Market?",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acceptedAnswer</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"Answer",</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text</w:t>
      </w:r>
      <w:proofErr w:type="gramEnd"/>
      <w:r w:rsidRPr="00622D12">
        <w:rPr>
          <w:rFonts w:ascii="Courier New" w:eastAsia="Times New Roman" w:hAnsi="Courier New" w:cs="Courier New"/>
          <w:sz w:val="20"/>
          <w:szCs w:val="20"/>
        </w:rPr>
        <w:t>": "North America leads the market, accounting for 40% of the share in 2024, driven by strong government bio-defense programs and advanced healthcare infrastructure."</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"Question",</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name</w:t>
      </w:r>
      <w:proofErr w:type="gramEnd"/>
      <w:r w:rsidRPr="00622D12">
        <w:rPr>
          <w:rFonts w:ascii="Courier New" w:eastAsia="Times New Roman" w:hAnsi="Courier New" w:cs="Courier New"/>
          <w:sz w:val="20"/>
          <w:szCs w:val="20"/>
        </w:rPr>
        <w:t>": "What factors are driving growth in the Anthrax Treatment Market?",</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spellStart"/>
      <w:proofErr w:type="gramStart"/>
      <w:r w:rsidRPr="00622D12">
        <w:rPr>
          <w:rFonts w:ascii="Courier New" w:eastAsia="Times New Roman" w:hAnsi="Courier New" w:cs="Courier New"/>
          <w:sz w:val="20"/>
          <w:szCs w:val="20"/>
        </w:rPr>
        <w:t>acceptedAnswer</w:t>
      </w:r>
      <w:proofErr w:type="spellEnd"/>
      <w:proofErr w:type="gramEnd"/>
      <w:r w:rsidRPr="00622D12">
        <w:rPr>
          <w:rFonts w:ascii="Courier New" w:eastAsia="Times New Roman" w:hAnsi="Courier New" w:cs="Courier New"/>
          <w:sz w:val="20"/>
          <w:szCs w:val="20"/>
        </w:rPr>
        <w:t>":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"@type": "Answer",</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roofErr w:type="gramStart"/>
      <w:r w:rsidRPr="00622D12">
        <w:rPr>
          <w:rFonts w:ascii="Courier New" w:eastAsia="Times New Roman" w:hAnsi="Courier New" w:cs="Courier New"/>
          <w:sz w:val="20"/>
          <w:szCs w:val="20"/>
        </w:rPr>
        <w:t>text</w:t>
      </w:r>
      <w:proofErr w:type="gramEnd"/>
      <w:r w:rsidRPr="00622D12">
        <w:rPr>
          <w:rFonts w:ascii="Courier New" w:eastAsia="Times New Roman" w:hAnsi="Courier New" w:cs="Courier New"/>
          <w:sz w:val="20"/>
          <w:szCs w:val="20"/>
        </w:rPr>
        <w:t>": "Growth is fueled by increased bio-defense initiatives, the development of monoclonal antibody therapies, advancements in veterinary treatment solutions, and heightened government preparedness for bioterrorism."</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 xml:space="preserve">  ]</w:t>
      </w:r>
    </w:p>
    <w:p w:rsidR="00622D12" w:rsidRPr="00622D12" w:rsidRDefault="00622D12" w:rsidP="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2D12">
        <w:rPr>
          <w:rFonts w:ascii="Courier New" w:eastAsia="Times New Roman" w:hAnsi="Courier New" w:cs="Courier New"/>
          <w:sz w:val="20"/>
          <w:szCs w:val="20"/>
        </w:rPr>
        <w:t>}</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22D12" w:rsidRPr="00622D12" w:rsidRDefault="00622D12" w:rsidP="00622D12">
      <w:pPr>
        <w:spacing w:before="100" w:beforeAutospacing="1" w:after="100" w:afterAutospacing="1" w:line="240" w:lineRule="auto"/>
        <w:outlineLvl w:val="2"/>
        <w:rPr>
          <w:rFonts w:ascii="Times New Roman" w:eastAsia="Times New Roman" w:hAnsi="Times New Roman" w:cs="Times New Roman"/>
          <w:b/>
          <w:bCs/>
          <w:sz w:val="27"/>
          <w:szCs w:val="27"/>
        </w:rPr>
      </w:pPr>
      <w:r w:rsidRPr="00622D12">
        <w:rPr>
          <w:rFonts w:ascii="Times New Roman" w:eastAsia="Times New Roman" w:hAnsi="Times New Roman" w:cs="Times New Roman"/>
          <w:b/>
          <w:bCs/>
          <w:sz w:val="27"/>
          <w:szCs w:val="27"/>
        </w:rPr>
        <w:t>9. Table of Contents</w:t>
      </w:r>
    </w:p>
    <w:p w:rsidR="00622D12" w:rsidRPr="00622D12" w:rsidRDefault="00622D12" w:rsidP="00622D12">
      <w:p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lastRenderedPageBreak/>
        <w:t xml:space="preserve">The </w:t>
      </w:r>
      <w:r w:rsidRPr="00622D12">
        <w:rPr>
          <w:rFonts w:ascii="Times New Roman" w:eastAsia="Times New Roman" w:hAnsi="Times New Roman" w:cs="Times New Roman"/>
          <w:b/>
          <w:bCs/>
          <w:sz w:val="24"/>
          <w:szCs w:val="24"/>
        </w:rPr>
        <w:t>Table of Contents</w:t>
      </w:r>
      <w:r w:rsidRPr="00622D12">
        <w:rPr>
          <w:rFonts w:ascii="Times New Roman" w:eastAsia="Times New Roman" w:hAnsi="Times New Roman" w:cs="Times New Roman"/>
          <w:sz w:val="24"/>
          <w:szCs w:val="24"/>
        </w:rPr>
        <w:t xml:space="preserve"> provides an organized structure for the </w:t>
      </w:r>
      <w:r w:rsidRPr="00622D12">
        <w:rPr>
          <w:rFonts w:ascii="Times New Roman" w:eastAsia="Times New Roman" w:hAnsi="Times New Roman" w:cs="Times New Roman"/>
          <w:b/>
          <w:bCs/>
          <w:sz w:val="24"/>
          <w:szCs w:val="24"/>
        </w:rPr>
        <w:t>Anthrax Treatment Market</w:t>
      </w:r>
      <w:r w:rsidRPr="00622D12">
        <w:rPr>
          <w:rFonts w:ascii="Times New Roman" w:eastAsia="Times New Roman" w:hAnsi="Times New Roman" w:cs="Times New Roman"/>
          <w:sz w:val="24"/>
          <w:szCs w:val="24"/>
        </w:rPr>
        <w:t xml:space="preserve"> report. It outlines the major sections and subsections, guiding the reader through the detailed analysis and insights provided in the report. Below is the comprehensive </w:t>
      </w:r>
      <w:r w:rsidRPr="00622D12">
        <w:rPr>
          <w:rFonts w:ascii="Times New Roman" w:eastAsia="Times New Roman" w:hAnsi="Times New Roman" w:cs="Times New Roman"/>
          <w:b/>
          <w:bCs/>
          <w:sz w:val="24"/>
          <w:szCs w:val="24"/>
        </w:rPr>
        <w:t>Table of Contents</w:t>
      </w:r>
      <w:r w:rsidRPr="00622D12">
        <w:rPr>
          <w:rFonts w:ascii="Times New Roman" w:eastAsia="Times New Roman" w:hAnsi="Times New Roman" w:cs="Times New Roman"/>
          <w:sz w:val="24"/>
          <w:szCs w:val="24"/>
        </w:rPr>
        <w:t xml:space="preserve"> for the report:</w:t>
      </w:r>
    </w:p>
    <w:p w:rsidR="00622D12" w:rsidRPr="00622D12" w:rsidRDefault="00B16256" w:rsidP="00622D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Executive Summary</w:t>
      </w:r>
    </w:p>
    <w:p w:rsidR="00622D12" w:rsidRPr="00622D12" w:rsidRDefault="00622D12" w:rsidP="00622D1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Overview</w:t>
      </w:r>
    </w:p>
    <w:p w:rsidR="00622D12" w:rsidRPr="00622D12" w:rsidRDefault="00622D12" w:rsidP="00622D1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Attractiveness by Product Type, Treatment Application, End User, and Region</w:t>
      </w:r>
    </w:p>
    <w:p w:rsidR="00622D12" w:rsidRPr="00622D12" w:rsidRDefault="00622D12" w:rsidP="00622D1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Strategic Insights from Key Executives (CXO Perspective)</w:t>
      </w:r>
    </w:p>
    <w:p w:rsidR="00622D12" w:rsidRPr="00622D12" w:rsidRDefault="00622D12" w:rsidP="00622D1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Historical Market Size and Future Projections (2022–2030)</w:t>
      </w:r>
    </w:p>
    <w:p w:rsidR="00622D12" w:rsidRPr="00622D12" w:rsidRDefault="00622D12" w:rsidP="00622D1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Summary of Market Segmentation by Product Type, Treatment Application, End User, and Region</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Market Share Analysis</w:t>
      </w:r>
    </w:p>
    <w:p w:rsidR="00622D12" w:rsidRPr="00622D12" w:rsidRDefault="00622D12" w:rsidP="00622D1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Leading Players by Revenue and Market Share</w:t>
      </w:r>
    </w:p>
    <w:p w:rsidR="00622D12" w:rsidRPr="00622D12" w:rsidRDefault="00622D12" w:rsidP="00622D1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Share Analysis by Product Type, Treatment Application, and End User</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Investment Opportunities in the Anthrax Treatment Market</w:t>
      </w:r>
    </w:p>
    <w:p w:rsidR="00622D12" w:rsidRPr="00622D12" w:rsidRDefault="00622D12" w:rsidP="00622D1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Key Developments and Innovations</w:t>
      </w:r>
    </w:p>
    <w:p w:rsidR="00622D12" w:rsidRPr="00622D12" w:rsidRDefault="00622D12" w:rsidP="00622D1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Mergers, Acquisitions, and Strategic Partnerships</w:t>
      </w:r>
    </w:p>
    <w:p w:rsidR="00622D12" w:rsidRPr="00622D12" w:rsidRDefault="00622D12" w:rsidP="00622D1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High-Growth Segments for Investment</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Market Introduction</w:t>
      </w:r>
    </w:p>
    <w:p w:rsidR="00622D12" w:rsidRPr="00622D12" w:rsidRDefault="00622D12" w:rsidP="00622D1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Definition and Scope of the Study</w:t>
      </w:r>
    </w:p>
    <w:p w:rsidR="00622D12" w:rsidRPr="00622D12" w:rsidRDefault="00622D12" w:rsidP="00622D1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Structure and Key Findings</w:t>
      </w:r>
    </w:p>
    <w:p w:rsidR="00622D12" w:rsidRPr="00622D12" w:rsidRDefault="00622D12" w:rsidP="00622D1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Overview of Top Investment Pockets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Research Methodology</w:t>
      </w:r>
    </w:p>
    <w:p w:rsidR="00622D12" w:rsidRPr="00622D12" w:rsidRDefault="00622D12" w:rsidP="00622D1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Research Process Overview</w:t>
      </w:r>
    </w:p>
    <w:p w:rsidR="00622D12" w:rsidRPr="00622D12" w:rsidRDefault="00622D12" w:rsidP="00622D1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Primary and Secondary Research Approaches</w:t>
      </w:r>
    </w:p>
    <w:p w:rsidR="00622D12" w:rsidRPr="00622D12" w:rsidRDefault="00622D12" w:rsidP="00622D1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Size Estimation and Forecasting Techniques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Market Dynamics</w:t>
      </w:r>
    </w:p>
    <w:p w:rsidR="00622D12" w:rsidRPr="00622D12" w:rsidRDefault="00622D12" w:rsidP="00622D1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Key Market Drivers</w:t>
      </w:r>
    </w:p>
    <w:p w:rsidR="00622D12" w:rsidRPr="00622D12" w:rsidRDefault="00622D12" w:rsidP="00622D1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Challenges and Restraints Impacting Growth</w:t>
      </w:r>
    </w:p>
    <w:p w:rsidR="00622D12" w:rsidRPr="00622D12" w:rsidRDefault="00622D12" w:rsidP="00622D1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Emerging Opportunities for Stakeholders</w:t>
      </w:r>
    </w:p>
    <w:p w:rsidR="00622D12" w:rsidRPr="00622D12" w:rsidRDefault="00622D12" w:rsidP="00622D1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Impact of Behavioral and Regulatory Factors</w:t>
      </w:r>
    </w:p>
    <w:p w:rsidR="00622D12" w:rsidRPr="00622D12" w:rsidRDefault="00622D12" w:rsidP="00622D1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Government Bio-defense and Preparedness Initiatives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lastRenderedPageBreak/>
        <w:t>Global Anthrax Treatment Market Analysis</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Historical Market Size and Volume (2022–2023)</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Size and Volume Forecasts (2024–2030)</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Product Type:</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Antibiotics</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Vaccines</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Monoclonal Antibodies</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Other Therapies</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Treatment Application:</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Human Treatment</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Veterinary Treatment</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End User:</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Hospitals</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Veterinary Clinics</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Government and Military</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Research Institutes</w:t>
      </w:r>
    </w:p>
    <w:p w:rsidR="00622D12" w:rsidRPr="00622D12" w:rsidRDefault="00622D12" w:rsidP="00622D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Region:</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North America</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Europe</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Asia-Pacific</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Latin America</w:t>
      </w:r>
    </w:p>
    <w:p w:rsidR="00622D12" w:rsidRPr="00622D12" w:rsidRDefault="00622D12" w:rsidP="00622D1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Middle East &amp; Africa</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Regional Market Analysis</w:t>
      </w:r>
    </w:p>
    <w:p w:rsidR="00622D12" w:rsidRPr="00622D12" w:rsidRDefault="00622D12" w:rsidP="00622D1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North America Anthrax Treatment Market</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Historical Market Size and Volume (2022–2023)</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Size and Volume Forecasts (2024–2030)</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Product Type</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Treatment Application</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Analysis by End User</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Country-Level Breakdown: United States, Canada, Mexico</w:t>
      </w:r>
    </w:p>
    <w:p w:rsidR="00622D12" w:rsidRPr="00622D12" w:rsidRDefault="00622D12" w:rsidP="00622D1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Europe Anthrax Treatment Market</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Country-Level Breakdown: Germany, United Kingdom, France, Italy, Spain, Rest of Europe</w:t>
      </w:r>
    </w:p>
    <w:p w:rsidR="00622D12" w:rsidRPr="00622D12" w:rsidRDefault="00622D12" w:rsidP="00622D1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Asia-Pacific Anthrax Treatment Market</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Country-Level Breakdown: China, India, Japan, South Korea, Rest of Asia-Pacific</w:t>
      </w:r>
    </w:p>
    <w:p w:rsidR="00622D12" w:rsidRPr="00622D12" w:rsidRDefault="00622D12" w:rsidP="00622D1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Latin America Anthrax Treatment Market</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Country-Level Breakdown: Brazil, Argentina, Rest of Latin America</w:t>
      </w:r>
    </w:p>
    <w:p w:rsidR="00622D12" w:rsidRPr="00622D12" w:rsidRDefault="00622D12" w:rsidP="00622D1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Middle East &amp; Africa Anthrax Treatment Market</w:t>
      </w:r>
    </w:p>
    <w:p w:rsidR="00622D12" w:rsidRPr="00622D12" w:rsidRDefault="00622D12" w:rsidP="00622D1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Country-Level Breakdown: GCC Countries, South Africa, Rest of MEA</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Key Players and Competitive Analysis</w:t>
      </w:r>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lastRenderedPageBreak/>
        <w:t xml:space="preserve">Emergent </w:t>
      </w:r>
      <w:proofErr w:type="spellStart"/>
      <w:r w:rsidRPr="00622D12">
        <w:rPr>
          <w:rFonts w:ascii="Times New Roman" w:eastAsia="Times New Roman" w:hAnsi="Times New Roman" w:cs="Times New Roman"/>
          <w:b/>
          <w:bCs/>
          <w:sz w:val="24"/>
          <w:szCs w:val="24"/>
        </w:rPr>
        <w:t>BioSolutions</w:t>
      </w:r>
      <w:proofErr w:type="spellEnd"/>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Roche Holding AG</w:t>
      </w:r>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GlaxoSmithKline (GSK)</w:t>
      </w:r>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Pfizer Inc.</w:t>
      </w:r>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Sanofi</w:t>
      </w:r>
    </w:p>
    <w:p w:rsidR="00622D12" w:rsidRPr="00622D12" w:rsidRDefault="00622D12" w:rsidP="00622D1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b/>
          <w:bCs/>
          <w:sz w:val="24"/>
          <w:szCs w:val="24"/>
        </w:rPr>
        <w:t>Other Key Players</w:t>
      </w:r>
    </w:p>
    <w:p w:rsidR="00622D12" w:rsidRPr="00622D12" w:rsidRDefault="00622D12" w:rsidP="00622D1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Competitive Strategies</w:t>
      </w:r>
    </w:p>
    <w:p w:rsidR="00622D12" w:rsidRPr="00622D12" w:rsidRDefault="00622D12" w:rsidP="00622D1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Share Analysis</w:t>
      </w:r>
    </w:p>
    <w:p w:rsidR="00622D12" w:rsidRPr="00622D12" w:rsidRDefault="00622D12" w:rsidP="00622D1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Innovations and Differentiation</w:t>
      </w:r>
    </w:p>
    <w:p w:rsidR="00622D12" w:rsidRPr="00622D12" w:rsidRDefault="00622D12" w:rsidP="00622D1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Global and Regional Reach</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Appendix</w:t>
      </w:r>
    </w:p>
    <w:p w:rsidR="00622D12" w:rsidRPr="00622D12" w:rsidRDefault="00622D12" w:rsidP="00622D1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Abbreviations and Terminologies Used in the Report</w:t>
      </w:r>
    </w:p>
    <w:p w:rsidR="00622D12" w:rsidRPr="00622D12" w:rsidRDefault="00622D12" w:rsidP="00622D1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References and Sources</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List of Tables</w:t>
      </w:r>
    </w:p>
    <w:p w:rsidR="00622D12" w:rsidRPr="00622D12" w:rsidRDefault="00622D12" w:rsidP="00622D1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Size by Product Type, Treatment Application, End User, and Region (2024–2030)</w:t>
      </w:r>
    </w:p>
    <w:p w:rsidR="00622D12" w:rsidRPr="00622D12" w:rsidRDefault="00622D12" w:rsidP="00622D1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Regional Market Breakdown by Product Type and End User (2024–2030)</w:t>
      </w:r>
    </w:p>
    <w:p w:rsidR="00622D12" w:rsidRPr="00622D12" w:rsidRDefault="00622D12" w:rsidP="00622D12">
      <w:pPr>
        <w:spacing w:before="100" w:beforeAutospacing="1" w:after="100" w:afterAutospacing="1" w:line="240" w:lineRule="auto"/>
        <w:outlineLvl w:val="3"/>
        <w:rPr>
          <w:rFonts w:ascii="Times New Roman" w:eastAsia="Times New Roman" w:hAnsi="Times New Roman" w:cs="Times New Roman"/>
          <w:b/>
          <w:bCs/>
          <w:sz w:val="24"/>
          <w:szCs w:val="24"/>
        </w:rPr>
      </w:pPr>
      <w:r w:rsidRPr="00622D12">
        <w:rPr>
          <w:rFonts w:ascii="Times New Roman" w:eastAsia="Times New Roman" w:hAnsi="Times New Roman" w:cs="Times New Roman"/>
          <w:b/>
          <w:bCs/>
          <w:sz w:val="24"/>
          <w:szCs w:val="24"/>
        </w:rPr>
        <w:t>List of Figures</w:t>
      </w:r>
    </w:p>
    <w:p w:rsidR="00622D12" w:rsidRPr="00622D12" w:rsidRDefault="00622D12" w:rsidP="00622D1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Dynamics: Drivers, Restraints, Opportunities, and Challenges</w:t>
      </w:r>
    </w:p>
    <w:p w:rsidR="00622D12" w:rsidRPr="00622D12" w:rsidRDefault="00622D12" w:rsidP="00622D1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Regional Market Snapshot for Key Regions</w:t>
      </w:r>
    </w:p>
    <w:p w:rsidR="00622D12" w:rsidRPr="00622D12" w:rsidRDefault="00622D12" w:rsidP="00622D1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Competitive Landscape and Market Share Analysis</w:t>
      </w:r>
    </w:p>
    <w:p w:rsidR="00622D12" w:rsidRPr="00622D12" w:rsidRDefault="00622D12" w:rsidP="00622D1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Growth Strategies Adopted by Key Players</w:t>
      </w:r>
    </w:p>
    <w:p w:rsidR="00622D12" w:rsidRPr="00622D12" w:rsidRDefault="00622D12" w:rsidP="00622D1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D12">
        <w:rPr>
          <w:rFonts w:ascii="Times New Roman" w:eastAsia="Times New Roman" w:hAnsi="Times New Roman" w:cs="Times New Roman"/>
          <w:sz w:val="24"/>
          <w:szCs w:val="24"/>
        </w:rPr>
        <w:t>Market Share by Product Type, Treatment Application, and End User (2024 vs. 2030)</w:t>
      </w:r>
    </w:p>
    <w:p w:rsidR="00D56CEB" w:rsidRDefault="00D56CEB"/>
    <w:sectPr w:rsidR="00D56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860"/>
    <w:multiLevelType w:val="multilevel"/>
    <w:tmpl w:val="17BC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4184"/>
    <w:multiLevelType w:val="multilevel"/>
    <w:tmpl w:val="4A7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73E9"/>
    <w:multiLevelType w:val="multilevel"/>
    <w:tmpl w:val="057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5C8A"/>
    <w:multiLevelType w:val="multilevel"/>
    <w:tmpl w:val="AFF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E7C05"/>
    <w:multiLevelType w:val="multilevel"/>
    <w:tmpl w:val="193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6628"/>
    <w:multiLevelType w:val="multilevel"/>
    <w:tmpl w:val="A69C3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3173B"/>
    <w:multiLevelType w:val="multilevel"/>
    <w:tmpl w:val="C510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7302F"/>
    <w:multiLevelType w:val="multilevel"/>
    <w:tmpl w:val="6D1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D4509"/>
    <w:multiLevelType w:val="multilevel"/>
    <w:tmpl w:val="6AA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D7302"/>
    <w:multiLevelType w:val="multilevel"/>
    <w:tmpl w:val="C8A4E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54C91"/>
    <w:multiLevelType w:val="multilevel"/>
    <w:tmpl w:val="11A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929C2"/>
    <w:multiLevelType w:val="multilevel"/>
    <w:tmpl w:val="4FC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80260"/>
    <w:multiLevelType w:val="multilevel"/>
    <w:tmpl w:val="AD14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93587C"/>
    <w:multiLevelType w:val="multilevel"/>
    <w:tmpl w:val="C6A07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1103A"/>
    <w:multiLevelType w:val="multilevel"/>
    <w:tmpl w:val="80B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B3609"/>
    <w:multiLevelType w:val="multilevel"/>
    <w:tmpl w:val="505C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45F0F"/>
    <w:multiLevelType w:val="multilevel"/>
    <w:tmpl w:val="D988F2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7156C"/>
    <w:multiLevelType w:val="multilevel"/>
    <w:tmpl w:val="E5E08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20D1B"/>
    <w:multiLevelType w:val="multilevel"/>
    <w:tmpl w:val="E550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A6AB9"/>
    <w:multiLevelType w:val="multilevel"/>
    <w:tmpl w:val="12CA2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2391D"/>
    <w:multiLevelType w:val="multilevel"/>
    <w:tmpl w:val="D988F2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5D2860"/>
    <w:multiLevelType w:val="multilevel"/>
    <w:tmpl w:val="365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2DD0"/>
    <w:multiLevelType w:val="multilevel"/>
    <w:tmpl w:val="5C0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F246C"/>
    <w:multiLevelType w:val="multilevel"/>
    <w:tmpl w:val="081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6677F"/>
    <w:multiLevelType w:val="multilevel"/>
    <w:tmpl w:val="A4F0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D5873"/>
    <w:multiLevelType w:val="multilevel"/>
    <w:tmpl w:val="FBAA5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57EA9"/>
    <w:multiLevelType w:val="multilevel"/>
    <w:tmpl w:val="D86EA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F3D94"/>
    <w:multiLevelType w:val="multilevel"/>
    <w:tmpl w:val="3D94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12963"/>
    <w:multiLevelType w:val="multilevel"/>
    <w:tmpl w:val="ED6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11608"/>
    <w:multiLevelType w:val="multilevel"/>
    <w:tmpl w:val="D988F2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9C6F7E"/>
    <w:multiLevelType w:val="multilevel"/>
    <w:tmpl w:val="21A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258E0"/>
    <w:multiLevelType w:val="multilevel"/>
    <w:tmpl w:val="BF02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67BC3"/>
    <w:multiLevelType w:val="multilevel"/>
    <w:tmpl w:val="9C8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E0FC5"/>
    <w:multiLevelType w:val="multilevel"/>
    <w:tmpl w:val="6DD2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E7D66"/>
    <w:multiLevelType w:val="multilevel"/>
    <w:tmpl w:val="FD6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D2257"/>
    <w:multiLevelType w:val="multilevel"/>
    <w:tmpl w:val="3E8CE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C0213"/>
    <w:multiLevelType w:val="multilevel"/>
    <w:tmpl w:val="768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B28BD"/>
    <w:multiLevelType w:val="multilevel"/>
    <w:tmpl w:val="148C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47557"/>
    <w:multiLevelType w:val="multilevel"/>
    <w:tmpl w:val="AECA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6"/>
  </w:num>
  <w:num w:numId="3">
    <w:abstractNumId w:val="32"/>
  </w:num>
  <w:num w:numId="4">
    <w:abstractNumId w:val="6"/>
  </w:num>
  <w:num w:numId="5">
    <w:abstractNumId w:val="0"/>
  </w:num>
  <w:num w:numId="6">
    <w:abstractNumId w:val="27"/>
  </w:num>
  <w:num w:numId="7">
    <w:abstractNumId w:val="9"/>
  </w:num>
  <w:num w:numId="8">
    <w:abstractNumId w:val="11"/>
  </w:num>
  <w:num w:numId="9">
    <w:abstractNumId w:val="12"/>
  </w:num>
  <w:num w:numId="10">
    <w:abstractNumId w:val="2"/>
  </w:num>
  <w:num w:numId="11">
    <w:abstractNumId w:val="25"/>
  </w:num>
  <w:num w:numId="12">
    <w:abstractNumId w:val="26"/>
  </w:num>
  <w:num w:numId="13">
    <w:abstractNumId w:val="21"/>
  </w:num>
  <w:num w:numId="14">
    <w:abstractNumId w:val="19"/>
  </w:num>
  <w:num w:numId="15">
    <w:abstractNumId w:val="37"/>
  </w:num>
  <w:num w:numId="16">
    <w:abstractNumId w:val="17"/>
  </w:num>
  <w:num w:numId="17">
    <w:abstractNumId w:val="13"/>
  </w:num>
  <w:num w:numId="18">
    <w:abstractNumId w:val="35"/>
  </w:num>
  <w:num w:numId="19">
    <w:abstractNumId w:val="34"/>
  </w:num>
  <w:num w:numId="20">
    <w:abstractNumId w:val="5"/>
  </w:num>
  <w:num w:numId="21">
    <w:abstractNumId w:val="4"/>
  </w:num>
  <w:num w:numId="22">
    <w:abstractNumId w:val="10"/>
  </w:num>
  <w:num w:numId="23">
    <w:abstractNumId w:val="15"/>
  </w:num>
  <w:num w:numId="24">
    <w:abstractNumId w:val="20"/>
  </w:num>
  <w:num w:numId="25">
    <w:abstractNumId w:val="16"/>
  </w:num>
  <w:num w:numId="26">
    <w:abstractNumId w:val="24"/>
  </w:num>
  <w:num w:numId="27">
    <w:abstractNumId w:val="23"/>
  </w:num>
  <w:num w:numId="28">
    <w:abstractNumId w:val="14"/>
  </w:num>
  <w:num w:numId="29">
    <w:abstractNumId w:val="28"/>
  </w:num>
  <w:num w:numId="30">
    <w:abstractNumId w:val="8"/>
  </w:num>
  <w:num w:numId="31">
    <w:abstractNumId w:val="3"/>
  </w:num>
  <w:num w:numId="32">
    <w:abstractNumId w:val="33"/>
  </w:num>
  <w:num w:numId="33">
    <w:abstractNumId w:val="18"/>
  </w:num>
  <w:num w:numId="34">
    <w:abstractNumId w:val="31"/>
  </w:num>
  <w:num w:numId="35">
    <w:abstractNumId w:val="38"/>
  </w:num>
  <w:num w:numId="36">
    <w:abstractNumId w:val="30"/>
  </w:num>
  <w:num w:numId="37">
    <w:abstractNumId w:val="1"/>
  </w:num>
  <w:num w:numId="38">
    <w:abstractNumId w:val="7"/>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D12"/>
    <w:rsid w:val="00622D12"/>
    <w:rsid w:val="00B16256"/>
    <w:rsid w:val="00D5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5070"/>
  <w15:chartTrackingRefBased/>
  <w15:docId w15:val="{BBB0E04F-F5CC-4A94-975E-BDA1A466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2D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2D1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22D1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22D1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2D1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2D1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22D1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22D12"/>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622D12"/>
  </w:style>
  <w:style w:type="paragraph" w:customStyle="1" w:styleId="msonormal0">
    <w:name w:val="msonormal"/>
    <w:basedOn w:val="Normal"/>
    <w:rsid w:val="00622D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2D12"/>
    <w:rPr>
      <w:b/>
      <w:bCs/>
    </w:rPr>
  </w:style>
  <w:style w:type="paragraph" w:styleId="NormalWeb">
    <w:name w:val="Normal (Web)"/>
    <w:basedOn w:val="Normal"/>
    <w:uiPriority w:val="99"/>
    <w:semiHidden/>
    <w:unhideWhenUsed/>
    <w:rsid w:val="00622D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D12"/>
    <w:rPr>
      <w:i/>
      <w:iCs/>
    </w:rPr>
  </w:style>
  <w:style w:type="paragraph" w:styleId="HTMLPreformatted">
    <w:name w:val="HTML Preformatted"/>
    <w:basedOn w:val="Normal"/>
    <w:link w:val="HTMLPreformattedChar"/>
    <w:uiPriority w:val="99"/>
    <w:semiHidden/>
    <w:unhideWhenUsed/>
    <w:rsid w:val="0062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2D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2D12"/>
    <w:rPr>
      <w:rFonts w:ascii="Courier New" w:eastAsia="Times New Roman" w:hAnsi="Courier New" w:cs="Courier New"/>
      <w:sz w:val="20"/>
      <w:szCs w:val="20"/>
    </w:rPr>
  </w:style>
  <w:style w:type="character" w:customStyle="1" w:styleId="hljs-punctuation">
    <w:name w:val="hljs-punctuation"/>
    <w:basedOn w:val="DefaultParagraphFont"/>
    <w:rsid w:val="00622D12"/>
  </w:style>
  <w:style w:type="character" w:customStyle="1" w:styleId="hljs-attr">
    <w:name w:val="hljs-attr"/>
    <w:basedOn w:val="DefaultParagraphFont"/>
    <w:rsid w:val="00622D12"/>
  </w:style>
  <w:style w:type="character" w:customStyle="1" w:styleId="hljs-string">
    <w:name w:val="hljs-string"/>
    <w:basedOn w:val="DefaultParagraphFont"/>
    <w:rsid w:val="00622D12"/>
  </w:style>
  <w:style w:type="character" w:customStyle="1" w:styleId="hljs-number">
    <w:name w:val="hljs-number"/>
    <w:basedOn w:val="DefaultParagraphFont"/>
    <w:rsid w:val="00622D12"/>
  </w:style>
  <w:style w:type="table" w:styleId="GridTable4-Accent5">
    <w:name w:val="Grid Table 4 Accent 5"/>
    <w:basedOn w:val="TableNormal"/>
    <w:uiPriority w:val="49"/>
    <w:rsid w:val="00B1625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667703">
      <w:bodyDiv w:val="1"/>
      <w:marLeft w:val="0"/>
      <w:marRight w:val="0"/>
      <w:marTop w:val="0"/>
      <w:marBottom w:val="0"/>
      <w:divBdr>
        <w:top w:val="none" w:sz="0" w:space="0" w:color="auto"/>
        <w:left w:val="none" w:sz="0" w:space="0" w:color="auto"/>
        <w:bottom w:val="none" w:sz="0" w:space="0" w:color="auto"/>
        <w:right w:val="none" w:sz="0" w:space="0" w:color="auto"/>
      </w:divBdr>
      <w:divsChild>
        <w:div w:id="1484157485">
          <w:marLeft w:val="0"/>
          <w:marRight w:val="0"/>
          <w:marTop w:val="0"/>
          <w:marBottom w:val="0"/>
          <w:divBdr>
            <w:top w:val="none" w:sz="0" w:space="0" w:color="auto"/>
            <w:left w:val="none" w:sz="0" w:space="0" w:color="auto"/>
            <w:bottom w:val="none" w:sz="0" w:space="0" w:color="auto"/>
            <w:right w:val="none" w:sz="0" w:space="0" w:color="auto"/>
          </w:divBdr>
          <w:divsChild>
            <w:div w:id="1858620600">
              <w:marLeft w:val="0"/>
              <w:marRight w:val="0"/>
              <w:marTop w:val="0"/>
              <w:marBottom w:val="0"/>
              <w:divBdr>
                <w:top w:val="none" w:sz="0" w:space="0" w:color="auto"/>
                <w:left w:val="none" w:sz="0" w:space="0" w:color="auto"/>
                <w:bottom w:val="none" w:sz="0" w:space="0" w:color="auto"/>
                <w:right w:val="none" w:sz="0" w:space="0" w:color="auto"/>
              </w:divBdr>
              <w:divsChild>
                <w:div w:id="1392653912">
                  <w:marLeft w:val="0"/>
                  <w:marRight w:val="0"/>
                  <w:marTop w:val="0"/>
                  <w:marBottom w:val="0"/>
                  <w:divBdr>
                    <w:top w:val="none" w:sz="0" w:space="0" w:color="auto"/>
                    <w:left w:val="none" w:sz="0" w:space="0" w:color="auto"/>
                    <w:bottom w:val="none" w:sz="0" w:space="0" w:color="auto"/>
                    <w:right w:val="none" w:sz="0" w:space="0" w:color="auto"/>
                  </w:divBdr>
                  <w:divsChild>
                    <w:div w:id="621690416">
                      <w:marLeft w:val="0"/>
                      <w:marRight w:val="0"/>
                      <w:marTop w:val="0"/>
                      <w:marBottom w:val="0"/>
                      <w:divBdr>
                        <w:top w:val="none" w:sz="0" w:space="0" w:color="auto"/>
                        <w:left w:val="none" w:sz="0" w:space="0" w:color="auto"/>
                        <w:bottom w:val="none" w:sz="0" w:space="0" w:color="auto"/>
                        <w:right w:val="none" w:sz="0" w:space="0" w:color="auto"/>
                      </w:divBdr>
                      <w:divsChild>
                        <w:div w:id="1396782124">
                          <w:marLeft w:val="0"/>
                          <w:marRight w:val="0"/>
                          <w:marTop w:val="0"/>
                          <w:marBottom w:val="0"/>
                          <w:divBdr>
                            <w:top w:val="none" w:sz="0" w:space="0" w:color="auto"/>
                            <w:left w:val="none" w:sz="0" w:space="0" w:color="auto"/>
                            <w:bottom w:val="none" w:sz="0" w:space="0" w:color="auto"/>
                            <w:right w:val="none" w:sz="0" w:space="0" w:color="auto"/>
                          </w:divBdr>
                          <w:divsChild>
                            <w:div w:id="14511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848732">
          <w:marLeft w:val="0"/>
          <w:marRight w:val="0"/>
          <w:marTop w:val="0"/>
          <w:marBottom w:val="0"/>
          <w:divBdr>
            <w:top w:val="none" w:sz="0" w:space="0" w:color="auto"/>
            <w:left w:val="none" w:sz="0" w:space="0" w:color="auto"/>
            <w:bottom w:val="none" w:sz="0" w:space="0" w:color="auto"/>
            <w:right w:val="none" w:sz="0" w:space="0" w:color="auto"/>
          </w:divBdr>
          <w:divsChild>
            <w:div w:id="1816601523">
              <w:marLeft w:val="0"/>
              <w:marRight w:val="0"/>
              <w:marTop w:val="0"/>
              <w:marBottom w:val="0"/>
              <w:divBdr>
                <w:top w:val="none" w:sz="0" w:space="0" w:color="auto"/>
                <w:left w:val="none" w:sz="0" w:space="0" w:color="auto"/>
                <w:bottom w:val="none" w:sz="0" w:space="0" w:color="auto"/>
                <w:right w:val="none" w:sz="0" w:space="0" w:color="auto"/>
              </w:divBdr>
              <w:divsChild>
                <w:div w:id="175850156">
                  <w:marLeft w:val="0"/>
                  <w:marRight w:val="0"/>
                  <w:marTop w:val="0"/>
                  <w:marBottom w:val="0"/>
                  <w:divBdr>
                    <w:top w:val="none" w:sz="0" w:space="0" w:color="auto"/>
                    <w:left w:val="none" w:sz="0" w:space="0" w:color="auto"/>
                    <w:bottom w:val="none" w:sz="0" w:space="0" w:color="auto"/>
                    <w:right w:val="none" w:sz="0" w:space="0" w:color="auto"/>
                  </w:divBdr>
                  <w:divsChild>
                    <w:div w:id="1750080040">
                      <w:marLeft w:val="0"/>
                      <w:marRight w:val="0"/>
                      <w:marTop w:val="0"/>
                      <w:marBottom w:val="0"/>
                      <w:divBdr>
                        <w:top w:val="none" w:sz="0" w:space="0" w:color="auto"/>
                        <w:left w:val="none" w:sz="0" w:space="0" w:color="auto"/>
                        <w:bottom w:val="none" w:sz="0" w:space="0" w:color="auto"/>
                        <w:right w:val="none" w:sz="0" w:space="0" w:color="auto"/>
                      </w:divBdr>
                      <w:divsChild>
                        <w:div w:id="189955407">
                          <w:marLeft w:val="0"/>
                          <w:marRight w:val="0"/>
                          <w:marTop w:val="0"/>
                          <w:marBottom w:val="0"/>
                          <w:divBdr>
                            <w:top w:val="none" w:sz="0" w:space="0" w:color="auto"/>
                            <w:left w:val="none" w:sz="0" w:space="0" w:color="auto"/>
                            <w:bottom w:val="none" w:sz="0" w:space="0" w:color="auto"/>
                            <w:right w:val="none" w:sz="0" w:space="0" w:color="auto"/>
                          </w:divBdr>
                          <w:divsChild>
                            <w:div w:id="561672420">
                              <w:marLeft w:val="0"/>
                              <w:marRight w:val="0"/>
                              <w:marTop w:val="0"/>
                              <w:marBottom w:val="0"/>
                              <w:divBdr>
                                <w:top w:val="none" w:sz="0" w:space="0" w:color="auto"/>
                                <w:left w:val="none" w:sz="0" w:space="0" w:color="auto"/>
                                <w:bottom w:val="none" w:sz="0" w:space="0" w:color="auto"/>
                                <w:right w:val="none" w:sz="0" w:space="0" w:color="auto"/>
                              </w:divBdr>
                              <w:divsChild>
                                <w:div w:id="14236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59966">
          <w:marLeft w:val="0"/>
          <w:marRight w:val="0"/>
          <w:marTop w:val="0"/>
          <w:marBottom w:val="0"/>
          <w:divBdr>
            <w:top w:val="none" w:sz="0" w:space="0" w:color="auto"/>
            <w:left w:val="none" w:sz="0" w:space="0" w:color="auto"/>
            <w:bottom w:val="none" w:sz="0" w:space="0" w:color="auto"/>
            <w:right w:val="none" w:sz="0" w:space="0" w:color="auto"/>
          </w:divBdr>
          <w:divsChild>
            <w:div w:id="1509709005">
              <w:marLeft w:val="0"/>
              <w:marRight w:val="0"/>
              <w:marTop w:val="0"/>
              <w:marBottom w:val="0"/>
              <w:divBdr>
                <w:top w:val="none" w:sz="0" w:space="0" w:color="auto"/>
                <w:left w:val="none" w:sz="0" w:space="0" w:color="auto"/>
                <w:bottom w:val="none" w:sz="0" w:space="0" w:color="auto"/>
                <w:right w:val="none" w:sz="0" w:space="0" w:color="auto"/>
              </w:divBdr>
              <w:divsChild>
                <w:div w:id="629362559">
                  <w:marLeft w:val="0"/>
                  <w:marRight w:val="0"/>
                  <w:marTop w:val="0"/>
                  <w:marBottom w:val="0"/>
                  <w:divBdr>
                    <w:top w:val="none" w:sz="0" w:space="0" w:color="auto"/>
                    <w:left w:val="none" w:sz="0" w:space="0" w:color="auto"/>
                    <w:bottom w:val="none" w:sz="0" w:space="0" w:color="auto"/>
                    <w:right w:val="none" w:sz="0" w:space="0" w:color="auto"/>
                  </w:divBdr>
                  <w:divsChild>
                    <w:div w:id="1252202919">
                      <w:marLeft w:val="0"/>
                      <w:marRight w:val="0"/>
                      <w:marTop w:val="0"/>
                      <w:marBottom w:val="0"/>
                      <w:divBdr>
                        <w:top w:val="none" w:sz="0" w:space="0" w:color="auto"/>
                        <w:left w:val="none" w:sz="0" w:space="0" w:color="auto"/>
                        <w:bottom w:val="none" w:sz="0" w:space="0" w:color="auto"/>
                        <w:right w:val="none" w:sz="0" w:space="0" w:color="auto"/>
                      </w:divBdr>
                      <w:divsChild>
                        <w:div w:id="1046413734">
                          <w:marLeft w:val="0"/>
                          <w:marRight w:val="0"/>
                          <w:marTop w:val="0"/>
                          <w:marBottom w:val="0"/>
                          <w:divBdr>
                            <w:top w:val="none" w:sz="0" w:space="0" w:color="auto"/>
                            <w:left w:val="none" w:sz="0" w:space="0" w:color="auto"/>
                            <w:bottom w:val="none" w:sz="0" w:space="0" w:color="auto"/>
                            <w:right w:val="none" w:sz="0" w:space="0" w:color="auto"/>
                          </w:divBdr>
                          <w:divsChild>
                            <w:div w:id="6136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348461">
          <w:marLeft w:val="0"/>
          <w:marRight w:val="0"/>
          <w:marTop w:val="0"/>
          <w:marBottom w:val="0"/>
          <w:divBdr>
            <w:top w:val="none" w:sz="0" w:space="0" w:color="auto"/>
            <w:left w:val="none" w:sz="0" w:space="0" w:color="auto"/>
            <w:bottom w:val="none" w:sz="0" w:space="0" w:color="auto"/>
            <w:right w:val="none" w:sz="0" w:space="0" w:color="auto"/>
          </w:divBdr>
          <w:divsChild>
            <w:div w:id="888497203">
              <w:marLeft w:val="0"/>
              <w:marRight w:val="0"/>
              <w:marTop w:val="0"/>
              <w:marBottom w:val="0"/>
              <w:divBdr>
                <w:top w:val="none" w:sz="0" w:space="0" w:color="auto"/>
                <w:left w:val="none" w:sz="0" w:space="0" w:color="auto"/>
                <w:bottom w:val="none" w:sz="0" w:space="0" w:color="auto"/>
                <w:right w:val="none" w:sz="0" w:space="0" w:color="auto"/>
              </w:divBdr>
              <w:divsChild>
                <w:div w:id="1593511855">
                  <w:marLeft w:val="0"/>
                  <w:marRight w:val="0"/>
                  <w:marTop w:val="0"/>
                  <w:marBottom w:val="0"/>
                  <w:divBdr>
                    <w:top w:val="none" w:sz="0" w:space="0" w:color="auto"/>
                    <w:left w:val="none" w:sz="0" w:space="0" w:color="auto"/>
                    <w:bottom w:val="none" w:sz="0" w:space="0" w:color="auto"/>
                    <w:right w:val="none" w:sz="0" w:space="0" w:color="auto"/>
                  </w:divBdr>
                  <w:divsChild>
                    <w:div w:id="2135058905">
                      <w:marLeft w:val="0"/>
                      <w:marRight w:val="0"/>
                      <w:marTop w:val="0"/>
                      <w:marBottom w:val="0"/>
                      <w:divBdr>
                        <w:top w:val="none" w:sz="0" w:space="0" w:color="auto"/>
                        <w:left w:val="none" w:sz="0" w:space="0" w:color="auto"/>
                        <w:bottom w:val="none" w:sz="0" w:space="0" w:color="auto"/>
                        <w:right w:val="none" w:sz="0" w:space="0" w:color="auto"/>
                      </w:divBdr>
                      <w:divsChild>
                        <w:div w:id="1438678081">
                          <w:marLeft w:val="0"/>
                          <w:marRight w:val="0"/>
                          <w:marTop w:val="0"/>
                          <w:marBottom w:val="0"/>
                          <w:divBdr>
                            <w:top w:val="none" w:sz="0" w:space="0" w:color="auto"/>
                            <w:left w:val="none" w:sz="0" w:space="0" w:color="auto"/>
                            <w:bottom w:val="none" w:sz="0" w:space="0" w:color="auto"/>
                            <w:right w:val="none" w:sz="0" w:space="0" w:color="auto"/>
                          </w:divBdr>
                          <w:divsChild>
                            <w:div w:id="1483081677">
                              <w:marLeft w:val="0"/>
                              <w:marRight w:val="0"/>
                              <w:marTop w:val="0"/>
                              <w:marBottom w:val="0"/>
                              <w:divBdr>
                                <w:top w:val="none" w:sz="0" w:space="0" w:color="auto"/>
                                <w:left w:val="none" w:sz="0" w:space="0" w:color="auto"/>
                                <w:bottom w:val="none" w:sz="0" w:space="0" w:color="auto"/>
                                <w:right w:val="none" w:sz="0" w:space="0" w:color="auto"/>
                              </w:divBdr>
                              <w:divsChild>
                                <w:div w:id="4789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8853">
          <w:marLeft w:val="0"/>
          <w:marRight w:val="0"/>
          <w:marTop w:val="0"/>
          <w:marBottom w:val="0"/>
          <w:divBdr>
            <w:top w:val="none" w:sz="0" w:space="0" w:color="auto"/>
            <w:left w:val="none" w:sz="0" w:space="0" w:color="auto"/>
            <w:bottom w:val="none" w:sz="0" w:space="0" w:color="auto"/>
            <w:right w:val="none" w:sz="0" w:space="0" w:color="auto"/>
          </w:divBdr>
          <w:divsChild>
            <w:div w:id="748695519">
              <w:marLeft w:val="0"/>
              <w:marRight w:val="0"/>
              <w:marTop w:val="0"/>
              <w:marBottom w:val="0"/>
              <w:divBdr>
                <w:top w:val="none" w:sz="0" w:space="0" w:color="auto"/>
                <w:left w:val="none" w:sz="0" w:space="0" w:color="auto"/>
                <w:bottom w:val="none" w:sz="0" w:space="0" w:color="auto"/>
                <w:right w:val="none" w:sz="0" w:space="0" w:color="auto"/>
              </w:divBdr>
              <w:divsChild>
                <w:div w:id="559363163">
                  <w:marLeft w:val="0"/>
                  <w:marRight w:val="0"/>
                  <w:marTop w:val="0"/>
                  <w:marBottom w:val="0"/>
                  <w:divBdr>
                    <w:top w:val="none" w:sz="0" w:space="0" w:color="auto"/>
                    <w:left w:val="none" w:sz="0" w:space="0" w:color="auto"/>
                    <w:bottom w:val="none" w:sz="0" w:space="0" w:color="auto"/>
                    <w:right w:val="none" w:sz="0" w:space="0" w:color="auto"/>
                  </w:divBdr>
                  <w:divsChild>
                    <w:div w:id="974676099">
                      <w:marLeft w:val="0"/>
                      <w:marRight w:val="0"/>
                      <w:marTop w:val="0"/>
                      <w:marBottom w:val="0"/>
                      <w:divBdr>
                        <w:top w:val="none" w:sz="0" w:space="0" w:color="auto"/>
                        <w:left w:val="none" w:sz="0" w:space="0" w:color="auto"/>
                        <w:bottom w:val="none" w:sz="0" w:space="0" w:color="auto"/>
                        <w:right w:val="none" w:sz="0" w:space="0" w:color="auto"/>
                      </w:divBdr>
                      <w:divsChild>
                        <w:div w:id="1376348589">
                          <w:marLeft w:val="0"/>
                          <w:marRight w:val="0"/>
                          <w:marTop w:val="0"/>
                          <w:marBottom w:val="0"/>
                          <w:divBdr>
                            <w:top w:val="none" w:sz="0" w:space="0" w:color="auto"/>
                            <w:left w:val="none" w:sz="0" w:space="0" w:color="auto"/>
                            <w:bottom w:val="none" w:sz="0" w:space="0" w:color="auto"/>
                            <w:right w:val="none" w:sz="0" w:space="0" w:color="auto"/>
                          </w:divBdr>
                          <w:divsChild>
                            <w:div w:id="20032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456417">
          <w:marLeft w:val="0"/>
          <w:marRight w:val="0"/>
          <w:marTop w:val="0"/>
          <w:marBottom w:val="0"/>
          <w:divBdr>
            <w:top w:val="none" w:sz="0" w:space="0" w:color="auto"/>
            <w:left w:val="none" w:sz="0" w:space="0" w:color="auto"/>
            <w:bottom w:val="none" w:sz="0" w:space="0" w:color="auto"/>
            <w:right w:val="none" w:sz="0" w:space="0" w:color="auto"/>
          </w:divBdr>
          <w:divsChild>
            <w:div w:id="596212832">
              <w:marLeft w:val="0"/>
              <w:marRight w:val="0"/>
              <w:marTop w:val="0"/>
              <w:marBottom w:val="0"/>
              <w:divBdr>
                <w:top w:val="none" w:sz="0" w:space="0" w:color="auto"/>
                <w:left w:val="none" w:sz="0" w:space="0" w:color="auto"/>
                <w:bottom w:val="none" w:sz="0" w:space="0" w:color="auto"/>
                <w:right w:val="none" w:sz="0" w:space="0" w:color="auto"/>
              </w:divBdr>
              <w:divsChild>
                <w:div w:id="24722577">
                  <w:marLeft w:val="0"/>
                  <w:marRight w:val="0"/>
                  <w:marTop w:val="0"/>
                  <w:marBottom w:val="0"/>
                  <w:divBdr>
                    <w:top w:val="none" w:sz="0" w:space="0" w:color="auto"/>
                    <w:left w:val="none" w:sz="0" w:space="0" w:color="auto"/>
                    <w:bottom w:val="none" w:sz="0" w:space="0" w:color="auto"/>
                    <w:right w:val="none" w:sz="0" w:space="0" w:color="auto"/>
                  </w:divBdr>
                  <w:divsChild>
                    <w:div w:id="67313963">
                      <w:marLeft w:val="0"/>
                      <w:marRight w:val="0"/>
                      <w:marTop w:val="0"/>
                      <w:marBottom w:val="0"/>
                      <w:divBdr>
                        <w:top w:val="none" w:sz="0" w:space="0" w:color="auto"/>
                        <w:left w:val="none" w:sz="0" w:space="0" w:color="auto"/>
                        <w:bottom w:val="none" w:sz="0" w:space="0" w:color="auto"/>
                        <w:right w:val="none" w:sz="0" w:space="0" w:color="auto"/>
                      </w:divBdr>
                      <w:divsChild>
                        <w:div w:id="853306472">
                          <w:marLeft w:val="0"/>
                          <w:marRight w:val="0"/>
                          <w:marTop w:val="0"/>
                          <w:marBottom w:val="0"/>
                          <w:divBdr>
                            <w:top w:val="none" w:sz="0" w:space="0" w:color="auto"/>
                            <w:left w:val="none" w:sz="0" w:space="0" w:color="auto"/>
                            <w:bottom w:val="none" w:sz="0" w:space="0" w:color="auto"/>
                            <w:right w:val="none" w:sz="0" w:space="0" w:color="auto"/>
                          </w:divBdr>
                          <w:divsChild>
                            <w:div w:id="323778640">
                              <w:marLeft w:val="0"/>
                              <w:marRight w:val="0"/>
                              <w:marTop w:val="0"/>
                              <w:marBottom w:val="0"/>
                              <w:divBdr>
                                <w:top w:val="none" w:sz="0" w:space="0" w:color="auto"/>
                                <w:left w:val="none" w:sz="0" w:space="0" w:color="auto"/>
                                <w:bottom w:val="none" w:sz="0" w:space="0" w:color="auto"/>
                                <w:right w:val="none" w:sz="0" w:space="0" w:color="auto"/>
                              </w:divBdr>
                              <w:divsChild>
                                <w:div w:id="19301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148850">
          <w:marLeft w:val="0"/>
          <w:marRight w:val="0"/>
          <w:marTop w:val="0"/>
          <w:marBottom w:val="0"/>
          <w:divBdr>
            <w:top w:val="none" w:sz="0" w:space="0" w:color="auto"/>
            <w:left w:val="none" w:sz="0" w:space="0" w:color="auto"/>
            <w:bottom w:val="none" w:sz="0" w:space="0" w:color="auto"/>
            <w:right w:val="none" w:sz="0" w:space="0" w:color="auto"/>
          </w:divBdr>
          <w:divsChild>
            <w:div w:id="1139960576">
              <w:marLeft w:val="0"/>
              <w:marRight w:val="0"/>
              <w:marTop w:val="0"/>
              <w:marBottom w:val="0"/>
              <w:divBdr>
                <w:top w:val="none" w:sz="0" w:space="0" w:color="auto"/>
                <w:left w:val="none" w:sz="0" w:space="0" w:color="auto"/>
                <w:bottom w:val="none" w:sz="0" w:space="0" w:color="auto"/>
                <w:right w:val="none" w:sz="0" w:space="0" w:color="auto"/>
              </w:divBdr>
              <w:divsChild>
                <w:div w:id="210968003">
                  <w:marLeft w:val="0"/>
                  <w:marRight w:val="0"/>
                  <w:marTop w:val="0"/>
                  <w:marBottom w:val="0"/>
                  <w:divBdr>
                    <w:top w:val="none" w:sz="0" w:space="0" w:color="auto"/>
                    <w:left w:val="none" w:sz="0" w:space="0" w:color="auto"/>
                    <w:bottom w:val="none" w:sz="0" w:space="0" w:color="auto"/>
                    <w:right w:val="none" w:sz="0" w:space="0" w:color="auto"/>
                  </w:divBdr>
                  <w:divsChild>
                    <w:div w:id="1505785414">
                      <w:marLeft w:val="0"/>
                      <w:marRight w:val="0"/>
                      <w:marTop w:val="0"/>
                      <w:marBottom w:val="0"/>
                      <w:divBdr>
                        <w:top w:val="none" w:sz="0" w:space="0" w:color="auto"/>
                        <w:left w:val="none" w:sz="0" w:space="0" w:color="auto"/>
                        <w:bottom w:val="none" w:sz="0" w:space="0" w:color="auto"/>
                        <w:right w:val="none" w:sz="0" w:space="0" w:color="auto"/>
                      </w:divBdr>
                      <w:divsChild>
                        <w:div w:id="1207719334">
                          <w:marLeft w:val="0"/>
                          <w:marRight w:val="0"/>
                          <w:marTop w:val="0"/>
                          <w:marBottom w:val="0"/>
                          <w:divBdr>
                            <w:top w:val="none" w:sz="0" w:space="0" w:color="auto"/>
                            <w:left w:val="none" w:sz="0" w:space="0" w:color="auto"/>
                            <w:bottom w:val="none" w:sz="0" w:space="0" w:color="auto"/>
                            <w:right w:val="none" w:sz="0" w:space="0" w:color="auto"/>
                          </w:divBdr>
                          <w:divsChild>
                            <w:div w:id="5732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665264">
          <w:marLeft w:val="0"/>
          <w:marRight w:val="0"/>
          <w:marTop w:val="0"/>
          <w:marBottom w:val="0"/>
          <w:divBdr>
            <w:top w:val="none" w:sz="0" w:space="0" w:color="auto"/>
            <w:left w:val="none" w:sz="0" w:space="0" w:color="auto"/>
            <w:bottom w:val="none" w:sz="0" w:space="0" w:color="auto"/>
            <w:right w:val="none" w:sz="0" w:space="0" w:color="auto"/>
          </w:divBdr>
          <w:divsChild>
            <w:div w:id="1049646602">
              <w:marLeft w:val="0"/>
              <w:marRight w:val="0"/>
              <w:marTop w:val="0"/>
              <w:marBottom w:val="0"/>
              <w:divBdr>
                <w:top w:val="none" w:sz="0" w:space="0" w:color="auto"/>
                <w:left w:val="none" w:sz="0" w:space="0" w:color="auto"/>
                <w:bottom w:val="none" w:sz="0" w:space="0" w:color="auto"/>
                <w:right w:val="none" w:sz="0" w:space="0" w:color="auto"/>
              </w:divBdr>
              <w:divsChild>
                <w:div w:id="363096693">
                  <w:marLeft w:val="0"/>
                  <w:marRight w:val="0"/>
                  <w:marTop w:val="0"/>
                  <w:marBottom w:val="0"/>
                  <w:divBdr>
                    <w:top w:val="none" w:sz="0" w:space="0" w:color="auto"/>
                    <w:left w:val="none" w:sz="0" w:space="0" w:color="auto"/>
                    <w:bottom w:val="none" w:sz="0" w:space="0" w:color="auto"/>
                    <w:right w:val="none" w:sz="0" w:space="0" w:color="auto"/>
                  </w:divBdr>
                  <w:divsChild>
                    <w:div w:id="1688629123">
                      <w:marLeft w:val="0"/>
                      <w:marRight w:val="0"/>
                      <w:marTop w:val="0"/>
                      <w:marBottom w:val="0"/>
                      <w:divBdr>
                        <w:top w:val="none" w:sz="0" w:space="0" w:color="auto"/>
                        <w:left w:val="none" w:sz="0" w:space="0" w:color="auto"/>
                        <w:bottom w:val="none" w:sz="0" w:space="0" w:color="auto"/>
                        <w:right w:val="none" w:sz="0" w:space="0" w:color="auto"/>
                      </w:divBdr>
                      <w:divsChild>
                        <w:div w:id="954285773">
                          <w:marLeft w:val="0"/>
                          <w:marRight w:val="0"/>
                          <w:marTop w:val="0"/>
                          <w:marBottom w:val="0"/>
                          <w:divBdr>
                            <w:top w:val="none" w:sz="0" w:space="0" w:color="auto"/>
                            <w:left w:val="none" w:sz="0" w:space="0" w:color="auto"/>
                            <w:bottom w:val="none" w:sz="0" w:space="0" w:color="auto"/>
                            <w:right w:val="none" w:sz="0" w:space="0" w:color="auto"/>
                          </w:divBdr>
                          <w:divsChild>
                            <w:div w:id="1293711443">
                              <w:marLeft w:val="0"/>
                              <w:marRight w:val="0"/>
                              <w:marTop w:val="0"/>
                              <w:marBottom w:val="0"/>
                              <w:divBdr>
                                <w:top w:val="none" w:sz="0" w:space="0" w:color="auto"/>
                                <w:left w:val="none" w:sz="0" w:space="0" w:color="auto"/>
                                <w:bottom w:val="none" w:sz="0" w:space="0" w:color="auto"/>
                                <w:right w:val="none" w:sz="0" w:space="0" w:color="auto"/>
                              </w:divBdr>
                              <w:divsChild>
                                <w:div w:id="11366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726914">
          <w:marLeft w:val="0"/>
          <w:marRight w:val="0"/>
          <w:marTop w:val="0"/>
          <w:marBottom w:val="0"/>
          <w:divBdr>
            <w:top w:val="none" w:sz="0" w:space="0" w:color="auto"/>
            <w:left w:val="none" w:sz="0" w:space="0" w:color="auto"/>
            <w:bottom w:val="none" w:sz="0" w:space="0" w:color="auto"/>
            <w:right w:val="none" w:sz="0" w:space="0" w:color="auto"/>
          </w:divBdr>
          <w:divsChild>
            <w:div w:id="355348084">
              <w:marLeft w:val="0"/>
              <w:marRight w:val="0"/>
              <w:marTop w:val="0"/>
              <w:marBottom w:val="0"/>
              <w:divBdr>
                <w:top w:val="none" w:sz="0" w:space="0" w:color="auto"/>
                <w:left w:val="none" w:sz="0" w:space="0" w:color="auto"/>
                <w:bottom w:val="none" w:sz="0" w:space="0" w:color="auto"/>
                <w:right w:val="none" w:sz="0" w:space="0" w:color="auto"/>
              </w:divBdr>
              <w:divsChild>
                <w:div w:id="1676883512">
                  <w:marLeft w:val="0"/>
                  <w:marRight w:val="0"/>
                  <w:marTop w:val="0"/>
                  <w:marBottom w:val="0"/>
                  <w:divBdr>
                    <w:top w:val="none" w:sz="0" w:space="0" w:color="auto"/>
                    <w:left w:val="none" w:sz="0" w:space="0" w:color="auto"/>
                    <w:bottom w:val="none" w:sz="0" w:space="0" w:color="auto"/>
                    <w:right w:val="none" w:sz="0" w:space="0" w:color="auto"/>
                  </w:divBdr>
                  <w:divsChild>
                    <w:div w:id="953947280">
                      <w:marLeft w:val="0"/>
                      <w:marRight w:val="0"/>
                      <w:marTop w:val="0"/>
                      <w:marBottom w:val="0"/>
                      <w:divBdr>
                        <w:top w:val="none" w:sz="0" w:space="0" w:color="auto"/>
                        <w:left w:val="none" w:sz="0" w:space="0" w:color="auto"/>
                        <w:bottom w:val="none" w:sz="0" w:space="0" w:color="auto"/>
                        <w:right w:val="none" w:sz="0" w:space="0" w:color="auto"/>
                      </w:divBdr>
                      <w:divsChild>
                        <w:div w:id="642657948">
                          <w:marLeft w:val="0"/>
                          <w:marRight w:val="0"/>
                          <w:marTop w:val="0"/>
                          <w:marBottom w:val="0"/>
                          <w:divBdr>
                            <w:top w:val="none" w:sz="0" w:space="0" w:color="auto"/>
                            <w:left w:val="none" w:sz="0" w:space="0" w:color="auto"/>
                            <w:bottom w:val="none" w:sz="0" w:space="0" w:color="auto"/>
                            <w:right w:val="none" w:sz="0" w:space="0" w:color="auto"/>
                          </w:divBdr>
                          <w:divsChild>
                            <w:div w:id="9090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70575">
          <w:marLeft w:val="0"/>
          <w:marRight w:val="0"/>
          <w:marTop w:val="0"/>
          <w:marBottom w:val="0"/>
          <w:divBdr>
            <w:top w:val="none" w:sz="0" w:space="0" w:color="auto"/>
            <w:left w:val="none" w:sz="0" w:space="0" w:color="auto"/>
            <w:bottom w:val="none" w:sz="0" w:space="0" w:color="auto"/>
            <w:right w:val="none" w:sz="0" w:space="0" w:color="auto"/>
          </w:divBdr>
          <w:divsChild>
            <w:div w:id="586773926">
              <w:marLeft w:val="0"/>
              <w:marRight w:val="0"/>
              <w:marTop w:val="0"/>
              <w:marBottom w:val="0"/>
              <w:divBdr>
                <w:top w:val="none" w:sz="0" w:space="0" w:color="auto"/>
                <w:left w:val="none" w:sz="0" w:space="0" w:color="auto"/>
                <w:bottom w:val="none" w:sz="0" w:space="0" w:color="auto"/>
                <w:right w:val="none" w:sz="0" w:space="0" w:color="auto"/>
              </w:divBdr>
              <w:divsChild>
                <w:div w:id="929461397">
                  <w:marLeft w:val="0"/>
                  <w:marRight w:val="0"/>
                  <w:marTop w:val="0"/>
                  <w:marBottom w:val="0"/>
                  <w:divBdr>
                    <w:top w:val="none" w:sz="0" w:space="0" w:color="auto"/>
                    <w:left w:val="none" w:sz="0" w:space="0" w:color="auto"/>
                    <w:bottom w:val="none" w:sz="0" w:space="0" w:color="auto"/>
                    <w:right w:val="none" w:sz="0" w:space="0" w:color="auto"/>
                  </w:divBdr>
                  <w:divsChild>
                    <w:div w:id="2091464325">
                      <w:marLeft w:val="0"/>
                      <w:marRight w:val="0"/>
                      <w:marTop w:val="0"/>
                      <w:marBottom w:val="0"/>
                      <w:divBdr>
                        <w:top w:val="none" w:sz="0" w:space="0" w:color="auto"/>
                        <w:left w:val="none" w:sz="0" w:space="0" w:color="auto"/>
                        <w:bottom w:val="none" w:sz="0" w:space="0" w:color="auto"/>
                        <w:right w:val="none" w:sz="0" w:space="0" w:color="auto"/>
                      </w:divBdr>
                      <w:divsChild>
                        <w:div w:id="990408935">
                          <w:marLeft w:val="0"/>
                          <w:marRight w:val="0"/>
                          <w:marTop w:val="0"/>
                          <w:marBottom w:val="0"/>
                          <w:divBdr>
                            <w:top w:val="none" w:sz="0" w:space="0" w:color="auto"/>
                            <w:left w:val="none" w:sz="0" w:space="0" w:color="auto"/>
                            <w:bottom w:val="none" w:sz="0" w:space="0" w:color="auto"/>
                            <w:right w:val="none" w:sz="0" w:space="0" w:color="auto"/>
                          </w:divBdr>
                          <w:divsChild>
                            <w:div w:id="1923488665">
                              <w:marLeft w:val="0"/>
                              <w:marRight w:val="0"/>
                              <w:marTop w:val="0"/>
                              <w:marBottom w:val="0"/>
                              <w:divBdr>
                                <w:top w:val="none" w:sz="0" w:space="0" w:color="auto"/>
                                <w:left w:val="none" w:sz="0" w:space="0" w:color="auto"/>
                                <w:bottom w:val="none" w:sz="0" w:space="0" w:color="auto"/>
                                <w:right w:val="none" w:sz="0" w:space="0" w:color="auto"/>
                              </w:divBdr>
                              <w:divsChild>
                                <w:div w:id="9630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75192">
          <w:marLeft w:val="0"/>
          <w:marRight w:val="0"/>
          <w:marTop w:val="0"/>
          <w:marBottom w:val="0"/>
          <w:divBdr>
            <w:top w:val="none" w:sz="0" w:space="0" w:color="auto"/>
            <w:left w:val="none" w:sz="0" w:space="0" w:color="auto"/>
            <w:bottom w:val="none" w:sz="0" w:space="0" w:color="auto"/>
            <w:right w:val="none" w:sz="0" w:space="0" w:color="auto"/>
          </w:divBdr>
          <w:divsChild>
            <w:div w:id="1053850332">
              <w:marLeft w:val="0"/>
              <w:marRight w:val="0"/>
              <w:marTop w:val="0"/>
              <w:marBottom w:val="0"/>
              <w:divBdr>
                <w:top w:val="none" w:sz="0" w:space="0" w:color="auto"/>
                <w:left w:val="none" w:sz="0" w:space="0" w:color="auto"/>
                <w:bottom w:val="none" w:sz="0" w:space="0" w:color="auto"/>
                <w:right w:val="none" w:sz="0" w:space="0" w:color="auto"/>
              </w:divBdr>
              <w:divsChild>
                <w:div w:id="473572246">
                  <w:marLeft w:val="0"/>
                  <w:marRight w:val="0"/>
                  <w:marTop w:val="0"/>
                  <w:marBottom w:val="0"/>
                  <w:divBdr>
                    <w:top w:val="none" w:sz="0" w:space="0" w:color="auto"/>
                    <w:left w:val="none" w:sz="0" w:space="0" w:color="auto"/>
                    <w:bottom w:val="none" w:sz="0" w:space="0" w:color="auto"/>
                    <w:right w:val="none" w:sz="0" w:space="0" w:color="auto"/>
                  </w:divBdr>
                  <w:divsChild>
                    <w:div w:id="50152724">
                      <w:marLeft w:val="0"/>
                      <w:marRight w:val="0"/>
                      <w:marTop w:val="0"/>
                      <w:marBottom w:val="0"/>
                      <w:divBdr>
                        <w:top w:val="none" w:sz="0" w:space="0" w:color="auto"/>
                        <w:left w:val="none" w:sz="0" w:space="0" w:color="auto"/>
                        <w:bottom w:val="none" w:sz="0" w:space="0" w:color="auto"/>
                        <w:right w:val="none" w:sz="0" w:space="0" w:color="auto"/>
                      </w:divBdr>
                      <w:divsChild>
                        <w:div w:id="720246359">
                          <w:marLeft w:val="0"/>
                          <w:marRight w:val="0"/>
                          <w:marTop w:val="0"/>
                          <w:marBottom w:val="0"/>
                          <w:divBdr>
                            <w:top w:val="none" w:sz="0" w:space="0" w:color="auto"/>
                            <w:left w:val="none" w:sz="0" w:space="0" w:color="auto"/>
                            <w:bottom w:val="none" w:sz="0" w:space="0" w:color="auto"/>
                            <w:right w:val="none" w:sz="0" w:space="0" w:color="auto"/>
                          </w:divBdr>
                          <w:divsChild>
                            <w:div w:id="9546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940215">
          <w:marLeft w:val="0"/>
          <w:marRight w:val="0"/>
          <w:marTop w:val="0"/>
          <w:marBottom w:val="0"/>
          <w:divBdr>
            <w:top w:val="none" w:sz="0" w:space="0" w:color="auto"/>
            <w:left w:val="none" w:sz="0" w:space="0" w:color="auto"/>
            <w:bottom w:val="none" w:sz="0" w:space="0" w:color="auto"/>
            <w:right w:val="none" w:sz="0" w:space="0" w:color="auto"/>
          </w:divBdr>
          <w:divsChild>
            <w:div w:id="1076785876">
              <w:marLeft w:val="0"/>
              <w:marRight w:val="0"/>
              <w:marTop w:val="0"/>
              <w:marBottom w:val="0"/>
              <w:divBdr>
                <w:top w:val="none" w:sz="0" w:space="0" w:color="auto"/>
                <w:left w:val="none" w:sz="0" w:space="0" w:color="auto"/>
                <w:bottom w:val="none" w:sz="0" w:space="0" w:color="auto"/>
                <w:right w:val="none" w:sz="0" w:space="0" w:color="auto"/>
              </w:divBdr>
              <w:divsChild>
                <w:div w:id="1768572784">
                  <w:marLeft w:val="0"/>
                  <w:marRight w:val="0"/>
                  <w:marTop w:val="0"/>
                  <w:marBottom w:val="0"/>
                  <w:divBdr>
                    <w:top w:val="none" w:sz="0" w:space="0" w:color="auto"/>
                    <w:left w:val="none" w:sz="0" w:space="0" w:color="auto"/>
                    <w:bottom w:val="none" w:sz="0" w:space="0" w:color="auto"/>
                    <w:right w:val="none" w:sz="0" w:space="0" w:color="auto"/>
                  </w:divBdr>
                  <w:divsChild>
                    <w:div w:id="1099368127">
                      <w:marLeft w:val="0"/>
                      <w:marRight w:val="0"/>
                      <w:marTop w:val="0"/>
                      <w:marBottom w:val="0"/>
                      <w:divBdr>
                        <w:top w:val="none" w:sz="0" w:space="0" w:color="auto"/>
                        <w:left w:val="none" w:sz="0" w:space="0" w:color="auto"/>
                        <w:bottom w:val="none" w:sz="0" w:space="0" w:color="auto"/>
                        <w:right w:val="none" w:sz="0" w:space="0" w:color="auto"/>
                      </w:divBdr>
                      <w:divsChild>
                        <w:div w:id="1512839528">
                          <w:marLeft w:val="0"/>
                          <w:marRight w:val="0"/>
                          <w:marTop w:val="0"/>
                          <w:marBottom w:val="0"/>
                          <w:divBdr>
                            <w:top w:val="none" w:sz="0" w:space="0" w:color="auto"/>
                            <w:left w:val="none" w:sz="0" w:space="0" w:color="auto"/>
                            <w:bottom w:val="none" w:sz="0" w:space="0" w:color="auto"/>
                            <w:right w:val="none" w:sz="0" w:space="0" w:color="auto"/>
                          </w:divBdr>
                          <w:divsChild>
                            <w:div w:id="392041389">
                              <w:marLeft w:val="0"/>
                              <w:marRight w:val="0"/>
                              <w:marTop w:val="0"/>
                              <w:marBottom w:val="0"/>
                              <w:divBdr>
                                <w:top w:val="none" w:sz="0" w:space="0" w:color="auto"/>
                                <w:left w:val="none" w:sz="0" w:space="0" w:color="auto"/>
                                <w:bottom w:val="none" w:sz="0" w:space="0" w:color="auto"/>
                                <w:right w:val="none" w:sz="0" w:space="0" w:color="auto"/>
                              </w:divBdr>
                              <w:divsChild>
                                <w:div w:id="4649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623242">
          <w:marLeft w:val="0"/>
          <w:marRight w:val="0"/>
          <w:marTop w:val="0"/>
          <w:marBottom w:val="0"/>
          <w:divBdr>
            <w:top w:val="none" w:sz="0" w:space="0" w:color="auto"/>
            <w:left w:val="none" w:sz="0" w:space="0" w:color="auto"/>
            <w:bottom w:val="none" w:sz="0" w:space="0" w:color="auto"/>
            <w:right w:val="none" w:sz="0" w:space="0" w:color="auto"/>
          </w:divBdr>
          <w:divsChild>
            <w:div w:id="1745568356">
              <w:marLeft w:val="0"/>
              <w:marRight w:val="0"/>
              <w:marTop w:val="0"/>
              <w:marBottom w:val="0"/>
              <w:divBdr>
                <w:top w:val="none" w:sz="0" w:space="0" w:color="auto"/>
                <w:left w:val="none" w:sz="0" w:space="0" w:color="auto"/>
                <w:bottom w:val="none" w:sz="0" w:space="0" w:color="auto"/>
                <w:right w:val="none" w:sz="0" w:space="0" w:color="auto"/>
              </w:divBdr>
              <w:divsChild>
                <w:div w:id="594753542">
                  <w:marLeft w:val="0"/>
                  <w:marRight w:val="0"/>
                  <w:marTop w:val="0"/>
                  <w:marBottom w:val="0"/>
                  <w:divBdr>
                    <w:top w:val="none" w:sz="0" w:space="0" w:color="auto"/>
                    <w:left w:val="none" w:sz="0" w:space="0" w:color="auto"/>
                    <w:bottom w:val="none" w:sz="0" w:space="0" w:color="auto"/>
                    <w:right w:val="none" w:sz="0" w:space="0" w:color="auto"/>
                  </w:divBdr>
                  <w:divsChild>
                    <w:div w:id="494029179">
                      <w:marLeft w:val="0"/>
                      <w:marRight w:val="0"/>
                      <w:marTop w:val="0"/>
                      <w:marBottom w:val="0"/>
                      <w:divBdr>
                        <w:top w:val="none" w:sz="0" w:space="0" w:color="auto"/>
                        <w:left w:val="none" w:sz="0" w:space="0" w:color="auto"/>
                        <w:bottom w:val="none" w:sz="0" w:space="0" w:color="auto"/>
                        <w:right w:val="none" w:sz="0" w:space="0" w:color="auto"/>
                      </w:divBdr>
                      <w:divsChild>
                        <w:div w:id="819689277">
                          <w:marLeft w:val="0"/>
                          <w:marRight w:val="0"/>
                          <w:marTop w:val="0"/>
                          <w:marBottom w:val="0"/>
                          <w:divBdr>
                            <w:top w:val="none" w:sz="0" w:space="0" w:color="auto"/>
                            <w:left w:val="none" w:sz="0" w:space="0" w:color="auto"/>
                            <w:bottom w:val="none" w:sz="0" w:space="0" w:color="auto"/>
                            <w:right w:val="none" w:sz="0" w:space="0" w:color="auto"/>
                          </w:divBdr>
                          <w:divsChild>
                            <w:div w:id="17316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056327">
          <w:marLeft w:val="0"/>
          <w:marRight w:val="0"/>
          <w:marTop w:val="0"/>
          <w:marBottom w:val="0"/>
          <w:divBdr>
            <w:top w:val="none" w:sz="0" w:space="0" w:color="auto"/>
            <w:left w:val="none" w:sz="0" w:space="0" w:color="auto"/>
            <w:bottom w:val="none" w:sz="0" w:space="0" w:color="auto"/>
            <w:right w:val="none" w:sz="0" w:space="0" w:color="auto"/>
          </w:divBdr>
          <w:divsChild>
            <w:div w:id="472019720">
              <w:marLeft w:val="0"/>
              <w:marRight w:val="0"/>
              <w:marTop w:val="0"/>
              <w:marBottom w:val="0"/>
              <w:divBdr>
                <w:top w:val="none" w:sz="0" w:space="0" w:color="auto"/>
                <w:left w:val="none" w:sz="0" w:space="0" w:color="auto"/>
                <w:bottom w:val="none" w:sz="0" w:space="0" w:color="auto"/>
                <w:right w:val="none" w:sz="0" w:space="0" w:color="auto"/>
              </w:divBdr>
              <w:divsChild>
                <w:div w:id="683436327">
                  <w:marLeft w:val="0"/>
                  <w:marRight w:val="0"/>
                  <w:marTop w:val="0"/>
                  <w:marBottom w:val="0"/>
                  <w:divBdr>
                    <w:top w:val="none" w:sz="0" w:space="0" w:color="auto"/>
                    <w:left w:val="none" w:sz="0" w:space="0" w:color="auto"/>
                    <w:bottom w:val="none" w:sz="0" w:space="0" w:color="auto"/>
                    <w:right w:val="none" w:sz="0" w:space="0" w:color="auto"/>
                  </w:divBdr>
                  <w:divsChild>
                    <w:div w:id="154029836">
                      <w:marLeft w:val="0"/>
                      <w:marRight w:val="0"/>
                      <w:marTop w:val="0"/>
                      <w:marBottom w:val="0"/>
                      <w:divBdr>
                        <w:top w:val="none" w:sz="0" w:space="0" w:color="auto"/>
                        <w:left w:val="none" w:sz="0" w:space="0" w:color="auto"/>
                        <w:bottom w:val="none" w:sz="0" w:space="0" w:color="auto"/>
                        <w:right w:val="none" w:sz="0" w:space="0" w:color="auto"/>
                      </w:divBdr>
                      <w:divsChild>
                        <w:div w:id="1063218184">
                          <w:marLeft w:val="0"/>
                          <w:marRight w:val="0"/>
                          <w:marTop w:val="0"/>
                          <w:marBottom w:val="0"/>
                          <w:divBdr>
                            <w:top w:val="none" w:sz="0" w:space="0" w:color="auto"/>
                            <w:left w:val="none" w:sz="0" w:space="0" w:color="auto"/>
                            <w:bottom w:val="none" w:sz="0" w:space="0" w:color="auto"/>
                            <w:right w:val="none" w:sz="0" w:space="0" w:color="auto"/>
                          </w:divBdr>
                          <w:divsChild>
                            <w:div w:id="2100448586">
                              <w:marLeft w:val="0"/>
                              <w:marRight w:val="0"/>
                              <w:marTop w:val="0"/>
                              <w:marBottom w:val="0"/>
                              <w:divBdr>
                                <w:top w:val="none" w:sz="0" w:space="0" w:color="auto"/>
                                <w:left w:val="none" w:sz="0" w:space="0" w:color="auto"/>
                                <w:bottom w:val="none" w:sz="0" w:space="0" w:color="auto"/>
                                <w:right w:val="none" w:sz="0" w:space="0" w:color="auto"/>
                              </w:divBdr>
                              <w:divsChild>
                                <w:div w:id="12593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123458">
          <w:marLeft w:val="0"/>
          <w:marRight w:val="0"/>
          <w:marTop w:val="0"/>
          <w:marBottom w:val="0"/>
          <w:divBdr>
            <w:top w:val="none" w:sz="0" w:space="0" w:color="auto"/>
            <w:left w:val="none" w:sz="0" w:space="0" w:color="auto"/>
            <w:bottom w:val="none" w:sz="0" w:space="0" w:color="auto"/>
            <w:right w:val="none" w:sz="0" w:space="0" w:color="auto"/>
          </w:divBdr>
          <w:divsChild>
            <w:div w:id="739599956">
              <w:marLeft w:val="0"/>
              <w:marRight w:val="0"/>
              <w:marTop w:val="0"/>
              <w:marBottom w:val="0"/>
              <w:divBdr>
                <w:top w:val="none" w:sz="0" w:space="0" w:color="auto"/>
                <w:left w:val="none" w:sz="0" w:space="0" w:color="auto"/>
                <w:bottom w:val="none" w:sz="0" w:space="0" w:color="auto"/>
                <w:right w:val="none" w:sz="0" w:space="0" w:color="auto"/>
              </w:divBdr>
              <w:divsChild>
                <w:div w:id="822937028">
                  <w:marLeft w:val="0"/>
                  <w:marRight w:val="0"/>
                  <w:marTop w:val="0"/>
                  <w:marBottom w:val="0"/>
                  <w:divBdr>
                    <w:top w:val="none" w:sz="0" w:space="0" w:color="auto"/>
                    <w:left w:val="none" w:sz="0" w:space="0" w:color="auto"/>
                    <w:bottom w:val="none" w:sz="0" w:space="0" w:color="auto"/>
                    <w:right w:val="none" w:sz="0" w:space="0" w:color="auto"/>
                  </w:divBdr>
                  <w:divsChild>
                    <w:div w:id="1906597632">
                      <w:marLeft w:val="0"/>
                      <w:marRight w:val="0"/>
                      <w:marTop w:val="0"/>
                      <w:marBottom w:val="0"/>
                      <w:divBdr>
                        <w:top w:val="none" w:sz="0" w:space="0" w:color="auto"/>
                        <w:left w:val="none" w:sz="0" w:space="0" w:color="auto"/>
                        <w:bottom w:val="none" w:sz="0" w:space="0" w:color="auto"/>
                        <w:right w:val="none" w:sz="0" w:space="0" w:color="auto"/>
                      </w:divBdr>
                      <w:divsChild>
                        <w:div w:id="1149519943">
                          <w:marLeft w:val="0"/>
                          <w:marRight w:val="0"/>
                          <w:marTop w:val="0"/>
                          <w:marBottom w:val="0"/>
                          <w:divBdr>
                            <w:top w:val="none" w:sz="0" w:space="0" w:color="auto"/>
                            <w:left w:val="none" w:sz="0" w:space="0" w:color="auto"/>
                            <w:bottom w:val="none" w:sz="0" w:space="0" w:color="auto"/>
                            <w:right w:val="none" w:sz="0" w:space="0" w:color="auto"/>
                          </w:divBdr>
                          <w:divsChild>
                            <w:div w:id="333531927">
                              <w:marLeft w:val="0"/>
                              <w:marRight w:val="0"/>
                              <w:marTop w:val="0"/>
                              <w:marBottom w:val="0"/>
                              <w:divBdr>
                                <w:top w:val="none" w:sz="0" w:space="0" w:color="auto"/>
                                <w:left w:val="none" w:sz="0" w:space="0" w:color="auto"/>
                                <w:bottom w:val="none" w:sz="0" w:space="0" w:color="auto"/>
                                <w:right w:val="none" w:sz="0" w:space="0" w:color="auto"/>
                              </w:divBdr>
                              <w:divsChild>
                                <w:div w:id="1426072412">
                                  <w:marLeft w:val="0"/>
                                  <w:marRight w:val="0"/>
                                  <w:marTop w:val="0"/>
                                  <w:marBottom w:val="0"/>
                                  <w:divBdr>
                                    <w:top w:val="none" w:sz="0" w:space="0" w:color="auto"/>
                                    <w:left w:val="none" w:sz="0" w:space="0" w:color="auto"/>
                                    <w:bottom w:val="none" w:sz="0" w:space="0" w:color="auto"/>
                                    <w:right w:val="none" w:sz="0" w:space="0" w:color="auto"/>
                                  </w:divBdr>
                                  <w:divsChild>
                                    <w:div w:id="264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310296">
          <w:marLeft w:val="0"/>
          <w:marRight w:val="0"/>
          <w:marTop w:val="0"/>
          <w:marBottom w:val="0"/>
          <w:divBdr>
            <w:top w:val="none" w:sz="0" w:space="0" w:color="auto"/>
            <w:left w:val="none" w:sz="0" w:space="0" w:color="auto"/>
            <w:bottom w:val="none" w:sz="0" w:space="0" w:color="auto"/>
            <w:right w:val="none" w:sz="0" w:space="0" w:color="auto"/>
          </w:divBdr>
          <w:divsChild>
            <w:div w:id="1633443626">
              <w:marLeft w:val="0"/>
              <w:marRight w:val="0"/>
              <w:marTop w:val="0"/>
              <w:marBottom w:val="0"/>
              <w:divBdr>
                <w:top w:val="none" w:sz="0" w:space="0" w:color="auto"/>
                <w:left w:val="none" w:sz="0" w:space="0" w:color="auto"/>
                <w:bottom w:val="none" w:sz="0" w:space="0" w:color="auto"/>
                <w:right w:val="none" w:sz="0" w:space="0" w:color="auto"/>
              </w:divBdr>
              <w:divsChild>
                <w:div w:id="1623003250">
                  <w:marLeft w:val="0"/>
                  <w:marRight w:val="0"/>
                  <w:marTop w:val="0"/>
                  <w:marBottom w:val="0"/>
                  <w:divBdr>
                    <w:top w:val="none" w:sz="0" w:space="0" w:color="auto"/>
                    <w:left w:val="none" w:sz="0" w:space="0" w:color="auto"/>
                    <w:bottom w:val="none" w:sz="0" w:space="0" w:color="auto"/>
                    <w:right w:val="none" w:sz="0" w:space="0" w:color="auto"/>
                  </w:divBdr>
                  <w:divsChild>
                    <w:div w:id="1355303977">
                      <w:marLeft w:val="0"/>
                      <w:marRight w:val="0"/>
                      <w:marTop w:val="0"/>
                      <w:marBottom w:val="0"/>
                      <w:divBdr>
                        <w:top w:val="none" w:sz="0" w:space="0" w:color="auto"/>
                        <w:left w:val="none" w:sz="0" w:space="0" w:color="auto"/>
                        <w:bottom w:val="none" w:sz="0" w:space="0" w:color="auto"/>
                        <w:right w:val="none" w:sz="0" w:space="0" w:color="auto"/>
                      </w:divBdr>
                      <w:divsChild>
                        <w:div w:id="251281898">
                          <w:marLeft w:val="0"/>
                          <w:marRight w:val="0"/>
                          <w:marTop w:val="0"/>
                          <w:marBottom w:val="0"/>
                          <w:divBdr>
                            <w:top w:val="none" w:sz="0" w:space="0" w:color="auto"/>
                            <w:left w:val="none" w:sz="0" w:space="0" w:color="auto"/>
                            <w:bottom w:val="none" w:sz="0" w:space="0" w:color="auto"/>
                            <w:right w:val="none" w:sz="0" w:space="0" w:color="auto"/>
                          </w:divBdr>
                          <w:divsChild>
                            <w:div w:id="526718661">
                              <w:marLeft w:val="0"/>
                              <w:marRight w:val="0"/>
                              <w:marTop w:val="0"/>
                              <w:marBottom w:val="0"/>
                              <w:divBdr>
                                <w:top w:val="none" w:sz="0" w:space="0" w:color="auto"/>
                                <w:left w:val="none" w:sz="0" w:space="0" w:color="auto"/>
                                <w:bottom w:val="none" w:sz="0" w:space="0" w:color="auto"/>
                                <w:right w:val="none" w:sz="0" w:space="0" w:color="auto"/>
                              </w:divBdr>
                              <w:divsChild>
                                <w:div w:id="712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498652">
          <w:marLeft w:val="0"/>
          <w:marRight w:val="0"/>
          <w:marTop w:val="0"/>
          <w:marBottom w:val="0"/>
          <w:divBdr>
            <w:top w:val="none" w:sz="0" w:space="0" w:color="auto"/>
            <w:left w:val="none" w:sz="0" w:space="0" w:color="auto"/>
            <w:bottom w:val="none" w:sz="0" w:space="0" w:color="auto"/>
            <w:right w:val="none" w:sz="0" w:space="0" w:color="auto"/>
          </w:divBdr>
          <w:divsChild>
            <w:div w:id="916401103">
              <w:marLeft w:val="0"/>
              <w:marRight w:val="0"/>
              <w:marTop w:val="0"/>
              <w:marBottom w:val="0"/>
              <w:divBdr>
                <w:top w:val="none" w:sz="0" w:space="0" w:color="auto"/>
                <w:left w:val="none" w:sz="0" w:space="0" w:color="auto"/>
                <w:bottom w:val="none" w:sz="0" w:space="0" w:color="auto"/>
                <w:right w:val="none" w:sz="0" w:space="0" w:color="auto"/>
              </w:divBdr>
              <w:divsChild>
                <w:div w:id="407845039">
                  <w:marLeft w:val="0"/>
                  <w:marRight w:val="0"/>
                  <w:marTop w:val="0"/>
                  <w:marBottom w:val="0"/>
                  <w:divBdr>
                    <w:top w:val="none" w:sz="0" w:space="0" w:color="auto"/>
                    <w:left w:val="none" w:sz="0" w:space="0" w:color="auto"/>
                    <w:bottom w:val="none" w:sz="0" w:space="0" w:color="auto"/>
                    <w:right w:val="none" w:sz="0" w:space="0" w:color="auto"/>
                  </w:divBdr>
                  <w:divsChild>
                    <w:div w:id="2108844483">
                      <w:marLeft w:val="0"/>
                      <w:marRight w:val="0"/>
                      <w:marTop w:val="0"/>
                      <w:marBottom w:val="0"/>
                      <w:divBdr>
                        <w:top w:val="none" w:sz="0" w:space="0" w:color="auto"/>
                        <w:left w:val="none" w:sz="0" w:space="0" w:color="auto"/>
                        <w:bottom w:val="none" w:sz="0" w:space="0" w:color="auto"/>
                        <w:right w:val="none" w:sz="0" w:space="0" w:color="auto"/>
                      </w:divBdr>
                      <w:divsChild>
                        <w:div w:id="1603611524">
                          <w:marLeft w:val="0"/>
                          <w:marRight w:val="0"/>
                          <w:marTop w:val="0"/>
                          <w:marBottom w:val="0"/>
                          <w:divBdr>
                            <w:top w:val="none" w:sz="0" w:space="0" w:color="auto"/>
                            <w:left w:val="none" w:sz="0" w:space="0" w:color="auto"/>
                            <w:bottom w:val="none" w:sz="0" w:space="0" w:color="auto"/>
                            <w:right w:val="none" w:sz="0" w:space="0" w:color="auto"/>
                          </w:divBdr>
                          <w:divsChild>
                            <w:div w:id="892928533">
                              <w:marLeft w:val="0"/>
                              <w:marRight w:val="0"/>
                              <w:marTop w:val="0"/>
                              <w:marBottom w:val="0"/>
                              <w:divBdr>
                                <w:top w:val="none" w:sz="0" w:space="0" w:color="auto"/>
                                <w:left w:val="none" w:sz="0" w:space="0" w:color="auto"/>
                                <w:bottom w:val="none" w:sz="0" w:space="0" w:color="auto"/>
                                <w:right w:val="none" w:sz="0" w:space="0" w:color="auto"/>
                              </w:divBdr>
                              <w:divsChild>
                                <w:div w:id="1301617739">
                                  <w:marLeft w:val="0"/>
                                  <w:marRight w:val="0"/>
                                  <w:marTop w:val="0"/>
                                  <w:marBottom w:val="0"/>
                                  <w:divBdr>
                                    <w:top w:val="none" w:sz="0" w:space="0" w:color="auto"/>
                                    <w:left w:val="none" w:sz="0" w:space="0" w:color="auto"/>
                                    <w:bottom w:val="none" w:sz="0" w:space="0" w:color="auto"/>
                                    <w:right w:val="none" w:sz="0" w:space="0" w:color="auto"/>
                                  </w:divBdr>
                                  <w:divsChild>
                                    <w:div w:id="1056007150">
                                      <w:marLeft w:val="0"/>
                                      <w:marRight w:val="0"/>
                                      <w:marTop w:val="0"/>
                                      <w:marBottom w:val="0"/>
                                      <w:divBdr>
                                        <w:top w:val="none" w:sz="0" w:space="0" w:color="auto"/>
                                        <w:left w:val="none" w:sz="0" w:space="0" w:color="auto"/>
                                        <w:bottom w:val="none" w:sz="0" w:space="0" w:color="auto"/>
                                        <w:right w:val="none" w:sz="0" w:space="0" w:color="auto"/>
                                      </w:divBdr>
                                    </w:div>
                                  </w:divsChild>
                                </w:div>
                                <w:div w:id="581336628">
                                  <w:marLeft w:val="0"/>
                                  <w:marRight w:val="0"/>
                                  <w:marTop w:val="0"/>
                                  <w:marBottom w:val="0"/>
                                  <w:divBdr>
                                    <w:top w:val="none" w:sz="0" w:space="0" w:color="auto"/>
                                    <w:left w:val="none" w:sz="0" w:space="0" w:color="auto"/>
                                    <w:bottom w:val="none" w:sz="0" w:space="0" w:color="auto"/>
                                    <w:right w:val="none" w:sz="0" w:space="0" w:color="auto"/>
                                  </w:divBdr>
                                  <w:divsChild>
                                    <w:div w:id="198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4769">
          <w:marLeft w:val="0"/>
          <w:marRight w:val="0"/>
          <w:marTop w:val="0"/>
          <w:marBottom w:val="0"/>
          <w:divBdr>
            <w:top w:val="none" w:sz="0" w:space="0" w:color="auto"/>
            <w:left w:val="none" w:sz="0" w:space="0" w:color="auto"/>
            <w:bottom w:val="none" w:sz="0" w:space="0" w:color="auto"/>
            <w:right w:val="none" w:sz="0" w:space="0" w:color="auto"/>
          </w:divBdr>
          <w:divsChild>
            <w:div w:id="1625774607">
              <w:marLeft w:val="0"/>
              <w:marRight w:val="0"/>
              <w:marTop w:val="0"/>
              <w:marBottom w:val="0"/>
              <w:divBdr>
                <w:top w:val="none" w:sz="0" w:space="0" w:color="auto"/>
                <w:left w:val="none" w:sz="0" w:space="0" w:color="auto"/>
                <w:bottom w:val="none" w:sz="0" w:space="0" w:color="auto"/>
                <w:right w:val="none" w:sz="0" w:space="0" w:color="auto"/>
              </w:divBdr>
              <w:divsChild>
                <w:div w:id="557740623">
                  <w:marLeft w:val="0"/>
                  <w:marRight w:val="0"/>
                  <w:marTop w:val="0"/>
                  <w:marBottom w:val="0"/>
                  <w:divBdr>
                    <w:top w:val="none" w:sz="0" w:space="0" w:color="auto"/>
                    <w:left w:val="none" w:sz="0" w:space="0" w:color="auto"/>
                    <w:bottom w:val="none" w:sz="0" w:space="0" w:color="auto"/>
                    <w:right w:val="none" w:sz="0" w:space="0" w:color="auto"/>
                  </w:divBdr>
                  <w:divsChild>
                    <w:div w:id="2083720123">
                      <w:marLeft w:val="0"/>
                      <w:marRight w:val="0"/>
                      <w:marTop w:val="0"/>
                      <w:marBottom w:val="0"/>
                      <w:divBdr>
                        <w:top w:val="none" w:sz="0" w:space="0" w:color="auto"/>
                        <w:left w:val="none" w:sz="0" w:space="0" w:color="auto"/>
                        <w:bottom w:val="none" w:sz="0" w:space="0" w:color="auto"/>
                        <w:right w:val="none" w:sz="0" w:space="0" w:color="auto"/>
                      </w:divBdr>
                      <w:divsChild>
                        <w:div w:id="1932203553">
                          <w:marLeft w:val="0"/>
                          <w:marRight w:val="0"/>
                          <w:marTop w:val="0"/>
                          <w:marBottom w:val="0"/>
                          <w:divBdr>
                            <w:top w:val="none" w:sz="0" w:space="0" w:color="auto"/>
                            <w:left w:val="none" w:sz="0" w:space="0" w:color="auto"/>
                            <w:bottom w:val="none" w:sz="0" w:space="0" w:color="auto"/>
                            <w:right w:val="none" w:sz="0" w:space="0" w:color="auto"/>
                          </w:divBdr>
                          <w:divsChild>
                            <w:div w:id="476607312">
                              <w:marLeft w:val="0"/>
                              <w:marRight w:val="0"/>
                              <w:marTop w:val="0"/>
                              <w:marBottom w:val="0"/>
                              <w:divBdr>
                                <w:top w:val="none" w:sz="0" w:space="0" w:color="auto"/>
                                <w:left w:val="none" w:sz="0" w:space="0" w:color="auto"/>
                                <w:bottom w:val="none" w:sz="0" w:space="0" w:color="auto"/>
                                <w:right w:val="none" w:sz="0" w:space="0" w:color="auto"/>
                              </w:divBdr>
                              <w:divsChild>
                                <w:div w:id="18366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81234">
          <w:marLeft w:val="0"/>
          <w:marRight w:val="0"/>
          <w:marTop w:val="0"/>
          <w:marBottom w:val="0"/>
          <w:divBdr>
            <w:top w:val="none" w:sz="0" w:space="0" w:color="auto"/>
            <w:left w:val="none" w:sz="0" w:space="0" w:color="auto"/>
            <w:bottom w:val="none" w:sz="0" w:space="0" w:color="auto"/>
            <w:right w:val="none" w:sz="0" w:space="0" w:color="auto"/>
          </w:divBdr>
          <w:divsChild>
            <w:div w:id="1824156264">
              <w:marLeft w:val="0"/>
              <w:marRight w:val="0"/>
              <w:marTop w:val="0"/>
              <w:marBottom w:val="0"/>
              <w:divBdr>
                <w:top w:val="none" w:sz="0" w:space="0" w:color="auto"/>
                <w:left w:val="none" w:sz="0" w:space="0" w:color="auto"/>
                <w:bottom w:val="none" w:sz="0" w:space="0" w:color="auto"/>
                <w:right w:val="none" w:sz="0" w:space="0" w:color="auto"/>
              </w:divBdr>
              <w:divsChild>
                <w:div w:id="800264149">
                  <w:marLeft w:val="0"/>
                  <w:marRight w:val="0"/>
                  <w:marTop w:val="0"/>
                  <w:marBottom w:val="0"/>
                  <w:divBdr>
                    <w:top w:val="none" w:sz="0" w:space="0" w:color="auto"/>
                    <w:left w:val="none" w:sz="0" w:space="0" w:color="auto"/>
                    <w:bottom w:val="none" w:sz="0" w:space="0" w:color="auto"/>
                    <w:right w:val="none" w:sz="0" w:space="0" w:color="auto"/>
                  </w:divBdr>
                  <w:divsChild>
                    <w:div w:id="450637255">
                      <w:marLeft w:val="0"/>
                      <w:marRight w:val="0"/>
                      <w:marTop w:val="0"/>
                      <w:marBottom w:val="0"/>
                      <w:divBdr>
                        <w:top w:val="none" w:sz="0" w:space="0" w:color="auto"/>
                        <w:left w:val="none" w:sz="0" w:space="0" w:color="auto"/>
                        <w:bottom w:val="none" w:sz="0" w:space="0" w:color="auto"/>
                        <w:right w:val="none" w:sz="0" w:space="0" w:color="auto"/>
                      </w:divBdr>
                      <w:divsChild>
                        <w:div w:id="615214045">
                          <w:marLeft w:val="0"/>
                          <w:marRight w:val="0"/>
                          <w:marTop w:val="0"/>
                          <w:marBottom w:val="0"/>
                          <w:divBdr>
                            <w:top w:val="none" w:sz="0" w:space="0" w:color="auto"/>
                            <w:left w:val="none" w:sz="0" w:space="0" w:color="auto"/>
                            <w:bottom w:val="none" w:sz="0" w:space="0" w:color="auto"/>
                            <w:right w:val="none" w:sz="0" w:space="0" w:color="auto"/>
                          </w:divBdr>
                          <w:divsChild>
                            <w:div w:id="175723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7161</Words>
  <Characters>40823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2025-09-25T13:14:00Z</dcterms:created>
  <dcterms:modified xsi:type="dcterms:W3CDTF">2025-09-25T13:14:00Z</dcterms:modified>
</cp:coreProperties>
</file>