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1. Introduction and Strategic Context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bookmarkStart w:id="0" w:name="_GoBack"/>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w:t>
      </w:r>
      <w:bookmarkEnd w:id="0"/>
      <w:r w:rsidRPr="00BC1D10">
        <w:rPr>
          <w:rFonts w:ascii="Times New Roman" w:eastAsia="Times New Roman" w:hAnsi="Times New Roman" w:cs="Times New Roman"/>
          <w:sz w:val="24"/>
          <w:szCs w:val="24"/>
        </w:rPr>
        <w:t xml:space="preserve">is poised for significant growth over the next decade.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a rare genetic disorder characterized by abnormal bone development, presents unique challenges for patients and healthcare providers. The global market for treatments addressing this disorder is expected to witness a robust growth trajectory, with an estimated market size of </w:t>
      </w:r>
      <w:r w:rsidRPr="00BC1D10">
        <w:rPr>
          <w:rFonts w:ascii="Times New Roman" w:eastAsia="Times New Roman" w:hAnsi="Times New Roman" w:cs="Times New Roman"/>
          <w:b/>
          <w:bCs/>
          <w:sz w:val="24"/>
          <w:szCs w:val="24"/>
        </w:rPr>
        <w:t>USD 200 million in 2024</w:t>
      </w:r>
      <w:r w:rsidRPr="00BC1D10">
        <w:rPr>
          <w:rFonts w:ascii="Times New Roman" w:eastAsia="Times New Roman" w:hAnsi="Times New Roman" w:cs="Times New Roman"/>
          <w:sz w:val="24"/>
          <w:szCs w:val="24"/>
        </w:rPr>
        <w:t xml:space="preserve">, projected to reach </w:t>
      </w:r>
      <w:r w:rsidRPr="00BC1D10">
        <w:rPr>
          <w:rFonts w:ascii="Times New Roman" w:eastAsia="Times New Roman" w:hAnsi="Times New Roman" w:cs="Times New Roman"/>
          <w:b/>
          <w:bCs/>
          <w:sz w:val="24"/>
          <w:szCs w:val="24"/>
        </w:rPr>
        <w:t>USD 500 million by 2030</w:t>
      </w:r>
      <w:r w:rsidRPr="00BC1D10">
        <w:rPr>
          <w:rFonts w:ascii="Times New Roman" w:eastAsia="Times New Roman" w:hAnsi="Times New Roman" w:cs="Times New Roman"/>
          <w:sz w:val="24"/>
          <w:szCs w:val="24"/>
        </w:rPr>
        <w:t xml:space="preserve">, reflecting a </w:t>
      </w:r>
      <w:r w:rsidRPr="00BC1D10">
        <w:rPr>
          <w:rFonts w:ascii="Times New Roman" w:eastAsia="Times New Roman" w:hAnsi="Times New Roman" w:cs="Times New Roman"/>
          <w:b/>
          <w:bCs/>
          <w:sz w:val="24"/>
          <w:szCs w:val="24"/>
        </w:rPr>
        <w:t>CAGR of 16%</w:t>
      </w:r>
      <w:r w:rsidRPr="00BC1D10">
        <w:rPr>
          <w:rFonts w:ascii="Times New Roman" w:eastAsia="Times New Roman" w:hAnsi="Times New Roman" w:cs="Times New Roman"/>
          <w:sz w:val="24"/>
          <w:szCs w:val="24"/>
        </w:rPr>
        <w:t>. This growth is driven by advances in genetic research, biotechnology, and personalized medicine, alongside the increasing focus on rare diseases. As the market evolves, improvements in diagnostics, therapeutic interventions, and tailored treatments are expected to fuel demand and provide better outcomes for patients affected by this rare genetic disorder.</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This growth is primarily fueled by key macro forces in healthcare, including technological innovations in gene therapy, regulatory advancements for orphan drugs, and the increasing burden of genetic disorders globally. As the understanding of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and similar conditions deepens, pharmaceutical companies and healthcare providers are focused on developing more effective and precise treatments. Additionally, with the increasing shift toward personalized medicine and rare disease therapies,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is expected to benefit from treatments tailored to the genetic underpinnings of the disease.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Key stakeholders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include </w:t>
      </w:r>
      <w:r w:rsidRPr="00752D87">
        <w:rPr>
          <w:rFonts w:ascii="Times New Roman" w:eastAsia="Times New Roman" w:hAnsi="Times New Roman" w:cs="Times New Roman"/>
          <w:bCs/>
          <w:sz w:val="24"/>
          <w:szCs w:val="24"/>
        </w:rPr>
        <w:t>biopharmaceutical companies</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genetic research institutes</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healthcare providers</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government health agencies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investors</w:t>
      </w:r>
      <w:r w:rsidRPr="00752D87">
        <w:rPr>
          <w:rFonts w:ascii="Times New Roman" w:eastAsia="Times New Roman" w:hAnsi="Times New Roman" w:cs="Times New Roman"/>
          <w:sz w:val="24"/>
          <w:szCs w:val="24"/>
        </w:rPr>
        <w:t xml:space="preserve"> looking to support advancements in this niche area of treatment. The regulatory environment is also evolving, with governments across the world providing incentives for orphan drug development, creating a favorable landscape for companies developing treatments for rare diseases like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Moreover, the shift toward more comprehensive healthcare solutions for genetic disorders presents opportunities for novel therapeutic options</w:t>
      </w:r>
      <w:r w:rsidRPr="00BC1D10">
        <w:rPr>
          <w:rFonts w:ascii="Times New Roman" w:eastAsia="Times New Roman" w:hAnsi="Times New Roman" w:cs="Times New Roman"/>
          <w:sz w:val="24"/>
          <w:szCs w:val="24"/>
        </w:rPr>
        <w:t xml:space="preserve"> to enter the market.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strategic relevance of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is becoming increasingly evident, as more genetic-based therapies and personalized medicine strategies emerge to treat rare and complex diseases. This market's growth is aligned with broader trends in healthcare, where precision medicine and targeted therapies are transforming the landscape of rare disease </w:t>
      </w:r>
      <w:proofErr w:type="gramStart"/>
      <w:r w:rsidRPr="00BC1D10">
        <w:rPr>
          <w:rFonts w:ascii="Times New Roman" w:eastAsia="Times New Roman" w:hAnsi="Times New Roman" w:cs="Times New Roman"/>
          <w:sz w:val="24"/>
          <w:szCs w:val="24"/>
        </w:rPr>
        <w:t>treatment</w:t>
      </w:r>
      <w:proofErr w:type="gramEnd"/>
      <w:r w:rsidRPr="00BC1D10">
        <w:rPr>
          <w:rFonts w:ascii="Times New Roman" w:eastAsia="Times New Roman" w:hAnsi="Times New Roman" w:cs="Times New Roman"/>
          <w:sz w:val="24"/>
          <w:szCs w:val="24"/>
        </w:rPr>
        <w:t>.</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2. Market Segmentation and Forecast Scope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is categorized based on various dimensions to better understand the diverse factors driving growth, as well as the strategic opportunities within each segment. The segmentation includes treatment type, therapeutic approach, end users, and geographic regions. These segments highlight the different approaches to addressing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from traditional treatments to innovative gene therapies.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lastRenderedPageBreak/>
        <w:t>By Treatment Type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treatments are mainly segmented by the type of therapeutic intervention used, ranging from conventional treatments to more cutting-edge, gene-based therapies:</w:t>
      </w:r>
    </w:p>
    <w:p w:rsidR="00BC1D10" w:rsidRPr="00BC1D10" w:rsidRDefault="00BC1D10" w:rsidP="00BC1D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Gene Therapy</w:t>
      </w:r>
      <w:r w:rsidRPr="00BC1D10">
        <w:rPr>
          <w:rFonts w:ascii="Times New Roman" w:eastAsia="Times New Roman" w:hAnsi="Times New Roman" w:cs="Times New Roman"/>
          <w:sz w:val="24"/>
          <w:szCs w:val="24"/>
        </w:rPr>
        <w:t xml:space="preserve">: Emerging as the most promising treatment approach, gene therapy aims to target the root cause of the disorder by modifying the patient's genetic material. This approach is expected to be a key area of innovation in the coming years, offering significant therapeutic potential for patients with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Bone Regeneration Therapy</w:t>
      </w:r>
      <w:r w:rsidRPr="00BC1D10">
        <w:rPr>
          <w:rFonts w:ascii="Times New Roman" w:eastAsia="Times New Roman" w:hAnsi="Times New Roman" w:cs="Times New Roman"/>
          <w:sz w:val="24"/>
          <w:szCs w:val="24"/>
        </w:rPr>
        <w:t xml:space="preserve">: Treatments that focus on stimulating bone regeneration are vital in addressing the skeletal abnormalities seen in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These treatments may include bone grafts, stem cell therapies, or biologic agents that enhance the bone healing process.</w:t>
      </w:r>
    </w:p>
    <w:p w:rsidR="00BC1D10" w:rsidRPr="00BC1D10" w:rsidRDefault="00BC1D10" w:rsidP="00BC1D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Supportive Treatments</w:t>
      </w:r>
      <w:r w:rsidRPr="00BC1D10">
        <w:rPr>
          <w:rFonts w:ascii="Times New Roman" w:eastAsia="Times New Roman" w:hAnsi="Times New Roman" w:cs="Times New Roman"/>
          <w:sz w:val="24"/>
          <w:szCs w:val="24"/>
        </w:rPr>
        <w:t xml:space="preserve">: While gene and bone regeneration therapies are promising, supportive treatments such as pain management, physical therapy, and orthotic devices remain a vital part of the management of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By Therapeutic Approach</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The market can also be segmented by therapeutic approach, which reflects how these treatments are administered and their clinical applications:</w:t>
      </w:r>
    </w:p>
    <w:p w:rsidR="00BC1D10" w:rsidRPr="00BC1D10" w:rsidRDefault="00BC1D10" w:rsidP="00BC1D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Monotherapies</w:t>
      </w:r>
      <w:r w:rsidRPr="00BC1D10">
        <w:rPr>
          <w:rFonts w:ascii="Times New Roman" w:eastAsia="Times New Roman" w:hAnsi="Times New Roman" w:cs="Times New Roman"/>
          <w:sz w:val="24"/>
          <w:szCs w:val="24"/>
        </w:rPr>
        <w:t>: Treatments that focus on one primary intervention, such as gene therapy or regenerative medicine, will dominate early-stage development.</w:t>
      </w:r>
    </w:p>
    <w:p w:rsidR="00BC1D10" w:rsidRPr="00BC1D10" w:rsidRDefault="00BC1D10" w:rsidP="00BC1D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Combination Therapies</w:t>
      </w:r>
      <w:r w:rsidRPr="00BC1D10">
        <w:rPr>
          <w:rFonts w:ascii="Times New Roman" w:eastAsia="Times New Roman" w:hAnsi="Times New Roman" w:cs="Times New Roman"/>
          <w:sz w:val="24"/>
          <w:szCs w:val="24"/>
        </w:rPr>
        <w:t>: As more knowledge about the disease and its progression is gained, combination therapies, such as using gene therapy alongside regenerative treatments, are expected to emerge. This approach is likely to become more common, especially as research in gene editing and regenerative medicine advances.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By End User</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The end-user segment defines the types of healthcare providers who are adopting these treatments, including hospitals, research institutions, and specialty clinics.</w:t>
      </w:r>
    </w:p>
    <w:p w:rsidR="00BC1D10" w:rsidRPr="00BC1D10" w:rsidRDefault="00BC1D10" w:rsidP="00BC1D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Specialized Hospitals and Clinics</w:t>
      </w:r>
      <w:r w:rsidRPr="00BC1D10">
        <w:rPr>
          <w:rFonts w:ascii="Times New Roman" w:eastAsia="Times New Roman" w:hAnsi="Times New Roman" w:cs="Times New Roman"/>
          <w:sz w:val="24"/>
          <w:szCs w:val="24"/>
        </w:rPr>
        <w:t>: These are the primary settings for the administration of advanced treatments, including gene therapy and personalized medicine.</w:t>
      </w:r>
    </w:p>
    <w:p w:rsidR="00BC1D10" w:rsidRPr="00BC1D10" w:rsidRDefault="00BC1D10" w:rsidP="00BC1D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Research Institutes</w:t>
      </w:r>
      <w:r w:rsidRPr="00BC1D10">
        <w:rPr>
          <w:rFonts w:ascii="Times New Roman" w:eastAsia="Times New Roman" w:hAnsi="Times New Roman" w:cs="Times New Roman"/>
          <w:sz w:val="24"/>
          <w:szCs w:val="24"/>
        </w:rPr>
        <w:t xml:space="preserve">: Focused on the development of new treatments and therapies, research institutions are key drivers of innovation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w:t>
      </w:r>
    </w:p>
    <w:p w:rsidR="00BC1D10" w:rsidRPr="00BC1D10" w:rsidRDefault="00BC1D10" w:rsidP="00BC1D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General Hospitals</w:t>
      </w:r>
      <w:r w:rsidRPr="00BC1D10">
        <w:rPr>
          <w:rFonts w:ascii="Times New Roman" w:eastAsia="Times New Roman" w:hAnsi="Times New Roman" w:cs="Times New Roman"/>
          <w:sz w:val="24"/>
          <w:szCs w:val="24"/>
        </w:rPr>
        <w:t xml:space="preserve">: Although not as specialized, general hospitals will play a role in providing supportive treatments and early diagnosis of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By Region</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lastRenderedPageBreak/>
        <w:t xml:space="preserve">The market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treatments is influenced heavily by geographic factors, including the availability of healthcare infrastructure, regulatory environments, and the prevalence of genetic disorders. Regional dynamics will play a pivotal role in market growth.</w:t>
      </w:r>
    </w:p>
    <w:p w:rsidR="00BC1D10" w:rsidRPr="00BC1D10" w:rsidRDefault="00BC1D10" w:rsidP="00BC1D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North America</w:t>
      </w:r>
      <w:r w:rsidRPr="00BC1D10">
        <w:rPr>
          <w:rFonts w:ascii="Times New Roman" w:eastAsia="Times New Roman" w:hAnsi="Times New Roman" w:cs="Times New Roman"/>
          <w:sz w:val="24"/>
          <w:szCs w:val="24"/>
        </w:rPr>
        <w:t>: The region is expected to lead the market, supported by strong healthcare infrastructure, increasing adoption of gene therapies, and regulatory incentives for orphan drugs. The U.S., in particular, will see considerable growth due to its focus on rare diseases and its advanced biotechnology sector.</w:t>
      </w:r>
    </w:p>
    <w:p w:rsidR="00BC1D10" w:rsidRPr="00BC1D10" w:rsidRDefault="00BC1D10" w:rsidP="00BC1D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Europe</w:t>
      </w:r>
      <w:r w:rsidRPr="00BC1D10">
        <w:rPr>
          <w:rFonts w:ascii="Times New Roman" w:eastAsia="Times New Roman" w:hAnsi="Times New Roman" w:cs="Times New Roman"/>
          <w:sz w:val="24"/>
          <w:szCs w:val="24"/>
        </w:rPr>
        <w:t>: Europe will experience steady growth, driven by supportive regulations for rare disease treatments and increasing government investments in genetic research and healthcare. Countries like Germany, the UK, and France will be the leaders in adoption.</w:t>
      </w:r>
    </w:p>
    <w:p w:rsidR="00BC1D10" w:rsidRPr="00BC1D10" w:rsidRDefault="00BC1D10" w:rsidP="00BC1D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Asia-Pacific</w:t>
      </w:r>
      <w:r w:rsidRPr="00BC1D10">
        <w:rPr>
          <w:rFonts w:ascii="Times New Roman" w:eastAsia="Times New Roman" w:hAnsi="Times New Roman" w:cs="Times New Roman"/>
          <w:sz w:val="24"/>
          <w:szCs w:val="24"/>
        </w:rPr>
        <w:t>: Asia-Pacific is expected to be the fastest-growing region due to rising healthcare investments, increased awareness of rare diseases, and the region’s growing biotechnology sector. Countries such as China and India will likely see the highest demand for treatments.</w:t>
      </w:r>
    </w:p>
    <w:p w:rsidR="00BC1D10" w:rsidRPr="00BC1D10" w:rsidRDefault="00BC1D10" w:rsidP="00BC1D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Latin America and Middle East &amp; Africa (LAMEA)</w:t>
      </w:r>
      <w:r w:rsidRPr="00BC1D10">
        <w:rPr>
          <w:rFonts w:ascii="Times New Roman" w:eastAsia="Times New Roman" w:hAnsi="Times New Roman" w:cs="Times New Roman"/>
          <w:sz w:val="24"/>
          <w:szCs w:val="24"/>
        </w:rPr>
        <w:t>: These regions remain underpenetrated but offer significant opportunities due to rising healthcare investments and growing public health initiatives aimed at tackling genetic disorders. Market growth will depend largely on public-private partnerships and improving healthcare infrastructure.</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3. Market Trends and Innovation Landscape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is undergoing significant transformation, driven by innovations in biotechnology, gene therapy, and personalized medicine. Several key trends are emerging in the treatment landscape, reshaping the way the medical community approaches rare genetic disorders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These trends reflect not only scientific advancements but also the evolving regulatory and clinical environments.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1. Advancements in Gene Therapy and Genetic Engineering</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Gene therapy is a central area of innovation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As researchers increasingly understand the genetic underpinnings of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they are developing innovative treatments that directly target the mutation causing the disorder. Several groundbreaking developments in gene-editing technologies, such as </w:t>
      </w:r>
      <w:r w:rsidRPr="00752D87">
        <w:rPr>
          <w:rFonts w:ascii="Times New Roman" w:eastAsia="Times New Roman" w:hAnsi="Times New Roman" w:cs="Times New Roman"/>
          <w:bCs/>
          <w:sz w:val="24"/>
          <w:szCs w:val="24"/>
        </w:rPr>
        <w:t>CRISPR-Cas9</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base editing</w:t>
      </w:r>
      <w:r w:rsidRPr="00752D87">
        <w:rPr>
          <w:rFonts w:ascii="Times New Roman" w:eastAsia="Times New Roman" w:hAnsi="Times New Roman" w:cs="Times New Roman"/>
          <w:sz w:val="24"/>
          <w:szCs w:val="24"/>
        </w:rPr>
        <w:t>, are laying the groundwork for treatments that can correct the genetic defect responsible for bone development abnormalities. This has the potential to provide long-term, curative solutions for patients, moving beyond symptom management to actually reversing the genetic causes of the disease.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i/>
          <w:iCs/>
          <w:sz w:val="24"/>
          <w:szCs w:val="24"/>
        </w:rPr>
        <w:t>Expert Insight</w:t>
      </w:r>
      <w:r w:rsidRPr="00752D87">
        <w:rPr>
          <w:rFonts w:ascii="Times New Roman" w:eastAsia="Times New Roman" w:hAnsi="Times New Roman" w:cs="Times New Roman"/>
          <w:sz w:val="24"/>
          <w:szCs w:val="24"/>
        </w:rPr>
        <w:t xml:space="preserve">: The ability to use </w:t>
      </w:r>
      <w:r w:rsidRPr="00752D87">
        <w:rPr>
          <w:rFonts w:ascii="Times New Roman" w:eastAsia="Times New Roman" w:hAnsi="Times New Roman" w:cs="Times New Roman"/>
          <w:bCs/>
          <w:sz w:val="24"/>
          <w:szCs w:val="24"/>
        </w:rPr>
        <w:t>CRISPR-Cas9</w:t>
      </w:r>
      <w:r w:rsidRPr="00752D87">
        <w:rPr>
          <w:rFonts w:ascii="Times New Roman" w:eastAsia="Times New Roman" w:hAnsi="Times New Roman" w:cs="Times New Roman"/>
          <w:sz w:val="24"/>
          <w:szCs w:val="24"/>
        </w:rPr>
        <w:t xml:space="preserve"> to correct gene mutations in bone tissue could revolutionize treatment for patients with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offering a more permanent solution and reducing the need for lifelong medical care. Ongoing clinical trials in gene therapy for other genetic diseases could provide the framework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therapies</w:t>
      </w:r>
      <w:r w:rsidRPr="00BC1D10">
        <w:rPr>
          <w:rFonts w:ascii="Times New Roman" w:eastAsia="Times New Roman" w:hAnsi="Times New Roman" w:cs="Times New Roman"/>
          <w:sz w:val="24"/>
          <w:szCs w:val="24"/>
        </w:rPr>
        <w:t xml:space="preserve"> in the near future.</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lastRenderedPageBreak/>
        <w:t>2. Integration of Regenerative Medicine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Regenerative medicine, particularly </w:t>
      </w:r>
      <w:r w:rsidRPr="00752D87">
        <w:rPr>
          <w:rFonts w:ascii="Times New Roman" w:eastAsia="Times New Roman" w:hAnsi="Times New Roman" w:cs="Times New Roman"/>
          <w:bCs/>
          <w:sz w:val="24"/>
          <w:szCs w:val="24"/>
        </w:rPr>
        <w:t>stem cell therapy</w:t>
      </w:r>
      <w:r w:rsidRPr="00752D87">
        <w:rPr>
          <w:rFonts w:ascii="Times New Roman" w:eastAsia="Times New Roman" w:hAnsi="Times New Roman" w:cs="Times New Roman"/>
          <w:sz w:val="24"/>
          <w:szCs w:val="24"/>
        </w:rPr>
        <w:t xml:space="preserve">, is gaining traction in the treatment of bone-related disorders, including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Stem cell treatments aim to regenerate damaged or underdeveloped bone tissue, potentially improving skeletal growth and function in affected patients. These therapies could be used alone or in combination with gene therapy, amplifying their effectiveness. Research into </w:t>
      </w:r>
      <w:r w:rsidRPr="00752D87">
        <w:rPr>
          <w:rFonts w:ascii="Times New Roman" w:eastAsia="Times New Roman" w:hAnsi="Times New Roman" w:cs="Times New Roman"/>
          <w:bCs/>
          <w:sz w:val="24"/>
          <w:szCs w:val="24"/>
        </w:rPr>
        <w:t>mesenchymal stem cells (MSCs)</w:t>
      </w:r>
      <w:r w:rsidRPr="00752D87">
        <w:rPr>
          <w:rFonts w:ascii="Times New Roman" w:eastAsia="Times New Roman" w:hAnsi="Times New Roman" w:cs="Times New Roman"/>
          <w:sz w:val="24"/>
          <w:szCs w:val="24"/>
        </w:rPr>
        <w:t xml:space="preserve"> and other cell-based therapies is progressing rapidly, with some studies showing promising</w:t>
      </w:r>
      <w:r w:rsidRPr="00BC1D10">
        <w:rPr>
          <w:rFonts w:ascii="Times New Roman" w:eastAsia="Times New Roman" w:hAnsi="Times New Roman" w:cs="Times New Roman"/>
          <w:sz w:val="24"/>
          <w:szCs w:val="24"/>
        </w:rPr>
        <w:t xml:space="preserve"> results in bone regeneration.</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i/>
          <w:iCs/>
          <w:sz w:val="24"/>
          <w:szCs w:val="24"/>
        </w:rPr>
        <w:t>Expert Insight</w:t>
      </w:r>
      <w:r w:rsidRPr="00BC1D10">
        <w:rPr>
          <w:rFonts w:ascii="Times New Roman" w:eastAsia="Times New Roman" w:hAnsi="Times New Roman" w:cs="Times New Roman"/>
          <w:sz w:val="24"/>
          <w:szCs w:val="24"/>
        </w:rPr>
        <w:t xml:space="preserve">: Combining gene therapy with regenerative medicine may accelerate recovery and lead to more robust bone development in patients with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offering a holistic treatment approach that addresses both the genetic and physical aspects of the disorder.</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3. Advances in Personalized and Precision Medicine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growing shift towards </w:t>
      </w:r>
      <w:r w:rsidRPr="00752D87">
        <w:rPr>
          <w:rFonts w:ascii="Times New Roman" w:eastAsia="Times New Roman" w:hAnsi="Times New Roman" w:cs="Times New Roman"/>
          <w:bCs/>
          <w:sz w:val="24"/>
          <w:szCs w:val="24"/>
        </w:rPr>
        <w:t>personalized medicine</w:t>
      </w:r>
      <w:r w:rsidRPr="00752D87">
        <w:rPr>
          <w:rFonts w:ascii="Times New Roman" w:eastAsia="Times New Roman" w:hAnsi="Times New Roman" w:cs="Times New Roman"/>
          <w:sz w:val="24"/>
          <w:szCs w:val="24"/>
        </w:rPr>
        <w:t xml:space="preserve"> is another trend influencing the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Treatment Market. Precision medicine tailors treatments based on a patient's genetic profile, making therapies more effective and minimizing side effects. As genetic testing and biomarkers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improve, treatment plans can be better customized to meet the specific needs of each patient. For example, therapies might be designed to target specific mutations in the </w:t>
      </w:r>
      <w:r w:rsidRPr="00752D87">
        <w:rPr>
          <w:rFonts w:ascii="Times New Roman" w:eastAsia="Times New Roman" w:hAnsi="Times New Roman" w:cs="Times New Roman"/>
          <w:bCs/>
          <w:sz w:val="24"/>
          <w:szCs w:val="24"/>
        </w:rPr>
        <w:t>COL2A1 gene</w:t>
      </w:r>
      <w:r w:rsidRPr="00752D87">
        <w:rPr>
          <w:rFonts w:ascii="Times New Roman" w:eastAsia="Times New Roman" w:hAnsi="Times New Roman" w:cs="Times New Roman"/>
          <w:sz w:val="24"/>
          <w:szCs w:val="24"/>
        </w:rPr>
        <w:t xml:space="preserve"> (which</w:t>
      </w:r>
      <w:r w:rsidRPr="00BC1D10">
        <w:rPr>
          <w:rFonts w:ascii="Times New Roman" w:eastAsia="Times New Roman" w:hAnsi="Times New Roman" w:cs="Times New Roman"/>
          <w:sz w:val="24"/>
          <w:szCs w:val="24"/>
        </w:rPr>
        <w:t xml:space="preserve"> is implicated in some cases of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improving treatment efficacy and outcomes.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i/>
          <w:iCs/>
          <w:sz w:val="24"/>
          <w:szCs w:val="24"/>
        </w:rPr>
        <w:t>Expert Insight</w:t>
      </w:r>
      <w:r w:rsidRPr="00BC1D10">
        <w:rPr>
          <w:rFonts w:ascii="Times New Roman" w:eastAsia="Times New Roman" w:hAnsi="Times New Roman" w:cs="Times New Roman"/>
          <w:sz w:val="24"/>
          <w:szCs w:val="24"/>
        </w:rPr>
        <w:t>: Personalized treatments offer the potential for patients with rare genetic disorders to benefit from therapies specifically designed for their unique genetic makeup, increasing the likelihood of positive outcomes and minimizing risks.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4. Use of Artificial Intelligence and Machine Learning</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AI and machine learning (ML) technologies are beginning to play a role in the diagnosis, monitoring, and treatment of genetic disorders. AI algorithms can be trained to analyze genetic data, predict disease progression, and suggest optimal treatment plans. This can lead to more accurate diagnostics, better-targeted therapies, and improved patient outcomes. Moreover, AI is being used to streamline the development of new drugs and therapies, making it easier and faster to bring treatments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to market.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i/>
          <w:iCs/>
          <w:sz w:val="24"/>
          <w:szCs w:val="24"/>
        </w:rPr>
        <w:t>Expert Insight</w:t>
      </w:r>
      <w:r w:rsidRPr="00BC1D10">
        <w:rPr>
          <w:rFonts w:ascii="Times New Roman" w:eastAsia="Times New Roman" w:hAnsi="Times New Roman" w:cs="Times New Roman"/>
          <w:sz w:val="24"/>
          <w:szCs w:val="24"/>
        </w:rPr>
        <w:t xml:space="preserve">: The integration of AI in drug discovery and genetic diagnostics could dramatically reduce the time it takes to identify potential therapies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and other rare diseases, accelerating treatment availability for patients.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5. Increased Focus on Rare Disease Research and Orphan Drugs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market for rare diseases, including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has garnered more attention in recent years. Governments and private entities are increasingly supporting research into orphan diseases, providing </w:t>
      </w:r>
      <w:r w:rsidRPr="00752D87">
        <w:rPr>
          <w:rFonts w:ascii="Times New Roman" w:eastAsia="Times New Roman" w:hAnsi="Times New Roman" w:cs="Times New Roman"/>
          <w:bCs/>
          <w:sz w:val="24"/>
          <w:szCs w:val="24"/>
        </w:rPr>
        <w:t>incentives for the development of orphan drugs</w:t>
      </w:r>
      <w:r w:rsidRPr="00BC1D10">
        <w:rPr>
          <w:rFonts w:ascii="Times New Roman" w:eastAsia="Times New Roman" w:hAnsi="Times New Roman" w:cs="Times New Roman"/>
          <w:sz w:val="24"/>
          <w:szCs w:val="24"/>
        </w:rPr>
        <w:t xml:space="preserve">. The U.S. Food and Drug </w:t>
      </w:r>
      <w:r w:rsidRPr="00BC1D10">
        <w:rPr>
          <w:rFonts w:ascii="Times New Roman" w:eastAsia="Times New Roman" w:hAnsi="Times New Roman" w:cs="Times New Roman"/>
          <w:sz w:val="24"/>
          <w:szCs w:val="24"/>
        </w:rPr>
        <w:lastRenderedPageBreak/>
        <w:t xml:space="preserve">Administration (FDA) and the European Medicines Agency (EMA) have established regulatory frameworks that fast-track the approval of treatments for rare diseases, offering financial incentives and market exclusivity to companies that develop orphan drugs. This trend is encouraging pharmaceutical companies to invest more resources into the research and development of treatments for rare genetic conditions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i/>
          <w:iCs/>
          <w:sz w:val="24"/>
          <w:szCs w:val="24"/>
        </w:rPr>
        <w:t>Expert Insight</w:t>
      </w:r>
      <w:r w:rsidRPr="00BC1D10">
        <w:rPr>
          <w:rFonts w:ascii="Times New Roman" w:eastAsia="Times New Roman" w:hAnsi="Times New Roman" w:cs="Times New Roman"/>
          <w:sz w:val="24"/>
          <w:szCs w:val="24"/>
        </w:rPr>
        <w:t xml:space="preserve">: With the increase in regulatory support and funding for orphan drugs, companies are more willing to invest in the research needed to bring treatments for rare diseases, including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to market. This has the potential to significantly reduce the time and costs associated with treatment development.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6. Emerging Treatment Combinations and Clinical Trials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Ongoing clinical trials are exploring novel combinations of therapies, including gene therapy, stem cell therapy, and regenerative medicine, to treat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more effectively. Early-stage trials have shown promise in combining gene therapy with </w:t>
      </w:r>
      <w:r w:rsidRPr="00752D87">
        <w:rPr>
          <w:rFonts w:ascii="Times New Roman" w:eastAsia="Times New Roman" w:hAnsi="Times New Roman" w:cs="Times New Roman"/>
          <w:bCs/>
          <w:sz w:val="24"/>
          <w:szCs w:val="24"/>
        </w:rPr>
        <w:t>bone morphogenetic proteins (BMPs)</w:t>
      </w:r>
      <w:r w:rsidRPr="00752D87">
        <w:rPr>
          <w:rFonts w:ascii="Times New Roman" w:eastAsia="Times New Roman" w:hAnsi="Times New Roman" w:cs="Times New Roman"/>
          <w:sz w:val="24"/>
          <w:szCs w:val="24"/>
        </w:rPr>
        <w:t>, which are known to promote bone healing and growth. These combined approaches could offer enhanced outcomes for patients, improving bone development</w:t>
      </w:r>
      <w:r w:rsidRPr="00BC1D10">
        <w:rPr>
          <w:rFonts w:ascii="Times New Roman" w:eastAsia="Times New Roman" w:hAnsi="Times New Roman" w:cs="Times New Roman"/>
          <w:sz w:val="24"/>
          <w:szCs w:val="24"/>
        </w:rPr>
        <w:t xml:space="preserve"> and minimizing skeletal deformities associated with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i/>
          <w:iCs/>
          <w:sz w:val="24"/>
          <w:szCs w:val="24"/>
        </w:rPr>
        <w:t>Expert Insight</w:t>
      </w:r>
      <w:r w:rsidRPr="00BC1D10">
        <w:rPr>
          <w:rFonts w:ascii="Times New Roman" w:eastAsia="Times New Roman" w:hAnsi="Times New Roman" w:cs="Times New Roman"/>
          <w:sz w:val="24"/>
          <w:szCs w:val="24"/>
        </w:rPr>
        <w:t>: The trend of combining various therapeutic modalities is expected to play a critical role in advancing treatment outcomes, providing patients with a more comprehensive solution for bone regeneration and skeletal development.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7. Regulatory Support for Rare Disease Treatments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Governments around the world are providing increasing support for rare disease treatments, further encouraging innovation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The </w:t>
      </w:r>
      <w:r w:rsidRPr="00752D87">
        <w:rPr>
          <w:rFonts w:ascii="Times New Roman" w:eastAsia="Times New Roman" w:hAnsi="Times New Roman" w:cs="Times New Roman"/>
          <w:bCs/>
          <w:sz w:val="24"/>
          <w:szCs w:val="24"/>
        </w:rPr>
        <w:t>Orphan Drug Act</w:t>
      </w:r>
      <w:r w:rsidRPr="00752D87">
        <w:rPr>
          <w:rFonts w:ascii="Times New Roman" w:eastAsia="Times New Roman" w:hAnsi="Times New Roman" w:cs="Times New Roman"/>
          <w:sz w:val="24"/>
          <w:szCs w:val="24"/>
        </w:rPr>
        <w:t xml:space="preserve"> in the U.S. and similar initiatives in Europe provide incentives such as extended</w:t>
      </w:r>
      <w:r w:rsidRPr="00BC1D10">
        <w:rPr>
          <w:rFonts w:ascii="Times New Roman" w:eastAsia="Times New Roman" w:hAnsi="Times New Roman" w:cs="Times New Roman"/>
          <w:sz w:val="24"/>
          <w:szCs w:val="24"/>
        </w:rPr>
        <w:t xml:space="preserve"> patent protection, tax credits, and faster approval processes for treatments targeting rare diseases. This has spurred research in the rare disease space, and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is benefitting from these regulatory frameworks that facilitate quicker development timelines and increased funding for clinical research.</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Conclusion</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is on the cusp of significant breakthroughs, driven by advances in gene therapy, regenerative medicine, and personalized treatments. As new technologies and research continue to evolve, the treatment landscape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is expected to expand, offering more effective, targeted, and potentially curative solutions for patients. With increased regulatory support, AI integration, and an overall push towards rare disease research, the market is poised for dynamic growth in the coming years.</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C1D10" w:rsidRPr="00BC1D10" w:rsidRDefault="00BC1D10" w:rsidP="00BC1D10">
      <w:pPr>
        <w:spacing w:after="0" w:line="240" w:lineRule="auto"/>
        <w:rPr>
          <w:rFonts w:ascii="Times New Roman" w:eastAsia="Times New Roman" w:hAnsi="Times New Roman" w:cs="Times New Roman"/>
          <w:sz w:val="24"/>
          <w:szCs w:val="24"/>
        </w:rPr>
      </w:pP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4. Competitive Intelligence and Benchmarking</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is still in its early stages, with several biopharmaceutical companies and research institutes actively developing treatments for this rare genetic disorder. The competitive landscape is characterized by a mix of established pharmaceutical companies, biotechnology firms specializing in gene therapy, and academic institutions focused on advancing personalized treatments. As the market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grows, companies will need to position themselves strategically by focusing on research, partnerships, and novel treatment modalities to gain a competitive edge.</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Key Players in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Novartis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Strategy</w:t>
      </w:r>
      <w:r w:rsidRPr="00BC1D10">
        <w:rPr>
          <w:rFonts w:ascii="Times New Roman" w:eastAsia="Times New Roman" w:hAnsi="Times New Roman" w:cs="Times New Roman"/>
          <w:sz w:val="24"/>
          <w:szCs w:val="24"/>
        </w:rPr>
        <w:t xml:space="preserve">: Novartis has shown a strong commitment to advancing gene therapies, with an increasing portfolio of treatments for rare genetic disorders. They are investing in gene-editing technologies, including CRISPR, and have partnered with various biotechnology companies to explore potential treatments for skeletal disorders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Product Differentiation</w:t>
      </w:r>
      <w:r w:rsidRPr="00BC1D10">
        <w:rPr>
          <w:rFonts w:ascii="Times New Roman" w:eastAsia="Times New Roman" w:hAnsi="Times New Roman" w:cs="Times New Roman"/>
          <w:sz w:val="24"/>
          <w:szCs w:val="24"/>
        </w:rPr>
        <w:t xml:space="preserve">: Novartis’ expertise in the gene therapy space and strong pipeline of rare disease treatments make it a formidable player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market.</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Global Reach</w:t>
      </w:r>
      <w:r w:rsidRPr="00BC1D10">
        <w:rPr>
          <w:rFonts w:ascii="Times New Roman" w:eastAsia="Times New Roman" w:hAnsi="Times New Roman" w:cs="Times New Roman"/>
          <w:sz w:val="24"/>
          <w:szCs w:val="24"/>
        </w:rPr>
        <w:t>: With a strong global presence, Novartis is well-positioned to introduce treatments to diverse markets, including North America, Europe, and Asia-Pacific, where there is growing demand for treatments for rare diseases.</w:t>
      </w:r>
    </w:p>
    <w:p w:rsidR="00BC1D10" w:rsidRPr="00BC1D10" w:rsidRDefault="00BC1D10" w:rsidP="00BC1D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Bluebird Bio</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Strategy</w:t>
      </w:r>
      <w:r w:rsidRPr="00BC1D10">
        <w:rPr>
          <w:rFonts w:ascii="Times New Roman" w:eastAsia="Times New Roman" w:hAnsi="Times New Roman" w:cs="Times New Roman"/>
          <w:sz w:val="24"/>
          <w:szCs w:val="24"/>
        </w:rPr>
        <w:t xml:space="preserve">: Known for its leadership in gene therapy, Bluebird Bio focuses on rare genetic disorders, including bone-related diseases. The company is developing advanced therapies using its proprietary gene therapy platform to treat conditions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Product Differentiation</w:t>
      </w:r>
      <w:r w:rsidRPr="00BC1D10">
        <w:rPr>
          <w:rFonts w:ascii="Times New Roman" w:eastAsia="Times New Roman" w:hAnsi="Times New Roman" w:cs="Times New Roman"/>
          <w:sz w:val="24"/>
          <w:szCs w:val="24"/>
        </w:rPr>
        <w:t>: Bluebird Bio differentiates itself by focusing on genetic treatments that target the root cause of diseases, not just managing symptoms. This offers a more permanent solution for patients.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Global Reach</w:t>
      </w:r>
      <w:r w:rsidRPr="00BC1D10">
        <w:rPr>
          <w:rFonts w:ascii="Times New Roman" w:eastAsia="Times New Roman" w:hAnsi="Times New Roman" w:cs="Times New Roman"/>
          <w:sz w:val="24"/>
          <w:szCs w:val="24"/>
        </w:rPr>
        <w:t xml:space="preserve">: While Bluebird Bio is more prominent in the U.S., its global expansion strategy, especially in Europe, positions it to become a key player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space.</w:t>
      </w:r>
    </w:p>
    <w:p w:rsidR="00BC1D10" w:rsidRPr="00BC1D10" w:rsidRDefault="00BC1D10" w:rsidP="00BC1D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CRISPR Therapeutics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Strategy</w:t>
      </w:r>
      <w:r w:rsidRPr="00BC1D10">
        <w:rPr>
          <w:rFonts w:ascii="Times New Roman" w:eastAsia="Times New Roman" w:hAnsi="Times New Roman" w:cs="Times New Roman"/>
          <w:sz w:val="24"/>
          <w:szCs w:val="24"/>
        </w:rPr>
        <w:t xml:space="preserve">: CRISPR Therapeutics is at the forefront of gene-editing technology and has the potential to revolutionize the treatment of genetic disorders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The company is actively engaged in developing therapies using its CRISPR-Cas9 platform for rare bone diseases.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Product Differentiation</w:t>
      </w:r>
      <w:r w:rsidRPr="00BC1D10">
        <w:rPr>
          <w:rFonts w:ascii="Times New Roman" w:eastAsia="Times New Roman" w:hAnsi="Times New Roman" w:cs="Times New Roman"/>
          <w:sz w:val="24"/>
          <w:szCs w:val="24"/>
        </w:rPr>
        <w:t xml:space="preserve">: CRISPR Therapeutics is leveraging its cutting-edge CRISPR technology to develop precision treatments that can correct the genetic mutation at the heart of conditions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lastRenderedPageBreak/>
        <w:t>Global Reach</w:t>
      </w:r>
      <w:r w:rsidRPr="00BC1D10">
        <w:rPr>
          <w:rFonts w:ascii="Times New Roman" w:eastAsia="Times New Roman" w:hAnsi="Times New Roman" w:cs="Times New Roman"/>
          <w:sz w:val="24"/>
          <w:szCs w:val="24"/>
        </w:rPr>
        <w:t>: CRISPR Therapeutics is expanding its presence in global markets, with particular attention to the U.S. and Europe, where gene therapy for rare diseases is gaining momentum.</w:t>
      </w:r>
    </w:p>
    <w:p w:rsidR="00BC1D10" w:rsidRPr="00BC1D10" w:rsidRDefault="00BC1D10" w:rsidP="00BC1D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Skeletal Therapeutics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Strategy</w:t>
      </w:r>
      <w:r w:rsidRPr="00BC1D10">
        <w:rPr>
          <w:rFonts w:ascii="Times New Roman" w:eastAsia="Times New Roman" w:hAnsi="Times New Roman" w:cs="Times New Roman"/>
          <w:sz w:val="24"/>
          <w:szCs w:val="24"/>
        </w:rPr>
        <w:t xml:space="preserve">: This biotechnology firm specializes in bone-related therapies and is investigating ways to enhance bone regeneration using both gene therapies and regenerative medicine approaches. Skeletal Therapeutics is developing biologic agents to stimulate bone growth in patients with disorders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Product Differentiation</w:t>
      </w:r>
      <w:r w:rsidRPr="00BC1D10">
        <w:rPr>
          <w:rFonts w:ascii="Times New Roman" w:eastAsia="Times New Roman" w:hAnsi="Times New Roman" w:cs="Times New Roman"/>
          <w:sz w:val="24"/>
          <w:szCs w:val="24"/>
        </w:rPr>
        <w:t xml:space="preserve">: The </w:t>
      </w:r>
      <w:proofErr w:type="gramStart"/>
      <w:r w:rsidRPr="00BC1D10">
        <w:rPr>
          <w:rFonts w:ascii="Times New Roman" w:eastAsia="Times New Roman" w:hAnsi="Times New Roman" w:cs="Times New Roman"/>
          <w:sz w:val="24"/>
          <w:szCs w:val="24"/>
        </w:rPr>
        <w:t>company</w:t>
      </w:r>
      <w:proofErr w:type="gramEnd"/>
      <w:r w:rsidRPr="00BC1D10">
        <w:rPr>
          <w:rFonts w:ascii="Times New Roman" w:eastAsia="Times New Roman" w:hAnsi="Times New Roman" w:cs="Times New Roman"/>
          <w:sz w:val="24"/>
          <w:szCs w:val="24"/>
        </w:rPr>
        <w:t xml:space="preserve"> focuses on bone regeneration and the development of biologics for skeletal diseases, offering a unique angle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Global Reach</w:t>
      </w:r>
      <w:r w:rsidRPr="00BC1D10">
        <w:rPr>
          <w:rFonts w:ascii="Times New Roman" w:eastAsia="Times New Roman" w:hAnsi="Times New Roman" w:cs="Times New Roman"/>
          <w:sz w:val="24"/>
          <w:szCs w:val="24"/>
        </w:rPr>
        <w:t>: With its focus on orthopedic and regenerative medicine, Skeletal Therapeutics is making strides in both developed and emerging markets, particularly in the U.S. and Europe.</w:t>
      </w:r>
    </w:p>
    <w:p w:rsidR="00BC1D10" w:rsidRPr="00BC1D10" w:rsidRDefault="00BC1D10" w:rsidP="00BC1D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Stem Cell Technologies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Strategy</w:t>
      </w:r>
      <w:r w:rsidRPr="00BC1D10">
        <w:rPr>
          <w:rFonts w:ascii="Times New Roman" w:eastAsia="Times New Roman" w:hAnsi="Times New Roman" w:cs="Times New Roman"/>
          <w:sz w:val="24"/>
          <w:szCs w:val="24"/>
        </w:rPr>
        <w:t xml:space="preserve">: Stem Cell Technologies is researching stem cell-based therapies for a variety of bone disorders, including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Their approach aims to regenerate and repair skeletal abnormalities through stem cell injections and other regenerative techniques.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Product Differentiation</w:t>
      </w:r>
      <w:r w:rsidRPr="00BC1D10">
        <w:rPr>
          <w:rFonts w:ascii="Times New Roman" w:eastAsia="Times New Roman" w:hAnsi="Times New Roman" w:cs="Times New Roman"/>
          <w:sz w:val="24"/>
          <w:szCs w:val="24"/>
        </w:rPr>
        <w:t>: Stem Cell Technologies stands out by combining regenerative medicine with gene therapy, offering a dual approach to addressing the underlying causes of bone development disorders.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Global Reach</w:t>
      </w:r>
      <w:r w:rsidRPr="00BC1D10">
        <w:rPr>
          <w:rFonts w:ascii="Times New Roman" w:eastAsia="Times New Roman" w:hAnsi="Times New Roman" w:cs="Times New Roman"/>
          <w:sz w:val="24"/>
          <w:szCs w:val="24"/>
        </w:rPr>
        <w:t>: Focused primarily on clinical trials and research partnerships in the U.S. and Europe, Stem Cell Technologies is positioning itself as a leader in bone regeneration therapy.</w:t>
      </w:r>
    </w:p>
    <w:p w:rsidR="00BC1D10" w:rsidRPr="00BC1D10" w:rsidRDefault="00BC1D10" w:rsidP="00BC1D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Regeneron Pharmaceuticals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Strategy</w:t>
      </w:r>
      <w:r w:rsidRPr="00BC1D10">
        <w:rPr>
          <w:rFonts w:ascii="Times New Roman" w:eastAsia="Times New Roman" w:hAnsi="Times New Roman" w:cs="Times New Roman"/>
          <w:sz w:val="24"/>
          <w:szCs w:val="24"/>
        </w:rPr>
        <w:t>: Regeneron Pharmaceuticals has a history of success in developing treatments for rare diseases and is increasingly investing in genetic therapies. The company is exploring innovative biologic therapies that could be applied to genetic skeletal disorders.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Product Differentiation</w:t>
      </w:r>
      <w:r w:rsidRPr="00BC1D10">
        <w:rPr>
          <w:rFonts w:ascii="Times New Roman" w:eastAsia="Times New Roman" w:hAnsi="Times New Roman" w:cs="Times New Roman"/>
          <w:sz w:val="24"/>
          <w:szCs w:val="24"/>
        </w:rPr>
        <w:t>: Known for its focus on biologics and antibody therapies, Regeneron may offer novel treatments for bone disorders that could complement gene therapy and regenerative treatments.</w:t>
      </w:r>
    </w:p>
    <w:p w:rsidR="00BC1D10" w:rsidRPr="00BC1D10" w:rsidRDefault="00BC1D10" w:rsidP="00BC1D1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Global Reach</w:t>
      </w:r>
      <w:r w:rsidRPr="00BC1D10">
        <w:rPr>
          <w:rFonts w:ascii="Times New Roman" w:eastAsia="Times New Roman" w:hAnsi="Times New Roman" w:cs="Times New Roman"/>
          <w:sz w:val="24"/>
          <w:szCs w:val="24"/>
        </w:rPr>
        <w:t>: Regeneron is a strong competitor globally, with a solid presence in the U.S. and Europe. Their ongoing expansion into emerging markets provides them with a wide reach for rare disease treatments.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Emerging Biotechnology and Academic Partnerships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As the treatment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progresses, collaborations between </w:t>
      </w:r>
      <w:r w:rsidRPr="00BC1D10">
        <w:rPr>
          <w:rFonts w:ascii="Times New Roman" w:eastAsia="Times New Roman" w:hAnsi="Times New Roman" w:cs="Times New Roman"/>
          <w:b/>
          <w:bCs/>
          <w:sz w:val="24"/>
          <w:szCs w:val="24"/>
        </w:rPr>
        <w:t>biotechnology firms</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academic institutions</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government research entities</w:t>
      </w:r>
      <w:r w:rsidRPr="00BC1D10">
        <w:rPr>
          <w:rFonts w:ascii="Times New Roman" w:eastAsia="Times New Roman" w:hAnsi="Times New Roman" w:cs="Times New Roman"/>
          <w:sz w:val="24"/>
          <w:szCs w:val="24"/>
        </w:rPr>
        <w:t xml:space="preserve"> are becoming more common. These partnerships are essential for accelerating research, advancing clinical trials, and bringing treatments to market faster.</w:t>
      </w:r>
    </w:p>
    <w:p w:rsidR="00BC1D10" w:rsidRPr="00BC1D10" w:rsidRDefault="00BC1D10" w:rsidP="00BC1D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lastRenderedPageBreak/>
        <w:t>Academic Institutions</w:t>
      </w:r>
      <w:r w:rsidRPr="00BC1D10">
        <w:rPr>
          <w:rFonts w:ascii="Times New Roman" w:eastAsia="Times New Roman" w:hAnsi="Times New Roman" w:cs="Times New Roman"/>
          <w:sz w:val="24"/>
          <w:szCs w:val="24"/>
        </w:rPr>
        <w:t xml:space="preserve">: Leading universities and research centers are playing a critical role in the discovery and development of novel treatments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particularly in the areas of </w:t>
      </w:r>
      <w:r w:rsidRPr="00BC1D10">
        <w:rPr>
          <w:rFonts w:ascii="Times New Roman" w:eastAsia="Times New Roman" w:hAnsi="Times New Roman" w:cs="Times New Roman"/>
          <w:b/>
          <w:bCs/>
          <w:sz w:val="24"/>
          <w:szCs w:val="24"/>
        </w:rPr>
        <w:t>gene therapy</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regenerative medicine</w:t>
      </w:r>
      <w:r w:rsidRPr="00BC1D10">
        <w:rPr>
          <w:rFonts w:ascii="Times New Roman" w:eastAsia="Times New Roman" w:hAnsi="Times New Roman" w:cs="Times New Roman"/>
          <w:sz w:val="24"/>
          <w:szCs w:val="24"/>
        </w:rPr>
        <w:t>.</w:t>
      </w:r>
    </w:p>
    <w:p w:rsidR="00BC1D10" w:rsidRPr="00BC1D10" w:rsidRDefault="00BC1D10" w:rsidP="00BC1D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Biotech Startups</w:t>
      </w:r>
      <w:r w:rsidRPr="00BC1D10">
        <w:rPr>
          <w:rFonts w:ascii="Times New Roman" w:eastAsia="Times New Roman" w:hAnsi="Times New Roman" w:cs="Times New Roman"/>
          <w:sz w:val="24"/>
          <w:szCs w:val="24"/>
        </w:rPr>
        <w:t xml:space="preserve">: Small biotech companies focused on rare diseases and innovative treatments, such as </w:t>
      </w:r>
      <w:r w:rsidRPr="00BC1D10">
        <w:rPr>
          <w:rFonts w:ascii="Times New Roman" w:eastAsia="Times New Roman" w:hAnsi="Times New Roman" w:cs="Times New Roman"/>
          <w:b/>
          <w:bCs/>
          <w:sz w:val="24"/>
          <w:szCs w:val="24"/>
        </w:rPr>
        <w:t>gene editing</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stem cell research</w:t>
      </w:r>
      <w:r w:rsidRPr="00BC1D10">
        <w:rPr>
          <w:rFonts w:ascii="Times New Roman" w:eastAsia="Times New Roman" w:hAnsi="Times New Roman" w:cs="Times New Roman"/>
          <w:sz w:val="24"/>
          <w:szCs w:val="24"/>
        </w:rPr>
        <w:t>, are emerging as key players in the market. These startups often collaborate with larger pharmaceutical companies to advance clinical trials and bring new therapies to market.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Competitive Dynamics and Market Positioning</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competitive dynamics of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are shaped by the rapid pace of innovation in genetic therapies, regenerative medicine, and precision treatments. Companies are increasingly differentiating themselves through strategic partnerships, regulatory advantages, and a focus on rare disease research.</w:t>
      </w:r>
    </w:p>
    <w:p w:rsidR="00BC1D10" w:rsidRPr="00BC1D10" w:rsidRDefault="00BC1D10" w:rsidP="00BC1D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Gene Therapy Innovation</w:t>
      </w:r>
      <w:r w:rsidRPr="00BC1D10">
        <w:rPr>
          <w:rFonts w:ascii="Times New Roman" w:eastAsia="Times New Roman" w:hAnsi="Times New Roman" w:cs="Times New Roman"/>
          <w:sz w:val="24"/>
          <w:szCs w:val="24"/>
        </w:rPr>
        <w:t xml:space="preserve">: Companies like </w:t>
      </w:r>
      <w:r w:rsidRPr="00BC1D10">
        <w:rPr>
          <w:rFonts w:ascii="Times New Roman" w:eastAsia="Times New Roman" w:hAnsi="Times New Roman" w:cs="Times New Roman"/>
          <w:b/>
          <w:bCs/>
          <w:sz w:val="24"/>
          <w:szCs w:val="24"/>
        </w:rPr>
        <w:t>Bluebird Bio</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CRISPR Therapeutics</w:t>
      </w:r>
      <w:r w:rsidRPr="00BC1D10">
        <w:rPr>
          <w:rFonts w:ascii="Times New Roman" w:eastAsia="Times New Roman" w:hAnsi="Times New Roman" w:cs="Times New Roman"/>
          <w:sz w:val="24"/>
          <w:szCs w:val="24"/>
        </w:rPr>
        <w:t xml:space="preserve"> are leading the charge in gene editing, offering potential curative treatments for genetic disorders.</w:t>
      </w:r>
    </w:p>
    <w:p w:rsidR="00BC1D10" w:rsidRPr="00BC1D10" w:rsidRDefault="00BC1D10" w:rsidP="00BC1D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Regenerative Medicine</w:t>
      </w:r>
      <w:r w:rsidRPr="00BC1D10">
        <w:rPr>
          <w:rFonts w:ascii="Times New Roman" w:eastAsia="Times New Roman" w:hAnsi="Times New Roman" w:cs="Times New Roman"/>
          <w:sz w:val="24"/>
          <w:szCs w:val="24"/>
        </w:rPr>
        <w:t xml:space="preserve">: Firms like </w:t>
      </w:r>
      <w:r w:rsidRPr="00BC1D10">
        <w:rPr>
          <w:rFonts w:ascii="Times New Roman" w:eastAsia="Times New Roman" w:hAnsi="Times New Roman" w:cs="Times New Roman"/>
          <w:b/>
          <w:bCs/>
          <w:sz w:val="24"/>
          <w:szCs w:val="24"/>
        </w:rPr>
        <w:t>Skeletal Therapeutics</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Stem Cell Technologies</w:t>
      </w:r>
      <w:r w:rsidRPr="00BC1D10">
        <w:rPr>
          <w:rFonts w:ascii="Times New Roman" w:eastAsia="Times New Roman" w:hAnsi="Times New Roman" w:cs="Times New Roman"/>
          <w:sz w:val="24"/>
          <w:szCs w:val="24"/>
        </w:rPr>
        <w:t xml:space="preserve"> are capitalizing on advancements in regenerative medicine to offer bone regeneration solutions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patients.</w:t>
      </w:r>
    </w:p>
    <w:p w:rsidR="00BC1D10" w:rsidRPr="00BC1D10" w:rsidRDefault="00BC1D10" w:rsidP="00BC1D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Regulatory Support</w:t>
      </w:r>
      <w:r w:rsidRPr="00BC1D10">
        <w:rPr>
          <w:rFonts w:ascii="Times New Roman" w:eastAsia="Times New Roman" w:hAnsi="Times New Roman" w:cs="Times New Roman"/>
          <w:sz w:val="24"/>
          <w:szCs w:val="24"/>
        </w:rPr>
        <w:t xml:space="preserve">: The growing emphasis on regulatory pathways for orphan drugs, including market exclusivity and fast-track approvals, is a key advantage for players developing treatments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Key Success Factors</w:t>
      </w:r>
    </w:p>
    <w:p w:rsidR="00BC1D10" w:rsidRPr="00BC1D10" w:rsidRDefault="00BC1D10" w:rsidP="00BC1D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Research and Development</w:t>
      </w:r>
      <w:r w:rsidRPr="00BC1D10">
        <w:rPr>
          <w:rFonts w:ascii="Times New Roman" w:eastAsia="Times New Roman" w:hAnsi="Times New Roman" w:cs="Times New Roman"/>
          <w:sz w:val="24"/>
          <w:szCs w:val="24"/>
        </w:rPr>
        <w:t xml:space="preserve">: The ability to innovate and develop new therapies is the key differentiator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Companies that invest heavily in R&amp;D and clinical trials will have a competitive advantage.</w:t>
      </w:r>
    </w:p>
    <w:p w:rsidR="00BC1D10" w:rsidRPr="00BC1D10" w:rsidRDefault="00BC1D10" w:rsidP="00BC1D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Regulatory Navigation</w:t>
      </w:r>
      <w:r w:rsidRPr="00BC1D10">
        <w:rPr>
          <w:rFonts w:ascii="Times New Roman" w:eastAsia="Times New Roman" w:hAnsi="Times New Roman" w:cs="Times New Roman"/>
          <w:sz w:val="24"/>
          <w:szCs w:val="24"/>
        </w:rPr>
        <w:t>: Navigating the regulatory environment for rare disease treatments is critical. Companies with strong regulatory strategies, including orphan drug designations and fast-track approvals, will be well-positioned.</w:t>
      </w:r>
    </w:p>
    <w:p w:rsidR="00BC1D10" w:rsidRPr="00BC1D10" w:rsidRDefault="00BC1D10" w:rsidP="00BC1D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Collaborations and Partnerships</w:t>
      </w:r>
      <w:r w:rsidRPr="00BC1D10">
        <w:rPr>
          <w:rFonts w:ascii="Times New Roman" w:eastAsia="Times New Roman" w:hAnsi="Times New Roman" w:cs="Times New Roman"/>
          <w:sz w:val="24"/>
          <w:szCs w:val="24"/>
        </w:rPr>
        <w:t>: Strategic collaborations with research institutions, biotech firms, and healthcare providers will be crucial for advancing treatment options and ensuring market success.</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C1D10" w:rsidRPr="00BC1D10" w:rsidRDefault="00BC1D10" w:rsidP="00BC1D10">
      <w:pPr>
        <w:spacing w:after="0" w:line="240" w:lineRule="auto"/>
        <w:rPr>
          <w:rFonts w:ascii="Times New Roman" w:eastAsia="Times New Roman" w:hAnsi="Times New Roman" w:cs="Times New Roman"/>
          <w:sz w:val="24"/>
          <w:szCs w:val="24"/>
        </w:rPr>
      </w:pP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5. Regional Landscape and Adoption Outlook</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is influenced by regional healthcare dynamics, including regulatory environments, infrastructure, and the prevalence of genetic disorders. Regional variations play a significant role in shaping the adoption of advanced treatments for rare diseases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Key regions such as </w:t>
      </w:r>
      <w:r w:rsidRPr="00BC1D10">
        <w:rPr>
          <w:rFonts w:ascii="Times New Roman" w:eastAsia="Times New Roman" w:hAnsi="Times New Roman" w:cs="Times New Roman"/>
          <w:b/>
          <w:bCs/>
          <w:sz w:val="24"/>
          <w:szCs w:val="24"/>
        </w:rPr>
        <w:t>North America</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Europe</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Asia-</w:t>
      </w:r>
      <w:r w:rsidRPr="00BC1D10">
        <w:rPr>
          <w:rFonts w:ascii="Times New Roman" w:eastAsia="Times New Roman" w:hAnsi="Times New Roman" w:cs="Times New Roman"/>
          <w:b/>
          <w:bCs/>
          <w:sz w:val="24"/>
          <w:szCs w:val="24"/>
        </w:rPr>
        <w:lastRenderedPageBreak/>
        <w:t>Pacific</w:t>
      </w:r>
      <w:r w:rsidRPr="00BC1D10">
        <w:rPr>
          <w:rFonts w:ascii="Times New Roman" w:eastAsia="Times New Roman" w:hAnsi="Times New Roman" w:cs="Times New Roman"/>
          <w:sz w:val="24"/>
          <w:szCs w:val="24"/>
        </w:rPr>
        <w:t xml:space="preserve"> are expected to lead market growth due to their robust healthcare systems, while emerging regions such as </w:t>
      </w:r>
      <w:r w:rsidRPr="00BC1D10">
        <w:rPr>
          <w:rFonts w:ascii="Times New Roman" w:eastAsia="Times New Roman" w:hAnsi="Times New Roman" w:cs="Times New Roman"/>
          <w:b/>
          <w:bCs/>
          <w:sz w:val="24"/>
          <w:szCs w:val="24"/>
        </w:rPr>
        <w:t>Latin America</w:t>
      </w:r>
      <w:r w:rsidRPr="00BC1D10">
        <w:rPr>
          <w:rFonts w:ascii="Times New Roman" w:eastAsia="Times New Roman" w:hAnsi="Times New Roman" w:cs="Times New Roman"/>
          <w:sz w:val="24"/>
          <w:szCs w:val="24"/>
        </w:rPr>
        <w:t xml:space="preserve"> and the </w:t>
      </w:r>
      <w:r w:rsidRPr="00BC1D10">
        <w:rPr>
          <w:rFonts w:ascii="Times New Roman" w:eastAsia="Times New Roman" w:hAnsi="Times New Roman" w:cs="Times New Roman"/>
          <w:b/>
          <w:bCs/>
          <w:sz w:val="24"/>
          <w:szCs w:val="24"/>
        </w:rPr>
        <w:t>Middle East &amp; Africa (LAMEA)</w:t>
      </w:r>
      <w:r w:rsidRPr="00BC1D10">
        <w:rPr>
          <w:rFonts w:ascii="Times New Roman" w:eastAsia="Times New Roman" w:hAnsi="Times New Roman" w:cs="Times New Roman"/>
          <w:sz w:val="24"/>
          <w:szCs w:val="24"/>
        </w:rPr>
        <w:t xml:space="preserve"> offer untapped opportunities for market expansion.</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1. North America</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North America is projected to dominate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primarily driven by the </w:t>
      </w:r>
      <w:r w:rsidRPr="00752D87">
        <w:rPr>
          <w:rFonts w:ascii="Times New Roman" w:eastAsia="Times New Roman" w:hAnsi="Times New Roman" w:cs="Times New Roman"/>
          <w:bCs/>
          <w:sz w:val="24"/>
          <w:szCs w:val="24"/>
        </w:rPr>
        <w:t>U.S.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Canada</w:t>
      </w:r>
      <w:r w:rsidRPr="00752D87">
        <w:rPr>
          <w:rFonts w:ascii="Times New Roman" w:eastAsia="Times New Roman" w:hAnsi="Times New Roman" w:cs="Times New Roman"/>
          <w:sz w:val="24"/>
          <w:szCs w:val="24"/>
        </w:rPr>
        <w:t xml:space="preserve">. The region benefits from highly advanced healthcare infrastructure, a strong emphasis on genetic research, and substantial investments in biotechnology. Furthermore, the </w:t>
      </w:r>
      <w:r w:rsidRPr="00752D87">
        <w:rPr>
          <w:rFonts w:ascii="Times New Roman" w:eastAsia="Times New Roman" w:hAnsi="Times New Roman" w:cs="Times New Roman"/>
          <w:bCs/>
          <w:sz w:val="24"/>
          <w:szCs w:val="24"/>
        </w:rPr>
        <w:t>Orphan Drug Act</w:t>
      </w:r>
      <w:r w:rsidRPr="00752D87">
        <w:rPr>
          <w:rFonts w:ascii="Times New Roman" w:eastAsia="Times New Roman" w:hAnsi="Times New Roman" w:cs="Times New Roman"/>
          <w:sz w:val="24"/>
          <w:szCs w:val="24"/>
        </w:rPr>
        <w:t xml:space="preserve"> in the U.S. provides incentives for the development of treatments for rare diseases, which has led to increased research and drug development efforts targeting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With a supportive regulatory environment and numerous clinical trials underway, North America is expected to maintain a leadership position in both treatment availability and adoption.</w:t>
      </w:r>
    </w:p>
    <w:p w:rsidR="00BC1D10" w:rsidRPr="00752D87" w:rsidRDefault="00BC1D10" w:rsidP="00BC1D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Drivers</w:t>
      </w:r>
      <w:r w:rsidRPr="00752D87">
        <w:rPr>
          <w:rFonts w:ascii="Times New Roman" w:eastAsia="Times New Roman" w:hAnsi="Times New Roman" w:cs="Times New Roman"/>
          <w:sz w:val="24"/>
          <w:szCs w:val="24"/>
        </w:rPr>
        <w:t>:</w:t>
      </w:r>
    </w:p>
    <w:p w:rsidR="00BC1D10" w:rsidRPr="00752D87" w:rsidRDefault="00BC1D10" w:rsidP="00BC1D1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Strong healthcare infrastructure with access to advanced treatments</w:t>
      </w:r>
    </w:p>
    <w:p w:rsidR="00BC1D10" w:rsidRPr="00752D87" w:rsidRDefault="00BC1D10" w:rsidP="00BC1D1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Supportive regulatory environment for orphan drugs</w:t>
      </w:r>
    </w:p>
    <w:p w:rsidR="00BC1D10" w:rsidRPr="00752D87" w:rsidRDefault="00BC1D10" w:rsidP="00BC1D1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Increasing research funding for rare genetic disorders</w:t>
      </w:r>
    </w:p>
    <w:p w:rsidR="00BC1D10" w:rsidRPr="00752D87" w:rsidRDefault="00BC1D10" w:rsidP="00BC1D1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High awareness of genetic diseases and innovative therapies</w:t>
      </w:r>
    </w:p>
    <w:p w:rsidR="00BC1D10" w:rsidRPr="00752D87" w:rsidRDefault="00BC1D10" w:rsidP="00BC1D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Adoption</w:t>
      </w:r>
      <w:r w:rsidRPr="00752D87">
        <w:rPr>
          <w:rFonts w:ascii="Times New Roman" w:eastAsia="Times New Roman" w:hAnsi="Times New Roman" w:cs="Times New Roman"/>
          <w:sz w:val="24"/>
          <w:szCs w:val="24"/>
        </w:rPr>
        <w:t xml:space="preserve">: Gene therapies, regenerative medicine, and biologics for treating rare genetic disorders are expected to be widely adopted in specialized hospitals and research centers in the U.S. and Canada. These regions are also likely to see early adoption of combination therapies and personalized medicine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Forecast</w:t>
      </w:r>
      <w:r w:rsidRPr="00752D87">
        <w:rPr>
          <w:rFonts w:ascii="Times New Roman" w:eastAsia="Times New Roman" w:hAnsi="Times New Roman" w:cs="Times New Roman"/>
          <w:sz w:val="24"/>
          <w:szCs w:val="24"/>
        </w:rPr>
        <w:t xml:space="preserve">: The North American market is expected to grow at a </w:t>
      </w:r>
      <w:r w:rsidRPr="00752D87">
        <w:rPr>
          <w:rFonts w:ascii="Times New Roman" w:eastAsia="Times New Roman" w:hAnsi="Times New Roman" w:cs="Times New Roman"/>
          <w:bCs/>
          <w:sz w:val="24"/>
          <w:szCs w:val="24"/>
        </w:rPr>
        <w:t>CAGR of 18%</w:t>
      </w:r>
      <w:r w:rsidRPr="00752D87">
        <w:rPr>
          <w:rFonts w:ascii="Times New Roman" w:eastAsia="Times New Roman" w:hAnsi="Times New Roman" w:cs="Times New Roman"/>
          <w:sz w:val="24"/>
          <w:szCs w:val="24"/>
        </w:rPr>
        <w:t xml:space="preserve"> from 2024 to 2030, fueled by a high demand for innovative treatments and government incentives.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2. Europe</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Europe is another key market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treatments, with countries like </w:t>
      </w:r>
      <w:r w:rsidRPr="00752D87">
        <w:rPr>
          <w:rFonts w:ascii="Times New Roman" w:eastAsia="Times New Roman" w:hAnsi="Times New Roman" w:cs="Times New Roman"/>
          <w:bCs/>
          <w:sz w:val="24"/>
          <w:szCs w:val="24"/>
        </w:rPr>
        <w:t>Germany</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France</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the United Kingdom</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Italy</w:t>
      </w:r>
      <w:r w:rsidRPr="00752D87">
        <w:rPr>
          <w:rFonts w:ascii="Times New Roman" w:eastAsia="Times New Roman" w:hAnsi="Times New Roman" w:cs="Times New Roman"/>
          <w:sz w:val="24"/>
          <w:szCs w:val="24"/>
        </w:rPr>
        <w:t xml:space="preserve"> at the forefront of genetic research and rare disease treatment. Europe has well-established healthcare systems and stringent regulations to ensure patient safety, which fosters a conducive environment for the development and adoption of new therapies. The European Medicines Agency (EMA) supports the approval of orphan drugs, making Europe an attractive market for companies developing treatments for rare genetic disorders.</w:t>
      </w:r>
    </w:p>
    <w:p w:rsidR="00BC1D10" w:rsidRPr="00752D87" w:rsidRDefault="00BC1D10" w:rsidP="00BC1D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Drivers</w:t>
      </w:r>
      <w:r w:rsidRPr="00752D87">
        <w:rPr>
          <w:rFonts w:ascii="Times New Roman" w:eastAsia="Times New Roman" w:hAnsi="Times New Roman" w:cs="Times New Roman"/>
          <w:sz w:val="24"/>
          <w:szCs w:val="24"/>
        </w:rPr>
        <w:t>:</w:t>
      </w:r>
    </w:p>
    <w:p w:rsidR="00BC1D10" w:rsidRPr="00752D87" w:rsidRDefault="00BC1D10" w:rsidP="00BC1D1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Strong public healthcare systems and well-established regulatory processes</w:t>
      </w:r>
    </w:p>
    <w:p w:rsidR="00BC1D10" w:rsidRPr="00752D87" w:rsidRDefault="00BC1D10" w:rsidP="00BC1D1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Government and EU-funded research initiatives focused on rare diseases</w:t>
      </w:r>
    </w:p>
    <w:p w:rsidR="00BC1D10" w:rsidRPr="00752D87" w:rsidRDefault="00BC1D10" w:rsidP="00BC1D1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Increasing focus on precision medicine and genetic treatments</w:t>
      </w:r>
    </w:p>
    <w:p w:rsidR="00BC1D10" w:rsidRPr="00752D87" w:rsidRDefault="00BC1D10" w:rsidP="00BC1D1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Growing awareness of rare disease treatments in key markets</w:t>
      </w:r>
    </w:p>
    <w:p w:rsidR="00BC1D10" w:rsidRPr="00752D87" w:rsidRDefault="00BC1D10" w:rsidP="00BC1D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Adoption</w:t>
      </w:r>
      <w:r w:rsidRPr="00752D87">
        <w:rPr>
          <w:rFonts w:ascii="Times New Roman" w:eastAsia="Times New Roman" w:hAnsi="Times New Roman" w:cs="Times New Roman"/>
          <w:sz w:val="24"/>
          <w:szCs w:val="24"/>
        </w:rPr>
        <w:t>: Similar to North America, Europe is likely to see increased adoption of gene therapy and regenerative medicine, particularly in larger, specialized healthcare institutions. Smaller hospitals and clinics may see a slower adoption rate due to cost considerations and limited access to advanced technologies.</w:t>
      </w:r>
    </w:p>
    <w:p w:rsidR="00BC1D10" w:rsidRPr="00752D87" w:rsidRDefault="00BC1D10" w:rsidP="00BC1D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lastRenderedPageBreak/>
        <w:t>Forecast</w:t>
      </w:r>
      <w:r w:rsidRPr="00752D87">
        <w:rPr>
          <w:rFonts w:ascii="Times New Roman" w:eastAsia="Times New Roman" w:hAnsi="Times New Roman" w:cs="Times New Roman"/>
          <w:sz w:val="24"/>
          <w:szCs w:val="24"/>
        </w:rPr>
        <w:t xml:space="preserve">: The European market is projected to grow at a </w:t>
      </w:r>
      <w:r w:rsidRPr="00752D87">
        <w:rPr>
          <w:rFonts w:ascii="Times New Roman" w:eastAsia="Times New Roman" w:hAnsi="Times New Roman" w:cs="Times New Roman"/>
          <w:bCs/>
          <w:sz w:val="24"/>
          <w:szCs w:val="24"/>
        </w:rPr>
        <w:t>CAGR of 14%</w:t>
      </w:r>
      <w:r w:rsidRPr="00752D87">
        <w:rPr>
          <w:rFonts w:ascii="Times New Roman" w:eastAsia="Times New Roman" w:hAnsi="Times New Roman" w:cs="Times New Roman"/>
          <w:sz w:val="24"/>
          <w:szCs w:val="24"/>
        </w:rPr>
        <w:t xml:space="preserve"> between 2024 and 2030, with significant investments in research, clinical trials, and orphan drug development programs.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3. Asia-Pacific</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Asia-Pacific is expected to witness the fastest growth in the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Treatment Market, driven by the expanding healthcare infrastructure and growing biotechnology sector in countries like </w:t>
      </w:r>
      <w:r w:rsidRPr="00752D87">
        <w:rPr>
          <w:rFonts w:ascii="Times New Roman" w:eastAsia="Times New Roman" w:hAnsi="Times New Roman" w:cs="Times New Roman"/>
          <w:bCs/>
          <w:sz w:val="24"/>
          <w:szCs w:val="24"/>
        </w:rPr>
        <w:t>China</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India</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Japan</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South Korea</w:t>
      </w:r>
      <w:r w:rsidRPr="00752D87">
        <w:rPr>
          <w:rFonts w:ascii="Times New Roman" w:eastAsia="Times New Roman" w:hAnsi="Times New Roman" w:cs="Times New Roman"/>
          <w:sz w:val="24"/>
          <w:szCs w:val="24"/>
        </w:rPr>
        <w:t>. The rising prevalence of genetic disorders in these regions, coupled with increasing investments in healthcare technologies, presents a significant opportunity for market expansion. Governments in these countries are increasingly investing in healthcare infrastructure, biotechnology, and genetic research, which will drive the adoption of innovative treatments.</w:t>
      </w:r>
    </w:p>
    <w:p w:rsidR="00BC1D10" w:rsidRPr="00752D87" w:rsidRDefault="00BC1D10" w:rsidP="00BC1D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Drivers</w:t>
      </w:r>
      <w:r w:rsidRPr="00752D87">
        <w:rPr>
          <w:rFonts w:ascii="Times New Roman" w:eastAsia="Times New Roman" w:hAnsi="Times New Roman" w:cs="Times New Roman"/>
          <w:sz w:val="24"/>
          <w:szCs w:val="24"/>
        </w:rPr>
        <w:t>:</w:t>
      </w:r>
    </w:p>
    <w:p w:rsidR="00BC1D10" w:rsidRPr="00752D87" w:rsidRDefault="00BC1D10" w:rsidP="00BC1D1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Rapidly expanding healthcare infrastructure and biotechnology sector</w:t>
      </w:r>
    </w:p>
    <w:p w:rsidR="00BC1D10" w:rsidRPr="00752D87" w:rsidRDefault="00BC1D10" w:rsidP="00BC1D1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High birth rates and a growing number of genetic disorders</w:t>
      </w:r>
    </w:p>
    <w:p w:rsidR="00BC1D10" w:rsidRPr="00752D87" w:rsidRDefault="00BC1D10" w:rsidP="00BC1D1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Government initiatives to enhance healthcare access and rare disease treatment</w:t>
      </w:r>
    </w:p>
    <w:p w:rsidR="00BC1D10" w:rsidRPr="00752D87" w:rsidRDefault="00BC1D10" w:rsidP="00BC1D1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Rising adoption of advanced medical technologies and precision medicine</w:t>
      </w:r>
    </w:p>
    <w:p w:rsidR="00BC1D10" w:rsidRPr="00752D87" w:rsidRDefault="00BC1D10" w:rsidP="00BC1D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Adoption</w:t>
      </w:r>
      <w:r w:rsidRPr="00752D87">
        <w:rPr>
          <w:rFonts w:ascii="Times New Roman" w:eastAsia="Times New Roman" w:hAnsi="Times New Roman" w:cs="Times New Roman"/>
          <w:sz w:val="24"/>
          <w:szCs w:val="24"/>
        </w:rPr>
        <w:t>: Asia-Pacific countries are expected to increasingly adopt gene therapy and regenerative medicine, especially in major urban centers and private hospitals. However, rural areas may face challenges in accessing advanced treatments due to infrastructure limitations.</w:t>
      </w:r>
    </w:p>
    <w:p w:rsidR="00BC1D10" w:rsidRPr="00BC1D10" w:rsidRDefault="00BC1D10" w:rsidP="00BC1D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Forecast</w:t>
      </w:r>
      <w:r w:rsidRPr="00752D87">
        <w:rPr>
          <w:rFonts w:ascii="Times New Roman" w:eastAsia="Times New Roman" w:hAnsi="Times New Roman" w:cs="Times New Roman"/>
          <w:sz w:val="24"/>
          <w:szCs w:val="24"/>
        </w:rPr>
        <w:t xml:space="preserve">: The Asia-Pacific market is forecast to grow at the </w:t>
      </w:r>
      <w:r w:rsidRPr="00752D87">
        <w:rPr>
          <w:rFonts w:ascii="Times New Roman" w:eastAsia="Times New Roman" w:hAnsi="Times New Roman" w:cs="Times New Roman"/>
          <w:bCs/>
          <w:sz w:val="24"/>
          <w:szCs w:val="24"/>
        </w:rPr>
        <w:t>highest CAGR of 20%</w:t>
      </w:r>
      <w:r w:rsidRPr="00752D87">
        <w:rPr>
          <w:rFonts w:ascii="Times New Roman" w:eastAsia="Times New Roman" w:hAnsi="Times New Roman" w:cs="Times New Roman"/>
          <w:sz w:val="24"/>
          <w:szCs w:val="24"/>
        </w:rPr>
        <w:t xml:space="preserve"> from 2024 to 2030, driven by the region's large population, increasing healthcare spending, and a rapidly developing</w:t>
      </w:r>
      <w:r w:rsidRPr="00BC1D10">
        <w:rPr>
          <w:rFonts w:ascii="Times New Roman" w:eastAsia="Times New Roman" w:hAnsi="Times New Roman" w:cs="Times New Roman"/>
          <w:sz w:val="24"/>
          <w:szCs w:val="24"/>
        </w:rPr>
        <w:t xml:space="preserve"> biotechnology industry.</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4. Latin America and Middle East &amp; Africa (LAMEA)</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While the LAMEA region remains underpenetrated in terms of advanced treatments for rare diseases, it presents significant growth opportunities. </w:t>
      </w:r>
      <w:r w:rsidRPr="00752D87">
        <w:rPr>
          <w:rFonts w:ascii="Times New Roman" w:eastAsia="Times New Roman" w:hAnsi="Times New Roman" w:cs="Times New Roman"/>
          <w:bCs/>
          <w:sz w:val="24"/>
          <w:szCs w:val="24"/>
        </w:rPr>
        <w:t>Brazil</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Mexico</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Saudi Arabia</w:t>
      </w:r>
      <w:r w:rsidRPr="00752D87">
        <w:rPr>
          <w:rFonts w:ascii="Times New Roman" w:eastAsia="Times New Roman" w:hAnsi="Times New Roman" w:cs="Times New Roman"/>
          <w:sz w:val="24"/>
          <w:szCs w:val="24"/>
        </w:rPr>
        <w:t xml:space="preserve">, and the </w:t>
      </w:r>
      <w:r w:rsidRPr="00752D87">
        <w:rPr>
          <w:rFonts w:ascii="Times New Roman" w:eastAsia="Times New Roman" w:hAnsi="Times New Roman" w:cs="Times New Roman"/>
          <w:bCs/>
          <w:sz w:val="24"/>
          <w:szCs w:val="24"/>
        </w:rPr>
        <w:t>UAE</w:t>
      </w:r>
      <w:r w:rsidRPr="00752D87">
        <w:rPr>
          <w:rFonts w:ascii="Times New Roman" w:eastAsia="Times New Roman" w:hAnsi="Times New Roman" w:cs="Times New Roman"/>
          <w:sz w:val="24"/>
          <w:szCs w:val="24"/>
        </w:rPr>
        <w:t xml:space="preserve"> are investing heavily in healthcare infrastructure, offering a platform for the adoption of innovative therapies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Although the region faces challenges such as limited access to high-end medical treatments and lower healthcare spending, the growth of private healthcare providers and government-funded programs for rare diseases presents opportunities for market expansion.</w:t>
      </w:r>
    </w:p>
    <w:p w:rsidR="00BC1D10" w:rsidRPr="00752D87" w:rsidRDefault="00BC1D10" w:rsidP="00BC1D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Drivers</w:t>
      </w:r>
      <w:r w:rsidRPr="00752D87">
        <w:rPr>
          <w:rFonts w:ascii="Times New Roman" w:eastAsia="Times New Roman" w:hAnsi="Times New Roman" w:cs="Times New Roman"/>
          <w:sz w:val="24"/>
          <w:szCs w:val="24"/>
        </w:rPr>
        <w:t>:</w:t>
      </w:r>
    </w:p>
    <w:p w:rsidR="00BC1D10" w:rsidRPr="00752D87" w:rsidRDefault="00BC1D10" w:rsidP="00BC1D1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Increasing government investments in healthcare infrastructure</w:t>
      </w:r>
    </w:p>
    <w:p w:rsidR="00BC1D10" w:rsidRPr="00752D87" w:rsidRDefault="00BC1D10" w:rsidP="00BC1D1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Growing awareness and public health initiatives focused on rare diseases</w:t>
      </w:r>
    </w:p>
    <w:p w:rsidR="00BC1D10" w:rsidRPr="00752D87" w:rsidRDefault="00BC1D10" w:rsidP="00BC1D1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Expansion of private healthcare providers offering specialized treatments</w:t>
      </w:r>
    </w:p>
    <w:p w:rsidR="00BC1D10" w:rsidRPr="00752D87" w:rsidRDefault="00BC1D10" w:rsidP="00BC1D1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Rising access to biotechnology and precision medicine in urban areas</w:t>
      </w:r>
    </w:p>
    <w:p w:rsidR="00BC1D10" w:rsidRPr="00752D87" w:rsidRDefault="00BC1D10" w:rsidP="00BC1D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Adoption</w:t>
      </w:r>
      <w:r w:rsidRPr="00752D87">
        <w:rPr>
          <w:rFonts w:ascii="Times New Roman" w:eastAsia="Times New Roman" w:hAnsi="Times New Roman" w:cs="Times New Roman"/>
          <w:sz w:val="24"/>
          <w:szCs w:val="24"/>
        </w:rPr>
        <w:t>: Adoption of gene therapies and advanced regenerative treatments may be slower in LAMEA due to economic factors, but the trend is expected to accelerate as healthcare systems improve. Urban areas and private healthcare providers will likely lead adoption, while rural regions may require targeted efforts to improve access.</w:t>
      </w:r>
    </w:p>
    <w:p w:rsidR="00BC1D10" w:rsidRPr="00752D87" w:rsidRDefault="00BC1D10" w:rsidP="00BC1D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lastRenderedPageBreak/>
        <w:t>Forecast</w:t>
      </w:r>
      <w:r w:rsidRPr="00752D87">
        <w:rPr>
          <w:rFonts w:ascii="Times New Roman" w:eastAsia="Times New Roman" w:hAnsi="Times New Roman" w:cs="Times New Roman"/>
          <w:sz w:val="24"/>
          <w:szCs w:val="24"/>
        </w:rPr>
        <w:t xml:space="preserve">: The LAMEA market is expected to grow at a </w:t>
      </w:r>
      <w:r w:rsidRPr="00752D87">
        <w:rPr>
          <w:rFonts w:ascii="Times New Roman" w:eastAsia="Times New Roman" w:hAnsi="Times New Roman" w:cs="Times New Roman"/>
          <w:bCs/>
          <w:sz w:val="24"/>
          <w:szCs w:val="24"/>
        </w:rPr>
        <w:t>CAGR of 12%</w:t>
      </w:r>
      <w:r w:rsidRPr="00752D87">
        <w:rPr>
          <w:rFonts w:ascii="Times New Roman" w:eastAsia="Times New Roman" w:hAnsi="Times New Roman" w:cs="Times New Roman"/>
          <w:sz w:val="24"/>
          <w:szCs w:val="24"/>
        </w:rPr>
        <w:t xml:space="preserve"> from 2024 to 2030, with a focus on expanding healthcare access and increasing public-private partnerships for rare disease treatments.</w:t>
      </w:r>
    </w:p>
    <w:p w:rsidR="00BC1D10" w:rsidRPr="00BC1D10" w:rsidRDefault="00752D87" w:rsidP="00BC1D10">
      <w:pPr>
        <w:spacing w:after="0"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pict>
          <v:rect id="_x0000_i1034"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Conclusion</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752D87">
        <w:rPr>
          <w:rFonts w:ascii="Times New Roman" w:eastAsia="Times New Roman" w:hAnsi="Times New Roman" w:cs="Times New Roman"/>
          <w:bCs/>
          <w:sz w:val="24"/>
          <w:szCs w:val="24"/>
        </w:rPr>
        <w:t>Atelosteogenesis</w:t>
      </w:r>
      <w:proofErr w:type="spellEnd"/>
      <w:r w:rsidRPr="00752D87">
        <w:rPr>
          <w:rFonts w:ascii="Times New Roman" w:eastAsia="Times New Roman" w:hAnsi="Times New Roman" w:cs="Times New Roman"/>
          <w:bCs/>
          <w:sz w:val="24"/>
          <w:szCs w:val="24"/>
        </w:rPr>
        <w:t xml:space="preserve"> Treatment Market</w:t>
      </w:r>
      <w:r w:rsidRPr="00752D87">
        <w:rPr>
          <w:rFonts w:ascii="Times New Roman" w:eastAsia="Times New Roman" w:hAnsi="Times New Roman" w:cs="Times New Roman"/>
          <w:sz w:val="24"/>
          <w:szCs w:val="24"/>
        </w:rPr>
        <w:t xml:space="preserve"> is expected to see diverse growth patterns across regions, with </w:t>
      </w:r>
      <w:r w:rsidRPr="00752D87">
        <w:rPr>
          <w:rFonts w:ascii="Times New Roman" w:eastAsia="Times New Roman" w:hAnsi="Times New Roman" w:cs="Times New Roman"/>
          <w:bCs/>
          <w:sz w:val="24"/>
          <w:szCs w:val="24"/>
        </w:rPr>
        <w:t>North America</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Europe</w:t>
      </w:r>
      <w:r w:rsidRPr="00752D87">
        <w:rPr>
          <w:rFonts w:ascii="Times New Roman" w:eastAsia="Times New Roman" w:hAnsi="Times New Roman" w:cs="Times New Roman"/>
          <w:sz w:val="24"/>
          <w:szCs w:val="24"/>
        </w:rPr>
        <w:t xml:space="preserve"> leading in adoption due to their strong healthcare infrastructures, regulatory support, and access to innovative treatments. However, </w:t>
      </w:r>
      <w:r w:rsidRPr="00752D87">
        <w:rPr>
          <w:rFonts w:ascii="Times New Roman" w:eastAsia="Times New Roman" w:hAnsi="Times New Roman" w:cs="Times New Roman"/>
          <w:bCs/>
          <w:sz w:val="24"/>
          <w:szCs w:val="24"/>
        </w:rPr>
        <w:t>Asia-Pacific</w:t>
      </w:r>
      <w:r w:rsidRPr="00752D87">
        <w:rPr>
          <w:rFonts w:ascii="Times New Roman" w:eastAsia="Times New Roman" w:hAnsi="Times New Roman" w:cs="Times New Roman"/>
          <w:sz w:val="24"/>
          <w:szCs w:val="24"/>
        </w:rPr>
        <w:t xml:space="preserve"> will experience the fastest growth, driven by expanding healthcare access, biotechnology advancements, and a high prevalence of genetic disorders. The </w:t>
      </w:r>
      <w:r w:rsidRPr="00752D87">
        <w:rPr>
          <w:rFonts w:ascii="Times New Roman" w:eastAsia="Times New Roman" w:hAnsi="Times New Roman" w:cs="Times New Roman"/>
          <w:bCs/>
          <w:sz w:val="24"/>
          <w:szCs w:val="24"/>
        </w:rPr>
        <w:t>LAMEA</w:t>
      </w:r>
      <w:r w:rsidRPr="00752D87">
        <w:rPr>
          <w:rFonts w:ascii="Times New Roman" w:eastAsia="Times New Roman" w:hAnsi="Times New Roman" w:cs="Times New Roman"/>
          <w:sz w:val="24"/>
          <w:szCs w:val="24"/>
        </w:rPr>
        <w:t xml:space="preserve"> region, while currently underpenetrated, presents emerging opportunities due to growing investments in healthcare and rare disease treatment programs.</w:t>
      </w:r>
    </w:p>
    <w:p w:rsidR="00BC1D10" w:rsidRPr="00BC1D10" w:rsidRDefault="00752D87" w:rsidP="00BC1D10">
      <w:pPr>
        <w:spacing w:after="0"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pict>
          <v:rect id="_x0000_i1035"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6. End-User Dynamics and Use Case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encompasses a wide range of end users, each with distinct needs and expectations in terms of treatment delivery, care models, and outcomes. The adoption of advanced treatments for this rare genetic disorder will primarily occur in specialized medical settings, including </w:t>
      </w:r>
      <w:r w:rsidRPr="00BC1D10">
        <w:rPr>
          <w:rFonts w:ascii="Times New Roman" w:eastAsia="Times New Roman" w:hAnsi="Times New Roman" w:cs="Times New Roman"/>
          <w:b/>
          <w:bCs/>
          <w:sz w:val="24"/>
          <w:szCs w:val="24"/>
        </w:rPr>
        <w:t>children's hospitals</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genetic research institutions</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specialty clinics</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general hospitals</w:t>
      </w:r>
      <w:r w:rsidRPr="00BC1D10">
        <w:rPr>
          <w:rFonts w:ascii="Times New Roman" w:eastAsia="Times New Roman" w:hAnsi="Times New Roman" w:cs="Times New Roman"/>
          <w:sz w:val="24"/>
          <w:szCs w:val="24"/>
        </w:rPr>
        <w:t xml:space="preserve">. Understanding the specific needs of these end users is crucial for tailoring treatment offerings and ensuring that therapies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are effectively integrated into clinical practice.</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1. Children’s Hospitals</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Children's hospitals are the primary end-users for treating rare genetic disorders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especially in pediatric patients. These hospitals are specialized in managing complex conditions, offering state-of-the-art diagnostic tools, and employing multidisciplinary care teams. Given the genetic nature of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children’s hospitals with a strong focus on </w:t>
      </w:r>
      <w:r w:rsidRPr="00752D87">
        <w:rPr>
          <w:rFonts w:ascii="Times New Roman" w:eastAsia="Times New Roman" w:hAnsi="Times New Roman" w:cs="Times New Roman"/>
          <w:bCs/>
          <w:sz w:val="24"/>
          <w:szCs w:val="24"/>
        </w:rPr>
        <w:t>genetic medicine</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bone disorders</w:t>
      </w:r>
      <w:r w:rsidRPr="00752D87">
        <w:rPr>
          <w:rFonts w:ascii="Times New Roman" w:eastAsia="Times New Roman" w:hAnsi="Times New Roman" w:cs="Times New Roman"/>
          <w:sz w:val="24"/>
          <w:szCs w:val="24"/>
        </w:rPr>
        <w:t xml:space="preserve"> are likely to lead the adoption of treatments.</w:t>
      </w:r>
    </w:p>
    <w:p w:rsidR="00BC1D10" w:rsidRPr="00752D87" w:rsidRDefault="00BC1D10" w:rsidP="00BC1D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Needs</w:t>
      </w:r>
      <w:r w:rsidRPr="00752D87">
        <w:rPr>
          <w:rFonts w:ascii="Times New Roman" w:eastAsia="Times New Roman" w:hAnsi="Times New Roman" w:cs="Times New Roman"/>
          <w:sz w:val="24"/>
          <w:szCs w:val="24"/>
        </w:rPr>
        <w:t>:</w:t>
      </w:r>
    </w:p>
    <w:p w:rsidR="00BC1D10" w:rsidRPr="00752D87" w:rsidRDefault="00BC1D10" w:rsidP="00BC1D1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Advanced diagnostic tools for genetic disorders (e.g., next-generation sequencing, genetic testing)</w:t>
      </w:r>
    </w:p>
    <w:p w:rsidR="00BC1D10" w:rsidRPr="00752D87" w:rsidRDefault="00BC1D10" w:rsidP="00BC1D1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Access to cutting-edge treatments, including gene therapies and regenerative medicine</w:t>
      </w:r>
    </w:p>
    <w:p w:rsidR="00BC1D10" w:rsidRPr="00752D87" w:rsidRDefault="00BC1D10" w:rsidP="00BC1D1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Multidisciplinary teams comprising geneticists, pediatricians, orthopedic surgeons, and rehabilitation specialists</w:t>
      </w:r>
    </w:p>
    <w:p w:rsidR="00BC1D10" w:rsidRPr="00752D87" w:rsidRDefault="00BC1D10" w:rsidP="00BC1D1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Pediatric-specific medical devices and support systems to ensure safe and effective treatment for young patients</w:t>
      </w:r>
    </w:p>
    <w:p w:rsidR="00BC1D10" w:rsidRPr="00752D87" w:rsidRDefault="00BC1D10" w:rsidP="00BC1D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lastRenderedPageBreak/>
        <w:t>Treatment Adoption</w:t>
      </w:r>
      <w:r w:rsidRPr="00752D87">
        <w:rPr>
          <w:rFonts w:ascii="Times New Roman" w:eastAsia="Times New Roman" w:hAnsi="Times New Roman" w:cs="Times New Roman"/>
          <w:sz w:val="24"/>
          <w:szCs w:val="24"/>
        </w:rPr>
        <w:t xml:space="preserve">: Children’s hospitals are likely to lead in the adoption of </w:t>
      </w:r>
      <w:r w:rsidRPr="00752D87">
        <w:rPr>
          <w:rFonts w:ascii="Times New Roman" w:eastAsia="Times New Roman" w:hAnsi="Times New Roman" w:cs="Times New Roman"/>
          <w:bCs/>
          <w:sz w:val="24"/>
          <w:szCs w:val="24"/>
        </w:rPr>
        <w:t>gene therapies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regenerative medicine</w:t>
      </w:r>
      <w:r w:rsidRPr="00752D87">
        <w:rPr>
          <w:rFonts w:ascii="Times New Roman" w:eastAsia="Times New Roman" w:hAnsi="Times New Roman" w:cs="Times New Roman"/>
          <w:sz w:val="24"/>
          <w:szCs w:val="24"/>
        </w:rPr>
        <w:t xml:space="preserve"> approaches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Specialized pediatric care models and infrastructure will enable these hospitals to integrate advanced treatments, especially for early diagnosis and intervention in infants and young children.</w:t>
      </w:r>
    </w:p>
    <w:p w:rsidR="00BC1D10" w:rsidRPr="00BC1D10" w:rsidRDefault="00BC1D10" w:rsidP="00BC1D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Influence</w:t>
      </w:r>
      <w:r w:rsidRPr="00752D87">
        <w:rPr>
          <w:rFonts w:ascii="Times New Roman" w:eastAsia="Times New Roman" w:hAnsi="Times New Roman" w:cs="Times New Roman"/>
          <w:sz w:val="24"/>
          <w:szCs w:val="24"/>
        </w:rPr>
        <w:t>: Hospitals and clinics focused on pediatric care will drive the demand for personalized medicine and gene therapies in the market. Furthermore, they will serve as pilot sites for clinical trials</w:t>
      </w:r>
      <w:r w:rsidRPr="00BC1D10">
        <w:rPr>
          <w:rFonts w:ascii="Times New Roman" w:eastAsia="Times New Roman" w:hAnsi="Times New Roman" w:cs="Times New Roman"/>
          <w:sz w:val="24"/>
          <w:szCs w:val="24"/>
        </w:rPr>
        <w:t>, influencing the development of treatment protocols and providing valuable data for ongoing research.</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2. General Hospitals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General hospitals are often the first point of contact for patients with undiagnosed or newly diagnosed genetic disorders. While not specialized in rare diseases, general hospitals play a crucial role in early diagnosis, symptom management, and providing supportive treatments for conditions like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 xml:space="preserve">. As treatments become more accessible and widely approved, these hospitals will increasingly provide ongoing care for patients with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752D87" w:rsidRDefault="00BC1D10" w:rsidP="00BC1D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Needs</w:t>
      </w:r>
      <w:r w:rsidRPr="00752D87">
        <w:rPr>
          <w:rFonts w:ascii="Times New Roman" w:eastAsia="Times New Roman" w:hAnsi="Times New Roman" w:cs="Times New Roman"/>
          <w:sz w:val="24"/>
          <w:szCs w:val="24"/>
        </w:rPr>
        <w:t>:</w:t>
      </w:r>
    </w:p>
    <w:p w:rsidR="00BC1D10" w:rsidRPr="00752D87" w:rsidRDefault="00BC1D10" w:rsidP="00BC1D1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Training for healthcare providers to recognize symptoms and manage genetic disorders like </w:t>
      </w:r>
      <w:proofErr w:type="spellStart"/>
      <w:r w:rsidRPr="00752D87">
        <w:rPr>
          <w:rFonts w:ascii="Times New Roman" w:eastAsia="Times New Roman" w:hAnsi="Times New Roman" w:cs="Times New Roman"/>
          <w:sz w:val="24"/>
          <w:szCs w:val="24"/>
        </w:rPr>
        <w:t>atelosteogenesis</w:t>
      </w:r>
      <w:proofErr w:type="spellEnd"/>
    </w:p>
    <w:p w:rsidR="00BC1D10" w:rsidRPr="00752D87" w:rsidRDefault="00BC1D10" w:rsidP="00BC1D1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Access to advanced treatments, such as low-cost gene therapies or biologics, for initial treatment before referral to specialized centers</w:t>
      </w:r>
    </w:p>
    <w:p w:rsidR="00BC1D10" w:rsidRPr="00752D87" w:rsidRDefault="00BC1D10" w:rsidP="00BC1D1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Infrastructure for handling complex medical cases and ongoing care needs for patients with rare genetic diseases</w:t>
      </w:r>
    </w:p>
    <w:p w:rsidR="00BC1D10" w:rsidRPr="00752D87" w:rsidRDefault="00BC1D10" w:rsidP="00BC1D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Treatment Adoption</w:t>
      </w:r>
      <w:r w:rsidRPr="00752D87">
        <w:rPr>
          <w:rFonts w:ascii="Times New Roman" w:eastAsia="Times New Roman" w:hAnsi="Times New Roman" w:cs="Times New Roman"/>
          <w:sz w:val="24"/>
          <w:szCs w:val="24"/>
        </w:rPr>
        <w:t xml:space="preserve">: General hospitals may not be the primary sites for advanced treatments such as gene therapy, but they will be critical in providing initial diagnosis, referrals, and supportive therapies for patients with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These hospitals will play an essential role in the broader care pathway, providing initial screenings and follow-up care.</w:t>
      </w:r>
    </w:p>
    <w:p w:rsidR="00BC1D10" w:rsidRPr="00752D87" w:rsidRDefault="00BC1D10" w:rsidP="00BC1D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Influence</w:t>
      </w:r>
      <w:r w:rsidRPr="00752D87">
        <w:rPr>
          <w:rFonts w:ascii="Times New Roman" w:eastAsia="Times New Roman" w:hAnsi="Times New Roman" w:cs="Times New Roman"/>
          <w:sz w:val="24"/>
          <w:szCs w:val="24"/>
        </w:rPr>
        <w:t>: The adoption of advanced treatments in general hospitals will likely be slower compared to specialized centers, but the growing availability of affordable, off-the-shelf treatments and increasing awareness will encourage more widespread use in these settings over time.</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3. Diagnostic and Genetic Research Institutes</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Genetic research institutions are key players in the </w:t>
      </w:r>
      <w:proofErr w:type="spellStart"/>
      <w:r w:rsidRPr="00752D87">
        <w:rPr>
          <w:rFonts w:ascii="Times New Roman" w:eastAsia="Times New Roman" w:hAnsi="Times New Roman" w:cs="Times New Roman"/>
          <w:bCs/>
          <w:sz w:val="24"/>
          <w:szCs w:val="24"/>
        </w:rPr>
        <w:t>Atelosteogenesis</w:t>
      </w:r>
      <w:proofErr w:type="spellEnd"/>
      <w:r w:rsidRPr="00752D87">
        <w:rPr>
          <w:rFonts w:ascii="Times New Roman" w:eastAsia="Times New Roman" w:hAnsi="Times New Roman" w:cs="Times New Roman"/>
          <w:bCs/>
          <w:sz w:val="24"/>
          <w:szCs w:val="24"/>
        </w:rPr>
        <w:t xml:space="preserve"> Treatment Market</w:t>
      </w:r>
      <w:r w:rsidRPr="00752D87">
        <w:rPr>
          <w:rFonts w:ascii="Times New Roman" w:eastAsia="Times New Roman" w:hAnsi="Times New Roman" w:cs="Times New Roman"/>
          <w:sz w:val="24"/>
          <w:szCs w:val="24"/>
        </w:rPr>
        <w:t xml:space="preserve"> due to their role in advancing understanding of rare genetic disorders and developing new therapies. These institutions often collaborate with pharmaceutical companies and healthcare providers to conduct clinical trials, develop genetic tests, and refine treatment protocols. They are central to developing the next generation of treatments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Needs</w:t>
      </w:r>
      <w:r w:rsidRPr="00752D87">
        <w:rPr>
          <w:rFonts w:ascii="Times New Roman" w:eastAsia="Times New Roman" w:hAnsi="Times New Roman" w:cs="Times New Roman"/>
          <w:sz w:val="24"/>
          <w:szCs w:val="24"/>
        </w:rPr>
        <w:t>:</w:t>
      </w:r>
    </w:p>
    <w:p w:rsidR="00BC1D10" w:rsidRPr="00752D87" w:rsidRDefault="00BC1D10" w:rsidP="00BC1D1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Advanced genetic testing platforms and next-generation sequencing tools</w:t>
      </w:r>
    </w:p>
    <w:p w:rsidR="00BC1D10" w:rsidRPr="00752D87" w:rsidRDefault="00BC1D10" w:rsidP="00BC1D1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Partnerships with biopharmaceutical companies to bring new treatments from the lab to clinical settings</w:t>
      </w:r>
    </w:p>
    <w:p w:rsidR="00BC1D10" w:rsidRPr="00752D87" w:rsidRDefault="00BC1D10" w:rsidP="00BC1D1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lastRenderedPageBreak/>
        <w:t xml:space="preserve">Funding for clinical trials and research focused on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and similar genetic disorders</w:t>
      </w:r>
    </w:p>
    <w:p w:rsidR="00BC1D10" w:rsidRPr="00752D87" w:rsidRDefault="00BC1D10" w:rsidP="00BC1D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Treatment Adoption</w:t>
      </w:r>
      <w:r w:rsidRPr="00752D87">
        <w:rPr>
          <w:rFonts w:ascii="Times New Roman" w:eastAsia="Times New Roman" w:hAnsi="Times New Roman" w:cs="Times New Roman"/>
          <w:sz w:val="24"/>
          <w:szCs w:val="24"/>
        </w:rPr>
        <w:t xml:space="preserve">: Research institutes are typically early adopters of new genetic therapies, particularly those in the experimental phase. Their involvement in the development of </w:t>
      </w:r>
      <w:r w:rsidRPr="00752D87">
        <w:rPr>
          <w:rFonts w:ascii="Times New Roman" w:eastAsia="Times New Roman" w:hAnsi="Times New Roman" w:cs="Times New Roman"/>
          <w:bCs/>
          <w:sz w:val="24"/>
          <w:szCs w:val="24"/>
        </w:rPr>
        <w:t>gene therapy</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genetic editing technologies</w:t>
      </w:r>
      <w:r w:rsidRPr="00752D87">
        <w:rPr>
          <w:rFonts w:ascii="Times New Roman" w:eastAsia="Times New Roman" w:hAnsi="Times New Roman" w:cs="Times New Roman"/>
          <w:sz w:val="24"/>
          <w:szCs w:val="24"/>
        </w:rPr>
        <w:t xml:space="preserve"> is pivotal in accelerating the availability of treatments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They also play a key role in identifying new biomarkers for early diagnosis.</w:t>
      </w:r>
    </w:p>
    <w:p w:rsidR="00BC1D10" w:rsidRPr="00BC1D10" w:rsidRDefault="00BC1D10" w:rsidP="00BC1D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Influence</w:t>
      </w:r>
      <w:r w:rsidRPr="00752D87">
        <w:rPr>
          <w:rFonts w:ascii="Times New Roman" w:eastAsia="Times New Roman" w:hAnsi="Times New Roman" w:cs="Times New Roman"/>
          <w:sz w:val="24"/>
          <w:szCs w:val="24"/>
        </w:rPr>
        <w:t>: Research institutions drive innovation and act as critical partners for the pharmaceutical industry. The data generated from clinical trials and studies in these institutions influence regulatory approvals and treatment</w:t>
      </w:r>
      <w:r w:rsidRPr="00BC1D10">
        <w:rPr>
          <w:rFonts w:ascii="Times New Roman" w:eastAsia="Times New Roman" w:hAnsi="Times New Roman" w:cs="Times New Roman"/>
          <w:sz w:val="24"/>
          <w:szCs w:val="24"/>
        </w:rPr>
        <w:t xml:space="preserve"> guidelines, making them central to the development of new treatment options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4. Specialty Clinics</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Specialty clinics, particularly those focused on </w:t>
      </w:r>
      <w:r w:rsidRPr="00752D87">
        <w:rPr>
          <w:rFonts w:ascii="Times New Roman" w:eastAsia="Times New Roman" w:hAnsi="Times New Roman" w:cs="Times New Roman"/>
          <w:bCs/>
          <w:sz w:val="24"/>
          <w:szCs w:val="24"/>
        </w:rPr>
        <w:t>genetic medicine</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orthopedic care</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rare disease management</w:t>
      </w:r>
      <w:r w:rsidRPr="00752D87">
        <w:rPr>
          <w:rFonts w:ascii="Times New Roman" w:eastAsia="Times New Roman" w:hAnsi="Times New Roman" w:cs="Times New Roman"/>
          <w:sz w:val="24"/>
          <w:szCs w:val="24"/>
        </w:rPr>
        <w:t xml:space="preserve">, will also be important end-users of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treatments. These clinics offer specialized care for rare conditions and provide a tailored, patient-centered approach to treatment. As gene therapies and regenerative medicine become more widely available, these clinics will play a key role in delivering treatments in a more personalized manner.</w:t>
      </w:r>
    </w:p>
    <w:p w:rsidR="00BC1D10" w:rsidRPr="00752D87" w:rsidRDefault="00BC1D10" w:rsidP="00BC1D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Key Needs</w:t>
      </w:r>
      <w:r w:rsidRPr="00752D87">
        <w:rPr>
          <w:rFonts w:ascii="Times New Roman" w:eastAsia="Times New Roman" w:hAnsi="Times New Roman" w:cs="Times New Roman"/>
          <w:sz w:val="24"/>
          <w:szCs w:val="24"/>
        </w:rPr>
        <w:t>:</w:t>
      </w:r>
    </w:p>
    <w:p w:rsidR="00BC1D10" w:rsidRPr="00752D87" w:rsidRDefault="00BC1D10" w:rsidP="00BC1D1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Specialized expertise in treating genetic disorders and rare diseases</w:t>
      </w:r>
    </w:p>
    <w:p w:rsidR="00BC1D10" w:rsidRPr="00752D87" w:rsidRDefault="00BC1D10" w:rsidP="00BC1D1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Access to cutting-edge therapies and treatment options for managing bone growth and development in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patients</w:t>
      </w:r>
    </w:p>
    <w:p w:rsidR="00BC1D10" w:rsidRPr="00752D87" w:rsidRDefault="00BC1D10" w:rsidP="00BC1D1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Coordination of care with hospitals, geneticists, and other specialists to provide comprehensive treatment plans</w:t>
      </w:r>
    </w:p>
    <w:p w:rsidR="00BC1D10" w:rsidRPr="00752D87" w:rsidRDefault="00BC1D10" w:rsidP="00BC1D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Treatment Adoption</w:t>
      </w:r>
      <w:r w:rsidRPr="00752D87">
        <w:rPr>
          <w:rFonts w:ascii="Times New Roman" w:eastAsia="Times New Roman" w:hAnsi="Times New Roman" w:cs="Times New Roman"/>
          <w:sz w:val="24"/>
          <w:szCs w:val="24"/>
        </w:rPr>
        <w:t>: Specialty clinics are likely to adopt gene therapies and regenerative medicine earlier than general hospitals due to their specialized focus. They will also play a key role in providing post-treatment care, rehabilitation, and follow-up for patients undergoing advanced therapies.</w:t>
      </w:r>
    </w:p>
    <w:p w:rsidR="00BC1D10" w:rsidRPr="00752D87" w:rsidRDefault="00BC1D10" w:rsidP="00BC1D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Market Influence</w:t>
      </w:r>
      <w:r w:rsidRPr="00752D87">
        <w:rPr>
          <w:rFonts w:ascii="Times New Roman" w:eastAsia="Times New Roman" w:hAnsi="Times New Roman" w:cs="Times New Roman"/>
          <w:sz w:val="24"/>
          <w:szCs w:val="24"/>
        </w:rPr>
        <w:t xml:space="preserve">: Specialty clinics are expected to serve as important centers for patient education and advocacy, driving awareness of new treatments and helping patients navigate the complex care required for genetic disorders like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752D87">
        <w:rPr>
          <w:rFonts w:ascii="Times New Roman" w:eastAsia="Times New Roman" w:hAnsi="Times New Roman" w:cs="Times New Roman"/>
          <w:b/>
          <w:bCs/>
          <w:sz w:val="24"/>
          <w:szCs w:val="24"/>
        </w:rPr>
        <w:t>Use Case Highlight</w:t>
      </w:r>
    </w:p>
    <w:p w:rsidR="00BC1D10" w:rsidRPr="00752D87"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A </w:t>
      </w:r>
      <w:r w:rsidRPr="00752D87">
        <w:rPr>
          <w:rFonts w:ascii="Times New Roman" w:eastAsia="Times New Roman" w:hAnsi="Times New Roman" w:cs="Times New Roman"/>
          <w:bCs/>
          <w:sz w:val="24"/>
          <w:szCs w:val="24"/>
        </w:rPr>
        <w:t>children's hospital in California</w:t>
      </w:r>
      <w:r w:rsidRPr="00752D87">
        <w:rPr>
          <w:rFonts w:ascii="Times New Roman" w:eastAsia="Times New Roman" w:hAnsi="Times New Roman" w:cs="Times New Roman"/>
          <w:sz w:val="24"/>
          <w:szCs w:val="24"/>
        </w:rPr>
        <w:t xml:space="preserve"> recently implemented a </w:t>
      </w:r>
      <w:r w:rsidRPr="00752D87">
        <w:rPr>
          <w:rFonts w:ascii="Times New Roman" w:eastAsia="Times New Roman" w:hAnsi="Times New Roman" w:cs="Times New Roman"/>
          <w:bCs/>
          <w:sz w:val="24"/>
          <w:szCs w:val="24"/>
        </w:rPr>
        <w:t>combined gene therapy</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regenerative stem cell treatment</w:t>
      </w:r>
      <w:r w:rsidRPr="00752D87">
        <w:rPr>
          <w:rFonts w:ascii="Times New Roman" w:eastAsia="Times New Roman" w:hAnsi="Times New Roman" w:cs="Times New Roman"/>
          <w:sz w:val="24"/>
          <w:szCs w:val="24"/>
        </w:rPr>
        <w:t xml:space="preserve"> protocol for patients diagnosed with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The protocol involved gene editing to correct the genetic mutations and stem cell injections to promote bone regeneration. Within the first year, patients exhibited significant improvements in bone structure and overall skeletal development, with minimal side effects. This pioneering treatment protocol not only provided promising results but also attracted global attention, positioning the hospital as a leader in treating rare genetic disorders like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The hospital’s success has sparked interest from other institutions, leading to collaborations and further research into </w:t>
      </w:r>
      <w:r w:rsidRPr="00752D87">
        <w:rPr>
          <w:rFonts w:ascii="Times New Roman" w:eastAsia="Times New Roman" w:hAnsi="Times New Roman" w:cs="Times New Roman"/>
          <w:bCs/>
          <w:sz w:val="24"/>
          <w:szCs w:val="24"/>
        </w:rPr>
        <w:t>gene editing</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bone regeneration therapies</w:t>
      </w:r>
      <w:r w:rsidRPr="00752D87">
        <w:rPr>
          <w:rFonts w:ascii="Times New Roman" w:eastAsia="Times New Roman" w:hAnsi="Times New Roman" w:cs="Times New Roman"/>
          <w:sz w:val="24"/>
          <w:szCs w:val="24"/>
        </w:rPr>
        <w:t xml:space="preserve"> for pediatric skeletal disorders. </w:t>
      </w:r>
      <w:r w:rsidRPr="00752D87">
        <w:rPr>
          <w:rFonts w:ascii="Times New Roman" w:eastAsia="Times New Roman" w:hAnsi="Times New Roman" w:cs="Times New Roman"/>
          <w:sz w:val="24"/>
          <w:szCs w:val="24"/>
        </w:rPr>
        <w:lastRenderedPageBreak/>
        <w:t xml:space="preserve">This use case underscores the potential of </w:t>
      </w:r>
      <w:r w:rsidRPr="00752D87">
        <w:rPr>
          <w:rFonts w:ascii="Times New Roman" w:eastAsia="Times New Roman" w:hAnsi="Times New Roman" w:cs="Times New Roman"/>
          <w:bCs/>
          <w:sz w:val="24"/>
          <w:szCs w:val="24"/>
        </w:rPr>
        <w:t>combined therapies</w:t>
      </w:r>
      <w:r w:rsidRPr="00752D87">
        <w:rPr>
          <w:rFonts w:ascii="Times New Roman" w:eastAsia="Times New Roman" w:hAnsi="Times New Roman" w:cs="Times New Roman"/>
          <w:sz w:val="24"/>
          <w:szCs w:val="24"/>
        </w:rPr>
        <w:t xml:space="preserve"> to offer more effective solutions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and highlights the growing importance</w:t>
      </w:r>
      <w:r w:rsidRPr="00BC1D10">
        <w:rPr>
          <w:rFonts w:ascii="Times New Roman" w:eastAsia="Times New Roman" w:hAnsi="Times New Roman" w:cs="Times New Roman"/>
          <w:sz w:val="24"/>
          <w:szCs w:val="24"/>
        </w:rPr>
        <w:t xml:space="preserve"> of specialized centers in advancing treatment for rare diseases.</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Conclusion</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r w:rsidRPr="00752D87">
        <w:rPr>
          <w:rFonts w:ascii="Times New Roman" w:eastAsia="Times New Roman" w:hAnsi="Times New Roman" w:cs="Times New Roman"/>
          <w:bCs/>
          <w:sz w:val="24"/>
          <w:szCs w:val="24"/>
        </w:rPr>
        <w:t>end-user dynamics</w:t>
      </w:r>
      <w:r w:rsidRPr="00752D87">
        <w:rPr>
          <w:rFonts w:ascii="Times New Roman" w:eastAsia="Times New Roman" w:hAnsi="Times New Roman" w:cs="Times New Roman"/>
          <w:sz w:val="24"/>
          <w:szCs w:val="24"/>
        </w:rPr>
        <w:t xml:space="preserve"> in the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Treatment Market are diverse, with specialized hospitals, research institutions, and specialty clinics playing pivotal roles in driving the adoption of innovative therapies. </w:t>
      </w:r>
      <w:r w:rsidRPr="00752D87">
        <w:rPr>
          <w:rFonts w:ascii="Times New Roman" w:eastAsia="Times New Roman" w:hAnsi="Times New Roman" w:cs="Times New Roman"/>
          <w:bCs/>
          <w:sz w:val="24"/>
          <w:szCs w:val="24"/>
        </w:rPr>
        <w:t>Children’s hospitals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research institutes</w:t>
      </w:r>
      <w:r w:rsidRPr="00752D87">
        <w:rPr>
          <w:rFonts w:ascii="Times New Roman" w:eastAsia="Times New Roman" w:hAnsi="Times New Roman" w:cs="Times New Roman"/>
          <w:sz w:val="24"/>
          <w:szCs w:val="24"/>
        </w:rPr>
        <w:t xml:space="preserve"> are likely to be at the forefront of adopting cutting-edge treatments like </w:t>
      </w:r>
      <w:r w:rsidRPr="00752D87">
        <w:rPr>
          <w:rFonts w:ascii="Times New Roman" w:eastAsia="Times New Roman" w:hAnsi="Times New Roman" w:cs="Times New Roman"/>
          <w:bCs/>
          <w:sz w:val="24"/>
          <w:szCs w:val="24"/>
        </w:rPr>
        <w:t>gene therapy</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regenerative medicine</w:t>
      </w:r>
      <w:r w:rsidRPr="00752D87">
        <w:rPr>
          <w:rFonts w:ascii="Times New Roman" w:eastAsia="Times New Roman" w:hAnsi="Times New Roman" w:cs="Times New Roman"/>
          <w:sz w:val="24"/>
          <w:szCs w:val="24"/>
        </w:rPr>
        <w:t xml:space="preserve">, while </w:t>
      </w:r>
      <w:r w:rsidRPr="00752D87">
        <w:rPr>
          <w:rFonts w:ascii="Times New Roman" w:eastAsia="Times New Roman" w:hAnsi="Times New Roman" w:cs="Times New Roman"/>
          <w:bCs/>
          <w:sz w:val="24"/>
          <w:szCs w:val="24"/>
        </w:rPr>
        <w:t>general hospitals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specialty clinics</w:t>
      </w:r>
      <w:r w:rsidRPr="00BC1D10">
        <w:rPr>
          <w:rFonts w:ascii="Times New Roman" w:eastAsia="Times New Roman" w:hAnsi="Times New Roman" w:cs="Times New Roman"/>
          <w:sz w:val="24"/>
          <w:szCs w:val="24"/>
        </w:rPr>
        <w:t xml:space="preserve"> will provide essential support in diagnosis, referrals, and ongoing care. As treatments evolve and become more accessible, the role of each end user will continue to be critical in improving patient outcomes and expanding the reach of therapies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7. Recent Developments + Opportunities &amp; Restraints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has seen significant developments in recent years, particularly in the fields of </w:t>
      </w:r>
      <w:r w:rsidRPr="00BC1D10">
        <w:rPr>
          <w:rFonts w:ascii="Times New Roman" w:eastAsia="Times New Roman" w:hAnsi="Times New Roman" w:cs="Times New Roman"/>
          <w:b/>
          <w:bCs/>
          <w:sz w:val="24"/>
          <w:szCs w:val="24"/>
        </w:rPr>
        <w:t>gene therapy</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regenerative medicine</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genetic diagnostics</w:t>
      </w:r>
      <w:r w:rsidRPr="00BC1D10">
        <w:rPr>
          <w:rFonts w:ascii="Times New Roman" w:eastAsia="Times New Roman" w:hAnsi="Times New Roman" w:cs="Times New Roman"/>
          <w:sz w:val="24"/>
          <w:szCs w:val="24"/>
        </w:rPr>
        <w:t>. While there have been notable advances, several challenges remain in the development and delivery of effective treatments for this rare genetic disorder. This section highlights the recent developments in the market, key opportunities for growth, and the major restraints that could impact market expansion.</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Recent Developments (Last 2 Years)</w:t>
      </w:r>
    </w:p>
    <w:p w:rsidR="00BC1D10" w:rsidRPr="00752D87" w:rsidRDefault="00BC1D10" w:rsidP="00BC1D10">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FDA Approval of Orphan Drugs for Genetic Disorders</w:t>
      </w:r>
    </w:p>
    <w:p w:rsidR="00BC1D10" w:rsidRPr="00752D87" w:rsidRDefault="00BC1D10" w:rsidP="00752D8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In the last two years, the </w:t>
      </w:r>
      <w:r w:rsidRPr="00752D87">
        <w:rPr>
          <w:rFonts w:ascii="Times New Roman" w:eastAsia="Times New Roman" w:hAnsi="Times New Roman" w:cs="Times New Roman"/>
          <w:bCs/>
          <w:sz w:val="24"/>
          <w:szCs w:val="24"/>
        </w:rPr>
        <w:t>FDA</w:t>
      </w:r>
      <w:r w:rsidRPr="00752D87">
        <w:rPr>
          <w:rFonts w:ascii="Times New Roman" w:eastAsia="Times New Roman" w:hAnsi="Times New Roman" w:cs="Times New Roman"/>
          <w:sz w:val="24"/>
          <w:szCs w:val="24"/>
        </w:rPr>
        <w:t xml:space="preserve"> has approved several treatments for rare genetic disorders, providing a regulatory framework that could expedite the development and approval of treatments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For instance, gene therapies for other genetic bone disorders have received </w:t>
      </w:r>
      <w:r w:rsidRPr="00752D87">
        <w:rPr>
          <w:rFonts w:ascii="Times New Roman" w:eastAsia="Times New Roman" w:hAnsi="Times New Roman" w:cs="Times New Roman"/>
          <w:bCs/>
          <w:sz w:val="24"/>
          <w:szCs w:val="24"/>
        </w:rPr>
        <w:t>Breakthrough Therapy Designation</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Fast Track Designation</w:t>
      </w:r>
      <w:r w:rsidRPr="00752D87">
        <w:rPr>
          <w:rFonts w:ascii="Times New Roman" w:eastAsia="Times New Roman" w:hAnsi="Times New Roman" w:cs="Times New Roman"/>
          <w:sz w:val="24"/>
          <w:szCs w:val="24"/>
        </w:rPr>
        <w:t xml:space="preserve">, which has accelerated research and clinical trials. Such approvals create a favorable environment for the development of gene therapy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Gene Therapy Advancements by CRISPR Therapeutics</w:t>
      </w:r>
    </w:p>
    <w:p w:rsidR="00BC1D10" w:rsidRPr="00752D87" w:rsidRDefault="00BC1D10" w:rsidP="00BC1D1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CRISPR Therapeutics</w:t>
      </w:r>
      <w:r w:rsidRPr="00752D87">
        <w:rPr>
          <w:rFonts w:ascii="Times New Roman" w:eastAsia="Times New Roman" w:hAnsi="Times New Roman" w:cs="Times New Roman"/>
          <w:sz w:val="24"/>
          <w:szCs w:val="24"/>
        </w:rPr>
        <w:t xml:space="preserve"> has made major advancements in gene-editing technology that could benefit the treatment of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The company’s work on gene-editing technologies, including </w:t>
      </w:r>
      <w:r w:rsidRPr="00752D87">
        <w:rPr>
          <w:rFonts w:ascii="Times New Roman" w:eastAsia="Times New Roman" w:hAnsi="Times New Roman" w:cs="Times New Roman"/>
          <w:bCs/>
          <w:sz w:val="24"/>
          <w:szCs w:val="24"/>
        </w:rPr>
        <w:t>CRISPR-Cas9</w:t>
      </w:r>
      <w:r w:rsidRPr="00752D87">
        <w:rPr>
          <w:rFonts w:ascii="Times New Roman" w:eastAsia="Times New Roman" w:hAnsi="Times New Roman" w:cs="Times New Roman"/>
          <w:sz w:val="24"/>
          <w:szCs w:val="24"/>
        </w:rPr>
        <w:t xml:space="preserve">, is progressing rapidly, with promising results in clinical trials targeting other genetic disorders. This research could be adapted to treat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by directly correcting the genetic mutations responsible for the disease.</w:t>
      </w:r>
    </w:p>
    <w:p w:rsidR="00BC1D10" w:rsidRPr="00752D87" w:rsidRDefault="00BC1D10" w:rsidP="00BC1D10">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Collaborations between Biotech Firms and Research Institutes</w:t>
      </w:r>
    </w:p>
    <w:p w:rsidR="00BC1D10" w:rsidRPr="00752D87" w:rsidRDefault="00BC1D10" w:rsidP="00BC1D1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lastRenderedPageBreak/>
        <w:t xml:space="preserve">Several </w:t>
      </w:r>
      <w:r w:rsidRPr="00752D87">
        <w:rPr>
          <w:rFonts w:ascii="Times New Roman" w:eastAsia="Times New Roman" w:hAnsi="Times New Roman" w:cs="Times New Roman"/>
          <w:bCs/>
          <w:sz w:val="24"/>
          <w:szCs w:val="24"/>
        </w:rPr>
        <w:t>biotech companies</w:t>
      </w:r>
      <w:r w:rsidRPr="00752D87">
        <w:rPr>
          <w:rFonts w:ascii="Times New Roman" w:eastAsia="Times New Roman" w:hAnsi="Times New Roman" w:cs="Times New Roman"/>
          <w:sz w:val="24"/>
          <w:szCs w:val="24"/>
        </w:rPr>
        <w:t xml:space="preserve"> have formed strategic partnerships with </w:t>
      </w:r>
      <w:r w:rsidRPr="00752D87">
        <w:rPr>
          <w:rFonts w:ascii="Times New Roman" w:eastAsia="Times New Roman" w:hAnsi="Times New Roman" w:cs="Times New Roman"/>
          <w:bCs/>
          <w:sz w:val="24"/>
          <w:szCs w:val="24"/>
        </w:rPr>
        <w:t>genetic research institutions</w:t>
      </w:r>
      <w:r w:rsidRPr="00752D87">
        <w:rPr>
          <w:rFonts w:ascii="Times New Roman" w:eastAsia="Times New Roman" w:hAnsi="Times New Roman" w:cs="Times New Roman"/>
          <w:sz w:val="24"/>
          <w:szCs w:val="24"/>
        </w:rPr>
        <w:t xml:space="preserve"> to develop targeted therapies for rare genetic disorders like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For example, </w:t>
      </w:r>
      <w:r w:rsidRPr="00752D87">
        <w:rPr>
          <w:rFonts w:ascii="Times New Roman" w:eastAsia="Times New Roman" w:hAnsi="Times New Roman" w:cs="Times New Roman"/>
          <w:bCs/>
          <w:sz w:val="24"/>
          <w:szCs w:val="24"/>
        </w:rPr>
        <w:t>Bluebird Bio</w:t>
      </w:r>
      <w:r w:rsidRPr="00752D87">
        <w:rPr>
          <w:rFonts w:ascii="Times New Roman" w:eastAsia="Times New Roman" w:hAnsi="Times New Roman" w:cs="Times New Roman"/>
          <w:sz w:val="24"/>
          <w:szCs w:val="24"/>
        </w:rPr>
        <w:t xml:space="preserve"> has partnered with academic institutions to explore gene therapy techniques tailored to bone regeneration and genetic bone diseases, providing hope for future treatments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numPr>
          <w:ilvl w:val="0"/>
          <w:numId w:val="17"/>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Stem Cell Research Breakthroughs</w:t>
      </w:r>
    </w:p>
    <w:p w:rsidR="00BC1D10" w:rsidRPr="00752D87" w:rsidRDefault="00BC1D10" w:rsidP="00BC1D1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Research in </w:t>
      </w:r>
      <w:r w:rsidRPr="00752D87">
        <w:rPr>
          <w:rFonts w:ascii="Times New Roman" w:eastAsia="Times New Roman" w:hAnsi="Times New Roman" w:cs="Times New Roman"/>
          <w:bCs/>
          <w:sz w:val="24"/>
          <w:szCs w:val="24"/>
        </w:rPr>
        <w:t>stem cell therapy</w:t>
      </w:r>
      <w:r w:rsidRPr="00752D87">
        <w:rPr>
          <w:rFonts w:ascii="Times New Roman" w:eastAsia="Times New Roman" w:hAnsi="Times New Roman" w:cs="Times New Roman"/>
          <w:sz w:val="24"/>
          <w:szCs w:val="24"/>
        </w:rPr>
        <w:t xml:space="preserve"> has shown promising results for bone regeneration in rare skeletal disorders. Recently, </w:t>
      </w:r>
      <w:r w:rsidRPr="00752D87">
        <w:rPr>
          <w:rFonts w:ascii="Times New Roman" w:eastAsia="Times New Roman" w:hAnsi="Times New Roman" w:cs="Times New Roman"/>
          <w:bCs/>
          <w:sz w:val="24"/>
          <w:szCs w:val="24"/>
        </w:rPr>
        <w:t>Skeletal Therapeutics</w:t>
      </w:r>
      <w:r w:rsidRPr="00752D87">
        <w:rPr>
          <w:rFonts w:ascii="Times New Roman" w:eastAsia="Times New Roman" w:hAnsi="Times New Roman" w:cs="Times New Roman"/>
          <w:sz w:val="24"/>
          <w:szCs w:val="24"/>
        </w:rPr>
        <w:t xml:space="preserve"> launched a phase II clinical trial for its stem cell-based therapy aimed at enhancing bone development in patients with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This could be a game-changer in addressing the bone abnormalities caused by the disorder.</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Opportunities for Growth</w:t>
      </w:r>
    </w:p>
    <w:p w:rsidR="00BC1D10" w:rsidRPr="00752D87" w:rsidRDefault="00BC1D10" w:rsidP="00BC1D10">
      <w:pPr>
        <w:numPr>
          <w:ilvl w:val="0"/>
          <w:numId w:val="18"/>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Expanding the Gene Therapy Market</w:t>
      </w:r>
    </w:p>
    <w:p w:rsidR="00BC1D10" w:rsidRPr="00752D87"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The </w:t>
      </w:r>
      <w:r w:rsidRPr="00752D87">
        <w:rPr>
          <w:rFonts w:ascii="Times New Roman" w:eastAsia="Times New Roman" w:hAnsi="Times New Roman" w:cs="Times New Roman"/>
          <w:bCs/>
          <w:sz w:val="24"/>
          <w:szCs w:val="24"/>
        </w:rPr>
        <w:t>gene therapy market</w:t>
      </w:r>
      <w:r w:rsidRPr="00752D87">
        <w:rPr>
          <w:rFonts w:ascii="Times New Roman" w:eastAsia="Times New Roman" w:hAnsi="Times New Roman" w:cs="Times New Roman"/>
          <w:sz w:val="24"/>
          <w:szCs w:val="24"/>
        </w:rPr>
        <w:t xml:space="preserve"> is one of the most promising opportunities in the treatment of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As gene-editing technologies like </w:t>
      </w:r>
      <w:r w:rsidRPr="00752D87">
        <w:rPr>
          <w:rFonts w:ascii="Times New Roman" w:eastAsia="Times New Roman" w:hAnsi="Times New Roman" w:cs="Times New Roman"/>
          <w:bCs/>
          <w:sz w:val="24"/>
          <w:szCs w:val="24"/>
        </w:rPr>
        <w:t>CRISPR</w:t>
      </w:r>
      <w:r w:rsidRPr="00752D87">
        <w:rPr>
          <w:rFonts w:ascii="Times New Roman" w:eastAsia="Times New Roman" w:hAnsi="Times New Roman" w:cs="Times New Roman"/>
          <w:sz w:val="24"/>
          <w:szCs w:val="24"/>
        </w:rPr>
        <w:t xml:space="preserve"> evolve, the potential to correct genetic defects at the source of skeletal abnormalities presents a huge market opportunity. With increasing success in gene therapy for other rare genetic disorders, there is optimism for similar breakthroughs in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offering a potentially </w:t>
      </w:r>
      <w:r w:rsidRPr="00752D87">
        <w:rPr>
          <w:rFonts w:ascii="Times New Roman" w:eastAsia="Times New Roman" w:hAnsi="Times New Roman" w:cs="Times New Roman"/>
          <w:bCs/>
          <w:sz w:val="24"/>
          <w:szCs w:val="24"/>
        </w:rPr>
        <w:t>curative treatment</w:t>
      </w:r>
      <w:r w:rsidRPr="00752D87">
        <w:rPr>
          <w:rFonts w:ascii="Times New Roman" w:eastAsia="Times New Roman" w:hAnsi="Times New Roman" w:cs="Times New Roman"/>
          <w:sz w:val="24"/>
          <w:szCs w:val="24"/>
        </w:rPr>
        <w:t xml:space="preserve"> that addresses the underlying cause of the disorder.</w:t>
      </w:r>
    </w:p>
    <w:p w:rsidR="00BC1D10" w:rsidRPr="00752D87"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Opportunity</w:t>
      </w:r>
      <w:r w:rsidRPr="00752D87">
        <w:rPr>
          <w:rFonts w:ascii="Times New Roman" w:eastAsia="Times New Roman" w:hAnsi="Times New Roman" w:cs="Times New Roman"/>
          <w:sz w:val="24"/>
          <w:szCs w:val="24"/>
        </w:rPr>
        <w:t xml:space="preserve">: The development of gene-editing therapies could lead to long-term, curative solutions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reducing the need for ongoing symptom management and providing patients with a better quality of life.</w:t>
      </w:r>
    </w:p>
    <w:p w:rsidR="00BC1D10" w:rsidRPr="00752D87" w:rsidRDefault="00BC1D10" w:rsidP="00BC1D10">
      <w:pPr>
        <w:numPr>
          <w:ilvl w:val="0"/>
          <w:numId w:val="18"/>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Rise of Regenerative Medicine</w:t>
      </w:r>
    </w:p>
    <w:p w:rsidR="00BC1D10" w:rsidRPr="00752D87"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Regenerative medicine</w:t>
      </w:r>
      <w:r w:rsidRPr="00752D87">
        <w:rPr>
          <w:rFonts w:ascii="Times New Roman" w:eastAsia="Times New Roman" w:hAnsi="Times New Roman" w:cs="Times New Roman"/>
          <w:sz w:val="24"/>
          <w:szCs w:val="24"/>
        </w:rPr>
        <w:t xml:space="preserve">, including </w:t>
      </w:r>
      <w:r w:rsidRPr="00752D87">
        <w:rPr>
          <w:rFonts w:ascii="Times New Roman" w:eastAsia="Times New Roman" w:hAnsi="Times New Roman" w:cs="Times New Roman"/>
          <w:bCs/>
          <w:sz w:val="24"/>
          <w:szCs w:val="24"/>
        </w:rPr>
        <w:t>stem cell therapies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biologic bone regeneration treatments</w:t>
      </w:r>
      <w:r w:rsidRPr="00752D87">
        <w:rPr>
          <w:rFonts w:ascii="Times New Roman" w:eastAsia="Times New Roman" w:hAnsi="Times New Roman" w:cs="Times New Roman"/>
          <w:sz w:val="24"/>
          <w:szCs w:val="24"/>
        </w:rPr>
        <w:t xml:space="preserve">, is rapidly advancing as a treatment modality for bone-related disorders.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regenerative treatments that promote bone growth and repair are likely to see increased demand as part of a combined therapeutic approach with gene therapies. This market is expected to grow, with greater integration into </w:t>
      </w:r>
      <w:r w:rsidRPr="00752D87">
        <w:rPr>
          <w:rFonts w:ascii="Times New Roman" w:eastAsia="Times New Roman" w:hAnsi="Times New Roman" w:cs="Times New Roman"/>
          <w:bCs/>
          <w:sz w:val="24"/>
          <w:szCs w:val="24"/>
        </w:rPr>
        <w:t>clinical practice</w:t>
      </w:r>
      <w:r w:rsidRPr="00752D87">
        <w:rPr>
          <w:rFonts w:ascii="Times New Roman" w:eastAsia="Times New Roman" w:hAnsi="Times New Roman" w:cs="Times New Roman"/>
          <w:sz w:val="24"/>
          <w:szCs w:val="24"/>
        </w:rPr>
        <w:t>.</w:t>
      </w:r>
    </w:p>
    <w:p w:rsidR="00BC1D10" w:rsidRPr="00752D87"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Opportunity</w:t>
      </w:r>
      <w:r w:rsidRPr="00752D87">
        <w:rPr>
          <w:rFonts w:ascii="Times New Roman" w:eastAsia="Times New Roman" w:hAnsi="Times New Roman" w:cs="Times New Roman"/>
          <w:sz w:val="24"/>
          <w:szCs w:val="24"/>
        </w:rPr>
        <w:t xml:space="preserve">: Companies focusing on </w:t>
      </w:r>
      <w:r w:rsidRPr="00752D87">
        <w:rPr>
          <w:rFonts w:ascii="Times New Roman" w:eastAsia="Times New Roman" w:hAnsi="Times New Roman" w:cs="Times New Roman"/>
          <w:bCs/>
          <w:sz w:val="24"/>
          <w:szCs w:val="24"/>
        </w:rPr>
        <w:t>bone regeneration technologies</w:t>
      </w:r>
      <w:r w:rsidRPr="00752D87">
        <w:rPr>
          <w:rFonts w:ascii="Times New Roman" w:eastAsia="Times New Roman" w:hAnsi="Times New Roman" w:cs="Times New Roman"/>
          <w:sz w:val="24"/>
          <w:szCs w:val="24"/>
        </w:rPr>
        <w:t xml:space="preserve"> can capitalize on this growing trend, offering treatments that provide both functional and aesthetic benefits to patients with skeletal abnormalities caused by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numPr>
          <w:ilvl w:val="0"/>
          <w:numId w:val="18"/>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Global Expansion of Rare Disease Treatment Programs</w:t>
      </w:r>
    </w:p>
    <w:p w:rsidR="00BC1D10" w:rsidRPr="00752D87"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Governments and health organizations across the globe are recognizing the increasing need for treatments for rare diseases. Public initiatives aimed at expanding access to </w:t>
      </w:r>
      <w:r w:rsidRPr="00752D87">
        <w:rPr>
          <w:rFonts w:ascii="Times New Roman" w:eastAsia="Times New Roman" w:hAnsi="Times New Roman" w:cs="Times New Roman"/>
          <w:bCs/>
          <w:sz w:val="24"/>
          <w:szCs w:val="24"/>
        </w:rPr>
        <w:t>orphan drugs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specialized treatments</w:t>
      </w:r>
      <w:r w:rsidRPr="00752D87">
        <w:rPr>
          <w:rFonts w:ascii="Times New Roman" w:eastAsia="Times New Roman" w:hAnsi="Times New Roman" w:cs="Times New Roman"/>
          <w:sz w:val="24"/>
          <w:szCs w:val="24"/>
        </w:rPr>
        <w:t xml:space="preserve"> present an opportunity for </w:t>
      </w:r>
      <w:proofErr w:type="spellStart"/>
      <w:r w:rsidRPr="00752D87">
        <w:rPr>
          <w:rFonts w:ascii="Times New Roman" w:eastAsia="Times New Roman" w:hAnsi="Times New Roman" w:cs="Times New Roman"/>
          <w:bCs/>
          <w:sz w:val="24"/>
          <w:szCs w:val="24"/>
        </w:rPr>
        <w:t>Atelosteogenesis</w:t>
      </w:r>
      <w:proofErr w:type="spellEnd"/>
      <w:r w:rsidRPr="00752D87">
        <w:rPr>
          <w:rFonts w:ascii="Times New Roman" w:eastAsia="Times New Roman" w:hAnsi="Times New Roman" w:cs="Times New Roman"/>
          <w:bCs/>
          <w:sz w:val="24"/>
          <w:szCs w:val="24"/>
        </w:rPr>
        <w:t xml:space="preserve"> Treatment Market</w:t>
      </w:r>
      <w:r w:rsidRPr="00752D87">
        <w:rPr>
          <w:rFonts w:ascii="Times New Roman" w:eastAsia="Times New Roman" w:hAnsi="Times New Roman" w:cs="Times New Roman"/>
          <w:sz w:val="24"/>
          <w:szCs w:val="24"/>
        </w:rPr>
        <w:t xml:space="preserve"> players to enter new regions and expand their presence. </w:t>
      </w:r>
      <w:r w:rsidRPr="00752D87">
        <w:rPr>
          <w:rFonts w:ascii="Times New Roman" w:eastAsia="Times New Roman" w:hAnsi="Times New Roman" w:cs="Times New Roman"/>
          <w:bCs/>
          <w:sz w:val="24"/>
          <w:szCs w:val="24"/>
        </w:rPr>
        <w:t>Asia-Pacific</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Latin America</w:t>
      </w:r>
      <w:r w:rsidRPr="00752D87">
        <w:rPr>
          <w:rFonts w:ascii="Times New Roman" w:eastAsia="Times New Roman" w:hAnsi="Times New Roman" w:cs="Times New Roman"/>
          <w:sz w:val="24"/>
          <w:szCs w:val="24"/>
        </w:rPr>
        <w:t xml:space="preserve"> in particular represent </w:t>
      </w:r>
      <w:r w:rsidRPr="00752D87">
        <w:rPr>
          <w:rFonts w:ascii="Times New Roman" w:eastAsia="Times New Roman" w:hAnsi="Times New Roman" w:cs="Times New Roman"/>
          <w:bCs/>
          <w:sz w:val="24"/>
          <w:szCs w:val="24"/>
        </w:rPr>
        <w:t>high-growth markets</w:t>
      </w:r>
      <w:r w:rsidRPr="00752D87">
        <w:rPr>
          <w:rFonts w:ascii="Times New Roman" w:eastAsia="Times New Roman" w:hAnsi="Times New Roman" w:cs="Times New Roman"/>
          <w:sz w:val="24"/>
          <w:szCs w:val="24"/>
        </w:rPr>
        <w:t xml:space="preserve"> as these regions invest more in healthcare infrastructure and rare disease treatment programs.</w:t>
      </w:r>
    </w:p>
    <w:p w:rsidR="00BC1D10" w:rsidRPr="00752D87"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lastRenderedPageBreak/>
        <w:t>Opportunity</w:t>
      </w:r>
      <w:r w:rsidRPr="00752D87">
        <w:rPr>
          <w:rFonts w:ascii="Times New Roman" w:eastAsia="Times New Roman" w:hAnsi="Times New Roman" w:cs="Times New Roman"/>
          <w:sz w:val="24"/>
          <w:szCs w:val="24"/>
        </w:rPr>
        <w:t xml:space="preserve">: Expansion into these emerging markets can be highly profitable as governments seek to address the unmet medical needs of rare disease populations, providing a platform for the launch of innovative therapies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numPr>
          <w:ilvl w:val="0"/>
          <w:numId w:val="18"/>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Increased Investment in Research and Development</w:t>
      </w:r>
    </w:p>
    <w:p w:rsidR="00BC1D10" w:rsidRPr="00752D87"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Investment in </w:t>
      </w:r>
      <w:r w:rsidRPr="00752D87">
        <w:rPr>
          <w:rFonts w:ascii="Times New Roman" w:eastAsia="Times New Roman" w:hAnsi="Times New Roman" w:cs="Times New Roman"/>
          <w:bCs/>
          <w:sz w:val="24"/>
          <w:szCs w:val="24"/>
        </w:rPr>
        <w:t>R&amp;D</w:t>
      </w:r>
      <w:r w:rsidRPr="00752D87">
        <w:rPr>
          <w:rFonts w:ascii="Times New Roman" w:eastAsia="Times New Roman" w:hAnsi="Times New Roman" w:cs="Times New Roman"/>
          <w:sz w:val="24"/>
          <w:szCs w:val="24"/>
        </w:rPr>
        <w:t xml:space="preserve"> for rare genetic diseases is expected to increase as governments and private investors recognize the importance of innovative treatments. The development of </w:t>
      </w:r>
      <w:r w:rsidRPr="00752D87">
        <w:rPr>
          <w:rFonts w:ascii="Times New Roman" w:eastAsia="Times New Roman" w:hAnsi="Times New Roman" w:cs="Times New Roman"/>
          <w:bCs/>
          <w:sz w:val="24"/>
          <w:szCs w:val="24"/>
        </w:rPr>
        <w:t>targeted therapies</w:t>
      </w:r>
      <w:r w:rsidRPr="00752D87">
        <w:rPr>
          <w:rFonts w:ascii="Times New Roman" w:eastAsia="Times New Roman" w:hAnsi="Times New Roman" w:cs="Times New Roman"/>
          <w:sz w:val="24"/>
          <w:szCs w:val="24"/>
        </w:rPr>
        <w:t xml:space="preserve">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will benefit from these investments, supporting clinical trials, the development of biomarkers for early diagnosis, and the discovery of new treatment options.</w:t>
      </w:r>
    </w:p>
    <w:p w:rsidR="00BC1D10" w:rsidRPr="00BC1D10" w:rsidRDefault="00BC1D10" w:rsidP="00BC1D1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Opportunity</w:t>
      </w:r>
      <w:r w:rsidRPr="00752D87">
        <w:rPr>
          <w:rFonts w:ascii="Times New Roman" w:eastAsia="Times New Roman" w:hAnsi="Times New Roman" w:cs="Times New Roman"/>
          <w:sz w:val="24"/>
          <w:szCs w:val="24"/>
        </w:rPr>
        <w:t>: Investing in clinical research and forming strategic partnerships with academic institutions and biopharma companies will help accelerate the development of effective treatments</w:t>
      </w:r>
      <w:r w:rsidRPr="00BC1D10">
        <w:rPr>
          <w:rFonts w:ascii="Times New Roman" w:eastAsia="Times New Roman" w:hAnsi="Times New Roman" w:cs="Times New Roman"/>
          <w:sz w:val="24"/>
          <w:szCs w:val="24"/>
        </w:rPr>
        <w:t xml:space="preserve">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Restraints Impacting Growth</w:t>
      </w:r>
    </w:p>
    <w:p w:rsidR="00BC1D10" w:rsidRPr="00752D87" w:rsidRDefault="00BC1D10" w:rsidP="00BC1D10">
      <w:pPr>
        <w:numPr>
          <w:ilvl w:val="0"/>
          <w:numId w:val="19"/>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High Development and Treatment Costs</w:t>
      </w:r>
    </w:p>
    <w:p w:rsidR="00BC1D10" w:rsidRPr="00752D87" w:rsidRDefault="00BC1D10" w:rsidP="00BC1D1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One of the significant barriers to the growth of the </w:t>
      </w:r>
      <w:proofErr w:type="spellStart"/>
      <w:r w:rsidRPr="00752D87">
        <w:rPr>
          <w:rFonts w:ascii="Times New Roman" w:eastAsia="Times New Roman" w:hAnsi="Times New Roman" w:cs="Times New Roman"/>
          <w:bCs/>
          <w:sz w:val="24"/>
          <w:szCs w:val="24"/>
        </w:rPr>
        <w:t>Atelosteogenesis</w:t>
      </w:r>
      <w:proofErr w:type="spellEnd"/>
      <w:r w:rsidRPr="00752D87">
        <w:rPr>
          <w:rFonts w:ascii="Times New Roman" w:eastAsia="Times New Roman" w:hAnsi="Times New Roman" w:cs="Times New Roman"/>
          <w:bCs/>
          <w:sz w:val="24"/>
          <w:szCs w:val="24"/>
        </w:rPr>
        <w:t xml:space="preserve"> Treatment Market</w:t>
      </w:r>
      <w:r w:rsidRPr="00752D87">
        <w:rPr>
          <w:rFonts w:ascii="Times New Roman" w:eastAsia="Times New Roman" w:hAnsi="Times New Roman" w:cs="Times New Roman"/>
          <w:sz w:val="24"/>
          <w:szCs w:val="24"/>
        </w:rPr>
        <w:t xml:space="preserve"> is the high cost associated with developing and delivering advanced therapies, especially </w:t>
      </w:r>
      <w:r w:rsidRPr="00752D87">
        <w:rPr>
          <w:rFonts w:ascii="Times New Roman" w:eastAsia="Times New Roman" w:hAnsi="Times New Roman" w:cs="Times New Roman"/>
          <w:bCs/>
          <w:sz w:val="24"/>
          <w:szCs w:val="24"/>
        </w:rPr>
        <w:t>gene therapies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regenerative medicine</w:t>
      </w:r>
      <w:r w:rsidRPr="00752D87">
        <w:rPr>
          <w:rFonts w:ascii="Times New Roman" w:eastAsia="Times New Roman" w:hAnsi="Times New Roman" w:cs="Times New Roman"/>
          <w:sz w:val="24"/>
          <w:szCs w:val="24"/>
        </w:rPr>
        <w:t>. While these therapies hold great promise, their high cost could limit accessibility, especially in lower-income regions or for patients with insufficient healthcare coverage.</w:t>
      </w:r>
    </w:p>
    <w:p w:rsidR="00BC1D10" w:rsidRPr="00752D87" w:rsidRDefault="00BC1D10" w:rsidP="00BC1D1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Restraint</w:t>
      </w:r>
      <w:r w:rsidRPr="00752D87">
        <w:rPr>
          <w:rFonts w:ascii="Times New Roman" w:eastAsia="Times New Roman" w:hAnsi="Times New Roman" w:cs="Times New Roman"/>
          <w:sz w:val="24"/>
          <w:szCs w:val="24"/>
        </w:rPr>
        <w:t xml:space="preserve">: High treatment costs may create </w:t>
      </w:r>
      <w:r w:rsidRPr="00752D87">
        <w:rPr>
          <w:rFonts w:ascii="Times New Roman" w:eastAsia="Times New Roman" w:hAnsi="Times New Roman" w:cs="Times New Roman"/>
          <w:bCs/>
          <w:sz w:val="24"/>
          <w:szCs w:val="24"/>
        </w:rPr>
        <w:t>accessibility challenges</w:t>
      </w:r>
      <w:r w:rsidRPr="00752D87">
        <w:rPr>
          <w:rFonts w:ascii="Times New Roman" w:eastAsia="Times New Roman" w:hAnsi="Times New Roman" w:cs="Times New Roman"/>
          <w:sz w:val="24"/>
          <w:szCs w:val="24"/>
        </w:rPr>
        <w:t xml:space="preserve"> for a significant portion of the patient population, hindering widespread adoption of advanced therapies for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w:t>
      </w:r>
    </w:p>
    <w:p w:rsidR="00BC1D10" w:rsidRPr="00752D87" w:rsidRDefault="00BC1D10" w:rsidP="00BC1D10">
      <w:pPr>
        <w:numPr>
          <w:ilvl w:val="0"/>
          <w:numId w:val="19"/>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Regulatory and Safety Concerns</w:t>
      </w:r>
    </w:p>
    <w:p w:rsidR="00BC1D10" w:rsidRPr="00752D87" w:rsidRDefault="00BC1D10" w:rsidP="00BC1D1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The development of </w:t>
      </w:r>
      <w:r w:rsidRPr="00752D87">
        <w:rPr>
          <w:rFonts w:ascii="Times New Roman" w:eastAsia="Times New Roman" w:hAnsi="Times New Roman" w:cs="Times New Roman"/>
          <w:bCs/>
          <w:sz w:val="24"/>
          <w:szCs w:val="24"/>
        </w:rPr>
        <w:t>gene therapies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stem cell-based treatments</w:t>
      </w:r>
      <w:r w:rsidRPr="00752D87">
        <w:rPr>
          <w:rFonts w:ascii="Times New Roman" w:eastAsia="Times New Roman" w:hAnsi="Times New Roman" w:cs="Times New Roman"/>
          <w:sz w:val="24"/>
          <w:szCs w:val="24"/>
        </w:rPr>
        <w:t xml:space="preserve"> for rare genetic diseases like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involves rigorous regulatory scrutiny. Issues related to </w:t>
      </w:r>
      <w:r w:rsidRPr="00752D87">
        <w:rPr>
          <w:rFonts w:ascii="Times New Roman" w:eastAsia="Times New Roman" w:hAnsi="Times New Roman" w:cs="Times New Roman"/>
          <w:bCs/>
          <w:sz w:val="24"/>
          <w:szCs w:val="24"/>
        </w:rPr>
        <w:t>safety</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long-term efficacy</w:t>
      </w:r>
      <w:r w:rsidRPr="00752D87">
        <w:rPr>
          <w:rFonts w:ascii="Times New Roman" w:eastAsia="Times New Roman" w:hAnsi="Times New Roman" w:cs="Times New Roman"/>
          <w:sz w:val="24"/>
          <w:szCs w:val="24"/>
        </w:rPr>
        <w:t xml:space="preserve"> must be thoroughly evaluated before therapies can be approved for widespread use. Regulatory delays and the complexity of clinical trials could slow market entry for these novel treatments.</w:t>
      </w:r>
    </w:p>
    <w:p w:rsidR="00BC1D10" w:rsidRPr="00752D87" w:rsidRDefault="00BC1D10" w:rsidP="00BC1D1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Restraint</w:t>
      </w:r>
      <w:r w:rsidRPr="00752D87">
        <w:rPr>
          <w:rFonts w:ascii="Times New Roman" w:eastAsia="Times New Roman" w:hAnsi="Times New Roman" w:cs="Times New Roman"/>
          <w:sz w:val="24"/>
          <w:szCs w:val="24"/>
        </w:rPr>
        <w:t>: Stringent regulatory requirements and concerns about the safety and long-term impact of gene therapies may pose a challenge to faster market adoption.</w:t>
      </w:r>
    </w:p>
    <w:p w:rsidR="00BC1D10" w:rsidRPr="00752D87" w:rsidRDefault="00BC1D10" w:rsidP="00BC1D10">
      <w:pPr>
        <w:numPr>
          <w:ilvl w:val="0"/>
          <w:numId w:val="19"/>
        </w:numPr>
        <w:spacing w:before="100" w:beforeAutospacing="1" w:after="100" w:afterAutospacing="1" w:line="240" w:lineRule="auto"/>
        <w:rPr>
          <w:rFonts w:ascii="Times New Roman" w:eastAsia="Times New Roman" w:hAnsi="Times New Roman" w:cs="Times New Roman"/>
          <w:b/>
          <w:sz w:val="24"/>
          <w:szCs w:val="24"/>
        </w:rPr>
      </w:pPr>
      <w:r w:rsidRPr="00752D87">
        <w:rPr>
          <w:rFonts w:ascii="Times New Roman" w:eastAsia="Times New Roman" w:hAnsi="Times New Roman" w:cs="Times New Roman"/>
          <w:b/>
          <w:bCs/>
          <w:sz w:val="24"/>
          <w:szCs w:val="24"/>
        </w:rPr>
        <w:t>Limited Clinical Data and Research</w:t>
      </w:r>
    </w:p>
    <w:p w:rsidR="00BC1D10" w:rsidRPr="00752D87" w:rsidRDefault="00BC1D10" w:rsidP="00BC1D1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sz w:val="24"/>
          <w:szCs w:val="24"/>
        </w:rPr>
        <w:t xml:space="preserve">As a rare disease, </w:t>
      </w:r>
      <w:proofErr w:type="spellStart"/>
      <w:r w:rsidRPr="00752D87">
        <w:rPr>
          <w:rFonts w:ascii="Times New Roman" w:eastAsia="Times New Roman" w:hAnsi="Times New Roman" w:cs="Times New Roman"/>
          <w:sz w:val="24"/>
          <w:szCs w:val="24"/>
        </w:rPr>
        <w:t>atelosteogenesis</w:t>
      </w:r>
      <w:proofErr w:type="spellEnd"/>
      <w:r w:rsidRPr="00752D87">
        <w:rPr>
          <w:rFonts w:ascii="Times New Roman" w:eastAsia="Times New Roman" w:hAnsi="Times New Roman" w:cs="Times New Roman"/>
          <w:sz w:val="24"/>
          <w:szCs w:val="24"/>
        </w:rPr>
        <w:t xml:space="preserve"> has limited clinical data available, which presents a challenge for companies and researchers trying to develop therapies. The </w:t>
      </w:r>
      <w:r w:rsidRPr="00752D87">
        <w:rPr>
          <w:rFonts w:ascii="Times New Roman" w:eastAsia="Times New Roman" w:hAnsi="Times New Roman" w:cs="Times New Roman"/>
          <w:bCs/>
          <w:sz w:val="24"/>
          <w:szCs w:val="24"/>
        </w:rPr>
        <w:t>small patient population</w:t>
      </w:r>
      <w:r w:rsidRPr="00752D87">
        <w:rPr>
          <w:rFonts w:ascii="Times New Roman" w:eastAsia="Times New Roman" w:hAnsi="Times New Roman" w:cs="Times New Roman"/>
          <w:sz w:val="24"/>
          <w:szCs w:val="24"/>
        </w:rPr>
        <w:t xml:space="preserve"> and the complexity of the disease make conducting large-scale clinical trials difficult, potentially delaying the availability of effective treatments.</w:t>
      </w:r>
    </w:p>
    <w:p w:rsidR="00BC1D10" w:rsidRPr="00BC1D10" w:rsidRDefault="00BC1D10" w:rsidP="00BC1D1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2D87">
        <w:rPr>
          <w:rFonts w:ascii="Times New Roman" w:eastAsia="Times New Roman" w:hAnsi="Times New Roman" w:cs="Times New Roman"/>
          <w:bCs/>
          <w:sz w:val="24"/>
          <w:szCs w:val="24"/>
        </w:rPr>
        <w:t>Restraint</w:t>
      </w:r>
      <w:r w:rsidRPr="00752D87">
        <w:rPr>
          <w:rFonts w:ascii="Times New Roman" w:eastAsia="Times New Roman" w:hAnsi="Times New Roman" w:cs="Times New Roman"/>
          <w:sz w:val="24"/>
          <w:szCs w:val="24"/>
        </w:rPr>
        <w:t xml:space="preserve">: The limited patient pool and lack of extensive clinical data may slow progress in the </w:t>
      </w:r>
      <w:r w:rsidRPr="00752D87">
        <w:rPr>
          <w:rFonts w:ascii="Times New Roman" w:eastAsia="Times New Roman" w:hAnsi="Times New Roman" w:cs="Times New Roman"/>
          <w:bCs/>
          <w:sz w:val="24"/>
          <w:szCs w:val="24"/>
        </w:rPr>
        <w:t>clinical development</w:t>
      </w:r>
      <w:r w:rsidRPr="00752D87">
        <w:rPr>
          <w:rFonts w:ascii="Times New Roman" w:eastAsia="Times New Roman" w:hAnsi="Times New Roman" w:cs="Times New Roman"/>
          <w:sz w:val="24"/>
          <w:szCs w:val="24"/>
        </w:rPr>
        <w:t xml:space="preserve"> of therapies and make it difficult to establish solid evidence for the efficacy of new treatments</w:t>
      </w:r>
      <w:r w:rsidRPr="00BC1D10">
        <w:rPr>
          <w:rFonts w:ascii="Times New Roman" w:eastAsia="Times New Roman" w:hAnsi="Times New Roman" w:cs="Times New Roman"/>
          <w:sz w:val="24"/>
          <w:szCs w:val="24"/>
        </w:rPr>
        <w:t>.</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Conclusion</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lastRenderedPageBreak/>
        <w:t xml:space="preserve">The </w:t>
      </w:r>
      <w:proofErr w:type="spellStart"/>
      <w:r w:rsidRPr="00752D87">
        <w:rPr>
          <w:rFonts w:ascii="Times New Roman" w:eastAsia="Times New Roman" w:hAnsi="Times New Roman" w:cs="Times New Roman"/>
          <w:bCs/>
          <w:sz w:val="24"/>
          <w:szCs w:val="24"/>
        </w:rPr>
        <w:t>Atelosteogenesis</w:t>
      </w:r>
      <w:proofErr w:type="spellEnd"/>
      <w:r w:rsidRPr="00752D87">
        <w:rPr>
          <w:rFonts w:ascii="Times New Roman" w:eastAsia="Times New Roman" w:hAnsi="Times New Roman" w:cs="Times New Roman"/>
          <w:bCs/>
          <w:sz w:val="24"/>
          <w:szCs w:val="24"/>
        </w:rPr>
        <w:t xml:space="preserve"> Treatment Market</w:t>
      </w:r>
      <w:r w:rsidRPr="00752D87">
        <w:rPr>
          <w:rFonts w:ascii="Times New Roman" w:eastAsia="Times New Roman" w:hAnsi="Times New Roman" w:cs="Times New Roman"/>
          <w:sz w:val="24"/>
          <w:szCs w:val="24"/>
        </w:rPr>
        <w:t xml:space="preserve"> is characterized by significant advancements in </w:t>
      </w:r>
      <w:r w:rsidRPr="00752D87">
        <w:rPr>
          <w:rFonts w:ascii="Times New Roman" w:eastAsia="Times New Roman" w:hAnsi="Times New Roman" w:cs="Times New Roman"/>
          <w:bCs/>
          <w:sz w:val="24"/>
          <w:szCs w:val="24"/>
        </w:rPr>
        <w:t>gene therapy</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regenerative medicine</w:t>
      </w:r>
      <w:r w:rsidRPr="00752D87">
        <w:rPr>
          <w:rFonts w:ascii="Times New Roman" w:eastAsia="Times New Roman" w:hAnsi="Times New Roman" w:cs="Times New Roman"/>
          <w:sz w:val="24"/>
          <w:szCs w:val="24"/>
        </w:rPr>
        <w:t xml:space="preserve">, with numerous </w:t>
      </w:r>
      <w:r w:rsidRPr="00752D87">
        <w:rPr>
          <w:rFonts w:ascii="Times New Roman" w:eastAsia="Times New Roman" w:hAnsi="Times New Roman" w:cs="Times New Roman"/>
          <w:bCs/>
          <w:sz w:val="24"/>
          <w:szCs w:val="24"/>
        </w:rPr>
        <w:t>growth opportunities</w:t>
      </w:r>
      <w:r w:rsidRPr="00752D87">
        <w:rPr>
          <w:rFonts w:ascii="Times New Roman" w:eastAsia="Times New Roman" w:hAnsi="Times New Roman" w:cs="Times New Roman"/>
          <w:sz w:val="24"/>
          <w:szCs w:val="24"/>
        </w:rPr>
        <w:t xml:space="preserve"> on the horizon. The growing demand for </w:t>
      </w:r>
      <w:r w:rsidRPr="00752D87">
        <w:rPr>
          <w:rFonts w:ascii="Times New Roman" w:eastAsia="Times New Roman" w:hAnsi="Times New Roman" w:cs="Times New Roman"/>
          <w:bCs/>
          <w:sz w:val="24"/>
          <w:szCs w:val="24"/>
        </w:rPr>
        <w:t>rare disease treatments</w:t>
      </w:r>
      <w:r w:rsidRPr="00752D87">
        <w:rPr>
          <w:rFonts w:ascii="Times New Roman" w:eastAsia="Times New Roman" w:hAnsi="Times New Roman" w:cs="Times New Roman"/>
          <w:sz w:val="24"/>
          <w:szCs w:val="24"/>
        </w:rPr>
        <w:t xml:space="preserve">, expanding </w:t>
      </w:r>
      <w:r w:rsidRPr="00752D87">
        <w:rPr>
          <w:rFonts w:ascii="Times New Roman" w:eastAsia="Times New Roman" w:hAnsi="Times New Roman" w:cs="Times New Roman"/>
          <w:bCs/>
          <w:sz w:val="24"/>
          <w:szCs w:val="24"/>
        </w:rPr>
        <w:t>global healthcare infrastructure</w:t>
      </w:r>
      <w:r w:rsidRPr="00752D87">
        <w:rPr>
          <w:rFonts w:ascii="Times New Roman" w:eastAsia="Times New Roman" w:hAnsi="Times New Roman" w:cs="Times New Roman"/>
          <w:sz w:val="24"/>
          <w:szCs w:val="24"/>
        </w:rPr>
        <w:t xml:space="preserve">, and ongoing </w:t>
      </w:r>
      <w:r w:rsidRPr="00752D87">
        <w:rPr>
          <w:rFonts w:ascii="Times New Roman" w:eastAsia="Times New Roman" w:hAnsi="Times New Roman" w:cs="Times New Roman"/>
          <w:bCs/>
          <w:sz w:val="24"/>
          <w:szCs w:val="24"/>
        </w:rPr>
        <w:t>R&amp;D investments</w:t>
      </w:r>
      <w:r w:rsidRPr="00752D87">
        <w:rPr>
          <w:rFonts w:ascii="Times New Roman" w:eastAsia="Times New Roman" w:hAnsi="Times New Roman" w:cs="Times New Roman"/>
          <w:sz w:val="24"/>
          <w:szCs w:val="24"/>
        </w:rPr>
        <w:t xml:space="preserve"> provide a solid foundation for market expansion. However, </w:t>
      </w:r>
      <w:r w:rsidRPr="00752D87">
        <w:rPr>
          <w:rFonts w:ascii="Times New Roman" w:eastAsia="Times New Roman" w:hAnsi="Times New Roman" w:cs="Times New Roman"/>
          <w:bCs/>
          <w:sz w:val="24"/>
          <w:szCs w:val="24"/>
        </w:rPr>
        <w:t>high treatment costs</w:t>
      </w:r>
      <w:r w:rsidRPr="00752D87">
        <w:rPr>
          <w:rFonts w:ascii="Times New Roman" w:eastAsia="Times New Roman" w:hAnsi="Times New Roman" w:cs="Times New Roman"/>
          <w:sz w:val="24"/>
          <w:szCs w:val="24"/>
        </w:rPr>
        <w:t xml:space="preserve">, </w:t>
      </w:r>
      <w:r w:rsidRPr="00752D87">
        <w:rPr>
          <w:rFonts w:ascii="Times New Roman" w:eastAsia="Times New Roman" w:hAnsi="Times New Roman" w:cs="Times New Roman"/>
          <w:bCs/>
          <w:sz w:val="24"/>
          <w:szCs w:val="24"/>
        </w:rPr>
        <w:t>regulatory challenges</w:t>
      </w:r>
      <w:r w:rsidRPr="00752D87">
        <w:rPr>
          <w:rFonts w:ascii="Times New Roman" w:eastAsia="Times New Roman" w:hAnsi="Times New Roman" w:cs="Times New Roman"/>
          <w:sz w:val="24"/>
          <w:szCs w:val="24"/>
        </w:rPr>
        <w:t xml:space="preserve">, and </w:t>
      </w:r>
      <w:r w:rsidRPr="00752D87">
        <w:rPr>
          <w:rFonts w:ascii="Times New Roman" w:eastAsia="Times New Roman" w:hAnsi="Times New Roman" w:cs="Times New Roman"/>
          <w:bCs/>
          <w:sz w:val="24"/>
          <w:szCs w:val="24"/>
        </w:rPr>
        <w:t>limited clinical data</w:t>
      </w:r>
      <w:r w:rsidRPr="00752D87">
        <w:rPr>
          <w:rFonts w:ascii="Times New Roman" w:eastAsia="Times New Roman" w:hAnsi="Times New Roman" w:cs="Times New Roman"/>
          <w:sz w:val="24"/>
          <w:szCs w:val="24"/>
        </w:rPr>
        <w:t xml:space="preserve"> remain significant barriers to growth. Addressing these challenges will be crucial</w:t>
      </w:r>
      <w:r w:rsidRPr="00BC1D10">
        <w:rPr>
          <w:rFonts w:ascii="Times New Roman" w:eastAsia="Times New Roman" w:hAnsi="Times New Roman" w:cs="Times New Roman"/>
          <w:sz w:val="24"/>
          <w:szCs w:val="24"/>
        </w:rPr>
        <w:t xml:space="preserve"> for maximizing the potential of the market and improving patient access to innovative therapies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52D87" w:rsidRDefault="00752D8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C1D10" w:rsidRPr="00BC1D10" w:rsidRDefault="00BC1D10" w:rsidP="00BC1D10">
      <w:pPr>
        <w:spacing w:after="0" w:line="240" w:lineRule="auto"/>
        <w:rPr>
          <w:rFonts w:ascii="Times New Roman" w:eastAsia="Times New Roman" w:hAnsi="Times New Roman" w:cs="Times New Roman"/>
          <w:sz w:val="24"/>
          <w:szCs w:val="24"/>
        </w:rPr>
      </w:pP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7.1 Report Coverage Table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This section outlines the key attributes of the market report for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It includes the forecast period, market size estimates, segmentation details, and additional information about customization options.</w:t>
      </w:r>
    </w:p>
    <w:tbl>
      <w:tblPr>
        <w:tblStyle w:val="GridTable4-Accent5"/>
        <w:tblW w:w="9259" w:type="dxa"/>
        <w:tblLook w:val="04A0" w:firstRow="1" w:lastRow="0" w:firstColumn="1" w:lastColumn="0" w:noHBand="0" w:noVBand="1"/>
      </w:tblPr>
      <w:tblGrid>
        <w:gridCol w:w="2415"/>
        <w:gridCol w:w="6844"/>
      </w:tblGrid>
      <w:tr w:rsidR="00BC1D10" w:rsidRPr="00BC1D10" w:rsidTr="00752D87">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jc w:val="center"/>
              <w:rPr>
                <w:rFonts w:ascii="Times New Roman" w:eastAsia="Times New Roman" w:hAnsi="Times New Roman" w:cs="Times New Roman"/>
                <w:b w:val="0"/>
                <w:bCs w:val="0"/>
                <w:sz w:val="24"/>
                <w:szCs w:val="24"/>
              </w:rPr>
            </w:pPr>
            <w:r w:rsidRPr="00BC1D10">
              <w:rPr>
                <w:rFonts w:ascii="Times New Roman" w:eastAsia="Times New Roman" w:hAnsi="Times New Roman" w:cs="Times New Roman"/>
                <w:sz w:val="24"/>
                <w:szCs w:val="24"/>
              </w:rPr>
              <w:t>Report Attribute</w:t>
            </w:r>
          </w:p>
        </w:tc>
        <w:tc>
          <w:tcPr>
            <w:tcW w:w="0" w:type="auto"/>
            <w:hideMark/>
          </w:tcPr>
          <w:p w:rsidR="00BC1D10" w:rsidRPr="00BC1D10" w:rsidRDefault="00BC1D10" w:rsidP="00BC1D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C1D10">
              <w:rPr>
                <w:rFonts w:ascii="Times New Roman" w:eastAsia="Times New Roman" w:hAnsi="Times New Roman" w:cs="Times New Roman"/>
                <w:sz w:val="24"/>
                <w:szCs w:val="24"/>
              </w:rPr>
              <w:t>Details</w:t>
            </w:r>
          </w:p>
        </w:tc>
      </w:tr>
      <w:tr w:rsidR="00BC1D10" w:rsidRPr="00BC1D10" w:rsidTr="00752D8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Forecast Period</w:t>
            </w:r>
          </w:p>
        </w:tc>
        <w:tc>
          <w:tcPr>
            <w:tcW w:w="0" w:type="auto"/>
            <w:hideMark/>
          </w:tcPr>
          <w:p w:rsidR="00BC1D10" w:rsidRPr="00BC1D10" w:rsidRDefault="00BC1D10" w:rsidP="00BC1D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2024 – 2030</w:t>
            </w:r>
          </w:p>
        </w:tc>
      </w:tr>
      <w:tr w:rsidR="00BC1D10" w:rsidRPr="00BC1D10" w:rsidTr="00752D8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Market Size Value in 2024</w:t>
            </w:r>
          </w:p>
        </w:tc>
        <w:tc>
          <w:tcPr>
            <w:tcW w:w="0" w:type="auto"/>
            <w:hideMark/>
          </w:tcPr>
          <w:p w:rsidR="00BC1D10" w:rsidRPr="00BC1D10" w:rsidRDefault="00BC1D10" w:rsidP="00BC1D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USD </w:t>
            </w:r>
            <w:r w:rsidRPr="00BC1D10">
              <w:rPr>
                <w:rFonts w:ascii="Times New Roman" w:eastAsia="Times New Roman" w:hAnsi="Times New Roman" w:cs="Times New Roman"/>
                <w:b/>
                <w:bCs/>
                <w:sz w:val="24"/>
                <w:szCs w:val="24"/>
              </w:rPr>
              <w:t>200 million</w:t>
            </w:r>
          </w:p>
        </w:tc>
      </w:tr>
      <w:tr w:rsidR="00BC1D10" w:rsidRPr="00BC1D10" w:rsidTr="00752D87">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Revenue Forecast in 2030</w:t>
            </w:r>
          </w:p>
        </w:tc>
        <w:tc>
          <w:tcPr>
            <w:tcW w:w="0" w:type="auto"/>
            <w:hideMark/>
          </w:tcPr>
          <w:p w:rsidR="00BC1D10" w:rsidRPr="00BC1D10" w:rsidRDefault="00BC1D10" w:rsidP="00BC1D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USD </w:t>
            </w:r>
            <w:r w:rsidRPr="00BC1D10">
              <w:rPr>
                <w:rFonts w:ascii="Times New Roman" w:eastAsia="Times New Roman" w:hAnsi="Times New Roman" w:cs="Times New Roman"/>
                <w:b/>
                <w:bCs/>
                <w:sz w:val="24"/>
                <w:szCs w:val="24"/>
              </w:rPr>
              <w:t>500 million</w:t>
            </w:r>
          </w:p>
        </w:tc>
      </w:tr>
      <w:tr w:rsidR="00BC1D10" w:rsidRPr="00BC1D10" w:rsidTr="00752D8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Overall Growth Rate (CAGR)</w:t>
            </w:r>
          </w:p>
        </w:tc>
        <w:tc>
          <w:tcPr>
            <w:tcW w:w="0" w:type="auto"/>
            <w:hideMark/>
          </w:tcPr>
          <w:p w:rsidR="00BC1D10" w:rsidRPr="00BC1D10" w:rsidRDefault="00BC1D10" w:rsidP="00BC1D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16%</w:t>
            </w:r>
            <w:r w:rsidRPr="00BC1D10">
              <w:rPr>
                <w:rFonts w:ascii="Times New Roman" w:eastAsia="Times New Roman" w:hAnsi="Times New Roman" w:cs="Times New Roman"/>
                <w:sz w:val="24"/>
                <w:szCs w:val="24"/>
              </w:rPr>
              <w:t xml:space="preserve"> from 2024 to 2030</w:t>
            </w:r>
          </w:p>
        </w:tc>
      </w:tr>
      <w:tr w:rsidR="00BC1D10" w:rsidRPr="00BC1D10" w:rsidTr="00752D87">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Base Year for Estimation</w:t>
            </w:r>
          </w:p>
        </w:tc>
        <w:tc>
          <w:tcPr>
            <w:tcW w:w="0" w:type="auto"/>
            <w:hideMark/>
          </w:tcPr>
          <w:p w:rsidR="00BC1D10" w:rsidRPr="00BC1D10" w:rsidRDefault="00752D87" w:rsidP="00BC1D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BC1D10" w:rsidRPr="00BC1D10" w:rsidTr="00752D87">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Historical Data</w:t>
            </w:r>
          </w:p>
        </w:tc>
        <w:tc>
          <w:tcPr>
            <w:tcW w:w="0" w:type="auto"/>
            <w:hideMark/>
          </w:tcPr>
          <w:p w:rsidR="00BC1D10" w:rsidRPr="00BC1D10" w:rsidRDefault="00752D87" w:rsidP="00BC1D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BC1D10" w:rsidRPr="00BC1D10" w:rsidTr="00752D8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Unit</w:t>
            </w:r>
          </w:p>
        </w:tc>
        <w:tc>
          <w:tcPr>
            <w:tcW w:w="0" w:type="auto"/>
            <w:hideMark/>
          </w:tcPr>
          <w:p w:rsidR="00BC1D10" w:rsidRPr="00BC1D10" w:rsidRDefault="00BC1D10" w:rsidP="00BC1D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USD Million, CAGR (2024 – 2030)</w:t>
            </w:r>
          </w:p>
        </w:tc>
      </w:tr>
      <w:tr w:rsidR="00BC1D10" w:rsidRPr="00BC1D10" w:rsidTr="00752D8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Segmentation</w:t>
            </w:r>
          </w:p>
        </w:tc>
        <w:tc>
          <w:tcPr>
            <w:tcW w:w="0" w:type="auto"/>
            <w:hideMark/>
          </w:tcPr>
          <w:p w:rsidR="00BC1D10" w:rsidRPr="00BC1D10" w:rsidRDefault="00BC1D10" w:rsidP="00BC1D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By Treatment Type, By Therapeutic Approach, By End User, By Region</w:t>
            </w:r>
          </w:p>
        </w:tc>
      </w:tr>
      <w:tr w:rsidR="00BC1D10" w:rsidRPr="00BC1D10" w:rsidTr="00752D8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By Treatment Type</w:t>
            </w:r>
          </w:p>
        </w:tc>
        <w:tc>
          <w:tcPr>
            <w:tcW w:w="0" w:type="auto"/>
            <w:hideMark/>
          </w:tcPr>
          <w:p w:rsidR="00BC1D10" w:rsidRPr="00BC1D10" w:rsidRDefault="00BC1D10" w:rsidP="00BC1D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Gene Therapy, Bone Regeneration Therapy, Supportive Treatments</w:t>
            </w:r>
          </w:p>
        </w:tc>
      </w:tr>
      <w:tr w:rsidR="00BC1D10" w:rsidRPr="00BC1D10" w:rsidTr="00752D87">
        <w:trPr>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By Therapeutic Approach</w:t>
            </w:r>
          </w:p>
        </w:tc>
        <w:tc>
          <w:tcPr>
            <w:tcW w:w="0" w:type="auto"/>
            <w:hideMark/>
          </w:tcPr>
          <w:p w:rsidR="00BC1D10" w:rsidRPr="00BC1D10" w:rsidRDefault="00BC1D10" w:rsidP="00BC1D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Monotherapies, Combination Therapies</w:t>
            </w:r>
          </w:p>
        </w:tc>
      </w:tr>
      <w:tr w:rsidR="00BC1D10" w:rsidRPr="00BC1D10" w:rsidTr="00752D8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By End User</w:t>
            </w:r>
          </w:p>
        </w:tc>
        <w:tc>
          <w:tcPr>
            <w:tcW w:w="0" w:type="auto"/>
            <w:hideMark/>
          </w:tcPr>
          <w:p w:rsidR="00BC1D10" w:rsidRPr="00BC1D10" w:rsidRDefault="00BC1D10" w:rsidP="00BC1D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Children’s Hospitals, General Hospitals, Specialty Clinics, Research Institutes</w:t>
            </w:r>
          </w:p>
        </w:tc>
      </w:tr>
      <w:tr w:rsidR="00BC1D10" w:rsidRPr="00BC1D10" w:rsidTr="00752D87">
        <w:trPr>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By Region</w:t>
            </w:r>
          </w:p>
        </w:tc>
        <w:tc>
          <w:tcPr>
            <w:tcW w:w="0" w:type="auto"/>
            <w:hideMark/>
          </w:tcPr>
          <w:p w:rsidR="00BC1D10" w:rsidRPr="00BC1D10" w:rsidRDefault="00BC1D10" w:rsidP="00BC1D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North America, Europe, Asia-Pacific, Latin America, Middle East &amp; Africa (LAMEA)</w:t>
            </w:r>
          </w:p>
        </w:tc>
      </w:tr>
      <w:tr w:rsidR="00BC1D10" w:rsidRPr="00BC1D10" w:rsidTr="00752D87">
        <w:trPr>
          <w:cnfStyle w:val="000000100000" w:firstRow="0" w:lastRow="0" w:firstColumn="0" w:lastColumn="0" w:oddVBand="0" w:evenVBand="0" w:oddHBand="1" w:evenHBand="0" w:firstRowFirstColumn="0" w:firstRowLastColumn="0" w:lastRowFirstColumn="0" w:lastRowLastColumn="0"/>
          <w:trHeight w:val="1179"/>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Market Drivers</w:t>
            </w:r>
          </w:p>
        </w:tc>
        <w:tc>
          <w:tcPr>
            <w:tcW w:w="0" w:type="auto"/>
            <w:hideMark/>
          </w:tcPr>
          <w:p w:rsidR="00BC1D10" w:rsidRPr="00BC1D10" w:rsidRDefault="00BC1D10" w:rsidP="00BC1D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Increasing prevalence of genetic disorders, Technological advancements in gene therapy, Government support for rare disease treatments</w:t>
            </w:r>
          </w:p>
        </w:tc>
      </w:tr>
      <w:tr w:rsidR="00BC1D10" w:rsidRPr="00BC1D10" w:rsidTr="00752D87">
        <w:trPr>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BC1D10" w:rsidRPr="00BC1D10" w:rsidRDefault="00BC1D10" w:rsidP="00BC1D10">
            <w:pPr>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Customization Option</w:t>
            </w:r>
          </w:p>
        </w:tc>
        <w:tc>
          <w:tcPr>
            <w:tcW w:w="0" w:type="auto"/>
            <w:hideMark/>
          </w:tcPr>
          <w:p w:rsidR="00BC1D10" w:rsidRPr="00BC1D10" w:rsidRDefault="00BC1D10" w:rsidP="00BC1D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Available upon request, including specific region-based analysis, therapeutic approach details, and end-user analysis</w:t>
            </w:r>
          </w:p>
        </w:tc>
      </w:tr>
    </w:tbl>
    <w:p w:rsidR="00752D87" w:rsidRDefault="00752D87" w:rsidP="00752D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C1D10" w:rsidRPr="00BC1D10" w:rsidRDefault="00BC1D10" w:rsidP="00BC1D10">
      <w:pPr>
        <w:spacing w:after="0" w:line="240" w:lineRule="auto"/>
        <w:rPr>
          <w:rFonts w:ascii="Times New Roman" w:eastAsia="Times New Roman" w:hAnsi="Times New Roman" w:cs="Times New Roman"/>
          <w:sz w:val="24"/>
          <w:szCs w:val="24"/>
        </w:rPr>
      </w:pP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8. Report Summary, FAQs, and SEO Schema</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This section provides a concise summary of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along with frequently asked questions (FAQs) to address common inquiries. Additionally, the section includes the SEO-friendly schema markup to enhance online visibility and search engine optimization for the report.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A.1 Report Title (Long-Form)</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 By Treatment Type (Gene Therapy, Bone Regeneration Therapy, Supportive Treatments); By Therapeutic Approach (Monotherapies, Combination Therapies); By End User (Children’s Hospitals, General Hospitals, Specialty Clinics, Research Institutes); By Region, Segment Revenue Estimation, Forecast, 2024–2030.</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A.2 Lowercase Market Name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1D10">
        <w:rPr>
          <w:rFonts w:ascii="Times New Roman" w:eastAsia="Times New Roman" w:hAnsi="Times New Roman" w:cs="Times New Roman"/>
          <w:b/>
          <w:bCs/>
          <w:sz w:val="24"/>
          <w:szCs w:val="24"/>
        </w:rPr>
        <w:t>atelosteogenesis</w:t>
      </w:r>
      <w:proofErr w:type="spellEnd"/>
      <w:proofErr w:type="gram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A.3 SEO-Friendly Market Size Tagline</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 Size ($500 Million) 2030</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A.4 SEO-Friendly Market Size Tagline </w:t>
      </w:r>
      <w:proofErr w:type="spellStart"/>
      <w:r w:rsidRPr="00BC1D10">
        <w:rPr>
          <w:rFonts w:ascii="Times New Roman" w:eastAsia="Times New Roman" w:hAnsi="Times New Roman" w:cs="Times New Roman"/>
          <w:b/>
          <w:bCs/>
          <w:sz w:val="24"/>
          <w:szCs w:val="24"/>
        </w:rPr>
        <w:t>BreadCrumb</w:t>
      </w:r>
      <w:proofErr w:type="spellEnd"/>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 Report 2030</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B. Top 5 FAQs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Q1: How big is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A1:</w:t>
      </w:r>
      <w:r w:rsidRPr="00BC1D10">
        <w:rPr>
          <w:rFonts w:ascii="Times New Roman" w:eastAsia="Times New Roman" w:hAnsi="Times New Roman" w:cs="Times New Roman"/>
          <w:sz w:val="24"/>
          <w:szCs w:val="24"/>
        </w:rPr>
        <w:t xml:space="preserve"> The global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is valued at </w:t>
      </w:r>
      <w:r w:rsidRPr="00BC1D10">
        <w:rPr>
          <w:rFonts w:ascii="Times New Roman" w:eastAsia="Times New Roman" w:hAnsi="Times New Roman" w:cs="Times New Roman"/>
          <w:b/>
          <w:bCs/>
          <w:sz w:val="24"/>
          <w:szCs w:val="24"/>
        </w:rPr>
        <w:t>USD 200 million</w:t>
      </w:r>
      <w:r w:rsidRPr="00BC1D10">
        <w:rPr>
          <w:rFonts w:ascii="Times New Roman" w:eastAsia="Times New Roman" w:hAnsi="Times New Roman" w:cs="Times New Roman"/>
          <w:sz w:val="24"/>
          <w:szCs w:val="24"/>
        </w:rPr>
        <w:t xml:space="preserve"> in 2024 and is projected to reach </w:t>
      </w:r>
      <w:r w:rsidRPr="00BC1D10">
        <w:rPr>
          <w:rFonts w:ascii="Times New Roman" w:eastAsia="Times New Roman" w:hAnsi="Times New Roman" w:cs="Times New Roman"/>
          <w:b/>
          <w:bCs/>
          <w:sz w:val="24"/>
          <w:szCs w:val="24"/>
        </w:rPr>
        <w:t>USD 500 million</w:t>
      </w:r>
      <w:r w:rsidRPr="00BC1D10">
        <w:rPr>
          <w:rFonts w:ascii="Times New Roman" w:eastAsia="Times New Roman" w:hAnsi="Times New Roman" w:cs="Times New Roman"/>
          <w:sz w:val="24"/>
          <w:szCs w:val="24"/>
        </w:rPr>
        <w:t xml:space="preserve"> by 2030, growing at a </w:t>
      </w:r>
      <w:r w:rsidRPr="00BC1D10">
        <w:rPr>
          <w:rFonts w:ascii="Times New Roman" w:eastAsia="Times New Roman" w:hAnsi="Times New Roman" w:cs="Times New Roman"/>
          <w:b/>
          <w:bCs/>
          <w:sz w:val="24"/>
          <w:szCs w:val="24"/>
        </w:rPr>
        <w:t>CAGR of 16%</w:t>
      </w:r>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Q2: What is driving the growth of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A2:</w:t>
      </w:r>
      <w:r w:rsidRPr="00BC1D10">
        <w:rPr>
          <w:rFonts w:ascii="Times New Roman" w:eastAsia="Times New Roman" w:hAnsi="Times New Roman" w:cs="Times New Roman"/>
          <w:sz w:val="24"/>
          <w:szCs w:val="24"/>
        </w:rPr>
        <w:t xml:space="preserve"> Growth is driven by advancements in </w:t>
      </w:r>
      <w:r w:rsidRPr="00BC1D10">
        <w:rPr>
          <w:rFonts w:ascii="Times New Roman" w:eastAsia="Times New Roman" w:hAnsi="Times New Roman" w:cs="Times New Roman"/>
          <w:b/>
          <w:bCs/>
          <w:sz w:val="24"/>
          <w:szCs w:val="24"/>
        </w:rPr>
        <w:t>gene therapy</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regenerative medicine</w:t>
      </w:r>
      <w:r w:rsidRPr="00BC1D10">
        <w:rPr>
          <w:rFonts w:ascii="Times New Roman" w:eastAsia="Times New Roman" w:hAnsi="Times New Roman" w:cs="Times New Roman"/>
          <w:sz w:val="24"/>
          <w:szCs w:val="24"/>
        </w:rPr>
        <w:t xml:space="preserve">, increasing awareness of </w:t>
      </w:r>
      <w:r w:rsidRPr="00BC1D10">
        <w:rPr>
          <w:rFonts w:ascii="Times New Roman" w:eastAsia="Times New Roman" w:hAnsi="Times New Roman" w:cs="Times New Roman"/>
          <w:b/>
          <w:bCs/>
          <w:sz w:val="24"/>
          <w:szCs w:val="24"/>
        </w:rPr>
        <w:t>rare genetic disorders</w:t>
      </w:r>
      <w:r w:rsidRPr="00BC1D10">
        <w:rPr>
          <w:rFonts w:ascii="Times New Roman" w:eastAsia="Times New Roman" w:hAnsi="Times New Roman" w:cs="Times New Roman"/>
          <w:sz w:val="24"/>
          <w:szCs w:val="24"/>
        </w:rPr>
        <w:t>, government incentives for orphan drug development, and the expanding healthcare infrastructure globally.</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Q3: Who are the major players in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lastRenderedPageBreak/>
        <w:t>A3:</w:t>
      </w:r>
      <w:r w:rsidRPr="00BC1D10">
        <w:rPr>
          <w:rFonts w:ascii="Times New Roman" w:eastAsia="Times New Roman" w:hAnsi="Times New Roman" w:cs="Times New Roman"/>
          <w:sz w:val="24"/>
          <w:szCs w:val="24"/>
        </w:rPr>
        <w:t xml:space="preserve"> Key players include </w:t>
      </w:r>
      <w:r w:rsidRPr="00BC1D10">
        <w:rPr>
          <w:rFonts w:ascii="Times New Roman" w:eastAsia="Times New Roman" w:hAnsi="Times New Roman" w:cs="Times New Roman"/>
          <w:b/>
          <w:bCs/>
          <w:sz w:val="24"/>
          <w:szCs w:val="24"/>
        </w:rPr>
        <w:t>Novartis</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Bluebird Bio</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CRISPR Therapeutics</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Skeletal Therapeutics</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Stem Cell Technologies</w:t>
      </w:r>
      <w:r w:rsidRPr="00BC1D10">
        <w:rPr>
          <w:rFonts w:ascii="Times New Roman" w:eastAsia="Times New Roman" w:hAnsi="Times New Roman" w:cs="Times New Roman"/>
          <w:sz w:val="24"/>
          <w:szCs w:val="24"/>
        </w:rPr>
        <w:t xml:space="preserve">, all of which are at the forefront of developing novel therapies for </w:t>
      </w:r>
      <w:proofErr w:type="spellStart"/>
      <w:r w:rsidRPr="00BC1D10">
        <w:rPr>
          <w:rFonts w:ascii="Times New Roman" w:eastAsia="Times New Roman" w:hAnsi="Times New Roman" w:cs="Times New Roman"/>
          <w:sz w:val="24"/>
          <w:szCs w:val="24"/>
        </w:rPr>
        <w:t>atelosteogenesis</w:t>
      </w:r>
      <w:proofErr w:type="spellEnd"/>
      <w:r w:rsidRPr="00BC1D10">
        <w:rPr>
          <w:rFonts w:ascii="Times New Roman" w:eastAsia="Times New Roman" w:hAnsi="Times New Roman" w:cs="Times New Roman"/>
          <w:sz w:val="24"/>
          <w:szCs w:val="24"/>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Q4: Which region is expected to dominate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A4:</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North America</w:t>
      </w:r>
      <w:r w:rsidRPr="00BC1D10">
        <w:rPr>
          <w:rFonts w:ascii="Times New Roman" w:eastAsia="Times New Roman" w:hAnsi="Times New Roman" w:cs="Times New Roman"/>
          <w:sz w:val="24"/>
          <w:szCs w:val="24"/>
        </w:rPr>
        <w:t xml:space="preserve"> is expected to dominate the market, followed by </w:t>
      </w:r>
      <w:r w:rsidRPr="00BC1D10">
        <w:rPr>
          <w:rFonts w:ascii="Times New Roman" w:eastAsia="Times New Roman" w:hAnsi="Times New Roman" w:cs="Times New Roman"/>
          <w:b/>
          <w:bCs/>
          <w:sz w:val="24"/>
          <w:szCs w:val="24"/>
        </w:rPr>
        <w:t>Europe</w:t>
      </w:r>
      <w:r w:rsidRPr="00BC1D10">
        <w:rPr>
          <w:rFonts w:ascii="Times New Roman" w:eastAsia="Times New Roman" w:hAnsi="Times New Roman" w:cs="Times New Roman"/>
          <w:sz w:val="24"/>
          <w:szCs w:val="24"/>
        </w:rPr>
        <w:t>, due to strong healthcare infrastructure, regulatory support for orphan drugs, and a high focus on genetic research and treatment for rare diseases.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Q5: What are the key opportunities in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A5:</w:t>
      </w:r>
      <w:r w:rsidRPr="00BC1D10">
        <w:rPr>
          <w:rFonts w:ascii="Times New Roman" w:eastAsia="Times New Roman" w:hAnsi="Times New Roman" w:cs="Times New Roman"/>
          <w:sz w:val="24"/>
          <w:szCs w:val="24"/>
        </w:rPr>
        <w:t xml:space="preserve"> Opportunities include </w:t>
      </w:r>
      <w:r w:rsidRPr="00BC1D10">
        <w:rPr>
          <w:rFonts w:ascii="Times New Roman" w:eastAsia="Times New Roman" w:hAnsi="Times New Roman" w:cs="Times New Roman"/>
          <w:b/>
          <w:bCs/>
          <w:sz w:val="24"/>
          <w:szCs w:val="24"/>
        </w:rPr>
        <w:t>gene therapy advancements</w:t>
      </w:r>
      <w:r w:rsidRPr="00BC1D10">
        <w:rPr>
          <w:rFonts w:ascii="Times New Roman" w:eastAsia="Times New Roman" w:hAnsi="Times New Roman" w:cs="Times New Roman"/>
          <w:sz w:val="24"/>
          <w:szCs w:val="24"/>
        </w:rPr>
        <w:t xml:space="preserve">, </w:t>
      </w:r>
      <w:r w:rsidRPr="00BC1D10">
        <w:rPr>
          <w:rFonts w:ascii="Times New Roman" w:eastAsia="Times New Roman" w:hAnsi="Times New Roman" w:cs="Times New Roman"/>
          <w:b/>
          <w:bCs/>
          <w:sz w:val="24"/>
          <w:szCs w:val="24"/>
        </w:rPr>
        <w:t>regenerative medicine</w:t>
      </w:r>
      <w:r w:rsidRPr="00BC1D10">
        <w:rPr>
          <w:rFonts w:ascii="Times New Roman" w:eastAsia="Times New Roman" w:hAnsi="Times New Roman" w:cs="Times New Roman"/>
          <w:sz w:val="24"/>
          <w:szCs w:val="24"/>
        </w:rPr>
        <w:t xml:space="preserve">, the </w:t>
      </w:r>
      <w:r w:rsidRPr="00BC1D10">
        <w:rPr>
          <w:rFonts w:ascii="Times New Roman" w:eastAsia="Times New Roman" w:hAnsi="Times New Roman" w:cs="Times New Roman"/>
          <w:b/>
          <w:bCs/>
          <w:sz w:val="24"/>
          <w:szCs w:val="24"/>
        </w:rPr>
        <w:t>expansion of rare disease treatment programs</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investment in R&amp;D</w:t>
      </w:r>
      <w:r w:rsidRPr="00BC1D10">
        <w:rPr>
          <w:rFonts w:ascii="Times New Roman" w:eastAsia="Times New Roman" w:hAnsi="Times New Roman" w:cs="Times New Roman"/>
          <w:sz w:val="24"/>
          <w:szCs w:val="24"/>
        </w:rPr>
        <w:t xml:space="preserve">, particularly in </w:t>
      </w:r>
      <w:r w:rsidRPr="00BC1D10">
        <w:rPr>
          <w:rFonts w:ascii="Times New Roman" w:eastAsia="Times New Roman" w:hAnsi="Times New Roman" w:cs="Times New Roman"/>
          <w:b/>
          <w:bCs/>
          <w:sz w:val="24"/>
          <w:szCs w:val="24"/>
        </w:rPr>
        <w:t>Asia-Pacific</w:t>
      </w:r>
      <w:r w:rsidRPr="00BC1D10">
        <w:rPr>
          <w:rFonts w:ascii="Times New Roman" w:eastAsia="Times New Roman" w:hAnsi="Times New Roman" w:cs="Times New Roman"/>
          <w:sz w:val="24"/>
          <w:szCs w:val="24"/>
        </w:rPr>
        <w:t xml:space="preserve"> and </w:t>
      </w:r>
      <w:r w:rsidRPr="00BC1D10">
        <w:rPr>
          <w:rFonts w:ascii="Times New Roman" w:eastAsia="Times New Roman" w:hAnsi="Times New Roman" w:cs="Times New Roman"/>
          <w:b/>
          <w:bCs/>
          <w:sz w:val="24"/>
          <w:szCs w:val="24"/>
        </w:rPr>
        <w:t>Latin America</w:t>
      </w:r>
      <w:r w:rsidRPr="00BC1D10">
        <w:rPr>
          <w:rFonts w:ascii="Times New Roman" w:eastAsia="Times New Roman" w:hAnsi="Times New Roman" w:cs="Times New Roman"/>
          <w:sz w:val="24"/>
          <w:szCs w:val="24"/>
        </w:rPr>
        <w:t xml:space="preserve"> as these regions increase healthcare access.</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C. JSON-LD SEO Schema</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This section includes the SEO schema markup in JSON-LD format for enhanced search engine visibility.</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1. Breadcrumb Schema</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"@context": "https://schema.org",</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w:t>
      </w:r>
      <w:proofErr w:type="spellStart"/>
      <w:r w:rsidRPr="00BC1D10">
        <w:rPr>
          <w:rFonts w:ascii="Courier New" w:eastAsia="Times New Roman" w:hAnsi="Courier New" w:cs="Courier New"/>
          <w:sz w:val="20"/>
          <w:szCs w:val="20"/>
        </w:rPr>
        <w:t>BreadcrumbList</w:t>
      </w:r>
      <w:proofErr w:type="spellEnd"/>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spellStart"/>
      <w:proofErr w:type="gramStart"/>
      <w:r w:rsidRPr="00BC1D10">
        <w:rPr>
          <w:rFonts w:ascii="Courier New" w:eastAsia="Times New Roman" w:hAnsi="Courier New" w:cs="Courier New"/>
          <w:sz w:val="20"/>
          <w:szCs w:val="20"/>
        </w:rPr>
        <w:t>itemListElement</w:t>
      </w:r>
      <w:proofErr w:type="spellEnd"/>
      <w:proofErr w:type="gramEnd"/>
      <w:r w:rsidRPr="00BC1D10">
        <w:rPr>
          <w:rFonts w:ascii="Courier New" w:eastAsia="Times New Roman" w:hAnsi="Courier New" w:cs="Courier New"/>
          <w:sz w:val="20"/>
          <w:szCs w:val="20"/>
        </w:rPr>
        <w:t>":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w:t>
      </w:r>
      <w:proofErr w:type="spellStart"/>
      <w:r w:rsidRPr="00BC1D10">
        <w:rPr>
          <w:rFonts w:ascii="Courier New" w:eastAsia="Times New Roman" w:hAnsi="Courier New" w:cs="Courier New"/>
          <w:sz w:val="20"/>
          <w:szCs w:val="20"/>
        </w:rPr>
        <w:t>ListItem</w:t>
      </w:r>
      <w:proofErr w:type="spellEnd"/>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position</w:t>
      </w:r>
      <w:proofErr w:type="gramEnd"/>
      <w:r w:rsidRPr="00BC1D10">
        <w:rPr>
          <w:rFonts w:ascii="Courier New" w:eastAsia="Times New Roman" w:hAnsi="Courier New" w:cs="Courier New"/>
          <w:sz w:val="20"/>
          <w:szCs w:val="20"/>
        </w:rPr>
        <w:t>": 1,</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"Home",</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item</w:t>
      </w:r>
      <w:proofErr w:type="gramEnd"/>
      <w:r w:rsidRPr="00BC1D10">
        <w:rPr>
          <w:rFonts w:ascii="Courier New" w:eastAsia="Times New Roman" w:hAnsi="Courier New" w:cs="Courier New"/>
          <w:sz w:val="20"/>
          <w:szCs w:val="20"/>
        </w:rPr>
        <w:t>": "https://www.strategicmarketresearch.com/"</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w:t>
      </w:r>
      <w:proofErr w:type="spellStart"/>
      <w:r w:rsidRPr="00BC1D10">
        <w:rPr>
          <w:rFonts w:ascii="Courier New" w:eastAsia="Times New Roman" w:hAnsi="Courier New" w:cs="Courier New"/>
          <w:sz w:val="20"/>
          <w:szCs w:val="20"/>
        </w:rPr>
        <w:t>ListItem</w:t>
      </w:r>
      <w:proofErr w:type="spellEnd"/>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position</w:t>
      </w:r>
      <w:proofErr w:type="gramEnd"/>
      <w:r w:rsidRPr="00BC1D10">
        <w:rPr>
          <w:rFonts w:ascii="Courier New" w:eastAsia="Times New Roman" w:hAnsi="Courier New" w:cs="Courier New"/>
          <w:sz w:val="20"/>
          <w:szCs w:val="20"/>
        </w:rPr>
        <w:t>": 2,</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w:t>
      </w:r>
      <w:r w:rsidR="00752D87">
        <w:rPr>
          <w:rFonts w:ascii="Courier New" w:eastAsia="Times New Roman" w:hAnsi="Courier New" w:cs="Courier New"/>
          <w:sz w:val="20"/>
          <w:szCs w:val="20"/>
        </w:rPr>
        <w:t>Therapeutics</w:t>
      </w:r>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item</w:t>
      </w:r>
      <w:proofErr w:type="gramEnd"/>
      <w:r w:rsidRPr="00BC1D10">
        <w:rPr>
          <w:rFonts w:ascii="Courier New" w:eastAsia="Times New Roman" w:hAnsi="Courier New" w:cs="Courier New"/>
          <w:sz w:val="20"/>
          <w:szCs w:val="20"/>
        </w:rPr>
        <w:t>": "https://www.str</w:t>
      </w:r>
      <w:r w:rsidR="00752D87">
        <w:rPr>
          <w:rFonts w:ascii="Courier New" w:eastAsia="Times New Roman" w:hAnsi="Courier New" w:cs="Courier New"/>
          <w:sz w:val="20"/>
          <w:szCs w:val="20"/>
        </w:rPr>
        <w:t>ategicmarketresearch.com/report</w:t>
      </w:r>
      <w:r w:rsidRPr="00BC1D10">
        <w:rPr>
          <w:rFonts w:ascii="Courier New" w:eastAsia="Times New Roman" w:hAnsi="Courier New" w:cs="Courier New"/>
          <w:sz w:val="20"/>
          <w:szCs w:val="20"/>
        </w:rPr>
        <w:t>/</w:t>
      </w:r>
      <w:r w:rsidR="00752D87">
        <w:rPr>
          <w:rFonts w:ascii="Courier New" w:eastAsia="Times New Roman" w:hAnsi="Courier New" w:cs="Courier New"/>
          <w:sz w:val="20"/>
          <w:szCs w:val="20"/>
        </w:rPr>
        <w:t>therapeutics</w:t>
      </w:r>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w:t>
      </w:r>
      <w:proofErr w:type="spellStart"/>
      <w:r w:rsidRPr="00BC1D10">
        <w:rPr>
          <w:rFonts w:ascii="Courier New" w:eastAsia="Times New Roman" w:hAnsi="Courier New" w:cs="Courier New"/>
          <w:sz w:val="20"/>
          <w:szCs w:val="20"/>
        </w:rPr>
        <w:t>ListItem</w:t>
      </w:r>
      <w:proofErr w:type="spellEnd"/>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position</w:t>
      </w:r>
      <w:proofErr w:type="gramEnd"/>
      <w:r w:rsidRPr="00BC1D10">
        <w:rPr>
          <w:rFonts w:ascii="Courier New" w:eastAsia="Times New Roman" w:hAnsi="Courier New" w:cs="Courier New"/>
          <w:sz w:val="20"/>
          <w:szCs w:val="20"/>
        </w:rPr>
        <w:t>": 3,</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 xml:space="preserve"> Treatment Market Report 2030",</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item</w:t>
      </w:r>
      <w:proofErr w:type="gramEnd"/>
      <w:r w:rsidRPr="00BC1D10">
        <w:rPr>
          <w:rFonts w:ascii="Courier New" w:eastAsia="Times New Roman" w:hAnsi="Courier New" w:cs="Courier New"/>
          <w:sz w:val="20"/>
          <w:szCs w:val="20"/>
        </w:rPr>
        <w:t>": "https://www.strategicmarketresearch.com/market-report/atelosteogenesis-treatment-market"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lastRenderedPageBreak/>
        <w:t>2. FAQ Schema</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"@context": "https://schema.org",</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w:t>
      </w:r>
      <w:proofErr w:type="spellStart"/>
      <w:r w:rsidRPr="00BC1D10">
        <w:rPr>
          <w:rFonts w:ascii="Courier New" w:eastAsia="Times New Roman" w:hAnsi="Courier New" w:cs="Courier New"/>
          <w:sz w:val="20"/>
          <w:szCs w:val="20"/>
        </w:rPr>
        <w:t>FAQPage</w:t>
      </w:r>
      <w:proofErr w:type="spellEnd"/>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spellStart"/>
      <w:proofErr w:type="gramStart"/>
      <w:r w:rsidRPr="00BC1D10">
        <w:rPr>
          <w:rFonts w:ascii="Courier New" w:eastAsia="Times New Roman" w:hAnsi="Courier New" w:cs="Courier New"/>
          <w:sz w:val="20"/>
          <w:szCs w:val="20"/>
        </w:rPr>
        <w:t>mainEntity</w:t>
      </w:r>
      <w:proofErr w:type="spellEnd"/>
      <w:proofErr w:type="gramEnd"/>
      <w:r w:rsidRPr="00BC1D10">
        <w:rPr>
          <w:rFonts w:ascii="Courier New" w:eastAsia="Times New Roman" w:hAnsi="Courier New" w:cs="Courier New"/>
          <w:sz w:val="20"/>
          <w:szCs w:val="20"/>
        </w:rPr>
        <w:t>":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"Question",</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xml:space="preserve">": "How big is the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 xml:space="preserve"> Treatment Market?",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spellStart"/>
      <w:proofErr w:type="gramStart"/>
      <w:r w:rsidRPr="00BC1D10">
        <w:rPr>
          <w:rFonts w:ascii="Courier New" w:eastAsia="Times New Roman" w:hAnsi="Courier New" w:cs="Courier New"/>
          <w:sz w:val="20"/>
          <w:szCs w:val="20"/>
        </w:rPr>
        <w:t>acceptedAnswer</w:t>
      </w:r>
      <w:proofErr w:type="spellEnd"/>
      <w:proofErr w:type="gramEnd"/>
      <w:r w:rsidRPr="00BC1D10">
        <w:rPr>
          <w:rFonts w:ascii="Courier New" w:eastAsia="Times New Roman" w:hAnsi="Courier New" w:cs="Courier New"/>
          <w:sz w:val="20"/>
          <w:szCs w:val="20"/>
        </w:rPr>
        <w:t>":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"Answer",</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text</w:t>
      </w:r>
      <w:proofErr w:type="gramEnd"/>
      <w:r w:rsidRPr="00BC1D10">
        <w:rPr>
          <w:rFonts w:ascii="Courier New" w:eastAsia="Times New Roman" w:hAnsi="Courier New" w:cs="Courier New"/>
          <w:sz w:val="20"/>
          <w:szCs w:val="20"/>
        </w:rPr>
        <w:t xml:space="preserve">": "The global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 xml:space="preserve"> Treatment Market is valued at USD 200 million in 2024 and is projected to reach USD 500 million by 2030, growing at a CAGR of 16%."</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"Question",</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xml:space="preserve">": "What is driving the growth of the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 xml:space="preserve"> Treatment Market?",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spellStart"/>
      <w:proofErr w:type="gramStart"/>
      <w:r w:rsidRPr="00BC1D10">
        <w:rPr>
          <w:rFonts w:ascii="Courier New" w:eastAsia="Times New Roman" w:hAnsi="Courier New" w:cs="Courier New"/>
          <w:sz w:val="20"/>
          <w:szCs w:val="20"/>
        </w:rPr>
        <w:t>acceptedAnswer</w:t>
      </w:r>
      <w:proofErr w:type="spellEnd"/>
      <w:proofErr w:type="gramEnd"/>
      <w:r w:rsidRPr="00BC1D10">
        <w:rPr>
          <w:rFonts w:ascii="Courier New" w:eastAsia="Times New Roman" w:hAnsi="Courier New" w:cs="Courier New"/>
          <w:sz w:val="20"/>
          <w:szCs w:val="20"/>
        </w:rPr>
        <w:t>":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"Answer",</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text</w:t>
      </w:r>
      <w:proofErr w:type="gramEnd"/>
      <w:r w:rsidRPr="00BC1D10">
        <w:rPr>
          <w:rFonts w:ascii="Courier New" w:eastAsia="Times New Roman" w:hAnsi="Courier New" w:cs="Courier New"/>
          <w:sz w:val="20"/>
          <w:szCs w:val="20"/>
        </w:rPr>
        <w:t>": "Growth is driven by advancements in gene therapy, regenerative medicine, increasing awareness of rare genetic disorders, government incentives for orphan drug development, and the expanding healthcare infrastructure globally."</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"Question",</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xml:space="preserve">": "Who are the major players in the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 xml:space="preserve"> Treatment Market?",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spellStart"/>
      <w:proofErr w:type="gramStart"/>
      <w:r w:rsidRPr="00BC1D10">
        <w:rPr>
          <w:rFonts w:ascii="Courier New" w:eastAsia="Times New Roman" w:hAnsi="Courier New" w:cs="Courier New"/>
          <w:sz w:val="20"/>
          <w:szCs w:val="20"/>
        </w:rPr>
        <w:t>acceptedAnswer</w:t>
      </w:r>
      <w:proofErr w:type="spellEnd"/>
      <w:proofErr w:type="gramEnd"/>
      <w:r w:rsidRPr="00BC1D10">
        <w:rPr>
          <w:rFonts w:ascii="Courier New" w:eastAsia="Times New Roman" w:hAnsi="Courier New" w:cs="Courier New"/>
          <w:sz w:val="20"/>
          <w:szCs w:val="20"/>
        </w:rPr>
        <w:t>":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"Answer",</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text</w:t>
      </w:r>
      <w:proofErr w:type="gramEnd"/>
      <w:r w:rsidRPr="00BC1D10">
        <w:rPr>
          <w:rFonts w:ascii="Courier New" w:eastAsia="Times New Roman" w:hAnsi="Courier New" w:cs="Courier New"/>
          <w:sz w:val="20"/>
          <w:szCs w:val="20"/>
        </w:rPr>
        <w:t xml:space="preserve">": "Key players include Novartis, Bluebird Bio, CRISPR Therapeutics, Skeletal Therapeutics, and Stem Cell Technologies, all of which are at the forefront of developing novel therapies for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"Question",</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xml:space="preserve">": "Which region is expected to dominate the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 xml:space="preserve"> Treatment Market?",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spellStart"/>
      <w:proofErr w:type="gramStart"/>
      <w:r w:rsidRPr="00BC1D10">
        <w:rPr>
          <w:rFonts w:ascii="Courier New" w:eastAsia="Times New Roman" w:hAnsi="Courier New" w:cs="Courier New"/>
          <w:sz w:val="20"/>
          <w:szCs w:val="20"/>
        </w:rPr>
        <w:t>acceptedAnswer</w:t>
      </w:r>
      <w:proofErr w:type="spellEnd"/>
      <w:proofErr w:type="gramEnd"/>
      <w:r w:rsidRPr="00BC1D10">
        <w:rPr>
          <w:rFonts w:ascii="Courier New" w:eastAsia="Times New Roman" w:hAnsi="Courier New" w:cs="Courier New"/>
          <w:sz w:val="20"/>
          <w:szCs w:val="20"/>
        </w:rPr>
        <w:t>":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"Answer",</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text</w:t>
      </w:r>
      <w:proofErr w:type="gramEnd"/>
      <w:r w:rsidRPr="00BC1D10">
        <w:rPr>
          <w:rFonts w:ascii="Courier New" w:eastAsia="Times New Roman" w:hAnsi="Courier New" w:cs="Courier New"/>
          <w:sz w:val="20"/>
          <w:szCs w:val="20"/>
        </w:rPr>
        <w:t>": "North America is expected to dominate the market, followed by Europe, due to strong healthcare infrastructure, regulatory support for orphan drugs, and a high focus on genetic research and treatment for rare diseases."</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"@type": "Question",</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name</w:t>
      </w:r>
      <w:proofErr w:type="gramEnd"/>
      <w:r w:rsidRPr="00BC1D10">
        <w:rPr>
          <w:rFonts w:ascii="Courier New" w:eastAsia="Times New Roman" w:hAnsi="Courier New" w:cs="Courier New"/>
          <w:sz w:val="20"/>
          <w:szCs w:val="20"/>
        </w:rPr>
        <w:t xml:space="preserve">": "What are the key opportunities in the </w:t>
      </w:r>
      <w:proofErr w:type="spellStart"/>
      <w:r w:rsidRPr="00BC1D10">
        <w:rPr>
          <w:rFonts w:ascii="Courier New" w:eastAsia="Times New Roman" w:hAnsi="Courier New" w:cs="Courier New"/>
          <w:sz w:val="20"/>
          <w:szCs w:val="20"/>
        </w:rPr>
        <w:t>Atelosteogenesis</w:t>
      </w:r>
      <w:proofErr w:type="spellEnd"/>
      <w:r w:rsidRPr="00BC1D10">
        <w:rPr>
          <w:rFonts w:ascii="Courier New" w:eastAsia="Times New Roman" w:hAnsi="Courier New" w:cs="Courier New"/>
          <w:sz w:val="20"/>
          <w:szCs w:val="20"/>
        </w:rPr>
        <w:t xml:space="preserve"> Treatment Market?",</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spellStart"/>
      <w:proofErr w:type="gramStart"/>
      <w:r w:rsidRPr="00BC1D10">
        <w:rPr>
          <w:rFonts w:ascii="Courier New" w:eastAsia="Times New Roman" w:hAnsi="Courier New" w:cs="Courier New"/>
          <w:sz w:val="20"/>
          <w:szCs w:val="20"/>
        </w:rPr>
        <w:t>acceptedAnswer</w:t>
      </w:r>
      <w:proofErr w:type="spellEnd"/>
      <w:proofErr w:type="gramEnd"/>
      <w:r w:rsidRPr="00BC1D10">
        <w:rPr>
          <w:rFonts w:ascii="Courier New" w:eastAsia="Times New Roman" w:hAnsi="Courier New" w:cs="Courier New"/>
          <w:sz w:val="20"/>
          <w:szCs w:val="20"/>
        </w:rPr>
        <w:t>":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lastRenderedPageBreak/>
        <w:t xml:space="preserve">        "@type": "Answer",</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roofErr w:type="gramStart"/>
      <w:r w:rsidRPr="00BC1D10">
        <w:rPr>
          <w:rFonts w:ascii="Courier New" w:eastAsia="Times New Roman" w:hAnsi="Courier New" w:cs="Courier New"/>
          <w:sz w:val="20"/>
          <w:szCs w:val="20"/>
        </w:rPr>
        <w:t>text</w:t>
      </w:r>
      <w:proofErr w:type="gramEnd"/>
      <w:r w:rsidRPr="00BC1D10">
        <w:rPr>
          <w:rFonts w:ascii="Courier New" w:eastAsia="Times New Roman" w:hAnsi="Courier New" w:cs="Courier New"/>
          <w:sz w:val="20"/>
          <w:szCs w:val="20"/>
        </w:rPr>
        <w:t>": "Opportunities include gene therapy advancements, regenerative medicine, the expansion of rare disease treatment programs, and investment in R&amp;D, particularly in Asia-Pacific and Latin America as these regions increase healthcare access."</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 xml:space="preserve">  ]</w:t>
      </w:r>
    </w:p>
    <w:p w:rsidR="00BC1D10" w:rsidRPr="00BC1D10" w:rsidRDefault="00BC1D10" w:rsidP="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1D10">
        <w:rPr>
          <w:rFonts w:ascii="Courier New" w:eastAsia="Times New Roman" w:hAnsi="Courier New" w:cs="Courier New"/>
          <w:sz w:val="20"/>
          <w:szCs w:val="20"/>
        </w:rPr>
        <w:t>}</w:t>
      </w:r>
    </w:p>
    <w:p w:rsidR="00BC1D10" w:rsidRPr="00BC1D10" w:rsidRDefault="00752D87" w:rsidP="00BC1D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C1D10" w:rsidRPr="00BC1D10" w:rsidRDefault="00BC1D10" w:rsidP="00BC1D10">
      <w:pPr>
        <w:spacing w:after="0" w:line="240" w:lineRule="auto"/>
        <w:rPr>
          <w:rFonts w:ascii="Times New Roman" w:eastAsia="Times New Roman" w:hAnsi="Times New Roman" w:cs="Times New Roman"/>
          <w:sz w:val="24"/>
          <w:szCs w:val="24"/>
        </w:rPr>
      </w:pPr>
    </w:p>
    <w:p w:rsidR="00BC1D10" w:rsidRPr="00BC1D10" w:rsidRDefault="00BC1D10" w:rsidP="00BC1D10">
      <w:pPr>
        <w:spacing w:before="100" w:beforeAutospacing="1" w:after="100" w:afterAutospacing="1" w:line="240" w:lineRule="auto"/>
        <w:outlineLvl w:val="2"/>
        <w:rPr>
          <w:rFonts w:ascii="Times New Roman" w:eastAsia="Times New Roman" w:hAnsi="Times New Roman" w:cs="Times New Roman"/>
          <w:b/>
          <w:bCs/>
          <w:sz w:val="27"/>
          <w:szCs w:val="27"/>
        </w:rPr>
      </w:pPr>
      <w:r w:rsidRPr="00BC1D10">
        <w:rPr>
          <w:rFonts w:ascii="Times New Roman" w:eastAsia="Times New Roman" w:hAnsi="Times New Roman" w:cs="Times New Roman"/>
          <w:b/>
          <w:bCs/>
          <w:sz w:val="27"/>
          <w:szCs w:val="27"/>
        </w:rPr>
        <w:t>9. Table of Contents</w:t>
      </w:r>
    </w:p>
    <w:p w:rsidR="00BC1D10" w:rsidRPr="00BC1D10" w:rsidRDefault="00BC1D10" w:rsidP="00BC1D10">
      <w:p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 xml:space="preserve">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r w:rsidRPr="00BC1D10">
        <w:rPr>
          <w:rFonts w:ascii="Times New Roman" w:eastAsia="Times New Roman" w:hAnsi="Times New Roman" w:cs="Times New Roman"/>
          <w:sz w:val="24"/>
          <w:szCs w:val="24"/>
        </w:rPr>
        <w:t xml:space="preserve"> report is structured to provide a comprehensive analysis, covering key market trends, developments, competitive intelligence, regional outlooks, and end-user dynamics. Below is the full breakdown of the report’s internal structure:</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Executive Summary</w:t>
      </w:r>
    </w:p>
    <w:p w:rsidR="00BC1D10" w:rsidRPr="00BC1D10" w:rsidRDefault="00BC1D10" w:rsidP="00BC1D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Overview</w:t>
      </w:r>
    </w:p>
    <w:p w:rsidR="00BC1D10" w:rsidRPr="00BC1D10" w:rsidRDefault="00BC1D10" w:rsidP="00BC1D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Attractiveness by Treatment Type, Therapeutic Approach, End User, and Region</w:t>
      </w:r>
    </w:p>
    <w:p w:rsidR="00BC1D10" w:rsidRPr="00BC1D10" w:rsidRDefault="00BC1D10" w:rsidP="00BC1D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Strategic Insights from Key Executives (CXO Perspective)</w:t>
      </w:r>
    </w:p>
    <w:p w:rsidR="00BC1D10" w:rsidRPr="00BC1D10" w:rsidRDefault="00BC1D10" w:rsidP="00BC1D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Historical Market Size and Future Projections (2024–2030)</w:t>
      </w:r>
    </w:p>
    <w:p w:rsidR="00BC1D10" w:rsidRPr="00BC1D10" w:rsidRDefault="00BC1D10" w:rsidP="00BC1D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Summary of Market Segmentation by Treatment Type, Therapeutic Approach, End User, and Region</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Market Share Analysis</w:t>
      </w:r>
    </w:p>
    <w:p w:rsidR="00BC1D10" w:rsidRPr="00BC1D10" w:rsidRDefault="00BC1D10" w:rsidP="00BC1D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Leading Players by Revenue and Market Share</w:t>
      </w:r>
    </w:p>
    <w:p w:rsidR="00BC1D10" w:rsidRPr="00BC1D10" w:rsidRDefault="00BC1D10" w:rsidP="00BC1D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Share Analysis by Treatment Type, Therapeutic Approach, and End User</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Investment Opportunities in the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Key Developments and Innovations</w:t>
      </w:r>
    </w:p>
    <w:p w:rsidR="00BC1D10" w:rsidRPr="00BC1D10" w:rsidRDefault="00BC1D10" w:rsidP="00BC1D1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Mergers, Acquisitions, and Strategic Partnerships</w:t>
      </w:r>
    </w:p>
    <w:p w:rsidR="00BC1D10" w:rsidRPr="00BC1D10" w:rsidRDefault="00BC1D10" w:rsidP="00BC1D1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High-Growth Segments for Investment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Market Introduction</w:t>
      </w:r>
    </w:p>
    <w:p w:rsidR="00BC1D10" w:rsidRPr="00BC1D10" w:rsidRDefault="00BC1D10" w:rsidP="00BC1D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Definition and Scope of the Study</w:t>
      </w:r>
    </w:p>
    <w:p w:rsidR="00BC1D10" w:rsidRPr="00BC1D10" w:rsidRDefault="00BC1D10" w:rsidP="00BC1D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Structure and Key Findings</w:t>
      </w:r>
    </w:p>
    <w:p w:rsidR="00BC1D10" w:rsidRPr="00BC1D10" w:rsidRDefault="00BC1D10" w:rsidP="00BC1D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Overview of Top Investment Pockets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Research Methodology</w:t>
      </w:r>
    </w:p>
    <w:p w:rsidR="00BC1D10" w:rsidRPr="00BC1D10" w:rsidRDefault="00BC1D10" w:rsidP="00BC1D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Research Process Overview</w:t>
      </w:r>
    </w:p>
    <w:p w:rsidR="00BC1D10" w:rsidRPr="00BC1D10" w:rsidRDefault="00BC1D10" w:rsidP="00BC1D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lastRenderedPageBreak/>
        <w:t>Primary and Secondary Research Approaches</w:t>
      </w:r>
    </w:p>
    <w:p w:rsidR="00BC1D10" w:rsidRPr="00BC1D10" w:rsidRDefault="00BC1D10" w:rsidP="00BC1D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Size Estimation and Forecasting Techniques</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Market Dynamics</w:t>
      </w:r>
    </w:p>
    <w:p w:rsidR="00BC1D10" w:rsidRPr="00BC1D10" w:rsidRDefault="00BC1D10" w:rsidP="00BC1D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Key Market Drivers</w:t>
      </w:r>
    </w:p>
    <w:p w:rsidR="00BC1D10" w:rsidRPr="00BC1D10" w:rsidRDefault="00BC1D10" w:rsidP="00BC1D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Challenges and Restraints Impacting Growth</w:t>
      </w:r>
    </w:p>
    <w:p w:rsidR="00BC1D10" w:rsidRPr="00BC1D10" w:rsidRDefault="00BC1D10" w:rsidP="00BC1D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Emerging Opportunities for Stakeholders</w:t>
      </w:r>
    </w:p>
    <w:p w:rsidR="00BC1D10" w:rsidRPr="00BC1D10" w:rsidRDefault="00BC1D10" w:rsidP="00BC1D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Impact of Behavioral and Regulatory Factors</w:t>
      </w:r>
    </w:p>
    <w:p w:rsidR="00BC1D10" w:rsidRPr="00BC1D10" w:rsidRDefault="00BC1D10" w:rsidP="00BC1D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 xml:space="preserve">Technological Advances in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 xml:space="preserve">Global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 Analysis</w:t>
      </w:r>
    </w:p>
    <w:p w:rsidR="00BC1D10" w:rsidRPr="00BC1D10" w:rsidRDefault="00BC1D10" w:rsidP="00BC1D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Historical Market Size and Volume (2022–2023)</w:t>
      </w:r>
    </w:p>
    <w:p w:rsidR="00BC1D10" w:rsidRPr="00BC1D10" w:rsidRDefault="00BC1D10" w:rsidP="00BC1D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Size and Volume Forecasts (2024–2030)</w:t>
      </w:r>
    </w:p>
    <w:p w:rsidR="00BC1D10" w:rsidRPr="00BC1D10" w:rsidRDefault="00BC1D10" w:rsidP="00BC1D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Analysis by Treatment Type</w:t>
      </w:r>
      <w:r w:rsidRPr="00BC1D10">
        <w:rPr>
          <w:rFonts w:ascii="Times New Roman" w:eastAsia="Times New Roman" w:hAnsi="Times New Roman" w:cs="Times New Roman"/>
          <w:sz w:val="24"/>
          <w:szCs w:val="24"/>
        </w:rPr>
        <w:t>:</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Gene Therapy</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Bone Regeneration Therapy</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Supportive Treatments</w:t>
      </w:r>
    </w:p>
    <w:p w:rsidR="00BC1D10" w:rsidRPr="00BC1D10" w:rsidRDefault="00BC1D10" w:rsidP="00BC1D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Analysis by Therapeutic Approach</w:t>
      </w:r>
      <w:r w:rsidRPr="00BC1D10">
        <w:rPr>
          <w:rFonts w:ascii="Times New Roman" w:eastAsia="Times New Roman" w:hAnsi="Times New Roman" w:cs="Times New Roman"/>
          <w:sz w:val="24"/>
          <w:szCs w:val="24"/>
        </w:rPr>
        <w:t>:</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Monotherapies</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Combination Therapies</w:t>
      </w:r>
    </w:p>
    <w:p w:rsidR="00BC1D10" w:rsidRPr="00BC1D10" w:rsidRDefault="00BC1D10" w:rsidP="00BC1D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Analysis by End User</w:t>
      </w:r>
      <w:r w:rsidRPr="00BC1D10">
        <w:rPr>
          <w:rFonts w:ascii="Times New Roman" w:eastAsia="Times New Roman" w:hAnsi="Times New Roman" w:cs="Times New Roman"/>
          <w:sz w:val="24"/>
          <w:szCs w:val="24"/>
        </w:rPr>
        <w:t>:</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Children’s Hospitals</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General Hospitals</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Specialty Clinics</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Research Institutes</w:t>
      </w:r>
    </w:p>
    <w:p w:rsidR="00BC1D10" w:rsidRPr="00BC1D10" w:rsidRDefault="00BC1D10" w:rsidP="00BC1D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Market Analysis by Region</w:t>
      </w:r>
      <w:r w:rsidRPr="00BC1D10">
        <w:rPr>
          <w:rFonts w:ascii="Times New Roman" w:eastAsia="Times New Roman" w:hAnsi="Times New Roman" w:cs="Times New Roman"/>
          <w:sz w:val="24"/>
          <w:szCs w:val="24"/>
        </w:rPr>
        <w:t>:</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North America</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Europe</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Asia-Pacific</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Latin America</w:t>
      </w:r>
    </w:p>
    <w:p w:rsidR="00BC1D10" w:rsidRPr="00BC1D10" w:rsidRDefault="00BC1D10" w:rsidP="00BC1D10">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Middle East &amp; Africa</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Regional Market Analysis</w:t>
      </w:r>
    </w:p>
    <w:p w:rsidR="00BC1D10" w:rsidRPr="00BC1D10" w:rsidRDefault="00BC1D10" w:rsidP="00BC1D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 xml:space="preserve">North America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Historical Market Size and Volume (2022–2023)</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Market Size and Volume Forecasts (2024–2030)</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Market Analysis by Treatment Type, Therapeutic Approach, and End User</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Country-Level Breakdown: U.S., Canada</w:t>
      </w:r>
    </w:p>
    <w:p w:rsidR="00BC1D10" w:rsidRPr="00BC1D10" w:rsidRDefault="00BC1D10" w:rsidP="00BC1D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 xml:space="preserve">Europe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Country-Level Breakdown: Germany, United Kingdom, France, Italy, Spain, Rest of Europe</w:t>
      </w:r>
    </w:p>
    <w:p w:rsidR="00BC1D10" w:rsidRPr="00BC1D10" w:rsidRDefault="00BC1D10" w:rsidP="00BC1D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 xml:space="preserve">Asia-Pacific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lastRenderedPageBreak/>
        <w:t>Country-Level Breakdown: China, India, Japan, South Korea, Rest of Asia-Pacific</w:t>
      </w:r>
    </w:p>
    <w:p w:rsidR="00BC1D10" w:rsidRPr="00BC1D10" w:rsidRDefault="00BC1D10" w:rsidP="00BC1D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 xml:space="preserve">Latin America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Country-Level Breakdown: Brazil, Argentina, Rest of Latin America</w:t>
      </w:r>
    </w:p>
    <w:p w:rsidR="00BC1D10" w:rsidRPr="00BC1D10" w:rsidRDefault="00BC1D10" w:rsidP="00BC1D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 xml:space="preserve">Middle East &amp; Africa </w:t>
      </w:r>
      <w:proofErr w:type="spellStart"/>
      <w:r w:rsidRPr="00BC1D10">
        <w:rPr>
          <w:rFonts w:ascii="Times New Roman" w:eastAsia="Times New Roman" w:hAnsi="Times New Roman" w:cs="Times New Roman"/>
          <w:b/>
          <w:bCs/>
          <w:sz w:val="24"/>
          <w:szCs w:val="24"/>
        </w:rPr>
        <w:t>Atelosteogenesis</w:t>
      </w:r>
      <w:proofErr w:type="spellEnd"/>
      <w:r w:rsidRPr="00BC1D10">
        <w:rPr>
          <w:rFonts w:ascii="Times New Roman" w:eastAsia="Times New Roman" w:hAnsi="Times New Roman" w:cs="Times New Roman"/>
          <w:b/>
          <w:bCs/>
          <w:sz w:val="24"/>
          <w:szCs w:val="24"/>
        </w:rPr>
        <w:t xml:space="preserve"> Treatment Market</w:t>
      </w:r>
    </w:p>
    <w:p w:rsidR="00BC1D10" w:rsidRPr="00BC1D10" w:rsidRDefault="00BC1D10" w:rsidP="00BC1D1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sz w:val="24"/>
          <w:szCs w:val="24"/>
        </w:rPr>
        <w:t>Country-Level Breakdown: GCC Countries, South Africa, Rest of MEA</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Key Players and Competitive Analysis</w:t>
      </w:r>
    </w:p>
    <w:p w:rsidR="00BC1D10" w:rsidRPr="00BC1D10" w:rsidRDefault="00BC1D10" w:rsidP="00BC1D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Novartis</w:t>
      </w:r>
    </w:p>
    <w:p w:rsidR="00BC1D10" w:rsidRPr="00BC1D10" w:rsidRDefault="00BC1D10" w:rsidP="00BC1D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Bluebird Bio</w:t>
      </w:r>
    </w:p>
    <w:p w:rsidR="00BC1D10" w:rsidRPr="00BC1D10" w:rsidRDefault="00BC1D10" w:rsidP="00BC1D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CRISPR Therapeutics</w:t>
      </w:r>
    </w:p>
    <w:p w:rsidR="00BC1D10" w:rsidRPr="00BC1D10" w:rsidRDefault="00BC1D10" w:rsidP="00BC1D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Skeletal Therapeutics</w:t>
      </w:r>
    </w:p>
    <w:p w:rsidR="00BC1D10" w:rsidRPr="00BC1D10" w:rsidRDefault="00BC1D10" w:rsidP="00BC1D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Stem Cell Technologies</w:t>
      </w:r>
    </w:p>
    <w:p w:rsidR="00BC1D10" w:rsidRPr="00BC1D10" w:rsidRDefault="00BC1D10" w:rsidP="00BC1D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Other Key Players in the Market</w:t>
      </w:r>
    </w:p>
    <w:p w:rsidR="00BC1D10" w:rsidRPr="00BC1D10" w:rsidRDefault="00BC1D10" w:rsidP="00BC1D10">
      <w:pPr>
        <w:spacing w:before="100" w:beforeAutospacing="1" w:after="100" w:afterAutospacing="1" w:line="240" w:lineRule="auto"/>
        <w:outlineLvl w:val="3"/>
        <w:rPr>
          <w:rFonts w:ascii="Times New Roman" w:eastAsia="Times New Roman" w:hAnsi="Times New Roman" w:cs="Times New Roman"/>
          <w:b/>
          <w:bCs/>
          <w:sz w:val="24"/>
          <w:szCs w:val="24"/>
        </w:rPr>
      </w:pPr>
      <w:r w:rsidRPr="00BC1D10">
        <w:rPr>
          <w:rFonts w:ascii="Times New Roman" w:eastAsia="Times New Roman" w:hAnsi="Times New Roman" w:cs="Times New Roman"/>
          <w:b/>
          <w:bCs/>
          <w:sz w:val="24"/>
          <w:szCs w:val="24"/>
        </w:rPr>
        <w:t>Appendix</w:t>
      </w:r>
    </w:p>
    <w:p w:rsidR="00BC1D10" w:rsidRPr="00BC1D10" w:rsidRDefault="00BC1D10" w:rsidP="00BC1D1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Abbreviations and Terminologies Used in the Report</w:t>
      </w:r>
    </w:p>
    <w:p w:rsidR="00BC1D10" w:rsidRPr="00BC1D10" w:rsidRDefault="00BC1D10" w:rsidP="00BC1D1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1D10">
        <w:rPr>
          <w:rFonts w:ascii="Times New Roman" w:eastAsia="Times New Roman" w:hAnsi="Times New Roman" w:cs="Times New Roman"/>
          <w:b/>
          <w:bCs/>
          <w:sz w:val="24"/>
          <w:szCs w:val="24"/>
        </w:rPr>
        <w:t>References and Sources</w:t>
      </w:r>
    </w:p>
    <w:p w:rsidR="000405B7" w:rsidRDefault="000405B7"/>
    <w:sectPr w:rsidR="00040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813BE"/>
    <w:multiLevelType w:val="multilevel"/>
    <w:tmpl w:val="0766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6373"/>
    <w:multiLevelType w:val="multilevel"/>
    <w:tmpl w:val="0C2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147D"/>
    <w:multiLevelType w:val="multilevel"/>
    <w:tmpl w:val="6D7CB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C200E"/>
    <w:multiLevelType w:val="multilevel"/>
    <w:tmpl w:val="C5E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7D44"/>
    <w:multiLevelType w:val="multilevel"/>
    <w:tmpl w:val="BC7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92405"/>
    <w:multiLevelType w:val="multilevel"/>
    <w:tmpl w:val="0712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829AE"/>
    <w:multiLevelType w:val="multilevel"/>
    <w:tmpl w:val="696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57489"/>
    <w:multiLevelType w:val="multilevel"/>
    <w:tmpl w:val="E02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64455"/>
    <w:multiLevelType w:val="multilevel"/>
    <w:tmpl w:val="8B945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7085D"/>
    <w:multiLevelType w:val="multilevel"/>
    <w:tmpl w:val="302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A1BE3"/>
    <w:multiLevelType w:val="multilevel"/>
    <w:tmpl w:val="13223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D5525"/>
    <w:multiLevelType w:val="multilevel"/>
    <w:tmpl w:val="5F26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269DE"/>
    <w:multiLevelType w:val="multilevel"/>
    <w:tmpl w:val="68E2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9258E"/>
    <w:multiLevelType w:val="multilevel"/>
    <w:tmpl w:val="EE945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63DCF"/>
    <w:multiLevelType w:val="multilevel"/>
    <w:tmpl w:val="ED3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60551"/>
    <w:multiLevelType w:val="multilevel"/>
    <w:tmpl w:val="3842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605E4"/>
    <w:multiLevelType w:val="multilevel"/>
    <w:tmpl w:val="7D56D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958AD"/>
    <w:multiLevelType w:val="multilevel"/>
    <w:tmpl w:val="396A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72682"/>
    <w:multiLevelType w:val="multilevel"/>
    <w:tmpl w:val="13DC1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F0433"/>
    <w:multiLevelType w:val="multilevel"/>
    <w:tmpl w:val="ABA4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131F5"/>
    <w:multiLevelType w:val="multilevel"/>
    <w:tmpl w:val="886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21230"/>
    <w:multiLevelType w:val="multilevel"/>
    <w:tmpl w:val="EE9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303C4"/>
    <w:multiLevelType w:val="multilevel"/>
    <w:tmpl w:val="3FAC1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23C49"/>
    <w:multiLevelType w:val="multilevel"/>
    <w:tmpl w:val="057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C0702"/>
    <w:multiLevelType w:val="multilevel"/>
    <w:tmpl w:val="EAB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F2803"/>
    <w:multiLevelType w:val="multilevel"/>
    <w:tmpl w:val="86142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546BEB"/>
    <w:multiLevelType w:val="multilevel"/>
    <w:tmpl w:val="A5183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474AD"/>
    <w:multiLevelType w:val="multilevel"/>
    <w:tmpl w:val="B7C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E3C20"/>
    <w:multiLevelType w:val="multilevel"/>
    <w:tmpl w:val="C4A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7"/>
  </w:num>
  <w:num w:numId="4">
    <w:abstractNumId w:val="9"/>
  </w:num>
  <w:num w:numId="5">
    <w:abstractNumId w:val="25"/>
  </w:num>
  <w:num w:numId="6">
    <w:abstractNumId w:val="14"/>
  </w:num>
  <w:num w:numId="7">
    <w:abstractNumId w:val="15"/>
  </w:num>
  <w:num w:numId="8">
    <w:abstractNumId w:val="3"/>
  </w:num>
  <w:num w:numId="9">
    <w:abstractNumId w:val="5"/>
  </w:num>
  <w:num w:numId="10">
    <w:abstractNumId w:val="12"/>
  </w:num>
  <w:num w:numId="11">
    <w:abstractNumId w:val="22"/>
  </w:num>
  <w:num w:numId="12">
    <w:abstractNumId w:val="18"/>
  </w:num>
  <w:num w:numId="13">
    <w:abstractNumId w:val="19"/>
  </w:num>
  <w:num w:numId="14">
    <w:abstractNumId w:val="16"/>
  </w:num>
  <w:num w:numId="15">
    <w:abstractNumId w:val="13"/>
  </w:num>
  <w:num w:numId="16">
    <w:abstractNumId w:val="11"/>
  </w:num>
  <w:num w:numId="17">
    <w:abstractNumId w:val="2"/>
  </w:num>
  <w:num w:numId="18">
    <w:abstractNumId w:val="26"/>
  </w:num>
  <w:num w:numId="19">
    <w:abstractNumId w:val="10"/>
  </w:num>
  <w:num w:numId="20">
    <w:abstractNumId w:val="1"/>
  </w:num>
  <w:num w:numId="21">
    <w:abstractNumId w:val="27"/>
  </w:num>
  <w:num w:numId="22">
    <w:abstractNumId w:val="20"/>
  </w:num>
  <w:num w:numId="23">
    <w:abstractNumId w:val="23"/>
  </w:num>
  <w:num w:numId="24">
    <w:abstractNumId w:val="6"/>
  </w:num>
  <w:num w:numId="25">
    <w:abstractNumId w:val="4"/>
  </w:num>
  <w:num w:numId="26">
    <w:abstractNumId w:val="17"/>
  </w:num>
  <w:num w:numId="27">
    <w:abstractNumId w:val="8"/>
  </w:num>
  <w:num w:numId="28">
    <w:abstractNumId w:val="28"/>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D10"/>
    <w:rsid w:val="000405B7"/>
    <w:rsid w:val="00752D87"/>
    <w:rsid w:val="00BC1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52E95"/>
  <w15:chartTrackingRefBased/>
  <w15:docId w15:val="{B9EE31D8-2140-456C-8448-F677CE6F8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1D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1D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C1D1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BC1D1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1D1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1D1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C1D10"/>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BC1D10"/>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BC1D10"/>
  </w:style>
  <w:style w:type="paragraph" w:customStyle="1" w:styleId="msonormal0">
    <w:name w:val="msonormal"/>
    <w:basedOn w:val="Normal"/>
    <w:rsid w:val="00BC1D1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1D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1D10"/>
    <w:rPr>
      <w:b/>
      <w:bCs/>
    </w:rPr>
  </w:style>
  <w:style w:type="character" w:styleId="Emphasis">
    <w:name w:val="Emphasis"/>
    <w:basedOn w:val="DefaultParagraphFont"/>
    <w:uiPriority w:val="20"/>
    <w:qFormat/>
    <w:rsid w:val="00BC1D10"/>
    <w:rPr>
      <w:i/>
      <w:iCs/>
    </w:rPr>
  </w:style>
  <w:style w:type="paragraph" w:styleId="HTMLPreformatted">
    <w:name w:val="HTML Preformatted"/>
    <w:basedOn w:val="Normal"/>
    <w:link w:val="HTMLPreformattedChar"/>
    <w:uiPriority w:val="99"/>
    <w:semiHidden/>
    <w:unhideWhenUsed/>
    <w:rsid w:val="00BC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1D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1D10"/>
    <w:rPr>
      <w:rFonts w:ascii="Courier New" w:eastAsia="Times New Roman" w:hAnsi="Courier New" w:cs="Courier New"/>
      <w:sz w:val="20"/>
      <w:szCs w:val="20"/>
    </w:rPr>
  </w:style>
  <w:style w:type="character" w:customStyle="1" w:styleId="hljs-punctuation">
    <w:name w:val="hljs-punctuation"/>
    <w:basedOn w:val="DefaultParagraphFont"/>
    <w:rsid w:val="00BC1D10"/>
  </w:style>
  <w:style w:type="character" w:customStyle="1" w:styleId="hljs-attr">
    <w:name w:val="hljs-attr"/>
    <w:basedOn w:val="DefaultParagraphFont"/>
    <w:rsid w:val="00BC1D10"/>
  </w:style>
  <w:style w:type="character" w:customStyle="1" w:styleId="hljs-string">
    <w:name w:val="hljs-string"/>
    <w:basedOn w:val="DefaultParagraphFont"/>
    <w:rsid w:val="00BC1D10"/>
  </w:style>
  <w:style w:type="character" w:customStyle="1" w:styleId="hljs-number">
    <w:name w:val="hljs-number"/>
    <w:basedOn w:val="DefaultParagraphFont"/>
    <w:rsid w:val="00BC1D10"/>
  </w:style>
  <w:style w:type="table" w:styleId="GridTable4-Accent5">
    <w:name w:val="Grid Table 4 Accent 5"/>
    <w:basedOn w:val="TableNormal"/>
    <w:uiPriority w:val="49"/>
    <w:rsid w:val="00752D8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504619">
      <w:bodyDiv w:val="1"/>
      <w:marLeft w:val="0"/>
      <w:marRight w:val="0"/>
      <w:marTop w:val="0"/>
      <w:marBottom w:val="0"/>
      <w:divBdr>
        <w:top w:val="none" w:sz="0" w:space="0" w:color="auto"/>
        <w:left w:val="none" w:sz="0" w:space="0" w:color="auto"/>
        <w:bottom w:val="none" w:sz="0" w:space="0" w:color="auto"/>
        <w:right w:val="none" w:sz="0" w:space="0" w:color="auto"/>
      </w:divBdr>
      <w:divsChild>
        <w:div w:id="2031182979">
          <w:marLeft w:val="0"/>
          <w:marRight w:val="0"/>
          <w:marTop w:val="0"/>
          <w:marBottom w:val="0"/>
          <w:divBdr>
            <w:top w:val="none" w:sz="0" w:space="0" w:color="auto"/>
            <w:left w:val="none" w:sz="0" w:space="0" w:color="auto"/>
            <w:bottom w:val="none" w:sz="0" w:space="0" w:color="auto"/>
            <w:right w:val="none" w:sz="0" w:space="0" w:color="auto"/>
          </w:divBdr>
          <w:divsChild>
            <w:div w:id="1498686570">
              <w:marLeft w:val="0"/>
              <w:marRight w:val="0"/>
              <w:marTop w:val="0"/>
              <w:marBottom w:val="0"/>
              <w:divBdr>
                <w:top w:val="none" w:sz="0" w:space="0" w:color="auto"/>
                <w:left w:val="none" w:sz="0" w:space="0" w:color="auto"/>
                <w:bottom w:val="none" w:sz="0" w:space="0" w:color="auto"/>
                <w:right w:val="none" w:sz="0" w:space="0" w:color="auto"/>
              </w:divBdr>
              <w:divsChild>
                <w:div w:id="1309045740">
                  <w:marLeft w:val="0"/>
                  <w:marRight w:val="0"/>
                  <w:marTop w:val="0"/>
                  <w:marBottom w:val="0"/>
                  <w:divBdr>
                    <w:top w:val="none" w:sz="0" w:space="0" w:color="auto"/>
                    <w:left w:val="none" w:sz="0" w:space="0" w:color="auto"/>
                    <w:bottom w:val="none" w:sz="0" w:space="0" w:color="auto"/>
                    <w:right w:val="none" w:sz="0" w:space="0" w:color="auto"/>
                  </w:divBdr>
                  <w:divsChild>
                    <w:div w:id="636686876">
                      <w:marLeft w:val="0"/>
                      <w:marRight w:val="0"/>
                      <w:marTop w:val="0"/>
                      <w:marBottom w:val="0"/>
                      <w:divBdr>
                        <w:top w:val="none" w:sz="0" w:space="0" w:color="auto"/>
                        <w:left w:val="none" w:sz="0" w:space="0" w:color="auto"/>
                        <w:bottom w:val="none" w:sz="0" w:space="0" w:color="auto"/>
                        <w:right w:val="none" w:sz="0" w:space="0" w:color="auto"/>
                      </w:divBdr>
                      <w:divsChild>
                        <w:div w:id="1225028130">
                          <w:marLeft w:val="0"/>
                          <w:marRight w:val="0"/>
                          <w:marTop w:val="0"/>
                          <w:marBottom w:val="0"/>
                          <w:divBdr>
                            <w:top w:val="none" w:sz="0" w:space="0" w:color="auto"/>
                            <w:left w:val="none" w:sz="0" w:space="0" w:color="auto"/>
                            <w:bottom w:val="none" w:sz="0" w:space="0" w:color="auto"/>
                            <w:right w:val="none" w:sz="0" w:space="0" w:color="auto"/>
                          </w:divBdr>
                          <w:divsChild>
                            <w:div w:id="4075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27285">
          <w:marLeft w:val="0"/>
          <w:marRight w:val="0"/>
          <w:marTop w:val="0"/>
          <w:marBottom w:val="0"/>
          <w:divBdr>
            <w:top w:val="none" w:sz="0" w:space="0" w:color="auto"/>
            <w:left w:val="none" w:sz="0" w:space="0" w:color="auto"/>
            <w:bottom w:val="none" w:sz="0" w:space="0" w:color="auto"/>
            <w:right w:val="none" w:sz="0" w:space="0" w:color="auto"/>
          </w:divBdr>
          <w:divsChild>
            <w:div w:id="836267930">
              <w:marLeft w:val="0"/>
              <w:marRight w:val="0"/>
              <w:marTop w:val="0"/>
              <w:marBottom w:val="0"/>
              <w:divBdr>
                <w:top w:val="none" w:sz="0" w:space="0" w:color="auto"/>
                <w:left w:val="none" w:sz="0" w:space="0" w:color="auto"/>
                <w:bottom w:val="none" w:sz="0" w:space="0" w:color="auto"/>
                <w:right w:val="none" w:sz="0" w:space="0" w:color="auto"/>
              </w:divBdr>
              <w:divsChild>
                <w:div w:id="2093313813">
                  <w:marLeft w:val="0"/>
                  <w:marRight w:val="0"/>
                  <w:marTop w:val="0"/>
                  <w:marBottom w:val="0"/>
                  <w:divBdr>
                    <w:top w:val="none" w:sz="0" w:space="0" w:color="auto"/>
                    <w:left w:val="none" w:sz="0" w:space="0" w:color="auto"/>
                    <w:bottom w:val="none" w:sz="0" w:space="0" w:color="auto"/>
                    <w:right w:val="none" w:sz="0" w:space="0" w:color="auto"/>
                  </w:divBdr>
                  <w:divsChild>
                    <w:div w:id="107435000">
                      <w:marLeft w:val="0"/>
                      <w:marRight w:val="0"/>
                      <w:marTop w:val="0"/>
                      <w:marBottom w:val="0"/>
                      <w:divBdr>
                        <w:top w:val="none" w:sz="0" w:space="0" w:color="auto"/>
                        <w:left w:val="none" w:sz="0" w:space="0" w:color="auto"/>
                        <w:bottom w:val="none" w:sz="0" w:space="0" w:color="auto"/>
                        <w:right w:val="none" w:sz="0" w:space="0" w:color="auto"/>
                      </w:divBdr>
                      <w:divsChild>
                        <w:div w:id="946160374">
                          <w:marLeft w:val="0"/>
                          <w:marRight w:val="0"/>
                          <w:marTop w:val="0"/>
                          <w:marBottom w:val="0"/>
                          <w:divBdr>
                            <w:top w:val="none" w:sz="0" w:space="0" w:color="auto"/>
                            <w:left w:val="none" w:sz="0" w:space="0" w:color="auto"/>
                            <w:bottom w:val="none" w:sz="0" w:space="0" w:color="auto"/>
                            <w:right w:val="none" w:sz="0" w:space="0" w:color="auto"/>
                          </w:divBdr>
                          <w:divsChild>
                            <w:div w:id="1907495018">
                              <w:marLeft w:val="0"/>
                              <w:marRight w:val="0"/>
                              <w:marTop w:val="0"/>
                              <w:marBottom w:val="0"/>
                              <w:divBdr>
                                <w:top w:val="none" w:sz="0" w:space="0" w:color="auto"/>
                                <w:left w:val="none" w:sz="0" w:space="0" w:color="auto"/>
                                <w:bottom w:val="none" w:sz="0" w:space="0" w:color="auto"/>
                                <w:right w:val="none" w:sz="0" w:space="0" w:color="auto"/>
                              </w:divBdr>
                              <w:divsChild>
                                <w:div w:id="5857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167284">
          <w:marLeft w:val="0"/>
          <w:marRight w:val="0"/>
          <w:marTop w:val="0"/>
          <w:marBottom w:val="0"/>
          <w:divBdr>
            <w:top w:val="none" w:sz="0" w:space="0" w:color="auto"/>
            <w:left w:val="none" w:sz="0" w:space="0" w:color="auto"/>
            <w:bottom w:val="none" w:sz="0" w:space="0" w:color="auto"/>
            <w:right w:val="none" w:sz="0" w:space="0" w:color="auto"/>
          </w:divBdr>
          <w:divsChild>
            <w:div w:id="1164661454">
              <w:marLeft w:val="0"/>
              <w:marRight w:val="0"/>
              <w:marTop w:val="0"/>
              <w:marBottom w:val="0"/>
              <w:divBdr>
                <w:top w:val="none" w:sz="0" w:space="0" w:color="auto"/>
                <w:left w:val="none" w:sz="0" w:space="0" w:color="auto"/>
                <w:bottom w:val="none" w:sz="0" w:space="0" w:color="auto"/>
                <w:right w:val="none" w:sz="0" w:space="0" w:color="auto"/>
              </w:divBdr>
              <w:divsChild>
                <w:div w:id="903223700">
                  <w:marLeft w:val="0"/>
                  <w:marRight w:val="0"/>
                  <w:marTop w:val="0"/>
                  <w:marBottom w:val="0"/>
                  <w:divBdr>
                    <w:top w:val="none" w:sz="0" w:space="0" w:color="auto"/>
                    <w:left w:val="none" w:sz="0" w:space="0" w:color="auto"/>
                    <w:bottom w:val="none" w:sz="0" w:space="0" w:color="auto"/>
                    <w:right w:val="none" w:sz="0" w:space="0" w:color="auto"/>
                  </w:divBdr>
                  <w:divsChild>
                    <w:div w:id="1475096457">
                      <w:marLeft w:val="0"/>
                      <w:marRight w:val="0"/>
                      <w:marTop w:val="0"/>
                      <w:marBottom w:val="0"/>
                      <w:divBdr>
                        <w:top w:val="none" w:sz="0" w:space="0" w:color="auto"/>
                        <w:left w:val="none" w:sz="0" w:space="0" w:color="auto"/>
                        <w:bottom w:val="none" w:sz="0" w:space="0" w:color="auto"/>
                        <w:right w:val="none" w:sz="0" w:space="0" w:color="auto"/>
                      </w:divBdr>
                      <w:divsChild>
                        <w:div w:id="359165885">
                          <w:marLeft w:val="0"/>
                          <w:marRight w:val="0"/>
                          <w:marTop w:val="0"/>
                          <w:marBottom w:val="0"/>
                          <w:divBdr>
                            <w:top w:val="none" w:sz="0" w:space="0" w:color="auto"/>
                            <w:left w:val="none" w:sz="0" w:space="0" w:color="auto"/>
                            <w:bottom w:val="none" w:sz="0" w:space="0" w:color="auto"/>
                            <w:right w:val="none" w:sz="0" w:space="0" w:color="auto"/>
                          </w:divBdr>
                          <w:divsChild>
                            <w:div w:id="12247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07432">
          <w:marLeft w:val="0"/>
          <w:marRight w:val="0"/>
          <w:marTop w:val="0"/>
          <w:marBottom w:val="0"/>
          <w:divBdr>
            <w:top w:val="none" w:sz="0" w:space="0" w:color="auto"/>
            <w:left w:val="none" w:sz="0" w:space="0" w:color="auto"/>
            <w:bottom w:val="none" w:sz="0" w:space="0" w:color="auto"/>
            <w:right w:val="none" w:sz="0" w:space="0" w:color="auto"/>
          </w:divBdr>
          <w:divsChild>
            <w:div w:id="646979582">
              <w:marLeft w:val="0"/>
              <w:marRight w:val="0"/>
              <w:marTop w:val="0"/>
              <w:marBottom w:val="0"/>
              <w:divBdr>
                <w:top w:val="none" w:sz="0" w:space="0" w:color="auto"/>
                <w:left w:val="none" w:sz="0" w:space="0" w:color="auto"/>
                <w:bottom w:val="none" w:sz="0" w:space="0" w:color="auto"/>
                <w:right w:val="none" w:sz="0" w:space="0" w:color="auto"/>
              </w:divBdr>
              <w:divsChild>
                <w:div w:id="1243298344">
                  <w:marLeft w:val="0"/>
                  <w:marRight w:val="0"/>
                  <w:marTop w:val="0"/>
                  <w:marBottom w:val="0"/>
                  <w:divBdr>
                    <w:top w:val="none" w:sz="0" w:space="0" w:color="auto"/>
                    <w:left w:val="none" w:sz="0" w:space="0" w:color="auto"/>
                    <w:bottom w:val="none" w:sz="0" w:space="0" w:color="auto"/>
                    <w:right w:val="none" w:sz="0" w:space="0" w:color="auto"/>
                  </w:divBdr>
                  <w:divsChild>
                    <w:div w:id="1845121108">
                      <w:marLeft w:val="0"/>
                      <w:marRight w:val="0"/>
                      <w:marTop w:val="0"/>
                      <w:marBottom w:val="0"/>
                      <w:divBdr>
                        <w:top w:val="none" w:sz="0" w:space="0" w:color="auto"/>
                        <w:left w:val="none" w:sz="0" w:space="0" w:color="auto"/>
                        <w:bottom w:val="none" w:sz="0" w:space="0" w:color="auto"/>
                        <w:right w:val="none" w:sz="0" w:space="0" w:color="auto"/>
                      </w:divBdr>
                      <w:divsChild>
                        <w:div w:id="1888562622">
                          <w:marLeft w:val="0"/>
                          <w:marRight w:val="0"/>
                          <w:marTop w:val="0"/>
                          <w:marBottom w:val="0"/>
                          <w:divBdr>
                            <w:top w:val="none" w:sz="0" w:space="0" w:color="auto"/>
                            <w:left w:val="none" w:sz="0" w:space="0" w:color="auto"/>
                            <w:bottom w:val="none" w:sz="0" w:space="0" w:color="auto"/>
                            <w:right w:val="none" w:sz="0" w:space="0" w:color="auto"/>
                          </w:divBdr>
                          <w:divsChild>
                            <w:div w:id="1118141288">
                              <w:marLeft w:val="0"/>
                              <w:marRight w:val="0"/>
                              <w:marTop w:val="0"/>
                              <w:marBottom w:val="0"/>
                              <w:divBdr>
                                <w:top w:val="none" w:sz="0" w:space="0" w:color="auto"/>
                                <w:left w:val="none" w:sz="0" w:space="0" w:color="auto"/>
                                <w:bottom w:val="none" w:sz="0" w:space="0" w:color="auto"/>
                                <w:right w:val="none" w:sz="0" w:space="0" w:color="auto"/>
                              </w:divBdr>
                              <w:divsChild>
                                <w:div w:id="5555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3389">
          <w:marLeft w:val="0"/>
          <w:marRight w:val="0"/>
          <w:marTop w:val="0"/>
          <w:marBottom w:val="0"/>
          <w:divBdr>
            <w:top w:val="none" w:sz="0" w:space="0" w:color="auto"/>
            <w:left w:val="none" w:sz="0" w:space="0" w:color="auto"/>
            <w:bottom w:val="none" w:sz="0" w:space="0" w:color="auto"/>
            <w:right w:val="none" w:sz="0" w:space="0" w:color="auto"/>
          </w:divBdr>
          <w:divsChild>
            <w:div w:id="1064527134">
              <w:marLeft w:val="0"/>
              <w:marRight w:val="0"/>
              <w:marTop w:val="0"/>
              <w:marBottom w:val="0"/>
              <w:divBdr>
                <w:top w:val="none" w:sz="0" w:space="0" w:color="auto"/>
                <w:left w:val="none" w:sz="0" w:space="0" w:color="auto"/>
                <w:bottom w:val="none" w:sz="0" w:space="0" w:color="auto"/>
                <w:right w:val="none" w:sz="0" w:space="0" w:color="auto"/>
              </w:divBdr>
              <w:divsChild>
                <w:div w:id="1645502079">
                  <w:marLeft w:val="0"/>
                  <w:marRight w:val="0"/>
                  <w:marTop w:val="0"/>
                  <w:marBottom w:val="0"/>
                  <w:divBdr>
                    <w:top w:val="none" w:sz="0" w:space="0" w:color="auto"/>
                    <w:left w:val="none" w:sz="0" w:space="0" w:color="auto"/>
                    <w:bottom w:val="none" w:sz="0" w:space="0" w:color="auto"/>
                    <w:right w:val="none" w:sz="0" w:space="0" w:color="auto"/>
                  </w:divBdr>
                  <w:divsChild>
                    <w:div w:id="1454058068">
                      <w:marLeft w:val="0"/>
                      <w:marRight w:val="0"/>
                      <w:marTop w:val="0"/>
                      <w:marBottom w:val="0"/>
                      <w:divBdr>
                        <w:top w:val="none" w:sz="0" w:space="0" w:color="auto"/>
                        <w:left w:val="none" w:sz="0" w:space="0" w:color="auto"/>
                        <w:bottom w:val="none" w:sz="0" w:space="0" w:color="auto"/>
                        <w:right w:val="none" w:sz="0" w:space="0" w:color="auto"/>
                      </w:divBdr>
                      <w:divsChild>
                        <w:div w:id="1033262388">
                          <w:marLeft w:val="0"/>
                          <w:marRight w:val="0"/>
                          <w:marTop w:val="0"/>
                          <w:marBottom w:val="0"/>
                          <w:divBdr>
                            <w:top w:val="none" w:sz="0" w:space="0" w:color="auto"/>
                            <w:left w:val="none" w:sz="0" w:space="0" w:color="auto"/>
                            <w:bottom w:val="none" w:sz="0" w:space="0" w:color="auto"/>
                            <w:right w:val="none" w:sz="0" w:space="0" w:color="auto"/>
                          </w:divBdr>
                          <w:divsChild>
                            <w:div w:id="46328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744256">
          <w:marLeft w:val="0"/>
          <w:marRight w:val="0"/>
          <w:marTop w:val="0"/>
          <w:marBottom w:val="0"/>
          <w:divBdr>
            <w:top w:val="none" w:sz="0" w:space="0" w:color="auto"/>
            <w:left w:val="none" w:sz="0" w:space="0" w:color="auto"/>
            <w:bottom w:val="none" w:sz="0" w:space="0" w:color="auto"/>
            <w:right w:val="none" w:sz="0" w:space="0" w:color="auto"/>
          </w:divBdr>
          <w:divsChild>
            <w:div w:id="796411878">
              <w:marLeft w:val="0"/>
              <w:marRight w:val="0"/>
              <w:marTop w:val="0"/>
              <w:marBottom w:val="0"/>
              <w:divBdr>
                <w:top w:val="none" w:sz="0" w:space="0" w:color="auto"/>
                <w:left w:val="none" w:sz="0" w:space="0" w:color="auto"/>
                <w:bottom w:val="none" w:sz="0" w:space="0" w:color="auto"/>
                <w:right w:val="none" w:sz="0" w:space="0" w:color="auto"/>
              </w:divBdr>
              <w:divsChild>
                <w:div w:id="594364893">
                  <w:marLeft w:val="0"/>
                  <w:marRight w:val="0"/>
                  <w:marTop w:val="0"/>
                  <w:marBottom w:val="0"/>
                  <w:divBdr>
                    <w:top w:val="none" w:sz="0" w:space="0" w:color="auto"/>
                    <w:left w:val="none" w:sz="0" w:space="0" w:color="auto"/>
                    <w:bottom w:val="none" w:sz="0" w:space="0" w:color="auto"/>
                    <w:right w:val="none" w:sz="0" w:space="0" w:color="auto"/>
                  </w:divBdr>
                  <w:divsChild>
                    <w:div w:id="1453285457">
                      <w:marLeft w:val="0"/>
                      <w:marRight w:val="0"/>
                      <w:marTop w:val="0"/>
                      <w:marBottom w:val="0"/>
                      <w:divBdr>
                        <w:top w:val="none" w:sz="0" w:space="0" w:color="auto"/>
                        <w:left w:val="none" w:sz="0" w:space="0" w:color="auto"/>
                        <w:bottom w:val="none" w:sz="0" w:space="0" w:color="auto"/>
                        <w:right w:val="none" w:sz="0" w:space="0" w:color="auto"/>
                      </w:divBdr>
                      <w:divsChild>
                        <w:div w:id="808286462">
                          <w:marLeft w:val="0"/>
                          <w:marRight w:val="0"/>
                          <w:marTop w:val="0"/>
                          <w:marBottom w:val="0"/>
                          <w:divBdr>
                            <w:top w:val="none" w:sz="0" w:space="0" w:color="auto"/>
                            <w:left w:val="none" w:sz="0" w:space="0" w:color="auto"/>
                            <w:bottom w:val="none" w:sz="0" w:space="0" w:color="auto"/>
                            <w:right w:val="none" w:sz="0" w:space="0" w:color="auto"/>
                          </w:divBdr>
                          <w:divsChild>
                            <w:div w:id="2126268709">
                              <w:marLeft w:val="0"/>
                              <w:marRight w:val="0"/>
                              <w:marTop w:val="0"/>
                              <w:marBottom w:val="0"/>
                              <w:divBdr>
                                <w:top w:val="none" w:sz="0" w:space="0" w:color="auto"/>
                                <w:left w:val="none" w:sz="0" w:space="0" w:color="auto"/>
                                <w:bottom w:val="none" w:sz="0" w:space="0" w:color="auto"/>
                                <w:right w:val="none" w:sz="0" w:space="0" w:color="auto"/>
                              </w:divBdr>
                              <w:divsChild>
                                <w:div w:id="14121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60217">
          <w:marLeft w:val="0"/>
          <w:marRight w:val="0"/>
          <w:marTop w:val="0"/>
          <w:marBottom w:val="0"/>
          <w:divBdr>
            <w:top w:val="none" w:sz="0" w:space="0" w:color="auto"/>
            <w:left w:val="none" w:sz="0" w:space="0" w:color="auto"/>
            <w:bottom w:val="none" w:sz="0" w:space="0" w:color="auto"/>
            <w:right w:val="none" w:sz="0" w:space="0" w:color="auto"/>
          </w:divBdr>
          <w:divsChild>
            <w:div w:id="157155818">
              <w:marLeft w:val="0"/>
              <w:marRight w:val="0"/>
              <w:marTop w:val="0"/>
              <w:marBottom w:val="0"/>
              <w:divBdr>
                <w:top w:val="none" w:sz="0" w:space="0" w:color="auto"/>
                <w:left w:val="none" w:sz="0" w:space="0" w:color="auto"/>
                <w:bottom w:val="none" w:sz="0" w:space="0" w:color="auto"/>
                <w:right w:val="none" w:sz="0" w:space="0" w:color="auto"/>
              </w:divBdr>
              <w:divsChild>
                <w:div w:id="1813983095">
                  <w:marLeft w:val="0"/>
                  <w:marRight w:val="0"/>
                  <w:marTop w:val="0"/>
                  <w:marBottom w:val="0"/>
                  <w:divBdr>
                    <w:top w:val="none" w:sz="0" w:space="0" w:color="auto"/>
                    <w:left w:val="none" w:sz="0" w:space="0" w:color="auto"/>
                    <w:bottom w:val="none" w:sz="0" w:space="0" w:color="auto"/>
                    <w:right w:val="none" w:sz="0" w:space="0" w:color="auto"/>
                  </w:divBdr>
                  <w:divsChild>
                    <w:div w:id="1743328170">
                      <w:marLeft w:val="0"/>
                      <w:marRight w:val="0"/>
                      <w:marTop w:val="0"/>
                      <w:marBottom w:val="0"/>
                      <w:divBdr>
                        <w:top w:val="none" w:sz="0" w:space="0" w:color="auto"/>
                        <w:left w:val="none" w:sz="0" w:space="0" w:color="auto"/>
                        <w:bottom w:val="none" w:sz="0" w:space="0" w:color="auto"/>
                        <w:right w:val="none" w:sz="0" w:space="0" w:color="auto"/>
                      </w:divBdr>
                      <w:divsChild>
                        <w:div w:id="1544901607">
                          <w:marLeft w:val="0"/>
                          <w:marRight w:val="0"/>
                          <w:marTop w:val="0"/>
                          <w:marBottom w:val="0"/>
                          <w:divBdr>
                            <w:top w:val="none" w:sz="0" w:space="0" w:color="auto"/>
                            <w:left w:val="none" w:sz="0" w:space="0" w:color="auto"/>
                            <w:bottom w:val="none" w:sz="0" w:space="0" w:color="auto"/>
                            <w:right w:val="none" w:sz="0" w:space="0" w:color="auto"/>
                          </w:divBdr>
                          <w:divsChild>
                            <w:div w:id="104425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327901">
          <w:marLeft w:val="0"/>
          <w:marRight w:val="0"/>
          <w:marTop w:val="0"/>
          <w:marBottom w:val="0"/>
          <w:divBdr>
            <w:top w:val="none" w:sz="0" w:space="0" w:color="auto"/>
            <w:left w:val="none" w:sz="0" w:space="0" w:color="auto"/>
            <w:bottom w:val="none" w:sz="0" w:space="0" w:color="auto"/>
            <w:right w:val="none" w:sz="0" w:space="0" w:color="auto"/>
          </w:divBdr>
          <w:divsChild>
            <w:div w:id="1386372692">
              <w:marLeft w:val="0"/>
              <w:marRight w:val="0"/>
              <w:marTop w:val="0"/>
              <w:marBottom w:val="0"/>
              <w:divBdr>
                <w:top w:val="none" w:sz="0" w:space="0" w:color="auto"/>
                <w:left w:val="none" w:sz="0" w:space="0" w:color="auto"/>
                <w:bottom w:val="none" w:sz="0" w:space="0" w:color="auto"/>
                <w:right w:val="none" w:sz="0" w:space="0" w:color="auto"/>
              </w:divBdr>
              <w:divsChild>
                <w:div w:id="768358790">
                  <w:marLeft w:val="0"/>
                  <w:marRight w:val="0"/>
                  <w:marTop w:val="0"/>
                  <w:marBottom w:val="0"/>
                  <w:divBdr>
                    <w:top w:val="none" w:sz="0" w:space="0" w:color="auto"/>
                    <w:left w:val="none" w:sz="0" w:space="0" w:color="auto"/>
                    <w:bottom w:val="none" w:sz="0" w:space="0" w:color="auto"/>
                    <w:right w:val="none" w:sz="0" w:space="0" w:color="auto"/>
                  </w:divBdr>
                  <w:divsChild>
                    <w:div w:id="331034101">
                      <w:marLeft w:val="0"/>
                      <w:marRight w:val="0"/>
                      <w:marTop w:val="0"/>
                      <w:marBottom w:val="0"/>
                      <w:divBdr>
                        <w:top w:val="none" w:sz="0" w:space="0" w:color="auto"/>
                        <w:left w:val="none" w:sz="0" w:space="0" w:color="auto"/>
                        <w:bottom w:val="none" w:sz="0" w:space="0" w:color="auto"/>
                        <w:right w:val="none" w:sz="0" w:space="0" w:color="auto"/>
                      </w:divBdr>
                      <w:divsChild>
                        <w:div w:id="1877308615">
                          <w:marLeft w:val="0"/>
                          <w:marRight w:val="0"/>
                          <w:marTop w:val="0"/>
                          <w:marBottom w:val="0"/>
                          <w:divBdr>
                            <w:top w:val="none" w:sz="0" w:space="0" w:color="auto"/>
                            <w:left w:val="none" w:sz="0" w:space="0" w:color="auto"/>
                            <w:bottom w:val="none" w:sz="0" w:space="0" w:color="auto"/>
                            <w:right w:val="none" w:sz="0" w:space="0" w:color="auto"/>
                          </w:divBdr>
                          <w:divsChild>
                            <w:div w:id="366104331">
                              <w:marLeft w:val="0"/>
                              <w:marRight w:val="0"/>
                              <w:marTop w:val="0"/>
                              <w:marBottom w:val="0"/>
                              <w:divBdr>
                                <w:top w:val="none" w:sz="0" w:space="0" w:color="auto"/>
                                <w:left w:val="none" w:sz="0" w:space="0" w:color="auto"/>
                                <w:bottom w:val="none" w:sz="0" w:space="0" w:color="auto"/>
                                <w:right w:val="none" w:sz="0" w:space="0" w:color="auto"/>
                              </w:divBdr>
                              <w:divsChild>
                                <w:div w:id="4719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246325">
          <w:marLeft w:val="0"/>
          <w:marRight w:val="0"/>
          <w:marTop w:val="0"/>
          <w:marBottom w:val="0"/>
          <w:divBdr>
            <w:top w:val="none" w:sz="0" w:space="0" w:color="auto"/>
            <w:left w:val="none" w:sz="0" w:space="0" w:color="auto"/>
            <w:bottom w:val="none" w:sz="0" w:space="0" w:color="auto"/>
            <w:right w:val="none" w:sz="0" w:space="0" w:color="auto"/>
          </w:divBdr>
          <w:divsChild>
            <w:div w:id="240412974">
              <w:marLeft w:val="0"/>
              <w:marRight w:val="0"/>
              <w:marTop w:val="0"/>
              <w:marBottom w:val="0"/>
              <w:divBdr>
                <w:top w:val="none" w:sz="0" w:space="0" w:color="auto"/>
                <w:left w:val="none" w:sz="0" w:space="0" w:color="auto"/>
                <w:bottom w:val="none" w:sz="0" w:space="0" w:color="auto"/>
                <w:right w:val="none" w:sz="0" w:space="0" w:color="auto"/>
              </w:divBdr>
              <w:divsChild>
                <w:div w:id="1928729952">
                  <w:marLeft w:val="0"/>
                  <w:marRight w:val="0"/>
                  <w:marTop w:val="0"/>
                  <w:marBottom w:val="0"/>
                  <w:divBdr>
                    <w:top w:val="none" w:sz="0" w:space="0" w:color="auto"/>
                    <w:left w:val="none" w:sz="0" w:space="0" w:color="auto"/>
                    <w:bottom w:val="none" w:sz="0" w:space="0" w:color="auto"/>
                    <w:right w:val="none" w:sz="0" w:space="0" w:color="auto"/>
                  </w:divBdr>
                  <w:divsChild>
                    <w:div w:id="1928152565">
                      <w:marLeft w:val="0"/>
                      <w:marRight w:val="0"/>
                      <w:marTop w:val="0"/>
                      <w:marBottom w:val="0"/>
                      <w:divBdr>
                        <w:top w:val="none" w:sz="0" w:space="0" w:color="auto"/>
                        <w:left w:val="none" w:sz="0" w:space="0" w:color="auto"/>
                        <w:bottom w:val="none" w:sz="0" w:space="0" w:color="auto"/>
                        <w:right w:val="none" w:sz="0" w:space="0" w:color="auto"/>
                      </w:divBdr>
                      <w:divsChild>
                        <w:div w:id="760567927">
                          <w:marLeft w:val="0"/>
                          <w:marRight w:val="0"/>
                          <w:marTop w:val="0"/>
                          <w:marBottom w:val="0"/>
                          <w:divBdr>
                            <w:top w:val="none" w:sz="0" w:space="0" w:color="auto"/>
                            <w:left w:val="none" w:sz="0" w:space="0" w:color="auto"/>
                            <w:bottom w:val="none" w:sz="0" w:space="0" w:color="auto"/>
                            <w:right w:val="none" w:sz="0" w:space="0" w:color="auto"/>
                          </w:divBdr>
                          <w:divsChild>
                            <w:div w:id="13130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063784">
          <w:marLeft w:val="0"/>
          <w:marRight w:val="0"/>
          <w:marTop w:val="0"/>
          <w:marBottom w:val="0"/>
          <w:divBdr>
            <w:top w:val="none" w:sz="0" w:space="0" w:color="auto"/>
            <w:left w:val="none" w:sz="0" w:space="0" w:color="auto"/>
            <w:bottom w:val="none" w:sz="0" w:space="0" w:color="auto"/>
            <w:right w:val="none" w:sz="0" w:space="0" w:color="auto"/>
          </w:divBdr>
          <w:divsChild>
            <w:div w:id="1468282881">
              <w:marLeft w:val="0"/>
              <w:marRight w:val="0"/>
              <w:marTop w:val="0"/>
              <w:marBottom w:val="0"/>
              <w:divBdr>
                <w:top w:val="none" w:sz="0" w:space="0" w:color="auto"/>
                <w:left w:val="none" w:sz="0" w:space="0" w:color="auto"/>
                <w:bottom w:val="none" w:sz="0" w:space="0" w:color="auto"/>
                <w:right w:val="none" w:sz="0" w:space="0" w:color="auto"/>
              </w:divBdr>
              <w:divsChild>
                <w:div w:id="548957641">
                  <w:marLeft w:val="0"/>
                  <w:marRight w:val="0"/>
                  <w:marTop w:val="0"/>
                  <w:marBottom w:val="0"/>
                  <w:divBdr>
                    <w:top w:val="none" w:sz="0" w:space="0" w:color="auto"/>
                    <w:left w:val="none" w:sz="0" w:space="0" w:color="auto"/>
                    <w:bottom w:val="none" w:sz="0" w:space="0" w:color="auto"/>
                    <w:right w:val="none" w:sz="0" w:space="0" w:color="auto"/>
                  </w:divBdr>
                  <w:divsChild>
                    <w:div w:id="1279289178">
                      <w:marLeft w:val="0"/>
                      <w:marRight w:val="0"/>
                      <w:marTop w:val="0"/>
                      <w:marBottom w:val="0"/>
                      <w:divBdr>
                        <w:top w:val="none" w:sz="0" w:space="0" w:color="auto"/>
                        <w:left w:val="none" w:sz="0" w:space="0" w:color="auto"/>
                        <w:bottom w:val="none" w:sz="0" w:space="0" w:color="auto"/>
                        <w:right w:val="none" w:sz="0" w:space="0" w:color="auto"/>
                      </w:divBdr>
                      <w:divsChild>
                        <w:div w:id="1441409986">
                          <w:marLeft w:val="0"/>
                          <w:marRight w:val="0"/>
                          <w:marTop w:val="0"/>
                          <w:marBottom w:val="0"/>
                          <w:divBdr>
                            <w:top w:val="none" w:sz="0" w:space="0" w:color="auto"/>
                            <w:left w:val="none" w:sz="0" w:space="0" w:color="auto"/>
                            <w:bottom w:val="none" w:sz="0" w:space="0" w:color="auto"/>
                            <w:right w:val="none" w:sz="0" w:space="0" w:color="auto"/>
                          </w:divBdr>
                          <w:divsChild>
                            <w:div w:id="310981975">
                              <w:marLeft w:val="0"/>
                              <w:marRight w:val="0"/>
                              <w:marTop w:val="0"/>
                              <w:marBottom w:val="0"/>
                              <w:divBdr>
                                <w:top w:val="none" w:sz="0" w:space="0" w:color="auto"/>
                                <w:left w:val="none" w:sz="0" w:space="0" w:color="auto"/>
                                <w:bottom w:val="none" w:sz="0" w:space="0" w:color="auto"/>
                                <w:right w:val="none" w:sz="0" w:space="0" w:color="auto"/>
                              </w:divBdr>
                              <w:divsChild>
                                <w:div w:id="10402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866506">
          <w:marLeft w:val="0"/>
          <w:marRight w:val="0"/>
          <w:marTop w:val="0"/>
          <w:marBottom w:val="0"/>
          <w:divBdr>
            <w:top w:val="none" w:sz="0" w:space="0" w:color="auto"/>
            <w:left w:val="none" w:sz="0" w:space="0" w:color="auto"/>
            <w:bottom w:val="none" w:sz="0" w:space="0" w:color="auto"/>
            <w:right w:val="none" w:sz="0" w:space="0" w:color="auto"/>
          </w:divBdr>
          <w:divsChild>
            <w:div w:id="1518814282">
              <w:marLeft w:val="0"/>
              <w:marRight w:val="0"/>
              <w:marTop w:val="0"/>
              <w:marBottom w:val="0"/>
              <w:divBdr>
                <w:top w:val="none" w:sz="0" w:space="0" w:color="auto"/>
                <w:left w:val="none" w:sz="0" w:space="0" w:color="auto"/>
                <w:bottom w:val="none" w:sz="0" w:space="0" w:color="auto"/>
                <w:right w:val="none" w:sz="0" w:space="0" w:color="auto"/>
              </w:divBdr>
              <w:divsChild>
                <w:div w:id="1381200966">
                  <w:marLeft w:val="0"/>
                  <w:marRight w:val="0"/>
                  <w:marTop w:val="0"/>
                  <w:marBottom w:val="0"/>
                  <w:divBdr>
                    <w:top w:val="none" w:sz="0" w:space="0" w:color="auto"/>
                    <w:left w:val="none" w:sz="0" w:space="0" w:color="auto"/>
                    <w:bottom w:val="none" w:sz="0" w:space="0" w:color="auto"/>
                    <w:right w:val="none" w:sz="0" w:space="0" w:color="auto"/>
                  </w:divBdr>
                  <w:divsChild>
                    <w:div w:id="589588386">
                      <w:marLeft w:val="0"/>
                      <w:marRight w:val="0"/>
                      <w:marTop w:val="0"/>
                      <w:marBottom w:val="0"/>
                      <w:divBdr>
                        <w:top w:val="none" w:sz="0" w:space="0" w:color="auto"/>
                        <w:left w:val="none" w:sz="0" w:space="0" w:color="auto"/>
                        <w:bottom w:val="none" w:sz="0" w:space="0" w:color="auto"/>
                        <w:right w:val="none" w:sz="0" w:space="0" w:color="auto"/>
                      </w:divBdr>
                      <w:divsChild>
                        <w:div w:id="1838687726">
                          <w:marLeft w:val="0"/>
                          <w:marRight w:val="0"/>
                          <w:marTop w:val="0"/>
                          <w:marBottom w:val="0"/>
                          <w:divBdr>
                            <w:top w:val="none" w:sz="0" w:space="0" w:color="auto"/>
                            <w:left w:val="none" w:sz="0" w:space="0" w:color="auto"/>
                            <w:bottom w:val="none" w:sz="0" w:space="0" w:color="auto"/>
                            <w:right w:val="none" w:sz="0" w:space="0" w:color="auto"/>
                          </w:divBdr>
                          <w:divsChild>
                            <w:div w:id="12242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620859">
          <w:marLeft w:val="0"/>
          <w:marRight w:val="0"/>
          <w:marTop w:val="0"/>
          <w:marBottom w:val="0"/>
          <w:divBdr>
            <w:top w:val="none" w:sz="0" w:space="0" w:color="auto"/>
            <w:left w:val="none" w:sz="0" w:space="0" w:color="auto"/>
            <w:bottom w:val="none" w:sz="0" w:space="0" w:color="auto"/>
            <w:right w:val="none" w:sz="0" w:space="0" w:color="auto"/>
          </w:divBdr>
          <w:divsChild>
            <w:div w:id="1482698628">
              <w:marLeft w:val="0"/>
              <w:marRight w:val="0"/>
              <w:marTop w:val="0"/>
              <w:marBottom w:val="0"/>
              <w:divBdr>
                <w:top w:val="none" w:sz="0" w:space="0" w:color="auto"/>
                <w:left w:val="none" w:sz="0" w:space="0" w:color="auto"/>
                <w:bottom w:val="none" w:sz="0" w:space="0" w:color="auto"/>
                <w:right w:val="none" w:sz="0" w:space="0" w:color="auto"/>
              </w:divBdr>
              <w:divsChild>
                <w:div w:id="651561693">
                  <w:marLeft w:val="0"/>
                  <w:marRight w:val="0"/>
                  <w:marTop w:val="0"/>
                  <w:marBottom w:val="0"/>
                  <w:divBdr>
                    <w:top w:val="none" w:sz="0" w:space="0" w:color="auto"/>
                    <w:left w:val="none" w:sz="0" w:space="0" w:color="auto"/>
                    <w:bottom w:val="none" w:sz="0" w:space="0" w:color="auto"/>
                    <w:right w:val="none" w:sz="0" w:space="0" w:color="auto"/>
                  </w:divBdr>
                  <w:divsChild>
                    <w:div w:id="384640347">
                      <w:marLeft w:val="0"/>
                      <w:marRight w:val="0"/>
                      <w:marTop w:val="0"/>
                      <w:marBottom w:val="0"/>
                      <w:divBdr>
                        <w:top w:val="none" w:sz="0" w:space="0" w:color="auto"/>
                        <w:left w:val="none" w:sz="0" w:space="0" w:color="auto"/>
                        <w:bottom w:val="none" w:sz="0" w:space="0" w:color="auto"/>
                        <w:right w:val="none" w:sz="0" w:space="0" w:color="auto"/>
                      </w:divBdr>
                      <w:divsChild>
                        <w:div w:id="1833139663">
                          <w:marLeft w:val="0"/>
                          <w:marRight w:val="0"/>
                          <w:marTop w:val="0"/>
                          <w:marBottom w:val="0"/>
                          <w:divBdr>
                            <w:top w:val="none" w:sz="0" w:space="0" w:color="auto"/>
                            <w:left w:val="none" w:sz="0" w:space="0" w:color="auto"/>
                            <w:bottom w:val="none" w:sz="0" w:space="0" w:color="auto"/>
                            <w:right w:val="none" w:sz="0" w:space="0" w:color="auto"/>
                          </w:divBdr>
                          <w:divsChild>
                            <w:div w:id="1016036954">
                              <w:marLeft w:val="0"/>
                              <w:marRight w:val="0"/>
                              <w:marTop w:val="0"/>
                              <w:marBottom w:val="0"/>
                              <w:divBdr>
                                <w:top w:val="none" w:sz="0" w:space="0" w:color="auto"/>
                                <w:left w:val="none" w:sz="0" w:space="0" w:color="auto"/>
                                <w:bottom w:val="none" w:sz="0" w:space="0" w:color="auto"/>
                                <w:right w:val="none" w:sz="0" w:space="0" w:color="auto"/>
                              </w:divBdr>
                              <w:divsChild>
                                <w:div w:id="18626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978629">
          <w:marLeft w:val="0"/>
          <w:marRight w:val="0"/>
          <w:marTop w:val="0"/>
          <w:marBottom w:val="0"/>
          <w:divBdr>
            <w:top w:val="none" w:sz="0" w:space="0" w:color="auto"/>
            <w:left w:val="none" w:sz="0" w:space="0" w:color="auto"/>
            <w:bottom w:val="none" w:sz="0" w:space="0" w:color="auto"/>
            <w:right w:val="none" w:sz="0" w:space="0" w:color="auto"/>
          </w:divBdr>
          <w:divsChild>
            <w:div w:id="2093819501">
              <w:marLeft w:val="0"/>
              <w:marRight w:val="0"/>
              <w:marTop w:val="0"/>
              <w:marBottom w:val="0"/>
              <w:divBdr>
                <w:top w:val="none" w:sz="0" w:space="0" w:color="auto"/>
                <w:left w:val="none" w:sz="0" w:space="0" w:color="auto"/>
                <w:bottom w:val="none" w:sz="0" w:space="0" w:color="auto"/>
                <w:right w:val="none" w:sz="0" w:space="0" w:color="auto"/>
              </w:divBdr>
              <w:divsChild>
                <w:div w:id="633145685">
                  <w:marLeft w:val="0"/>
                  <w:marRight w:val="0"/>
                  <w:marTop w:val="0"/>
                  <w:marBottom w:val="0"/>
                  <w:divBdr>
                    <w:top w:val="none" w:sz="0" w:space="0" w:color="auto"/>
                    <w:left w:val="none" w:sz="0" w:space="0" w:color="auto"/>
                    <w:bottom w:val="none" w:sz="0" w:space="0" w:color="auto"/>
                    <w:right w:val="none" w:sz="0" w:space="0" w:color="auto"/>
                  </w:divBdr>
                  <w:divsChild>
                    <w:div w:id="1045451576">
                      <w:marLeft w:val="0"/>
                      <w:marRight w:val="0"/>
                      <w:marTop w:val="0"/>
                      <w:marBottom w:val="0"/>
                      <w:divBdr>
                        <w:top w:val="none" w:sz="0" w:space="0" w:color="auto"/>
                        <w:left w:val="none" w:sz="0" w:space="0" w:color="auto"/>
                        <w:bottom w:val="none" w:sz="0" w:space="0" w:color="auto"/>
                        <w:right w:val="none" w:sz="0" w:space="0" w:color="auto"/>
                      </w:divBdr>
                      <w:divsChild>
                        <w:div w:id="1657800319">
                          <w:marLeft w:val="0"/>
                          <w:marRight w:val="0"/>
                          <w:marTop w:val="0"/>
                          <w:marBottom w:val="0"/>
                          <w:divBdr>
                            <w:top w:val="none" w:sz="0" w:space="0" w:color="auto"/>
                            <w:left w:val="none" w:sz="0" w:space="0" w:color="auto"/>
                            <w:bottom w:val="none" w:sz="0" w:space="0" w:color="auto"/>
                            <w:right w:val="none" w:sz="0" w:space="0" w:color="auto"/>
                          </w:divBdr>
                          <w:divsChild>
                            <w:div w:id="19103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165900">
          <w:marLeft w:val="0"/>
          <w:marRight w:val="0"/>
          <w:marTop w:val="0"/>
          <w:marBottom w:val="0"/>
          <w:divBdr>
            <w:top w:val="none" w:sz="0" w:space="0" w:color="auto"/>
            <w:left w:val="none" w:sz="0" w:space="0" w:color="auto"/>
            <w:bottom w:val="none" w:sz="0" w:space="0" w:color="auto"/>
            <w:right w:val="none" w:sz="0" w:space="0" w:color="auto"/>
          </w:divBdr>
          <w:divsChild>
            <w:div w:id="1867908141">
              <w:marLeft w:val="0"/>
              <w:marRight w:val="0"/>
              <w:marTop w:val="0"/>
              <w:marBottom w:val="0"/>
              <w:divBdr>
                <w:top w:val="none" w:sz="0" w:space="0" w:color="auto"/>
                <w:left w:val="none" w:sz="0" w:space="0" w:color="auto"/>
                <w:bottom w:val="none" w:sz="0" w:space="0" w:color="auto"/>
                <w:right w:val="none" w:sz="0" w:space="0" w:color="auto"/>
              </w:divBdr>
              <w:divsChild>
                <w:div w:id="399015234">
                  <w:marLeft w:val="0"/>
                  <w:marRight w:val="0"/>
                  <w:marTop w:val="0"/>
                  <w:marBottom w:val="0"/>
                  <w:divBdr>
                    <w:top w:val="none" w:sz="0" w:space="0" w:color="auto"/>
                    <w:left w:val="none" w:sz="0" w:space="0" w:color="auto"/>
                    <w:bottom w:val="none" w:sz="0" w:space="0" w:color="auto"/>
                    <w:right w:val="none" w:sz="0" w:space="0" w:color="auto"/>
                  </w:divBdr>
                  <w:divsChild>
                    <w:div w:id="615063765">
                      <w:marLeft w:val="0"/>
                      <w:marRight w:val="0"/>
                      <w:marTop w:val="0"/>
                      <w:marBottom w:val="0"/>
                      <w:divBdr>
                        <w:top w:val="none" w:sz="0" w:space="0" w:color="auto"/>
                        <w:left w:val="none" w:sz="0" w:space="0" w:color="auto"/>
                        <w:bottom w:val="none" w:sz="0" w:space="0" w:color="auto"/>
                        <w:right w:val="none" w:sz="0" w:space="0" w:color="auto"/>
                      </w:divBdr>
                      <w:divsChild>
                        <w:div w:id="973023075">
                          <w:marLeft w:val="0"/>
                          <w:marRight w:val="0"/>
                          <w:marTop w:val="0"/>
                          <w:marBottom w:val="0"/>
                          <w:divBdr>
                            <w:top w:val="none" w:sz="0" w:space="0" w:color="auto"/>
                            <w:left w:val="none" w:sz="0" w:space="0" w:color="auto"/>
                            <w:bottom w:val="none" w:sz="0" w:space="0" w:color="auto"/>
                            <w:right w:val="none" w:sz="0" w:space="0" w:color="auto"/>
                          </w:divBdr>
                          <w:divsChild>
                            <w:div w:id="138693348">
                              <w:marLeft w:val="0"/>
                              <w:marRight w:val="0"/>
                              <w:marTop w:val="0"/>
                              <w:marBottom w:val="0"/>
                              <w:divBdr>
                                <w:top w:val="none" w:sz="0" w:space="0" w:color="auto"/>
                                <w:left w:val="none" w:sz="0" w:space="0" w:color="auto"/>
                                <w:bottom w:val="none" w:sz="0" w:space="0" w:color="auto"/>
                                <w:right w:val="none" w:sz="0" w:space="0" w:color="auto"/>
                              </w:divBdr>
                              <w:divsChild>
                                <w:div w:id="5446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909485">
          <w:marLeft w:val="0"/>
          <w:marRight w:val="0"/>
          <w:marTop w:val="0"/>
          <w:marBottom w:val="0"/>
          <w:divBdr>
            <w:top w:val="none" w:sz="0" w:space="0" w:color="auto"/>
            <w:left w:val="none" w:sz="0" w:space="0" w:color="auto"/>
            <w:bottom w:val="none" w:sz="0" w:space="0" w:color="auto"/>
            <w:right w:val="none" w:sz="0" w:space="0" w:color="auto"/>
          </w:divBdr>
          <w:divsChild>
            <w:div w:id="979381257">
              <w:marLeft w:val="0"/>
              <w:marRight w:val="0"/>
              <w:marTop w:val="0"/>
              <w:marBottom w:val="0"/>
              <w:divBdr>
                <w:top w:val="none" w:sz="0" w:space="0" w:color="auto"/>
                <w:left w:val="none" w:sz="0" w:space="0" w:color="auto"/>
                <w:bottom w:val="none" w:sz="0" w:space="0" w:color="auto"/>
                <w:right w:val="none" w:sz="0" w:space="0" w:color="auto"/>
              </w:divBdr>
              <w:divsChild>
                <w:div w:id="936447866">
                  <w:marLeft w:val="0"/>
                  <w:marRight w:val="0"/>
                  <w:marTop w:val="0"/>
                  <w:marBottom w:val="0"/>
                  <w:divBdr>
                    <w:top w:val="none" w:sz="0" w:space="0" w:color="auto"/>
                    <w:left w:val="none" w:sz="0" w:space="0" w:color="auto"/>
                    <w:bottom w:val="none" w:sz="0" w:space="0" w:color="auto"/>
                    <w:right w:val="none" w:sz="0" w:space="0" w:color="auto"/>
                  </w:divBdr>
                  <w:divsChild>
                    <w:div w:id="1953517548">
                      <w:marLeft w:val="0"/>
                      <w:marRight w:val="0"/>
                      <w:marTop w:val="0"/>
                      <w:marBottom w:val="0"/>
                      <w:divBdr>
                        <w:top w:val="none" w:sz="0" w:space="0" w:color="auto"/>
                        <w:left w:val="none" w:sz="0" w:space="0" w:color="auto"/>
                        <w:bottom w:val="none" w:sz="0" w:space="0" w:color="auto"/>
                        <w:right w:val="none" w:sz="0" w:space="0" w:color="auto"/>
                      </w:divBdr>
                      <w:divsChild>
                        <w:div w:id="1822893011">
                          <w:marLeft w:val="0"/>
                          <w:marRight w:val="0"/>
                          <w:marTop w:val="0"/>
                          <w:marBottom w:val="0"/>
                          <w:divBdr>
                            <w:top w:val="none" w:sz="0" w:space="0" w:color="auto"/>
                            <w:left w:val="none" w:sz="0" w:space="0" w:color="auto"/>
                            <w:bottom w:val="none" w:sz="0" w:space="0" w:color="auto"/>
                            <w:right w:val="none" w:sz="0" w:space="0" w:color="auto"/>
                          </w:divBdr>
                          <w:divsChild>
                            <w:div w:id="1823617324">
                              <w:marLeft w:val="0"/>
                              <w:marRight w:val="0"/>
                              <w:marTop w:val="0"/>
                              <w:marBottom w:val="0"/>
                              <w:divBdr>
                                <w:top w:val="none" w:sz="0" w:space="0" w:color="auto"/>
                                <w:left w:val="none" w:sz="0" w:space="0" w:color="auto"/>
                                <w:bottom w:val="none" w:sz="0" w:space="0" w:color="auto"/>
                                <w:right w:val="none" w:sz="0" w:space="0" w:color="auto"/>
                              </w:divBdr>
                              <w:divsChild>
                                <w:div w:id="351230605">
                                  <w:marLeft w:val="0"/>
                                  <w:marRight w:val="0"/>
                                  <w:marTop w:val="0"/>
                                  <w:marBottom w:val="0"/>
                                  <w:divBdr>
                                    <w:top w:val="none" w:sz="0" w:space="0" w:color="auto"/>
                                    <w:left w:val="none" w:sz="0" w:space="0" w:color="auto"/>
                                    <w:bottom w:val="none" w:sz="0" w:space="0" w:color="auto"/>
                                    <w:right w:val="none" w:sz="0" w:space="0" w:color="auto"/>
                                  </w:divBdr>
                                  <w:divsChild>
                                    <w:div w:id="1319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490785">
          <w:marLeft w:val="0"/>
          <w:marRight w:val="0"/>
          <w:marTop w:val="0"/>
          <w:marBottom w:val="0"/>
          <w:divBdr>
            <w:top w:val="none" w:sz="0" w:space="0" w:color="auto"/>
            <w:left w:val="none" w:sz="0" w:space="0" w:color="auto"/>
            <w:bottom w:val="none" w:sz="0" w:space="0" w:color="auto"/>
            <w:right w:val="none" w:sz="0" w:space="0" w:color="auto"/>
          </w:divBdr>
          <w:divsChild>
            <w:div w:id="83646548">
              <w:marLeft w:val="0"/>
              <w:marRight w:val="0"/>
              <w:marTop w:val="0"/>
              <w:marBottom w:val="0"/>
              <w:divBdr>
                <w:top w:val="none" w:sz="0" w:space="0" w:color="auto"/>
                <w:left w:val="none" w:sz="0" w:space="0" w:color="auto"/>
                <w:bottom w:val="none" w:sz="0" w:space="0" w:color="auto"/>
                <w:right w:val="none" w:sz="0" w:space="0" w:color="auto"/>
              </w:divBdr>
              <w:divsChild>
                <w:div w:id="1427192039">
                  <w:marLeft w:val="0"/>
                  <w:marRight w:val="0"/>
                  <w:marTop w:val="0"/>
                  <w:marBottom w:val="0"/>
                  <w:divBdr>
                    <w:top w:val="none" w:sz="0" w:space="0" w:color="auto"/>
                    <w:left w:val="none" w:sz="0" w:space="0" w:color="auto"/>
                    <w:bottom w:val="none" w:sz="0" w:space="0" w:color="auto"/>
                    <w:right w:val="none" w:sz="0" w:space="0" w:color="auto"/>
                  </w:divBdr>
                  <w:divsChild>
                    <w:div w:id="600261058">
                      <w:marLeft w:val="0"/>
                      <w:marRight w:val="0"/>
                      <w:marTop w:val="0"/>
                      <w:marBottom w:val="0"/>
                      <w:divBdr>
                        <w:top w:val="none" w:sz="0" w:space="0" w:color="auto"/>
                        <w:left w:val="none" w:sz="0" w:space="0" w:color="auto"/>
                        <w:bottom w:val="none" w:sz="0" w:space="0" w:color="auto"/>
                        <w:right w:val="none" w:sz="0" w:space="0" w:color="auto"/>
                      </w:divBdr>
                      <w:divsChild>
                        <w:div w:id="2105881798">
                          <w:marLeft w:val="0"/>
                          <w:marRight w:val="0"/>
                          <w:marTop w:val="0"/>
                          <w:marBottom w:val="0"/>
                          <w:divBdr>
                            <w:top w:val="none" w:sz="0" w:space="0" w:color="auto"/>
                            <w:left w:val="none" w:sz="0" w:space="0" w:color="auto"/>
                            <w:bottom w:val="none" w:sz="0" w:space="0" w:color="auto"/>
                            <w:right w:val="none" w:sz="0" w:space="0" w:color="auto"/>
                          </w:divBdr>
                          <w:divsChild>
                            <w:div w:id="1634020155">
                              <w:marLeft w:val="0"/>
                              <w:marRight w:val="0"/>
                              <w:marTop w:val="0"/>
                              <w:marBottom w:val="0"/>
                              <w:divBdr>
                                <w:top w:val="none" w:sz="0" w:space="0" w:color="auto"/>
                                <w:left w:val="none" w:sz="0" w:space="0" w:color="auto"/>
                                <w:bottom w:val="none" w:sz="0" w:space="0" w:color="auto"/>
                                <w:right w:val="none" w:sz="0" w:space="0" w:color="auto"/>
                              </w:divBdr>
                              <w:divsChild>
                                <w:div w:id="14139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773816">
          <w:marLeft w:val="0"/>
          <w:marRight w:val="0"/>
          <w:marTop w:val="0"/>
          <w:marBottom w:val="0"/>
          <w:divBdr>
            <w:top w:val="none" w:sz="0" w:space="0" w:color="auto"/>
            <w:left w:val="none" w:sz="0" w:space="0" w:color="auto"/>
            <w:bottom w:val="none" w:sz="0" w:space="0" w:color="auto"/>
            <w:right w:val="none" w:sz="0" w:space="0" w:color="auto"/>
          </w:divBdr>
          <w:divsChild>
            <w:div w:id="107940298">
              <w:marLeft w:val="0"/>
              <w:marRight w:val="0"/>
              <w:marTop w:val="0"/>
              <w:marBottom w:val="0"/>
              <w:divBdr>
                <w:top w:val="none" w:sz="0" w:space="0" w:color="auto"/>
                <w:left w:val="none" w:sz="0" w:space="0" w:color="auto"/>
                <w:bottom w:val="none" w:sz="0" w:space="0" w:color="auto"/>
                <w:right w:val="none" w:sz="0" w:space="0" w:color="auto"/>
              </w:divBdr>
              <w:divsChild>
                <w:div w:id="300428448">
                  <w:marLeft w:val="0"/>
                  <w:marRight w:val="0"/>
                  <w:marTop w:val="0"/>
                  <w:marBottom w:val="0"/>
                  <w:divBdr>
                    <w:top w:val="none" w:sz="0" w:space="0" w:color="auto"/>
                    <w:left w:val="none" w:sz="0" w:space="0" w:color="auto"/>
                    <w:bottom w:val="none" w:sz="0" w:space="0" w:color="auto"/>
                    <w:right w:val="none" w:sz="0" w:space="0" w:color="auto"/>
                  </w:divBdr>
                  <w:divsChild>
                    <w:div w:id="1201093109">
                      <w:marLeft w:val="0"/>
                      <w:marRight w:val="0"/>
                      <w:marTop w:val="0"/>
                      <w:marBottom w:val="0"/>
                      <w:divBdr>
                        <w:top w:val="none" w:sz="0" w:space="0" w:color="auto"/>
                        <w:left w:val="none" w:sz="0" w:space="0" w:color="auto"/>
                        <w:bottom w:val="none" w:sz="0" w:space="0" w:color="auto"/>
                        <w:right w:val="none" w:sz="0" w:space="0" w:color="auto"/>
                      </w:divBdr>
                      <w:divsChild>
                        <w:div w:id="1344748687">
                          <w:marLeft w:val="0"/>
                          <w:marRight w:val="0"/>
                          <w:marTop w:val="0"/>
                          <w:marBottom w:val="0"/>
                          <w:divBdr>
                            <w:top w:val="none" w:sz="0" w:space="0" w:color="auto"/>
                            <w:left w:val="none" w:sz="0" w:space="0" w:color="auto"/>
                            <w:bottom w:val="none" w:sz="0" w:space="0" w:color="auto"/>
                            <w:right w:val="none" w:sz="0" w:space="0" w:color="auto"/>
                          </w:divBdr>
                          <w:divsChild>
                            <w:div w:id="383678061">
                              <w:marLeft w:val="0"/>
                              <w:marRight w:val="0"/>
                              <w:marTop w:val="0"/>
                              <w:marBottom w:val="0"/>
                              <w:divBdr>
                                <w:top w:val="none" w:sz="0" w:space="0" w:color="auto"/>
                                <w:left w:val="none" w:sz="0" w:space="0" w:color="auto"/>
                                <w:bottom w:val="none" w:sz="0" w:space="0" w:color="auto"/>
                                <w:right w:val="none" w:sz="0" w:space="0" w:color="auto"/>
                              </w:divBdr>
                              <w:divsChild>
                                <w:div w:id="1139567623">
                                  <w:marLeft w:val="0"/>
                                  <w:marRight w:val="0"/>
                                  <w:marTop w:val="0"/>
                                  <w:marBottom w:val="0"/>
                                  <w:divBdr>
                                    <w:top w:val="none" w:sz="0" w:space="0" w:color="auto"/>
                                    <w:left w:val="none" w:sz="0" w:space="0" w:color="auto"/>
                                    <w:bottom w:val="none" w:sz="0" w:space="0" w:color="auto"/>
                                    <w:right w:val="none" w:sz="0" w:space="0" w:color="auto"/>
                                  </w:divBdr>
                                  <w:divsChild>
                                    <w:div w:id="1278180960">
                                      <w:marLeft w:val="0"/>
                                      <w:marRight w:val="0"/>
                                      <w:marTop w:val="0"/>
                                      <w:marBottom w:val="0"/>
                                      <w:divBdr>
                                        <w:top w:val="none" w:sz="0" w:space="0" w:color="auto"/>
                                        <w:left w:val="none" w:sz="0" w:space="0" w:color="auto"/>
                                        <w:bottom w:val="none" w:sz="0" w:space="0" w:color="auto"/>
                                        <w:right w:val="none" w:sz="0" w:space="0" w:color="auto"/>
                                      </w:divBdr>
                                    </w:div>
                                  </w:divsChild>
                                </w:div>
                                <w:div w:id="197090645">
                                  <w:marLeft w:val="0"/>
                                  <w:marRight w:val="0"/>
                                  <w:marTop w:val="0"/>
                                  <w:marBottom w:val="0"/>
                                  <w:divBdr>
                                    <w:top w:val="none" w:sz="0" w:space="0" w:color="auto"/>
                                    <w:left w:val="none" w:sz="0" w:space="0" w:color="auto"/>
                                    <w:bottom w:val="none" w:sz="0" w:space="0" w:color="auto"/>
                                    <w:right w:val="none" w:sz="0" w:space="0" w:color="auto"/>
                                  </w:divBdr>
                                  <w:divsChild>
                                    <w:div w:id="17149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875717">
          <w:marLeft w:val="0"/>
          <w:marRight w:val="0"/>
          <w:marTop w:val="0"/>
          <w:marBottom w:val="0"/>
          <w:divBdr>
            <w:top w:val="none" w:sz="0" w:space="0" w:color="auto"/>
            <w:left w:val="none" w:sz="0" w:space="0" w:color="auto"/>
            <w:bottom w:val="none" w:sz="0" w:space="0" w:color="auto"/>
            <w:right w:val="none" w:sz="0" w:space="0" w:color="auto"/>
          </w:divBdr>
          <w:divsChild>
            <w:div w:id="1096173358">
              <w:marLeft w:val="0"/>
              <w:marRight w:val="0"/>
              <w:marTop w:val="0"/>
              <w:marBottom w:val="0"/>
              <w:divBdr>
                <w:top w:val="none" w:sz="0" w:space="0" w:color="auto"/>
                <w:left w:val="none" w:sz="0" w:space="0" w:color="auto"/>
                <w:bottom w:val="none" w:sz="0" w:space="0" w:color="auto"/>
                <w:right w:val="none" w:sz="0" w:space="0" w:color="auto"/>
              </w:divBdr>
              <w:divsChild>
                <w:div w:id="943029352">
                  <w:marLeft w:val="0"/>
                  <w:marRight w:val="0"/>
                  <w:marTop w:val="0"/>
                  <w:marBottom w:val="0"/>
                  <w:divBdr>
                    <w:top w:val="none" w:sz="0" w:space="0" w:color="auto"/>
                    <w:left w:val="none" w:sz="0" w:space="0" w:color="auto"/>
                    <w:bottom w:val="none" w:sz="0" w:space="0" w:color="auto"/>
                    <w:right w:val="none" w:sz="0" w:space="0" w:color="auto"/>
                  </w:divBdr>
                  <w:divsChild>
                    <w:div w:id="194581827">
                      <w:marLeft w:val="0"/>
                      <w:marRight w:val="0"/>
                      <w:marTop w:val="0"/>
                      <w:marBottom w:val="0"/>
                      <w:divBdr>
                        <w:top w:val="none" w:sz="0" w:space="0" w:color="auto"/>
                        <w:left w:val="none" w:sz="0" w:space="0" w:color="auto"/>
                        <w:bottom w:val="none" w:sz="0" w:space="0" w:color="auto"/>
                        <w:right w:val="none" w:sz="0" w:space="0" w:color="auto"/>
                      </w:divBdr>
                      <w:divsChild>
                        <w:div w:id="1815490073">
                          <w:marLeft w:val="0"/>
                          <w:marRight w:val="0"/>
                          <w:marTop w:val="0"/>
                          <w:marBottom w:val="0"/>
                          <w:divBdr>
                            <w:top w:val="none" w:sz="0" w:space="0" w:color="auto"/>
                            <w:left w:val="none" w:sz="0" w:space="0" w:color="auto"/>
                            <w:bottom w:val="none" w:sz="0" w:space="0" w:color="auto"/>
                            <w:right w:val="none" w:sz="0" w:space="0" w:color="auto"/>
                          </w:divBdr>
                          <w:divsChild>
                            <w:div w:id="1426655392">
                              <w:marLeft w:val="0"/>
                              <w:marRight w:val="0"/>
                              <w:marTop w:val="0"/>
                              <w:marBottom w:val="0"/>
                              <w:divBdr>
                                <w:top w:val="none" w:sz="0" w:space="0" w:color="auto"/>
                                <w:left w:val="none" w:sz="0" w:space="0" w:color="auto"/>
                                <w:bottom w:val="none" w:sz="0" w:space="0" w:color="auto"/>
                                <w:right w:val="none" w:sz="0" w:space="0" w:color="auto"/>
                              </w:divBdr>
                              <w:divsChild>
                                <w:div w:id="155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443276">
          <w:marLeft w:val="0"/>
          <w:marRight w:val="0"/>
          <w:marTop w:val="0"/>
          <w:marBottom w:val="0"/>
          <w:divBdr>
            <w:top w:val="none" w:sz="0" w:space="0" w:color="auto"/>
            <w:left w:val="none" w:sz="0" w:space="0" w:color="auto"/>
            <w:bottom w:val="none" w:sz="0" w:space="0" w:color="auto"/>
            <w:right w:val="none" w:sz="0" w:space="0" w:color="auto"/>
          </w:divBdr>
          <w:divsChild>
            <w:div w:id="1915355588">
              <w:marLeft w:val="0"/>
              <w:marRight w:val="0"/>
              <w:marTop w:val="0"/>
              <w:marBottom w:val="0"/>
              <w:divBdr>
                <w:top w:val="none" w:sz="0" w:space="0" w:color="auto"/>
                <w:left w:val="none" w:sz="0" w:space="0" w:color="auto"/>
                <w:bottom w:val="none" w:sz="0" w:space="0" w:color="auto"/>
                <w:right w:val="none" w:sz="0" w:space="0" w:color="auto"/>
              </w:divBdr>
              <w:divsChild>
                <w:div w:id="1230457607">
                  <w:marLeft w:val="0"/>
                  <w:marRight w:val="0"/>
                  <w:marTop w:val="0"/>
                  <w:marBottom w:val="0"/>
                  <w:divBdr>
                    <w:top w:val="none" w:sz="0" w:space="0" w:color="auto"/>
                    <w:left w:val="none" w:sz="0" w:space="0" w:color="auto"/>
                    <w:bottom w:val="none" w:sz="0" w:space="0" w:color="auto"/>
                    <w:right w:val="none" w:sz="0" w:space="0" w:color="auto"/>
                  </w:divBdr>
                  <w:divsChild>
                    <w:div w:id="470439403">
                      <w:marLeft w:val="0"/>
                      <w:marRight w:val="0"/>
                      <w:marTop w:val="0"/>
                      <w:marBottom w:val="0"/>
                      <w:divBdr>
                        <w:top w:val="none" w:sz="0" w:space="0" w:color="auto"/>
                        <w:left w:val="none" w:sz="0" w:space="0" w:color="auto"/>
                        <w:bottom w:val="none" w:sz="0" w:space="0" w:color="auto"/>
                        <w:right w:val="none" w:sz="0" w:space="0" w:color="auto"/>
                      </w:divBdr>
                      <w:divsChild>
                        <w:div w:id="1232427385">
                          <w:marLeft w:val="0"/>
                          <w:marRight w:val="0"/>
                          <w:marTop w:val="0"/>
                          <w:marBottom w:val="0"/>
                          <w:divBdr>
                            <w:top w:val="none" w:sz="0" w:space="0" w:color="auto"/>
                            <w:left w:val="none" w:sz="0" w:space="0" w:color="auto"/>
                            <w:bottom w:val="none" w:sz="0" w:space="0" w:color="auto"/>
                            <w:right w:val="none" w:sz="0" w:space="0" w:color="auto"/>
                          </w:divBdr>
                          <w:divsChild>
                            <w:div w:id="17635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8100</Words>
  <Characters>46173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2025-09-25T12:21:00Z</dcterms:created>
  <dcterms:modified xsi:type="dcterms:W3CDTF">2025-09-25T12:21:00Z</dcterms:modified>
</cp:coreProperties>
</file>