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00" w:rsidRPr="00723900" w:rsidRDefault="00723900" w:rsidP="00723900">
      <w:pPr>
        <w:spacing w:before="100" w:beforeAutospacing="1" w:after="100" w:afterAutospacing="1" w:line="240" w:lineRule="auto"/>
        <w:outlineLvl w:val="2"/>
        <w:rPr>
          <w:rFonts w:ascii="Times New Roman" w:eastAsia="Times New Roman" w:hAnsi="Times New Roman" w:cs="Times New Roman"/>
          <w:b/>
          <w:bCs/>
          <w:sz w:val="27"/>
          <w:szCs w:val="27"/>
        </w:rPr>
      </w:pPr>
      <w:r w:rsidRPr="00723900">
        <w:rPr>
          <w:rFonts w:ascii="Times New Roman" w:eastAsia="Times New Roman" w:hAnsi="Times New Roman" w:cs="Times New Roman"/>
          <w:b/>
          <w:bCs/>
          <w:sz w:val="27"/>
          <w:szCs w:val="27"/>
        </w:rPr>
        <w:t>1. Introduction and Strategic Context</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The </w:t>
      </w:r>
      <w:r w:rsidRPr="00723900">
        <w:rPr>
          <w:rFonts w:ascii="Times New Roman" w:eastAsia="Times New Roman" w:hAnsi="Times New Roman" w:cs="Times New Roman"/>
          <w:b/>
          <w:sz w:val="24"/>
          <w:szCs w:val="24"/>
        </w:rPr>
        <w:t xml:space="preserve">Global </w:t>
      </w:r>
      <w:bookmarkStart w:id="0" w:name="_GoBack"/>
      <w:r w:rsidRPr="00723900">
        <w:rPr>
          <w:rFonts w:ascii="Times New Roman" w:eastAsia="Times New Roman" w:hAnsi="Times New Roman" w:cs="Times New Roman"/>
          <w:b/>
          <w:bCs/>
          <w:sz w:val="24"/>
          <w:szCs w:val="24"/>
        </w:rPr>
        <w:t xml:space="preserve">Polyglycerol </w:t>
      </w:r>
      <w:proofErr w:type="spellStart"/>
      <w:r w:rsidRPr="00723900">
        <w:rPr>
          <w:rFonts w:ascii="Times New Roman" w:eastAsia="Times New Roman" w:hAnsi="Times New Roman" w:cs="Times New Roman"/>
          <w:b/>
          <w:bCs/>
          <w:sz w:val="24"/>
          <w:szCs w:val="24"/>
        </w:rPr>
        <w:t>Polyricinoleate</w:t>
      </w:r>
      <w:proofErr w:type="spellEnd"/>
      <w:r w:rsidRPr="00723900">
        <w:rPr>
          <w:rFonts w:ascii="Times New Roman" w:eastAsia="Times New Roman" w:hAnsi="Times New Roman" w:cs="Times New Roman"/>
          <w:b/>
          <w:bCs/>
          <w:sz w:val="24"/>
          <w:szCs w:val="24"/>
        </w:rPr>
        <w:t xml:space="preserve"> Market</w:t>
      </w:r>
      <w:r w:rsidRPr="00723900">
        <w:rPr>
          <w:rFonts w:ascii="Times New Roman" w:eastAsia="Times New Roman" w:hAnsi="Times New Roman" w:cs="Times New Roman"/>
          <w:sz w:val="24"/>
          <w:szCs w:val="24"/>
        </w:rPr>
        <w:t xml:space="preserve"> </w:t>
      </w:r>
      <w:bookmarkEnd w:id="0"/>
      <w:r w:rsidRPr="00723900">
        <w:rPr>
          <w:rFonts w:ascii="Times New Roman" w:eastAsia="Times New Roman" w:hAnsi="Times New Roman" w:cs="Times New Roman"/>
          <w:sz w:val="24"/>
          <w:szCs w:val="24"/>
        </w:rPr>
        <w:t xml:space="preserve">is expected to grow at a robust </w:t>
      </w:r>
      <w:r w:rsidRPr="00723900">
        <w:rPr>
          <w:rFonts w:ascii="Times New Roman" w:eastAsia="Times New Roman" w:hAnsi="Times New Roman" w:cs="Times New Roman"/>
          <w:b/>
          <w:bCs/>
          <w:sz w:val="24"/>
          <w:szCs w:val="24"/>
        </w:rPr>
        <w:t>CAGR of 5.1%</w:t>
      </w:r>
      <w:r w:rsidRPr="00723900">
        <w:rPr>
          <w:rFonts w:ascii="Times New Roman" w:eastAsia="Times New Roman" w:hAnsi="Times New Roman" w:cs="Times New Roman"/>
          <w:sz w:val="24"/>
          <w:szCs w:val="24"/>
        </w:rPr>
        <w:t xml:space="preserve"> from 2024 to 2030, valued at </w:t>
      </w:r>
      <w:r w:rsidRPr="00723900">
        <w:rPr>
          <w:rFonts w:ascii="Times New Roman" w:eastAsia="Times New Roman" w:hAnsi="Times New Roman" w:cs="Times New Roman"/>
          <w:b/>
          <w:bCs/>
          <w:sz w:val="24"/>
          <w:szCs w:val="24"/>
        </w:rPr>
        <w:t>USD 250 million</w:t>
      </w:r>
      <w:r w:rsidRPr="00723900">
        <w:rPr>
          <w:rFonts w:ascii="Times New Roman" w:eastAsia="Times New Roman" w:hAnsi="Times New Roman" w:cs="Times New Roman"/>
          <w:sz w:val="24"/>
          <w:szCs w:val="24"/>
        </w:rPr>
        <w:t xml:space="preserve"> in 2024 and projected to reach </w:t>
      </w:r>
      <w:r w:rsidRPr="00723900">
        <w:rPr>
          <w:rFonts w:ascii="Times New Roman" w:eastAsia="Times New Roman" w:hAnsi="Times New Roman" w:cs="Times New Roman"/>
          <w:b/>
          <w:bCs/>
          <w:sz w:val="24"/>
          <w:szCs w:val="24"/>
        </w:rPr>
        <w:t>USD 375 million</w:t>
      </w:r>
      <w:r w:rsidRPr="00723900">
        <w:rPr>
          <w:rFonts w:ascii="Times New Roman" w:eastAsia="Times New Roman" w:hAnsi="Times New Roman" w:cs="Times New Roman"/>
          <w:sz w:val="24"/>
          <w:szCs w:val="24"/>
        </w:rPr>
        <w:t xml:space="preserve"> by 2030. This growth is driven by the increasing demand for emulsifiers in the food and beverage industry, as well as the expanding applications of PGPR in the cosmetic, pharmaceutical, and agricultural sectors.</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Polyglycerol </w:t>
      </w:r>
      <w:proofErr w:type="spellStart"/>
      <w:r w:rsidRPr="00723900">
        <w:rPr>
          <w:rFonts w:ascii="Times New Roman" w:eastAsia="Times New Roman" w:hAnsi="Times New Roman" w:cs="Times New Roman"/>
          <w:sz w:val="24"/>
          <w:szCs w:val="24"/>
        </w:rPr>
        <w:t>Polyricinoleate</w:t>
      </w:r>
      <w:proofErr w:type="spellEnd"/>
      <w:r w:rsidRPr="00723900">
        <w:rPr>
          <w:rFonts w:ascii="Times New Roman" w:eastAsia="Times New Roman" w:hAnsi="Times New Roman" w:cs="Times New Roman"/>
          <w:sz w:val="24"/>
          <w:szCs w:val="24"/>
        </w:rPr>
        <w:t xml:space="preserve"> (PGPR) is primarily used as an emulsifier in food products, helping to stabilize emulsions, reduce fat content, and enhance texture. The compound is derived from castor oil and is recognized for its eco-friendly and sustainable properties, making it a preferred choice in various industries, especially food production. The demand for PGPR in food products such as chocolate, confectionery, and bakery items continues to surge, as it helps improve the consistency and quality of these products.</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Key macro forces influencing the market</w:t>
      </w:r>
      <w:r w:rsidRPr="001A551E">
        <w:rPr>
          <w:rFonts w:ascii="Times New Roman" w:eastAsia="Times New Roman" w:hAnsi="Times New Roman" w:cs="Times New Roman"/>
          <w:sz w:val="24"/>
          <w:szCs w:val="24"/>
        </w:rPr>
        <w:t xml:space="preserve"> include the growing consumer preference for natural and clean-label products, as well as the increasing emphasis on sustainable ingredients. The food industry's shift toward healthier alternatives, along with innovations in PGPR formulations, is likely to drive market expansion. Regulatory frameworks in regions like North America and Europe are also contributing to the market's growth by promoting the use of PGPR as a safe and efficient ingredient.</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Key stakeholders</w:t>
      </w:r>
      <w:r w:rsidRPr="001A551E">
        <w:rPr>
          <w:rFonts w:ascii="Times New Roman" w:eastAsia="Times New Roman" w:hAnsi="Times New Roman" w:cs="Times New Roman"/>
          <w:sz w:val="24"/>
          <w:szCs w:val="24"/>
        </w:rPr>
        <w:t xml:space="preserve"> in the PGPR market include </w:t>
      </w:r>
      <w:r w:rsidRPr="001A551E">
        <w:rPr>
          <w:rFonts w:ascii="Times New Roman" w:eastAsia="Times New Roman" w:hAnsi="Times New Roman" w:cs="Times New Roman"/>
          <w:bCs/>
          <w:sz w:val="24"/>
          <w:szCs w:val="24"/>
        </w:rPr>
        <w:t>Original Equipment Manufacturers (OEMs)</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food manufacturers</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cosmetic companies</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pharmaceutical companies</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agricultural players</w:t>
      </w:r>
      <w:r w:rsidRPr="001A551E">
        <w:rPr>
          <w:rFonts w:ascii="Times New Roman" w:eastAsia="Times New Roman" w:hAnsi="Times New Roman" w:cs="Times New Roman"/>
          <w:sz w:val="24"/>
          <w:szCs w:val="24"/>
        </w:rPr>
        <w:t>. Investors are increasingly interested in the market due to the growing application areas and stable demand in key sectors</w:t>
      </w:r>
      <w:r w:rsidRPr="00723900">
        <w:rPr>
          <w:rFonts w:ascii="Times New Roman" w:eastAsia="Times New Roman" w:hAnsi="Times New Roman" w:cs="Times New Roman"/>
          <w:sz w:val="24"/>
          <w:szCs w:val="24"/>
        </w:rPr>
        <w:t>.</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723900" w:rsidRPr="00723900" w:rsidRDefault="00723900" w:rsidP="00723900">
      <w:pPr>
        <w:spacing w:before="100" w:beforeAutospacing="1" w:after="100" w:afterAutospacing="1" w:line="240" w:lineRule="auto"/>
        <w:outlineLvl w:val="2"/>
        <w:rPr>
          <w:rFonts w:ascii="Times New Roman" w:eastAsia="Times New Roman" w:hAnsi="Times New Roman" w:cs="Times New Roman"/>
          <w:b/>
          <w:bCs/>
          <w:sz w:val="27"/>
          <w:szCs w:val="27"/>
        </w:rPr>
      </w:pPr>
      <w:r w:rsidRPr="00723900">
        <w:rPr>
          <w:rFonts w:ascii="Times New Roman" w:eastAsia="Times New Roman" w:hAnsi="Times New Roman" w:cs="Times New Roman"/>
          <w:b/>
          <w:bCs/>
          <w:sz w:val="27"/>
          <w:szCs w:val="27"/>
        </w:rPr>
        <w:t>2. Market Segmentation and Forecast Scope</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The </w:t>
      </w:r>
      <w:r w:rsidRPr="00723900">
        <w:rPr>
          <w:rFonts w:ascii="Times New Roman" w:eastAsia="Times New Roman" w:hAnsi="Times New Roman" w:cs="Times New Roman"/>
          <w:b/>
          <w:bCs/>
          <w:sz w:val="24"/>
          <w:szCs w:val="24"/>
        </w:rPr>
        <w:t xml:space="preserve">Polyglycerol </w:t>
      </w:r>
      <w:proofErr w:type="spellStart"/>
      <w:r w:rsidRPr="00723900">
        <w:rPr>
          <w:rFonts w:ascii="Times New Roman" w:eastAsia="Times New Roman" w:hAnsi="Times New Roman" w:cs="Times New Roman"/>
          <w:b/>
          <w:bCs/>
          <w:sz w:val="24"/>
          <w:szCs w:val="24"/>
        </w:rPr>
        <w:t>Polyricinoleate</w:t>
      </w:r>
      <w:proofErr w:type="spellEnd"/>
      <w:r w:rsidRPr="00723900">
        <w:rPr>
          <w:rFonts w:ascii="Times New Roman" w:eastAsia="Times New Roman" w:hAnsi="Times New Roman" w:cs="Times New Roman"/>
          <w:b/>
          <w:bCs/>
          <w:sz w:val="24"/>
          <w:szCs w:val="24"/>
        </w:rPr>
        <w:t xml:space="preserve"> (PGPR) market</w:t>
      </w:r>
      <w:r w:rsidRPr="00723900">
        <w:rPr>
          <w:rFonts w:ascii="Times New Roman" w:eastAsia="Times New Roman" w:hAnsi="Times New Roman" w:cs="Times New Roman"/>
          <w:sz w:val="24"/>
          <w:szCs w:val="24"/>
        </w:rPr>
        <w:t xml:space="preserve"> can be segmented based on </w:t>
      </w:r>
      <w:r w:rsidRPr="001A551E">
        <w:rPr>
          <w:rFonts w:ascii="Times New Roman" w:eastAsia="Times New Roman" w:hAnsi="Times New Roman" w:cs="Times New Roman"/>
          <w:bCs/>
          <w:sz w:val="24"/>
          <w:szCs w:val="24"/>
        </w:rPr>
        <w:t>application</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end-user industries</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region</w:t>
      </w:r>
      <w:r w:rsidRPr="001A551E">
        <w:rPr>
          <w:rFonts w:ascii="Times New Roman" w:eastAsia="Times New Roman" w:hAnsi="Times New Roman" w:cs="Times New Roman"/>
          <w:sz w:val="24"/>
          <w:szCs w:val="24"/>
        </w:rPr>
        <w:t>. Each of these dimensions plays a crucial role in determining the market's growth trajectory, and they offer insight into the most lucrative opportunities</w:t>
      </w:r>
      <w:r w:rsidRPr="00723900">
        <w:rPr>
          <w:rFonts w:ascii="Times New Roman" w:eastAsia="Times New Roman" w:hAnsi="Times New Roman" w:cs="Times New Roman"/>
          <w:sz w:val="24"/>
          <w:szCs w:val="24"/>
        </w:rPr>
        <w:t xml:space="preserve"> within the sector.</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By Application</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PGPR is used primarily as an emulsifier, with applications in several key industries:</w:t>
      </w:r>
    </w:p>
    <w:p w:rsidR="00723900" w:rsidRPr="00723900" w:rsidRDefault="00723900" w:rsidP="007239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Food and Beverages</w:t>
      </w:r>
      <w:r w:rsidRPr="00723900">
        <w:rPr>
          <w:rFonts w:ascii="Times New Roman" w:eastAsia="Times New Roman" w:hAnsi="Times New Roman" w:cs="Times New Roman"/>
          <w:sz w:val="24"/>
          <w:szCs w:val="24"/>
        </w:rPr>
        <w:t xml:space="preserve">: The largest application segment for PGPR, especially in chocolate, confectionery, and bakery products, where it improves texture, consistency, and stability. This segment is expected to dominate the market, accounting for </w:t>
      </w:r>
      <w:r w:rsidRPr="00723900">
        <w:rPr>
          <w:rFonts w:ascii="Times New Roman" w:eastAsia="Times New Roman" w:hAnsi="Times New Roman" w:cs="Times New Roman"/>
          <w:b/>
          <w:bCs/>
          <w:sz w:val="24"/>
          <w:szCs w:val="24"/>
        </w:rPr>
        <w:t>45% of market share</w:t>
      </w:r>
      <w:r w:rsidRPr="00723900">
        <w:rPr>
          <w:rFonts w:ascii="Times New Roman" w:eastAsia="Times New Roman" w:hAnsi="Times New Roman" w:cs="Times New Roman"/>
          <w:sz w:val="24"/>
          <w:szCs w:val="24"/>
        </w:rPr>
        <w:t xml:space="preserve"> in 2024.</w:t>
      </w:r>
    </w:p>
    <w:p w:rsidR="00723900" w:rsidRPr="00723900" w:rsidRDefault="00723900" w:rsidP="007239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lastRenderedPageBreak/>
        <w:t>Cosmetics and Personal Care</w:t>
      </w:r>
      <w:r w:rsidRPr="00723900">
        <w:rPr>
          <w:rFonts w:ascii="Times New Roman" w:eastAsia="Times New Roman" w:hAnsi="Times New Roman" w:cs="Times New Roman"/>
          <w:sz w:val="24"/>
          <w:szCs w:val="24"/>
        </w:rPr>
        <w:t xml:space="preserve">: PGPR is utilized in creams, lotions, and other personal care products due to its emulsifying and stabilizing properties. The cosmetic industry is expected to see steady growth, contributing </w:t>
      </w:r>
      <w:r w:rsidRPr="00723900">
        <w:rPr>
          <w:rFonts w:ascii="Times New Roman" w:eastAsia="Times New Roman" w:hAnsi="Times New Roman" w:cs="Times New Roman"/>
          <w:b/>
          <w:bCs/>
          <w:sz w:val="24"/>
          <w:szCs w:val="24"/>
        </w:rPr>
        <w:t>25% of market share</w:t>
      </w:r>
      <w:r w:rsidRPr="00723900">
        <w:rPr>
          <w:rFonts w:ascii="Times New Roman" w:eastAsia="Times New Roman" w:hAnsi="Times New Roman" w:cs="Times New Roman"/>
          <w:sz w:val="24"/>
          <w:szCs w:val="24"/>
        </w:rPr>
        <w:t xml:space="preserve"> in 2024.</w:t>
      </w:r>
    </w:p>
    <w:p w:rsidR="00723900" w:rsidRPr="00723900" w:rsidRDefault="00723900" w:rsidP="007239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Pharmaceuticals</w:t>
      </w:r>
      <w:r w:rsidRPr="00723900">
        <w:rPr>
          <w:rFonts w:ascii="Times New Roman" w:eastAsia="Times New Roman" w:hAnsi="Times New Roman" w:cs="Times New Roman"/>
          <w:sz w:val="24"/>
          <w:szCs w:val="24"/>
        </w:rPr>
        <w:t xml:space="preserve">: PGPR is used in the formulation of topical drugs and as a stabilizing agent in emulsions. This segment is growing due to the increasing demand for drug formulations that require emulsifiers. It will contribute approximately </w:t>
      </w:r>
      <w:r w:rsidRPr="00723900">
        <w:rPr>
          <w:rFonts w:ascii="Times New Roman" w:eastAsia="Times New Roman" w:hAnsi="Times New Roman" w:cs="Times New Roman"/>
          <w:b/>
          <w:bCs/>
          <w:sz w:val="24"/>
          <w:szCs w:val="24"/>
        </w:rPr>
        <w:t>15% of the market share</w:t>
      </w:r>
      <w:r w:rsidRPr="00723900">
        <w:rPr>
          <w:rFonts w:ascii="Times New Roman" w:eastAsia="Times New Roman" w:hAnsi="Times New Roman" w:cs="Times New Roman"/>
          <w:sz w:val="24"/>
          <w:szCs w:val="24"/>
        </w:rPr>
        <w:t xml:space="preserve"> in 2024.</w:t>
      </w:r>
    </w:p>
    <w:p w:rsidR="00723900" w:rsidRPr="00723900" w:rsidRDefault="00723900" w:rsidP="007239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Agriculture</w:t>
      </w:r>
      <w:r w:rsidRPr="00723900">
        <w:rPr>
          <w:rFonts w:ascii="Times New Roman" w:eastAsia="Times New Roman" w:hAnsi="Times New Roman" w:cs="Times New Roman"/>
          <w:sz w:val="24"/>
          <w:szCs w:val="24"/>
        </w:rPr>
        <w:t xml:space="preserve">: Used as an emulsifier in agricultural chemicals and pesticides, PGPR's application in this sector is smaller compared to food and cosmetics but is expected to grow, contributing </w:t>
      </w:r>
      <w:r w:rsidRPr="00723900">
        <w:rPr>
          <w:rFonts w:ascii="Times New Roman" w:eastAsia="Times New Roman" w:hAnsi="Times New Roman" w:cs="Times New Roman"/>
          <w:b/>
          <w:bCs/>
          <w:sz w:val="24"/>
          <w:szCs w:val="24"/>
        </w:rPr>
        <w:t>10% of the market share</w:t>
      </w:r>
      <w:r w:rsidRPr="00723900">
        <w:rPr>
          <w:rFonts w:ascii="Times New Roman" w:eastAsia="Times New Roman" w:hAnsi="Times New Roman" w:cs="Times New Roman"/>
          <w:sz w:val="24"/>
          <w:szCs w:val="24"/>
        </w:rPr>
        <w:t xml:space="preserve"> in 2024.</w:t>
      </w:r>
    </w:p>
    <w:p w:rsidR="00723900" w:rsidRPr="00723900" w:rsidRDefault="00723900" w:rsidP="0072390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Other Applications</w:t>
      </w:r>
      <w:r w:rsidRPr="00723900">
        <w:rPr>
          <w:rFonts w:ascii="Times New Roman" w:eastAsia="Times New Roman" w:hAnsi="Times New Roman" w:cs="Times New Roman"/>
          <w:sz w:val="24"/>
          <w:szCs w:val="24"/>
        </w:rPr>
        <w:t xml:space="preserve">: Including industrial uses such as coatings and adhesives, where PGPR's properties as a stabilizing agent are utilized. This segment is expected to hold </w:t>
      </w:r>
      <w:r w:rsidRPr="00723900">
        <w:rPr>
          <w:rFonts w:ascii="Times New Roman" w:eastAsia="Times New Roman" w:hAnsi="Times New Roman" w:cs="Times New Roman"/>
          <w:b/>
          <w:bCs/>
          <w:sz w:val="24"/>
          <w:szCs w:val="24"/>
        </w:rPr>
        <w:t>5%</w:t>
      </w:r>
      <w:r w:rsidRPr="00723900">
        <w:rPr>
          <w:rFonts w:ascii="Times New Roman" w:eastAsia="Times New Roman" w:hAnsi="Times New Roman" w:cs="Times New Roman"/>
          <w:sz w:val="24"/>
          <w:szCs w:val="24"/>
        </w:rPr>
        <w:t xml:space="preserve"> of the market share in 2024.</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By End-User Industry</w:t>
      </w:r>
    </w:p>
    <w:p w:rsidR="00723900" w:rsidRPr="00723900" w:rsidRDefault="00723900" w:rsidP="0072390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Food Industry</w:t>
      </w:r>
      <w:r w:rsidRPr="00723900">
        <w:rPr>
          <w:rFonts w:ascii="Times New Roman" w:eastAsia="Times New Roman" w:hAnsi="Times New Roman" w:cs="Times New Roman"/>
          <w:sz w:val="24"/>
          <w:szCs w:val="24"/>
        </w:rPr>
        <w:t xml:space="preserve">: The largest end-user of PGPR, especially in the production of chocolate and other confectionery items. Food manufacturers are expected to remain the dominant end-users, accounting for </w:t>
      </w:r>
      <w:r w:rsidRPr="00723900">
        <w:rPr>
          <w:rFonts w:ascii="Times New Roman" w:eastAsia="Times New Roman" w:hAnsi="Times New Roman" w:cs="Times New Roman"/>
          <w:b/>
          <w:bCs/>
          <w:sz w:val="24"/>
          <w:szCs w:val="24"/>
        </w:rPr>
        <w:t>50% of market share</w:t>
      </w:r>
      <w:r w:rsidRPr="00723900">
        <w:rPr>
          <w:rFonts w:ascii="Times New Roman" w:eastAsia="Times New Roman" w:hAnsi="Times New Roman" w:cs="Times New Roman"/>
          <w:sz w:val="24"/>
          <w:szCs w:val="24"/>
        </w:rPr>
        <w:t xml:space="preserve"> in 2024.</w:t>
      </w:r>
    </w:p>
    <w:p w:rsidR="00723900" w:rsidRPr="00723900" w:rsidRDefault="00723900" w:rsidP="0072390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Cosmetic Industry</w:t>
      </w:r>
      <w:r w:rsidRPr="00723900">
        <w:rPr>
          <w:rFonts w:ascii="Times New Roman" w:eastAsia="Times New Roman" w:hAnsi="Times New Roman" w:cs="Times New Roman"/>
          <w:sz w:val="24"/>
          <w:szCs w:val="24"/>
        </w:rPr>
        <w:t xml:space="preserve">: A significant end-user of PGPR, particularly in emulsions and personal care products. This sector will hold around </w:t>
      </w:r>
      <w:r w:rsidRPr="00723900">
        <w:rPr>
          <w:rFonts w:ascii="Times New Roman" w:eastAsia="Times New Roman" w:hAnsi="Times New Roman" w:cs="Times New Roman"/>
          <w:b/>
          <w:bCs/>
          <w:sz w:val="24"/>
          <w:szCs w:val="24"/>
        </w:rPr>
        <w:t>20% of the market share</w:t>
      </w:r>
      <w:r w:rsidRPr="00723900">
        <w:rPr>
          <w:rFonts w:ascii="Times New Roman" w:eastAsia="Times New Roman" w:hAnsi="Times New Roman" w:cs="Times New Roman"/>
          <w:sz w:val="24"/>
          <w:szCs w:val="24"/>
        </w:rPr>
        <w:t xml:space="preserve"> in 2024.</w:t>
      </w:r>
    </w:p>
    <w:p w:rsidR="00723900" w:rsidRPr="00723900" w:rsidRDefault="00723900" w:rsidP="0072390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Pharmaceutical Industry</w:t>
      </w:r>
      <w:r w:rsidRPr="00723900">
        <w:rPr>
          <w:rFonts w:ascii="Times New Roman" w:eastAsia="Times New Roman" w:hAnsi="Times New Roman" w:cs="Times New Roman"/>
          <w:sz w:val="24"/>
          <w:szCs w:val="24"/>
        </w:rPr>
        <w:t xml:space="preserve">: Growing demand for emulsifying agents in drug formulations will result in the pharmaceutical industry contributing </w:t>
      </w:r>
      <w:r w:rsidRPr="00723900">
        <w:rPr>
          <w:rFonts w:ascii="Times New Roman" w:eastAsia="Times New Roman" w:hAnsi="Times New Roman" w:cs="Times New Roman"/>
          <w:b/>
          <w:bCs/>
          <w:sz w:val="24"/>
          <w:szCs w:val="24"/>
        </w:rPr>
        <w:t>15%</w:t>
      </w:r>
      <w:r w:rsidRPr="00723900">
        <w:rPr>
          <w:rFonts w:ascii="Times New Roman" w:eastAsia="Times New Roman" w:hAnsi="Times New Roman" w:cs="Times New Roman"/>
          <w:sz w:val="24"/>
          <w:szCs w:val="24"/>
        </w:rPr>
        <w:t xml:space="preserve"> of the market share in 2024.</w:t>
      </w:r>
    </w:p>
    <w:p w:rsidR="00723900" w:rsidRPr="00723900" w:rsidRDefault="00723900" w:rsidP="0072390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Agricultural Sector</w:t>
      </w:r>
      <w:r w:rsidRPr="00723900">
        <w:rPr>
          <w:rFonts w:ascii="Times New Roman" w:eastAsia="Times New Roman" w:hAnsi="Times New Roman" w:cs="Times New Roman"/>
          <w:sz w:val="24"/>
          <w:szCs w:val="24"/>
        </w:rPr>
        <w:t xml:space="preserve">: The agriculture sector, though smaller in comparison, will hold </w:t>
      </w:r>
      <w:r w:rsidRPr="00723900">
        <w:rPr>
          <w:rFonts w:ascii="Times New Roman" w:eastAsia="Times New Roman" w:hAnsi="Times New Roman" w:cs="Times New Roman"/>
          <w:b/>
          <w:bCs/>
          <w:sz w:val="24"/>
          <w:szCs w:val="24"/>
        </w:rPr>
        <w:t>10% of the market share</w:t>
      </w:r>
      <w:r w:rsidRPr="00723900">
        <w:rPr>
          <w:rFonts w:ascii="Times New Roman" w:eastAsia="Times New Roman" w:hAnsi="Times New Roman" w:cs="Times New Roman"/>
          <w:sz w:val="24"/>
          <w:szCs w:val="24"/>
        </w:rPr>
        <w:t xml:space="preserve"> in 2024, with expected growth in demand for eco-friendly and sustainable emulsifiers.</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By Region</w:t>
      </w:r>
    </w:p>
    <w:p w:rsidR="00723900" w:rsidRPr="00723900" w:rsidRDefault="00723900" w:rsidP="0072390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North America</w:t>
      </w:r>
      <w:r w:rsidRPr="00723900">
        <w:rPr>
          <w:rFonts w:ascii="Times New Roman" w:eastAsia="Times New Roman" w:hAnsi="Times New Roman" w:cs="Times New Roman"/>
          <w:sz w:val="24"/>
          <w:szCs w:val="24"/>
        </w:rPr>
        <w:t xml:space="preserve">: North America holds the largest market share, driven by the strong demand in food products, especially chocolate and confectionery, as well as regulatory support for the use of sustainable ingredients. The region is projected to hold </w:t>
      </w:r>
      <w:r w:rsidRPr="00723900">
        <w:rPr>
          <w:rFonts w:ascii="Times New Roman" w:eastAsia="Times New Roman" w:hAnsi="Times New Roman" w:cs="Times New Roman"/>
          <w:b/>
          <w:bCs/>
          <w:sz w:val="24"/>
          <w:szCs w:val="24"/>
        </w:rPr>
        <w:t>40% of the market share</w:t>
      </w:r>
      <w:r w:rsidRPr="00723900">
        <w:rPr>
          <w:rFonts w:ascii="Times New Roman" w:eastAsia="Times New Roman" w:hAnsi="Times New Roman" w:cs="Times New Roman"/>
          <w:sz w:val="24"/>
          <w:szCs w:val="24"/>
        </w:rPr>
        <w:t xml:space="preserve"> in 2024 and will continue to grow steadily.</w:t>
      </w:r>
    </w:p>
    <w:p w:rsidR="00723900" w:rsidRPr="00723900" w:rsidRDefault="00723900" w:rsidP="0072390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Europe</w:t>
      </w:r>
      <w:r w:rsidRPr="00723900">
        <w:rPr>
          <w:rFonts w:ascii="Times New Roman" w:eastAsia="Times New Roman" w:hAnsi="Times New Roman" w:cs="Times New Roman"/>
          <w:sz w:val="24"/>
          <w:szCs w:val="24"/>
        </w:rPr>
        <w:t xml:space="preserve">: Europe is another key region, with growing demand for natural, clean-label products. Countries like Germany, France, and the UK will drive this market, holding </w:t>
      </w:r>
      <w:r w:rsidRPr="00723900">
        <w:rPr>
          <w:rFonts w:ascii="Times New Roman" w:eastAsia="Times New Roman" w:hAnsi="Times New Roman" w:cs="Times New Roman"/>
          <w:b/>
          <w:bCs/>
          <w:sz w:val="24"/>
          <w:szCs w:val="24"/>
        </w:rPr>
        <w:t>30%</w:t>
      </w:r>
      <w:r w:rsidRPr="00723900">
        <w:rPr>
          <w:rFonts w:ascii="Times New Roman" w:eastAsia="Times New Roman" w:hAnsi="Times New Roman" w:cs="Times New Roman"/>
          <w:sz w:val="24"/>
          <w:szCs w:val="24"/>
        </w:rPr>
        <w:t xml:space="preserve"> of the market share in 2024.</w:t>
      </w:r>
    </w:p>
    <w:p w:rsidR="00723900" w:rsidRPr="00723900" w:rsidRDefault="00723900" w:rsidP="0072390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Asia Pacific</w:t>
      </w:r>
      <w:r w:rsidRPr="00723900">
        <w:rPr>
          <w:rFonts w:ascii="Times New Roman" w:eastAsia="Times New Roman" w:hAnsi="Times New Roman" w:cs="Times New Roman"/>
          <w:sz w:val="24"/>
          <w:szCs w:val="24"/>
        </w:rPr>
        <w:t xml:space="preserve">: The Asia Pacific region is expected to grow at the highest CAGR due to the rise in food production and cosmetic industry expansion in countries like China and India. This region is projected to hold </w:t>
      </w:r>
      <w:r w:rsidRPr="00723900">
        <w:rPr>
          <w:rFonts w:ascii="Times New Roman" w:eastAsia="Times New Roman" w:hAnsi="Times New Roman" w:cs="Times New Roman"/>
          <w:b/>
          <w:bCs/>
          <w:sz w:val="24"/>
          <w:szCs w:val="24"/>
        </w:rPr>
        <w:t>20% of the market share</w:t>
      </w:r>
      <w:r w:rsidRPr="00723900">
        <w:rPr>
          <w:rFonts w:ascii="Times New Roman" w:eastAsia="Times New Roman" w:hAnsi="Times New Roman" w:cs="Times New Roman"/>
          <w:sz w:val="24"/>
          <w:szCs w:val="24"/>
        </w:rPr>
        <w:t xml:space="preserve"> in 2024.</w:t>
      </w:r>
    </w:p>
    <w:p w:rsidR="00723900" w:rsidRPr="00723900" w:rsidRDefault="00723900" w:rsidP="0072390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Rest of the World (Latin America, Middle East &amp; Africa)</w:t>
      </w:r>
      <w:r w:rsidRPr="00723900">
        <w:rPr>
          <w:rFonts w:ascii="Times New Roman" w:eastAsia="Times New Roman" w:hAnsi="Times New Roman" w:cs="Times New Roman"/>
          <w:sz w:val="24"/>
          <w:szCs w:val="24"/>
        </w:rPr>
        <w:t xml:space="preserve">: The regions of Latin America, the Middle East, and Africa (LAMEA) are still underpenetrated but are expected to see growth as demand for sustainable food ingredients rises. These regions are expected to hold </w:t>
      </w:r>
      <w:r w:rsidRPr="00723900">
        <w:rPr>
          <w:rFonts w:ascii="Times New Roman" w:eastAsia="Times New Roman" w:hAnsi="Times New Roman" w:cs="Times New Roman"/>
          <w:b/>
          <w:bCs/>
          <w:sz w:val="24"/>
          <w:szCs w:val="24"/>
        </w:rPr>
        <w:t>10%</w:t>
      </w:r>
      <w:r w:rsidRPr="00723900">
        <w:rPr>
          <w:rFonts w:ascii="Times New Roman" w:eastAsia="Times New Roman" w:hAnsi="Times New Roman" w:cs="Times New Roman"/>
          <w:sz w:val="24"/>
          <w:szCs w:val="24"/>
        </w:rPr>
        <w:t xml:space="preserve"> of the market share in 2024.</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723900" w:rsidRPr="00723900" w:rsidRDefault="00723900" w:rsidP="00723900">
      <w:pPr>
        <w:spacing w:before="100" w:beforeAutospacing="1" w:after="100" w:afterAutospacing="1" w:line="240" w:lineRule="auto"/>
        <w:outlineLvl w:val="2"/>
        <w:rPr>
          <w:rFonts w:ascii="Times New Roman" w:eastAsia="Times New Roman" w:hAnsi="Times New Roman" w:cs="Times New Roman"/>
          <w:b/>
          <w:bCs/>
          <w:sz w:val="27"/>
          <w:szCs w:val="27"/>
        </w:rPr>
      </w:pPr>
      <w:r w:rsidRPr="00723900">
        <w:rPr>
          <w:rFonts w:ascii="Times New Roman" w:eastAsia="Times New Roman" w:hAnsi="Times New Roman" w:cs="Times New Roman"/>
          <w:b/>
          <w:bCs/>
          <w:sz w:val="27"/>
          <w:szCs w:val="27"/>
        </w:rPr>
        <w:lastRenderedPageBreak/>
        <w:t>3. Market Trends and Innovation Landscape</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The </w:t>
      </w:r>
      <w:r w:rsidRPr="00723900">
        <w:rPr>
          <w:rFonts w:ascii="Times New Roman" w:eastAsia="Times New Roman" w:hAnsi="Times New Roman" w:cs="Times New Roman"/>
          <w:b/>
          <w:bCs/>
          <w:sz w:val="24"/>
          <w:szCs w:val="24"/>
        </w:rPr>
        <w:t xml:space="preserve">Polyglycerol </w:t>
      </w:r>
      <w:proofErr w:type="spellStart"/>
      <w:r w:rsidRPr="00723900">
        <w:rPr>
          <w:rFonts w:ascii="Times New Roman" w:eastAsia="Times New Roman" w:hAnsi="Times New Roman" w:cs="Times New Roman"/>
          <w:b/>
          <w:bCs/>
          <w:sz w:val="24"/>
          <w:szCs w:val="24"/>
        </w:rPr>
        <w:t>Polyricinoleate</w:t>
      </w:r>
      <w:proofErr w:type="spellEnd"/>
      <w:r w:rsidRPr="00723900">
        <w:rPr>
          <w:rFonts w:ascii="Times New Roman" w:eastAsia="Times New Roman" w:hAnsi="Times New Roman" w:cs="Times New Roman"/>
          <w:b/>
          <w:bCs/>
          <w:sz w:val="24"/>
          <w:szCs w:val="24"/>
        </w:rPr>
        <w:t xml:space="preserve"> (PGPR) market</w:t>
      </w:r>
      <w:r w:rsidRPr="00723900">
        <w:rPr>
          <w:rFonts w:ascii="Times New Roman" w:eastAsia="Times New Roman" w:hAnsi="Times New Roman" w:cs="Times New Roman"/>
          <w:sz w:val="24"/>
          <w:szCs w:val="24"/>
        </w:rPr>
        <w:t xml:space="preserve"> is undergoing significant transformation, driven by innovations in product development, evolving consumer preferences, and sustainability goals. Several key trends are shaping the market and presenting opportunities for growth across various industries, particularly in food, cosmetics, and pharmaceuticals.</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1. Clean Label and Natural Ingredients Trend</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The demand for </w:t>
      </w:r>
      <w:r w:rsidRPr="001A551E">
        <w:rPr>
          <w:rFonts w:ascii="Times New Roman" w:eastAsia="Times New Roman" w:hAnsi="Times New Roman" w:cs="Times New Roman"/>
          <w:bCs/>
          <w:sz w:val="24"/>
          <w:szCs w:val="24"/>
        </w:rPr>
        <w:t>clean-label</w:t>
      </w:r>
      <w:r w:rsidRPr="00723900">
        <w:rPr>
          <w:rFonts w:ascii="Times New Roman" w:eastAsia="Times New Roman" w:hAnsi="Times New Roman" w:cs="Times New Roman"/>
          <w:sz w:val="24"/>
          <w:szCs w:val="24"/>
        </w:rPr>
        <w:t xml:space="preserve"> products is a major driver in the PGPR market. Consumers are increasingly seeking food, cosmetic, and pharmaceutical products with natural, sustainable, and transparent ingredient lists. PGPR, being derived from castor oil, aligns with this demand, as it is perceived as a more sustainable and natural emulsifier compared to synthetic alternatives. This trend is expected to continue expanding as companies focus on transparency and eco-friendly production practices, particularly in the food and beverage sector.</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2. Innovation in Food Product Applications</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PGPR's application in </w:t>
      </w:r>
      <w:r w:rsidRPr="001A551E">
        <w:rPr>
          <w:rFonts w:ascii="Times New Roman" w:eastAsia="Times New Roman" w:hAnsi="Times New Roman" w:cs="Times New Roman"/>
          <w:bCs/>
          <w:sz w:val="24"/>
          <w:szCs w:val="24"/>
        </w:rPr>
        <w:t>chocolate production</w:t>
      </w:r>
      <w:r w:rsidRPr="001A551E">
        <w:rPr>
          <w:rFonts w:ascii="Times New Roman" w:eastAsia="Times New Roman" w:hAnsi="Times New Roman" w:cs="Times New Roman"/>
          <w:sz w:val="24"/>
          <w:szCs w:val="24"/>
        </w:rPr>
        <w:t xml:space="preserve"> is well-established, but recent innovations have extended its use to a broader range of products. In particular, PGPR is being incorporated into </w:t>
      </w:r>
      <w:r w:rsidRPr="001A551E">
        <w:rPr>
          <w:rFonts w:ascii="Times New Roman" w:eastAsia="Times New Roman" w:hAnsi="Times New Roman" w:cs="Times New Roman"/>
          <w:bCs/>
          <w:sz w:val="24"/>
          <w:szCs w:val="24"/>
        </w:rPr>
        <w:t>low-fat or reduced-calorie formulations</w:t>
      </w:r>
      <w:r w:rsidRPr="001A551E">
        <w:rPr>
          <w:rFonts w:ascii="Times New Roman" w:eastAsia="Times New Roman" w:hAnsi="Times New Roman" w:cs="Times New Roman"/>
          <w:sz w:val="24"/>
          <w:szCs w:val="24"/>
        </w:rPr>
        <w:t xml:space="preserve"> without compromising texture and mouthfeel. This is in response to growing consumer interest in healthier alternatives. New formulations of PGPR are also being designed to work in a wider variety of </w:t>
      </w:r>
      <w:r w:rsidRPr="001A551E">
        <w:rPr>
          <w:rFonts w:ascii="Times New Roman" w:eastAsia="Times New Roman" w:hAnsi="Times New Roman" w:cs="Times New Roman"/>
          <w:bCs/>
          <w:sz w:val="24"/>
          <w:szCs w:val="24"/>
        </w:rPr>
        <w:t>plant-based food products</w:t>
      </w:r>
      <w:r w:rsidRPr="00723900">
        <w:rPr>
          <w:rFonts w:ascii="Times New Roman" w:eastAsia="Times New Roman" w:hAnsi="Times New Roman" w:cs="Times New Roman"/>
          <w:sz w:val="24"/>
          <w:szCs w:val="24"/>
        </w:rPr>
        <w:t>, meeting the demands of the growing vegan and vegetarian market. Such innovations are expected to increase PGPR’s utility across multiple segments within the food industry.</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3. Advancements in Cosmetic and Personal Care</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In the </w:t>
      </w:r>
      <w:r w:rsidRPr="001A551E">
        <w:rPr>
          <w:rFonts w:ascii="Times New Roman" w:eastAsia="Times New Roman" w:hAnsi="Times New Roman" w:cs="Times New Roman"/>
          <w:bCs/>
          <w:sz w:val="24"/>
          <w:szCs w:val="24"/>
        </w:rPr>
        <w:t>cosmetic and personal care</w:t>
      </w:r>
      <w:r w:rsidRPr="001A551E">
        <w:rPr>
          <w:rFonts w:ascii="Times New Roman" w:eastAsia="Times New Roman" w:hAnsi="Times New Roman" w:cs="Times New Roman"/>
          <w:sz w:val="24"/>
          <w:szCs w:val="24"/>
        </w:rPr>
        <w:t xml:space="preserve"> industries, PGPR is being innovatively integrated into skin care formulations, such as creams, lotions, and emulsions. The trend towards multifunctional beauty products—those that offer both skin care and cosmetic benefits—is pushing companies to utilize PGPR for its emulsifying and stabilizing properties. Additionally, advancements in PGPR's formulation are leading to better texture, longer-lasting effects, and improved skin compatibility. </w:t>
      </w:r>
      <w:r w:rsidRPr="001A551E">
        <w:rPr>
          <w:rFonts w:ascii="Times New Roman" w:eastAsia="Times New Roman" w:hAnsi="Times New Roman" w:cs="Times New Roman"/>
          <w:bCs/>
          <w:sz w:val="24"/>
          <w:szCs w:val="24"/>
        </w:rPr>
        <w:t>Anti-aging products</w:t>
      </w:r>
      <w:r w:rsidRPr="00723900">
        <w:rPr>
          <w:rFonts w:ascii="Times New Roman" w:eastAsia="Times New Roman" w:hAnsi="Times New Roman" w:cs="Times New Roman"/>
          <w:sz w:val="24"/>
          <w:szCs w:val="24"/>
        </w:rPr>
        <w:t>, in particular, are one area where PGPR is being used to enhance the sensory experience.</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4. Sustainable and Eco-friendly Production</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With increasing focus on </w:t>
      </w:r>
      <w:r w:rsidRPr="001A551E">
        <w:rPr>
          <w:rFonts w:ascii="Times New Roman" w:eastAsia="Times New Roman" w:hAnsi="Times New Roman" w:cs="Times New Roman"/>
          <w:bCs/>
          <w:sz w:val="24"/>
          <w:szCs w:val="24"/>
        </w:rPr>
        <w:t>sustainability</w:t>
      </w:r>
      <w:r w:rsidRPr="001A551E">
        <w:rPr>
          <w:rFonts w:ascii="Times New Roman" w:eastAsia="Times New Roman" w:hAnsi="Times New Roman" w:cs="Times New Roman"/>
          <w:sz w:val="24"/>
          <w:szCs w:val="24"/>
        </w:rPr>
        <w:t xml:space="preserve">, PGPR’s </w:t>
      </w:r>
      <w:r w:rsidRPr="001A551E">
        <w:rPr>
          <w:rFonts w:ascii="Times New Roman" w:eastAsia="Times New Roman" w:hAnsi="Times New Roman" w:cs="Times New Roman"/>
          <w:bCs/>
          <w:sz w:val="24"/>
          <w:szCs w:val="24"/>
        </w:rPr>
        <w:t>eco-friendly</w:t>
      </w:r>
      <w:r w:rsidRPr="00723900">
        <w:rPr>
          <w:rFonts w:ascii="Times New Roman" w:eastAsia="Times New Roman" w:hAnsi="Times New Roman" w:cs="Times New Roman"/>
          <w:sz w:val="24"/>
          <w:szCs w:val="24"/>
        </w:rPr>
        <w:t xml:space="preserve"> production process has garnered attention. As a product derived from castor oil, PGPR supports the growing need for plant-based alternatives to petrochemical derivatives in food and cosmetic products. Companies are increasingly looking to reduce their carbon footprints, and PGPR offers an attractive solution due to its renewable resource base. Additionally, innovations in castor oil extraction and PGPR formulation are reducing environmental impact while ensuring the product meets both performance and sustainability standards.</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lastRenderedPageBreak/>
        <w:t>5. Digitalization and AI in Product Development</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In the food and cosmetics sectors, </w:t>
      </w:r>
      <w:r w:rsidRPr="001A551E">
        <w:rPr>
          <w:rFonts w:ascii="Times New Roman" w:eastAsia="Times New Roman" w:hAnsi="Times New Roman" w:cs="Times New Roman"/>
          <w:bCs/>
          <w:sz w:val="24"/>
          <w:szCs w:val="24"/>
        </w:rPr>
        <w:t>artificial intelligence (AI)</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machine learning (ML)</w:t>
      </w:r>
      <w:r w:rsidRPr="00723900">
        <w:rPr>
          <w:rFonts w:ascii="Times New Roman" w:eastAsia="Times New Roman" w:hAnsi="Times New Roman" w:cs="Times New Roman"/>
          <w:sz w:val="24"/>
          <w:szCs w:val="24"/>
        </w:rPr>
        <w:t xml:space="preserve"> are being leveraged to optimize formulations, improve sensory characteristics, and enhance the performance of emulsifiers like PGPR. AI is used to predict how PGPR will behave in different product formulations, speeding up the development process and reducing costs. By incorporating these technologies, companies are able to create customized PGPR solutions tailored to specific product needs, such as better emulsification, texture, or stability.</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6. Regulatory Support and Certification</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Regulatory bodies, particularly in </w:t>
      </w:r>
      <w:r w:rsidRPr="001A551E">
        <w:rPr>
          <w:rFonts w:ascii="Times New Roman" w:eastAsia="Times New Roman" w:hAnsi="Times New Roman" w:cs="Times New Roman"/>
          <w:bCs/>
          <w:sz w:val="24"/>
          <w:szCs w:val="24"/>
        </w:rPr>
        <w:t>North America and Europe</w:t>
      </w:r>
      <w:r w:rsidRPr="001A551E">
        <w:rPr>
          <w:rFonts w:ascii="Times New Roman" w:eastAsia="Times New Roman" w:hAnsi="Times New Roman" w:cs="Times New Roman"/>
          <w:sz w:val="24"/>
          <w:szCs w:val="24"/>
        </w:rPr>
        <w:t xml:space="preserve">, are becoming increasingly supportive of PGPR as a safe, </w:t>
      </w:r>
      <w:r w:rsidRPr="001A551E">
        <w:rPr>
          <w:rFonts w:ascii="Times New Roman" w:eastAsia="Times New Roman" w:hAnsi="Times New Roman" w:cs="Times New Roman"/>
          <w:bCs/>
          <w:sz w:val="24"/>
          <w:szCs w:val="24"/>
        </w:rPr>
        <w:t>approved food additive</w:t>
      </w:r>
      <w:r w:rsidRPr="001A551E">
        <w:rPr>
          <w:rFonts w:ascii="Times New Roman" w:eastAsia="Times New Roman" w:hAnsi="Times New Roman" w:cs="Times New Roman"/>
          <w:sz w:val="24"/>
          <w:szCs w:val="24"/>
        </w:rPr>
        <w:t xml:space="preserve">. PGPR is widely regarded as safe by the </w:t>
      </w:r>
      <w:r w:rsidRPr="001A551E">
        <w:rPr>
          <w:rFonts w:ascii="Times New Roman" w:eastAsia="Times New Roman" w:hAnsi="Times New Roman" w:cs="Times New Roman"/>
          <w:bCs/>
          <w:sz w:val="24"/>
          <w:szCs w:val="24"/>
        </w:rPr>
        <w:t>Food and Drug Administration (FDA)</w:t>
      </w:r>
      <w:r w:rsidRPr="001A551E">
        <w:rPr>
          <w:rFonts w:ascii="Times New Roman" w:eastAsia="Times New Roman" w:hAnsi="Times New Roman" w:cs="Times New Roman"/>
          <w:sz w:val="24"/>
          <w:szCs w:val="24"/>
        </w:rPr>
        <w:t xml:space="preserve"> and the </w:t>
      </w:r>
      <w:r w:rsidRPr="001A551E">
        <w:rPr>
          <w:rFonts w:ascii="Times New Roman" w:eastAsia="Times New Roman" w:hAnsi="Times New Roman" w:cs="Times New Roman"/>
          <w:bCs/>
          <w:sz w:val="24"/>
          <w:szCs w:val="24"/>
        </w:rPr>
        <w:t>European Food Safety Authority (EFSA)</w:t>
      </w:r>
      <w:r w:rsidRPr="001A551E">
        <w:rPr>
          <w:rFonts w:ascii="Times New Roman" w:eastAsia="Times New Roman" w:hAnsi="Times New Roman" w:cs="Times New Roman"/>
          <w:sz w:val="24"/>
          <w:szCs w:val="24"/>
        </w:rPr>
        <w:t xml:space="preserve">, which bolsters its use in the food industry. The growing focus on </w:t>
      </w:r>
      <w:r w:rsidRPr="001A551E">
        <w:rPr>
          <w:rFonts w:ascii="Times New Roman" w:eastAsia="Times New Roman" w:hAnsi="Times New Roman" w:cs="Times New Roman"/>
          <w:bCs/>
          <w:sz w:val="24"/>
          <w:szCs w:val="24"/>
        </w:rPr>
        <w:t>clean label</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natural products</w:t>
      </w:r>
      <w:r w:rsidRPr="001A551E">
        <w:rPr>
          <w:rFonts w:ascii="Times New Roman" w:eastAsia="Times New Roman" w:hAnsi="Times New Roman" w:cs="Times New Roman"/>
          <w:sz w:val="24"/>
          <w:szCs w:val="24"/>
        </w:rPr>
        <w:t xml:space="preserve"> has led to the development of certifications such as </w:t>
      </w:r>
      <w:r w:rsidRPr="001A551E">
        <w:rPr>
          <w:rFonts w:ascii="Times New Roman" w:eastAsia="Times New Roman" w:hAnsi="Times New Roman" w:cs="Times New Roman"/>
          <w:bCs/>
          <w:sz w:val="24"/>
          <w:szCs w:val="24"/>
        </w:rPr>
        <w:t>organic, fair trade, and non-GMO</w:t>
      </w:r>
      <w:r w:rsidRPr="001A551E">
        <w:rPr>
          <w:rFonts w:ascii="Times New Roman" w:eastAsia="Times New Roman" w:hAnsi="Times New Roman" w:cs="Times New Roman"/>
          <w:sz w:val="24"/>
          <w:szCs w:val="24"/>
        </w:rPr>
        <w:t>, which are creating opportunities for PGPR manufacturers to target premium markets. These certifications will continue to support</w:t>
      </w:r>
      <w:r w:rsidRPr="00723900">
        <w:rPr>
          <w:rFonts w:ascii="Times New Roman" w:eastAsia="Times New Roman" w:hAnsi="Times New Roman" w:cs="Times New Roman"/>
          <w:sz w:val="24"/>
          <w:szCs w:val="24"/>
        </w:rPr>
        <w:t xml:space="preserve"> market growth in developed markets where regulatory scrutiny is high.</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7. Innovation in Agricultural Applications</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While PGPR is primarily known for its use in food and cosmetics, there is an emerging trend of its application in </w:t>
      </w:r>
      <w:r w:rsidRPr="001A551E">
        <w:rPr>
          <w:rFonts w:ascii="Times New Roman" w:eastAsia="Times New Roman" w:hAnsi="Times New Roman" w:cs="Times New Roman"/>
          <w:bCs/>
          <w:sz w:val="24"/>
          <w:szCs w:val="24"/>
        </w:rPr>
        <w:t>agricultural chemicals</w:t>
      </w:r>
      <w:r w:rsidRPr="001A551E">
        <w:rPr>
          <w:rFonts w:ascii="Times New Roman" w:eastAsia="Times New Roman" w:hAnsi="Times New Roman" w:cs="Times New Roman"/>
          <w:sz w:val="24"/>
          <w:szCs w:val="24"/>
        </w:rPr>
        <w:t xml:space="preserve">. The growing push towards </w:t>
      </w:r>
      <w:r w:rsidRPr="001A551E">
        <w:rPr>
          <w:rFonts w:ascii="Times New Roman" w:eastAsia="Times New Roman" w:hAnsi="Times New Roman" w:cs="Times New Roman"/>
          <w:bCs/>
          <w:sz w:val="24"/>
          <w:szCs w:val="24"/>
        </w:rPr>
        <w:t>eco-friendly</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sustainable agriculture</w:t>
      </w:r>
      <w:r w:rsidRPr="001A551E">
        <w:rPr>
          <w:rFonts w:ascii="Times New Roman" w:eastAsia="Times New Roman" w:hAnsi="Times New Roman" w:cs="Times New Roman"/>
          <w:sz w:val="24"/>
          <w:szCs w:val="24"/>
        </w:rPr>
        <w:t xml:space="preserve"> has</w:t>
      </w:r>
      <w:r w:rsidRPr="00723900">
        <w:rPr>
          <w:rFonts w:ascii="Times New Roman" w:eastAsia="Times New Roman" w:hAnsi="Times New Roman" w:cs="Times New Roman"/>
          <w:sz w:val="24"/>
          <w:szCs w:val="24"/>
        </w:rPr>
        <w:t xml:space="preserve"> driven PGPR’s integration into crop protection formulations. Innovations in this space are allowing PGPR to act as a stabilizer in biological pest control products, improving their shelf life and performance without compromising environmental safety.</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8. Competitive Landscape and Partnerships</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The competitive dynamics in the PGPR market are evolving, with several players forming </w:t>
      </w:r>
      <w:r w:rsidRPr="001A551E">
        <w:rPr>
          <w:rFonts w:ascii="Times New Roman" w:eastAsia="Times New Roman" w:hAnsi="Times New Roman" w:cs="Times New Roman"/>
          <w:bCs/>
          <w:sz w:val="24"/>
          <w:szCs w:val="24"/>
        </w:rPr>
        <w:t>strategic partnerships</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joint ventures</w:t>
      </w:r>
      <w:r w:rsidRPr="00723900">
        <w:rPr>
          <w:rFonts w:ascii="Times New Roman" w:eastAsia="Times New Roman" w:hAnsi="Times New Roman" w:cs="Times New Roman"/>
          <w:sz w:val="24"/>
          <w:szCs w:val="24"/>
        </w:rPr>
        <w:t xml:space="preserve"> to improve product offerings and expand their market reach. Companies are investing heavily in R&amp;D to enhance PGPR's performance in various applications. Collaborations between PGPR manufacturers and end-user industries, particularly in the food and cosmetic sectors, are expected to lead to innovative solutions and improved product formulations in the coming years.</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Expert Commentary</w:t>
      </w:r>
      <w:r w:rsidRPr="00723900">
        <w:rPr>
          <w:rFonts w:ascii="Times New Roman" w:eastAsia="Times New Roman" w:hAnsi="Times New Roman" w:cs="Times New Roman"/>
          <w:sz w:val="24"/>
          <w:szCs w:val="24"/>
        </w:rPr>
        <w:t xml:space="preserve">: </w:t>
      </w:r>
      <w:r w:rsidRPr="00723900">
        <w:rPr>
          <w:rFonts w:ascii="Times New Roman" w:eastAsia="Times New Roman" w:hAnsi="Times New Roman" w:cs="Times New Roman"/>
          <w:i/>
          <w:iCs/>
          <w:sz w:val="24"/>
          <w:szCs w:val="24"/>
        </w:rPr>
        <w:t>The PGPR market is experiencing a significant shift towards cleaner, more sustainable ingredients. As consumer awareness around environmental issues grows, the demand for naturally derived emulsifiers like PGPR will only increase. With new applications emerging across industries and continued innovation in product formulations, the market is poised for long-term growth.</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23900" w:rsidRPr="00723900" w:rsidRDefault="00723900" w:rsidP="00723900">
      <w:pPr>
        <w:spacing w:before="100" w:beforeAutospacing="1" w:after="100" w:afterAutospacing="1" w:line="240" w:lineRule="auto"/>
        <w:outlineLvl w:val="2"/>
        <w:rPr>
          <w:rFonts w:ascii="Times New Roman" w:eastAsia="Times New Roman" w:hAnsi="Times New Roman" w:cs="Times New Roman"/>
          <w:b/>
          <w:bCs/>
          <w:sz w:val="27"/>
          <w:szCs w:val="27"/>
        </w:rPr>
      </w:pPr>
      <w:r w:rsidRPr="00723900">
        <w:rPr>
          <w:rFonts w:ascii="Times New Roman" w:eastAsia="Times New Roman" w:hAnsi="Times New Roman" w:cs="Times New Roman"/>
          <w:b/>
          <w:bCs/>
          <w:sz w:val="27"/>
          <w:szCs w:val="27"/>
        </w:rPr>
        <w:lastRenderedPageBreak/>
        <w:t>4. Competitive Intelligence and Benchmarking</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The </w:t>
      </w:r>
      <w:r w:rsidRPr="00723900">
        <w:rPr>
          <w:rFonts w:ascii="Times New Roman" w:eastAsia="Times New Roman" w:hAnsi="Times New Roman" w:cs="Times New Roman"/>
          <w:b/>
          <w:bCs/>
          <w:sz w:val="24"/>
          <w:szCs w:val="24"/>
        </w:rPr>
        <w:t xml:space="preserve">Polyglycerol </w:t>
      </w:r>
      <w:proofErr w:type="spellStart"/>
      <w:r w:rsidRPr="00723900">
        <w:rPr>
          <w:rFonts w:ascii="Times New Roman" w:eastAsia="Times New Roman" w:hAnsi="Times New Roman" w:cs="Times New Roman"/>
          <w:b/>
          <w:bCs/>
          <w:sz w:val="24"/>
          <w:szCs w:val="24"/>
        </w:rPr>
        <w:t>Polyricinoleate</w:t>
      </w:r>
      <w:proofErr w:type="spellEnd"/>
      <w:r w:rsidRPr="00723900">
        <w:rPr>
          <w:rFonts w:ascii="Times New Roman" w:eastAsia="Times New Roman" w:hAnsi="Times New Roman" w:cs="Times New Roman"/>
          <w:b/>
          <w:bCs/>
          <w:sz w:val="24"/>
          <w:szCs w:val="24"/>
        </w:rPr>
        <w:t xml:space="preserve"> (PGPR) market</w:t>
      </w:r>
      <w:r w:rsidRPr="00723900">
        <w:rPr>
          <w:rFonts w:ascii="Times New Roman" w:eastAsia="Times New Roman" w:hAnsi="Times New Roman" w:cs="Times New Roman"/>
          <w:sz w:val="24"/>
          <w:szCs w:val="24"/>
        </w:rPr>
        <w:t xml:space="preserve"> is relatively concentrated with a few key players dominating the market. However, with increasing demand and applications in various industries, new players are emerging, and companies are focusing on innovations and strategic collaborations to expand their market share. Below are the profiles of some of the leading companies in the PGPR market and their competitive strategies.</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1. Cargill, Inc.</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Cargill is a global leader in food ingredients and has a strong foothold in the </w:t>
      </w:r>
      <w:r w:rsidRPr="001A551E">
        <w:rPr>
          <w:rFonts w:ascii="Times New Roman" w:eastAsia="Times New Roman" w:hAnsi="Times New Roman" w:cs="Times New Roman"/>
          <w:bCs/>
          <w:sz w:val="24"/>
          <w:szCs w:val="24"/>
        </w:rPr>
        <w:t>PGPR</w:t>
      </w:r>
      <w:r w:rsidRPr="001A551E">
        <w:rPr>
          <w:rFonts w:ascii="Times New Roman" w:eastAsia="Times New Roman" w:hAnsi="Times New Roman" w:cs="Times New Roman"/>
          <w:sz w:val="24"/>
          <w:szCs w:val="24"/>
        </w:rPr>
        <w:t xml:space="preserve"> market. The company’s strategy revolves around developing </w:t>
      </w:r>
      <w:r w:rsidRPr="001A551E">
        <w:rPr>
          <w:rFonts w:ascii="Times New Roman" w:eastAsia="Times New Roman" w:hAnsi="Times New Roman" w:cs="Times New Roman"/>
          <w:bCs/>
          <w:sz w:val="24"/>
          <w:szCs w:val="24"/>
        </w:rPr>
        <w:t>sustainable and natural</w:t>
      </w:r>
      <w:r w:rsidRPr="001A551E">
        <w:rPr>
          <w:rFonts w:ascii="Times New Roman" w:eastAsia="Times New Roman" w:hAnsi="Times New Roman" w:cs="Times New Roman"/>
          <w:sz w:val="24"/>
          <w:szCs w:val="24"/>
        </w:rPr>
        <w:t xml:space="preserve"> emulsifiers derived from renewable resources, such as </w:t>
      </w:r>
      <w:r w:rsidRPr="001A551E">
        <w:rPr>
          <w:rFonts w:ascii="Times New Roman" w:eastAsia="Times New Roman" w:hAnsi="Times New Roman" w:cs="Times New Roman"/>
          <w:bCs/>
          <w:sz w:val="24"/>
          <w:szCs w:val="24"/>
        </w:rPr>
        <w:t>castor oil</w:t>
      </w:r>
      <w:r w:rsidRPr="001A551E">
        <w:rPr>
          <w:rFonts w:ascii="Times New Roman" w:eastAsia="Times New Roman" w:hAnsi="Times New Roman" w:cs="Times New Roman"/>
          <w:sz w:val="24"/>
          <w:szCs w:val="24"/>
        </w:rPr>
        <w:t xml:space="preserve">. Cargill focuses on </w:t>
      </w:r>
      <w:r w:rsidRPr="001A551E">
        <w:rPr>
          <w:rFonts w:ascii="Times New Roman" w:eastAsia="Times New Roman" w:hAnsi="Times New Roman" w:cs="Times New Roman"/>
          <w:bCs/>
          <w:sz w:val="24"/>
          <w:szCs w:val="24"/>
        </w:rPr>
        <w:t>product innovation</w:t>
      </w:r>
      <w:r w:rsidRPr="001A551E">
        <w:rPr>
          <w:rFonts w:ascii="Times New Roman" w:eastAsia="Times New Roman" w:hAnsi="Times New Roman" w:cs="Times New Roman"/>
          <w:sz w:val="24"/>
          <w:szCs w:val="24"/>
        </w:rPr>
        <w:t xml:space="preserve"> to offer customized PGPR solutions for various applications, particularly in food products like chocolates and bakery goods. They have also invested in strengthening their </w:t>
      </w:r>
      <w:r w:rsidRPr="001A551E">
        <w:rPr>
          <w:rFonts w:ascii="Times New Roman" w:eastAsia="Times New Roman" w:hAnsi="Times New Roman" w:cs="Times New Roman"/>
          <w:bCs/>
          <w:sz w:val="24"/>
          <w:szCs w:val="24"/>
        </w:rPr>
        <w:t>global distribution networks</w:t>
      </w:r>
      <w:r w:rsidRPr="001A551E">
        <w:rPr>
          <w:rFonts w:ascii="Times New Roman" w:eastAsia="Times New Roman" w:hAnsi="Times New Roman" w:cs="Times New Roman"/>
          <w:sz w:val="24"/>
          <w:szCs w:val="24"/>
        </w:rPr>
        <w:t xml:space="preserve"> to ensure the widespread availability of their products in both developed and emerging markets.</w:t>
      </w:r>
    </w:p>
    <w:p w:rsidR="00723900" w:rsidRPr="001A551E" w:rsidRDefault="00723900" w:rsidP="0072390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Strategy</w:t>
      </w:r>
      <w:r w:rsidRPr="001A551E">
        <w:rPr>
          <w:rFonts w:ascii="Times New Roman" w:eastAsia="Times New Roman" w:hAnsi="Times New Roman" w:cs="Times New Roman"/>
          <w:sz w:val="24"/>
          <w:szCs w:val="24"/>
        </w:rPr>
        <w:t>: Focus on innovation, sustainability, and expanding market reach.</w:t>
      </w:r>
    </w:p>
    <w:p w:rsidR="00723900" w:rsidRPr="001A551E" w:rsidRDefault="00723900" w:rsidP="0072390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Strengths</w:t>
      </w:r>
      <w:r w:rsidRPr="001A551E">
        <w:rPr>
          <w:rFonts w:ascii="Times New Roman" w:eastAsia="Times New Roman" w:hAnsi="Times New Roman" w:cs="Times New Roman"/>
          <w:sz w:val="24"/>
          <w:szCs w:val="24"/>
        </w:rPr>
        <w:t>: Strong distribution network, emphasis on sustainability, and large market presence in food applications.</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 xml:space="preserve">2. </w:t>
      </w:r>
      <w:proofErr w:type="spellStart"/>
      <w:r w:rsidRPr="00723900">
        <w:rPr>
          <w:rFonts w:ascii="Times New Roman" w:eastAsia="Times New Roman" w:hAnsi="Times New Roman" w:cs="Times New Roman"/>
          <w:b/>
          <w:bCs/>
          <w:sz w:val="24"/>
          <w:szCs w:val="24"/>
        </w:rPr>
        <w:t>Evonik</w:t>
      </w:r>
      <w:proofErr w:type="spellEnd"/>
      <w:r w:rsidRPr="00723900">
        <w:rPr>
          <w:rFonts w:ascii="Times New Roman" w:eastAsia="Times New Roman" w:hAnsi="Times New Roman" w:cs="Times New Roman"/>
          <w:b/>
          <w:bCs/>
          <w:sz w:val="24"/>
          <w:szCs w:val="24"/>
        </w:rPr>
        <w:t xml:space="preserve"> Industries</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proofErr w:type="spellStart"/>
      <w:r w:rsidRPr="00723900">
        <w:rPr>
          <w:rFonts w:ascii="Times New Roman" w:eastAsia="Times New Roman" w:hAnsi="Times New Roman" w:cs="Times New Roman"/>
          <w:sz w:val="24"/>
          <w:szCs w:val="24"/>
        </w:rPr>
        <w:t>Evonik</w:t>
      </w:r>
      <w:proofErr w:type="spellEnd"/>
      <w:r w:rsidRPr="00723900">
        <w:rPr>
          <w:rFonts w:ascii="Times New Roman" w:eastAsia="Times New Roman" w:hAnsi="Times New Roman" w:cs="Times New Roman"/>
          <w:sz w:val="24"/>
          <w:szCs w:val="24"/>
        </w:rPr>
        <w:t xml:space="preserve"> is one of the major players in the PGPR market, offering a wide range of emulsifiers and stabilizers for food, personal care, and industrial applications. Their PGPR products are often used in the chocolate and confectionery industries. </w:t>
      </w:r>
      <w:proofErr w:type="spellStart"/>
      <w:r w:rsidRPr="00723900">
        <w:rPr>
          <w:rFonts w:ascii="Times New Roman" w:eastAsia="Times New Roman" w:hAnsi="Times New Roman" w:cs="Times New Roman"/>
          <w:sz w:val="24"/>
          <w:szCs w:val="24"/>
        </w:rPr>
        <w:t>Evonik's</w:t>
      </w:r>
      <w:proofErr w:type="spellEnd"/>
      <w:r w:rsidRPr="00723900">
        <w:rPr>
          <w:rFonts w:ascii="Times New Roman" w:eastAsia="Times New Roman" w:hAnsi="Times New Roman" w:cs="Times New Roman"/>
          <w:sz w:val="24"/>
          <w:szCs w:val="24"/>
        </w:rPr>
        <w:t xml:space="preserve"> key competitive advantage lies in its </w:t>
      </w:r>
      <w:r w:rsidRPr="001A551E">
        <w:rPr>
          <w:rFonts w:ascii="Times New Roman" w:eastAsia="Times New Roman" w:hAnsi="Times New Roman" w:cs="Times New Roman"/>
          <w:bCs/>
          <w:sz w:val="24"/>
          <w:szCs w:val="24"/>
        </w:rPr>
        <w:t>strong research and development (R&amp;D)</w:t>
      </w:r>
      <w:r w:rsidRPr="001A551E">
        <w:rPr>
          <w:rFonts w:ascii="Times New Roman" w:eastAsia="Times New Roman" w:hAnsi="Times New Roman" w:cs="Times New Roman"/>
          <w:sz w:val="24"/>
          <w:szCs w:val="24"/>
        </w:rPr>
        <w:t xml:space="preserve"> capabilities, which have enabled them to develop high-performance PGPR variants that cater to emerging consumer preferences for healthier food options and clean-label products.</w:t>
      </w:r>
    </w:p>
    <w:p w:rsidR="00723900" w:rsidRPr="001A551E" w:rsidRDefault="00723900" w:rsidP="0072390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Strategy</w:t>
      </w:r>
      <w:r w:rsidRPr="001A551E">
        <w:rPr>
          <w:rFonts w:ascii="Times New Roman" w:eastAsia="Times New Roman" w:hAnsi="Times New Roman" w:cs="Times New Roman"/>
          <w:sz w:val="24"/>
          <w:szCs w:val="24"/>
        </w:rPr>
        <w:t>: Focus on R&amp;D for product innovation and differentiation.</w:t>
      </w:r>
    </w:p>
    <w:p w:rsidR="00723900" w:rsidRPr="00723900" w:rsidRDefault="00723900" w:rsidP="0072390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Strengths</w:t>
      </w:r>
      <w:r w:rsidRPr="001A551E">
        <w:rPr>
          <w:rFonts w:ascii="Times New Roman" w:eastAsia="Times New Roman" w:hAnsi="Times New Roman" w:cs="Times New Roman"/>
          <w:sz w:val="24"/>
          <w:szCs w:val="24"/>
        </w:rPr>
        <w:t>: Strong product portfolio, advanced R&amp;D capabilities, and expertise in performance-enhancing</w:t>
      </w:r>
      <w:r w:rsidRPr="00723900">
        <w:rPr>
          <w:rFonts w:ascii="Times New Roman" w:eastAsia="Times New Roman" w:hAnsi="Times New Roman" w:cs="Times New Roman"/>
          <w:sz w:val="24"/>
          <w:szCs w:val="24"/>
        </w:rPr>
        <w:t xml:space="preserve"> emulsifiers.</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3. BASF SE</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BASF is another key player in the </w:t>
      </w:r>
      <w:proofErr w:type="gramStart"/>
      <w:r w:rsidRPr="00723900">
        <w:rPr>
          <w:rFonts w:ascii="Times New Roman" w:eastAsia="Times New Roman" w:hAnsi="Times New Roman" w:cs="Times New Roman"/>
          <w:sz w:val="24"/>
          <w:szCs w:val="24"/>
        </w:rPr>
        <w:t>emulsifiers</w:t>
      </w:r>
      <w:proofErr w:type="gramEnd"/>
      <w:r w:rsidRPr="00723900">
        <w:rPr>
          <w:rFonts w:ascii="Times New Roman" w:eastAsia="Times New Roman" w:hAnsi="Times New Roman" w:cs="Times New Roman"/>
          <w:sz w:val="24"/>
          <w:szCs w:val="24"/>
        </w:rPr>
        <w:t xml:space="preserve"> space, providing PGPR solutions for the food, cosmetics, and pharmaceutical industries. The company places a strong emphasis on the </w:t>
      </w:r>
      <w:r w:rsidRPr="001A551E">
        <w:rPr>
          <w:rFonts w:ascii="Times New Roman" w:eastAsia="Times New Roman" w:hAnsi="Times New Roman" w:cs="Times New Roman"/>
          <w:bCs/>
          <w:sz w:val="24"/>
          <w:szCs w:val="24"/>
        </w:rPr>
        <w:t>sustainability</w:t>
      </w:r>
      <w:r w:rsidRPr="001A551E">
        <w:rPr>
          <w:rFonts w:ascii="Times New Roman" w:eastAsia="Times New Roman" w:hAnsi="Times New Roman" w:cs="Times New Roman"/>
          <w:sz w:val="24"/>
          <w:szCs w:val="24"/>
        </w:rPr>
        <w:t xml:space="preserve"> of its PGPR products and their compatibility with eco-friendly and natural formulations. BASF also focuses on </w:t>
      </w:r>
      <w:r w:rsidRPr="001A551E">
        <w:rPr>
          <w:rFonts w:ascii="Times New Roman" w:eastAsia="Times New Roman" w:hAnsi="Times New Roman" w:cs="Times New Roman"/>
          <w:bCs/>
          <w:sz w:val="24"/>
          <w:szCs w:val="24"/>
        </w:rPr>
        <w:t>strategic collaborations</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partnerships</w:t>
      </w:r>
      <w:r w:rsidRPr="001A551E">
        <w:rPr>
          <w:rFonts w:ascii="Times New Roman" w:eastAsia="Times New Roman" w:hAnsi="Times New Roman" w:cs="Times New Roman"/>
          <w:sz w:val="24"/>
          <w:szCs w:val="24"/>
        </w:rPr>
        <w:t xml:space="preserve"> with food manufacturers to innovate and optimize the use of PGPR in their products, particularly for the confectionery and baked goods sectors.</w:t>
      </w:r>
    </w:p>
    <w:p w:rsidR="00723900" w:rsidRPr="001A551E" w:rsidRDefault="00723900" w:rsidP="0072390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Strategy</w:t>
      </w:r>
      <w:r w:rsidRPr="001A551E">
        <w:rPr>
          <w:rFonts w:ascii="Times New Roman" w:eastAsia="Times New Roman" w:hAnsi="Times New Roman" w:cs="Times New Roman"/>
          <w:sz w:val="24"/>
          <w:szCs w:val="24"/>
        </w:rPr>
        <w:t>: Sustainable product development and strategic partnerships.</w:t>
      </w:r>
    </w:p>
    <w:p w:rsidR="00723900" w:rsidRPr="001A551E" w:rsidRDefault="00723900" w:rsidP="0072390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Strengths</w:t>
      </w:r>
      <w:r w:rsidRPr="001A551E">
        <w:rPr>
          <w:rFonts w:ascii="Times New Roman" w:eastAsia="Times New Roman" w:hAnsi="Times New Roman" w:cs="Times New Roman"/>
          <w:sz w:val="24"/>
          <w:szCs w:val="24"/>
        </w:rPr>
        <w:t>: Wide product range, sustainability focus, strong collaborations with food manufacturers.</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lastRenderedPageBreak/>
        <w:t xml:space="preserve">4. </w:t>
      </w:r>
      <w:proofErr w:type="spellStart"/>
      <w:r w:rsidRPr="00723900">
        <w:rPr>
          <w:rFonts w:ascii="Times New Roman" w:eastAsia="Times New Roman" w:hAnsi="Times New Roman" w:cs="Times New Roman"/>
          <w:b/>
          <w:bCs/>
          <w:sz w:val="24"/>
          <w:szCs w:val="24"/>
        </w:rPr>
        <w:t>Croda</w:t>
      </w:r>
      <w:proofErr w:type="spellEnd"/>
      <w:r w:rsidRPr="00723900">
        <w:rPr>
          <w:rFonts w:ascii="Times New Roman" w:eastAsia="Times New Roman" w:hAnsi="Times New Roman" w:cs="Times New Roman"/>
          <w:b/>
          <w:bCs/>
          <w:sz w:val="24"/>
          <w:szCs w:val="24"/>
        </w:rPr>
        <w:t xml:space="preserve"> International Plc</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proofErr w:type="spellStart"/>
      <w:r w:rsidRPr="00723900">
        <w:rPr>
          <w:rFonts w:ascii="Times New Roman" w:eastAsia="Times New Roman" w:hAnsi="Times New Roman" w:cs="Times New Roman"/>
          <w:sz w:val="24"/>
          <w:szCs w:val="24"/>
        </w:rPr>
        <w:t>Croda</w:t>
      </w:r>
      <w:proofErr w:type="spellEnd"/>
      <w:r w:rsidRPr="00723900">
        <w:rPr>
          <w:rFonts w:ascii="Times New Roman" w:eastAsia="Times New Roman" w:hAnsi="Times New Roman" w:cs="Times New Roman"/>
          <w:sz w:val="24"/>
          <w:szCs w:val="24"/>
        </w:rPr>
        <w:t xml:space="preserve"> is a UK-based specialty chemicals manufacturer, offering PGPR for a range of applications including food, personal care, and pharmaceuticals. The company is known for its </w:t>
      </w:r>
      <w:r w:rsidRPr="001A551E">
        <w:rPr>
          <w:rFonts w:ascii="Times New Roman" w:eastAsia="Times New Roman" w:hAnsi="Times New Roman" w:cs="Times New Roman"/>
          <w:bCs/>
          <w:sz w:val="24"/>
          <w:szCs w:val="24"/>
        </w:rPr>
        <w:t>innovative formulations</w:t>
      </w:r>
      <w:r w:rsidRPr="001A551E">
        <w:rPr>
          <w:rFonts w:ascii="Times New Roman" w:eastAsia="Times New Roman" w:hAnsi="Times New Roman" w:cs="Times New Roman"/>
          <w:sz w:val="24"/>
          <w:szCs w:val="24"/>
        </w:rPr>
        <w:t xml:space="preserve"> and its emphasis on using </w:t>
      </w:r>
      <w:r w:rsidRPr="001A551E">
        <w:rPr>
          <w:rFonts w:ascii="Times New Roman" w:eastAsia="Times New Roman" w:hAnsi="Times New Roman" w:cs="Times New Roman"/>
          <w:bCs/>
          <w:sz w:val="24"/>
          <w:szCs w:val="24"/>
        </w:rPr>
        <w:t>natural</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renewable</w:t>
      </w:r>
      <w:r w:rsidRPr="001A551E">
        <w:rPr>
          <w:rFonts w:ascii="Times New Roman" w:eastAsia="Times New Roman" w:hAnsi="Times New Roman" w:cs="Times New Roman"/>
          <w:sz w:val="24"/>
          <w:szCs w:val="24"/>
        </w:rPr>
        <w:t xml:space="preserve"> resources in its PGPR products. </w:t>
      </w:r>
      <w:proofErr w:type="spellStart"/>
      <w:r w:rsidRPr="001A551E">
        <w:rPr>
          <w:rFonts w:ascii="Times New Roman" w:eastAsia="Times New Roman" w:hAnsi="Times New Roman" w:cs="Times New Roman"/>
          <w:sz w:val="24"/>
          <w:szCs w:val="24"/>
        </w:rPr>
        <w:t>Croda’s</w:t>
      </w:r>
      <w:proofErr w:type="spellEnd"/>
      <w:r w:rsidRPr="001A551E">
        <w:rPr>
          <w:rFonts w:ascii="Times New Roman" w:eastAsia="Times New Roman" w:hAnsi="Times New Roman" w:cs="Times New Roman"/>
          <w:sz w:val="24"/>
          <w:szCs w:val="24"/>
        </w:rPr>
        <w:t xml:space="preserve"> market approach focuses heavily on </w:t>
      </w:r>
      <w:r w:rsidRPr="001A551E">
        <w:rPr>
          <w:rFonts w:ascii="Times New Roman" w:eastAsia="Times New Roman" w:hAnsi="Times New Roman" w:cs="Times New Roman"/>
          <w:bCs/>
          <w:sz w:val="24"/>
          <w:szCs w:val="24"/>
        </w:rPr>
        <w:t>tailored solutions</w:t>
      </w:r>
      <w:r w:rsidRPr="001A551E">
        <w:rPr>
          <w:rFonts w:ascii="Times New Roman" w:eastAsia="Times New Roman" w:hAnsi="Times New Roman" w:cs="Times New Roman"/>
          <w:sz w:val="24"/>
          <w:szCs w:val="24"/>
        </w:rPr>
        <w:t xml:space="preserve"> to meet the unique needs of its customers in the food and cosmetics industries, with a growing focus on clean-label solutions for food emulsification.</w:t>
      </w:r>
    </w:p>
    <w:p w:rsidR="00723900" w:rsidRPr="001A551E" w:rsidRDefault="00723900" w:rsidP="0072390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Strategy</w:t>
      </w:r>
      <w:r w:rsidRPr="001A551E">
        <w:rPr>
          <w:rFonts w:ascii="Times New Roman" w:eastAsia="Times New Roman" w:hAnsi="Times New Roman" w:cs="Times New Roman"/>
          <w:sz w:val="24"/>
          <w:szCs w:val="24"/>
        </w:rPr>
        <w:t>: Innovation-driven approach with a focus on clean-label and sustainable ingredients.</w:t>
      </w:r>
    </w:p>
    <w:p w:rsidR="00723900" w:rsidRPr="00723900" w:rsidRDefault="00723900" w:rsidP="0072390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Strengths</w:t>
      </w:r>
      <w:r w:rsidRPr="001A551E">
        <w:rPr>
          <w:rFonts w:ascii="Times New Roman" w:eastAsia="Times New Roman" w:hAnsi="Times New Roman" w:cs="Times New Roman"/>
          <w:sz w:val="24"/>
          <w:szCs w:val="24"/>
        </w:rPr>
        <w:t>: Strong customer relationships, ability to offer tailored PGPR solutions, focus on natural ingredients</w:t>
      </w:r>
      <w:r w:rsidRPr="00723900">
        <w:rPr>
          <w:rFonts w:ascii="Times New Roman" w:eastAsia="Times New Roman" w:hAnsi="Times New Roman" w:cs="Times New Roman"/>
          <w:sz w:val="24"/>
          <w:szCs w:val="24"/>
        </w:rPr>
        <w:t>.</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5. KLK Oleo</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KLK Oleo, a subsidiary of </w:t>
      </w:r>
      <w:r w:rsidRPr="001A551E">
        <w:rPr>
          <w:rFonts w:ascii="Times New Roman" w:eastAsia="Times New Roman" w:hAnsi="Times New Roman" w:cs="Times New Roman"/>
          <w:bCs/>
          <w:sz w:val="24"/>
          <w:szCs w:val="24"/>
        </w:rPr>
        <w:t xml:space="preserve">Kuala Lumpur Kepong </w:t>
      </w:r>
      <w:proofErr w:type="spellStart"/>
      <w:r w:rsidRPr="001A551E">
        <w:rPr>
          <w:rFonts w:ascii="Times New Roman" w:eastAsia="Times New Roman" w:hAnsi="Times New Roman" w:cs="Times New Roman"/>
          <w:bCs/>
          <w:sz w:val="24"/>
          <w:szCs w:val="24"/>
        </w:rPr>
        <w:t>Berhad</w:t>
      </w:r>
      <w:proofErr w:type="spellEnd"/>
      <w:r w:rsidRPr="001A551E">
        <w:rPr>
          <w:rFonts w:ascii="Times New Roman" w:eastAsia="Times New Roman" w:hAnsi="Times New Roman" w:cs="Times New Roman"/>
          <w:sz w:val="24"/>
          <w:szCs w:val="24"/>
        </w:rPr>
        <w:t xml:space="preserve">, is a significant player in the PGPR market. The company offers a broad portfolio of emulsifiers and surfactants, including PGPR, derived from </w:t>
      </w:r>
      <w:r w:rsidRPr="001A551E">
        <w:rPr>
          <w:rFonts w:ascii="Times New Roman" w:eastAsia="Times New Roman" w:hAnsi="Times New Roman" w:cs="Times New Roman"/>
          <w:bCs/>
          <w:sz w:val="24"/>
          <w:szCs w:val="24"/>
        </w:rPr>
        <w:t>palm oil</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castor oil</w:t>
      </w:r>
      <w:r w:rsidRPr="001A551E">
        <w:rPr>
          <w:rFonts w:ascii="Times New Roman" w:eastAsia="Times New Roman" w:hAnsi="Times New Roman" w:cs="Times New Roman"/>
          <w:sz w:val="24"/>
          <w:szCs w:val="24"/>
        </w:rPr>
        <w:t xml:space="preserve">. KLK Oleo’s strategy focuses on expanding its presence in </w:t>
      </w:r>
      <w:r w:rsidRPr="001A551E">
        <w:rPr>
          <w:rFonts w:ascii="Times New Roman" w:eastAsia="Times New Roman" w:hAnsi="Times New Roman" w:cs="Times New Roman"/>
          <w:bCs/>
          <w:sz w:val="24"/>
          <w:szCs w:val="24"/>
        </w:rPr>
        <w:t>emerging markets</w:t>
      </w:r>
      <w:r w:rsidRPr="001A551E">
        <w:rPr>
          <w:rFonts w:ascii="Times New Roman" w:eastAsia="Times New Roman" w:hAnsi="Times New Roman" w:cs="Times New Roman"/>
          <w:sz w:val="24"/>
          <w:szCs w:val="24"/>
        </w:rPr>
        <w:t xml:space="preserve"> by offering cost-effective PGPR products, while also ensuring that they meet </w:t>
      </w:r>
      <w:r w:rsidRPr="001A551E">
        <w:rPr>
          <w:rFonts w:ascii="Times New Roman" w:eastAsia="Times New Roman" w:hAnsi="Times New Roman" w:cs="Times New Roman"/>
          <w:bCs/>
          <w:sz w:val="24"/>
          <w:szCs w:val="24"/>
        </w:rPr>
        <w:t>sustainability</w:t>
      </w:r>
      <w:r w:rsidRPr="001A551E">
        <w:rPr>
          <w:rFonts w:ascii="Times New Roman" w:eastAsia="Times New Roman" w:hAnsi="Times New Roman" w:cs="Times New Roman"/>
          <w:sz w:val="24"/>
          <w:szCs w:val="24"/>
        </w:rPr>
        <w:t xml:space="preserve"> standards. The company has been investing in </w:t>
      </w:r>
      <w:r w:rsidRPr="001A551E">
        <w:rPr>
          <w:rFonts w:ascii="Times New Roman" w:eastAsia="Times New Roman" w:hAnsi="Times New Roman" w:cs="Times New Roman"/>
          <w:bCs/>
          <w:sz w:val="24"/>
          <w:szCs w:val="24"/>
        </w:rPr>
        <w:t>new production technologies</w:t>
      </w:r>
      <w:r w:rsidRPr="001A551E">
        <w:rPr>
          <w:rFonts w:ascii="Times New Roman" w:eastAsia="Times New Roman" w:hAnsi="Times New Roman" w:cs="Times New Roman"/>
          <w:sz w:val="24"/>
          <w:szCs w:val="24"/>
        </w:rPr>
        <w:t xml:space="preserve"> to improve the performance of PGPR and reduce its environmental impact.</w:t>
      </w:r>
    </w:p>
    <w:p w:rsidR="00723900" w:rsidRPr="001A551E" w:rsidRDefault="00723900" w:rsidP="0072390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Strategy</w:t>
      </w:r>
      <w:r w:rsidRPr="001A551E">
        <w:rPr>
          <w:rFonts w:ascii="Times New Roman" w:eastAsia="Times New Roman" w:hAnsi="Times New Roman" w:cs="Times New Roman"/>
          <w:sz w:val="24"/>
          <w:szCs w:val="24"/>
        </w:rPr>
        <w:t>: Expansion into emerging markets with cost-effective and sustainable PGPR products.</w:t>
      </w:r>
    </w:p>
    <w:p w:rsidR="00723900" w:rsidRPr="001A551E" w:rsidRDefault="00723900" w:rsidP="0072390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Strengths</w:t>
      </w:r>
      <w:r w:rsidRPr="001A551E">
        <w:rPr>
          <w:rFonts w:ascii="Times New Roman" w:eastAsia="Times New Roman" w:hAnsi="Times New Roman" w:cs="Times New Roman"/>
          <w:sz w:val="24"/>
          <w:szCs w:val="24"/>
        </w:rPr>
        <w:t>: Strong market presence in emerging markets, cost-effectiveness, and sustainability focus.</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 xml:space="preserve">6. </w:t>
      </w:r>
      <w:proofErr w:type="spellStart"/>
      <w:r w:rsidRPr="00723900">
        <w:rPr>
          <w:rFonts w:ascii="Times New Roman" w:eastAsia="Times New Roman" w:hAnsi="Times New Roman" w:cs="Times New Roman"/>
          <w:b/>
          <w:bCs/>
          <w:sz w:val="24"/>
          <w:szCs w:val="24"/>
        </w:rPr>
        <w:t>Palsgaard</w:t>
      </w:r>
      <w:proofErr w:type="spellEnd"/>
      <w:r w:rsidRPr="00723900">
        <w:rPr>
          <w:rFonts w:ascii="Times New Roman" w:eastAsia="Times New Roman" w:hAnsi="Times New Roman" w:cs="Times New Roman"/>
          <w:b/>
          <w:bCs/>
          <w:sz w:val="24"/>
          <w:szCs w:val="24"/>
        </w:rPr>
        <w:t xml:space="preserve"> A/S</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proofErr w:type="spellStart"/>
      <w:r w:rsidRPr="00723900">
        <w:rPr>
          <w:rFonts w:ascii="Times New Roman" w:eastAsia="Times New Roman" w:hAnsi="Times New Roman" w:cs="Times New Roman"/>
          <w:sz w:val="24"/>
          <w:szCs w:val="24"/>
        </w:rPr>
        <w:t>Palsgaard</w:t>
      </w:r>
      <w:proofErr w:type="spellEnd"/>
      <w:r w:rsidRPr="00723900">
        <w:rPr>
          <w:rFonts w:ascii="Times New Roman" w:eastAsia="Times New Roman" w:hAnsi="Times New Roman" w:cs="Times New Roman"/>
          <w:sz w:val="24"/>
          <w:szCs w:val="24"/>
        </w:rPr>
        <w:t xml:space="preserve"> is a Denmark-based company that specializes in food emulsifiers, including PGPR. The company’s key differentiator is its focus on </w:t>
      </w:r>
      <w:r w:rsidRPr="001A551E">
        <w:rPr>
          <w:rFonts w:ascii="Times New Roman" w:eastAsia="Times New Roman" w:hAnsi="Times New Roman" w:cs="Times New Roman"/>
          <w:bCs/>
          <w:sz w:val="24"/>
          <w:szCs w:val="24"/>
        </w:rPr>
        <w:t>sustainability</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innovative solutions</w:t>
      </w:r>
      <w:r w:rsidRPr="001A551E">
        <w:rPr>
          <w:rFonts w:ascii="Times New Roman" w:eastAsia="Times New Roman" w:hAnsi="Times New Roman" w:cs="Times New Roman"/>
          <w:sz w:val="24"/>
          <w:szCs w:val="24"/>
        </w:rPr>
        <w:t xml:space="preserve">. </w:t>
      </w:r>
      <w:proofErr w:type="spellStart"/>
      <w:r w:rsidRPr="001A551E">
        <w:rPr>
          <w:rFonts w:ascii="Times New Roman" w:eastAsia="Times New Roman" w:hAnsi="Times New Roman" w:cs="Times New Roman"/>
          <w:sz w:val="24"/>
          <w:szCs w:val="24"/>
        </w:rPr>
        <w:t>Palsgaard</w:t>
      </w:r>
      <w:proofErr w:type="spellEnd"/>
      <w:r w:rsidRPr="001A551E">
        <w:rPr>
          <w:rFonts w:ascii="Times New Roman" w:eastAsia="Times New Roman" w:hAnsi="Times New Roman" w:cs="Times New Roman"/>
          <w:sz w:val="24"/>
          <w:szCs w:val="24"/>
        </w:rPr>
        <w:t xml:space="preserve"> has been developing PGPR products that cater to the </w:t>
      </w:r>
      <w:r w:rsidRPr="001A551E">
        <w:rPr>
          <w:rFonts w:ascii="Times New Roman" w:eastAsia="Times New Roman" w:hAnsi="Times New Roman" w:cs="Times New Roman"/>
          <w:bCs/>
          <w:sz w:val="24"/>
          <w:szCs w:val="24"/>
        </w:rPr>
        <w:t>clean-label</w:t>
      </w:r>
      <w:r w:rsidRPr="001A551E">
        <w:rPr>
          <w:rFonts w:ascii="Times New Roman" w:eastAsia="Times New Roman" w:hAnsi="Times New Roman" w:cs="Times New Roman"/>
          <w:sz w:val="24"/>
          <w:szCs w:val="24"/>
        </w:rPr>
        <w:t xml:space="preserve"> trend, as well as emulsifiers for </w:t>
      </w:r>
      <w:r w:rsidRPr="001A551E">
        <w:rPr>
          <w:rFonts w:ascii="Times New Roman" w:eastAsia="Times New Roman" w:hAnsi="Times New Roman" w:cs="Times New Roman"/>
          <w:bCs/>
          <w:sz w:val="24"/>
          <w:szCs w:val="24"/>
        </w:rPr>
        <w:t>vegan</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plant-based</w:t>
      </w:r>
      <w:r w:rsidRPr="001A551E">
        <w:rPr>
          <w:rFonts w:ascii="Times New Roman" w:eastAsia="Times New Roman" w:hAnsi="Times New Roman" w:cs="Times New Roman"/>
          <w:sz w:val="24"/>
          <w:szCs w:val="24"/>
        </w:rPr>
        <w:t xml:space="preserve"> food products. The company is increasingly involved in </w:t>
      </w:r>
      <w:r w:rsidRPr="001A551E">
        <w:rPr>
          <w:rFonts w:ascii="Times New Roman" w:eastAsia="Times New Roman" w:hAnsi="Times New Roman" w:cs="Times New Roman"/>
          <w:bCs/>
          <w:sz w:val="24"/>
          <w:szCs w:val="24"/>
        </w:rPr>
        <w:t>collaborations with food manufacturers</w:t>
      </w:r>
      <w:r w:rsidRPr="001A551E">
        <w:rPr>
          <w:rFonts w:ascii="Times New Roman" w:eastAsia="Times New Roman" w:hAnsi="Times New Roman" w:cs="Times New Roman"/>
          <w:sz w:val="24"/>
          <w:szCs w:val="24"/>
        </w:rPr>
        <w:t xml:space="preserve"> to address the growing consumer demand for healthier, more sustainable ingredients in food production.</w:t>
      </w:r>
    </w:p>
    <w:p w:rsidR="00723900" w:rsidRPr="001A551E" w:rsidRDefault="00723900" w:rsidP="0072390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Strategy</w:t>
      </w:r>
      <w:r w:rsidRPr="001A551E">
        <w:rPr>
          <w:rFonts w:ascii="Times New Roman" w:eastAsia="Times New Roman" w:hAnsi="Times New Roman" w:cs="Times New Roman"/>
          <w:sz w:val="24"/>
          <w:szCs w:val="24"/>
        </w:rPr>
        <w:t>: Focus on clean-label and plant-based applications, with a strong sustainability emphasis.</w:t>
      </w:r>
    </w:p>
    <w:p w:rsidR="00723900" w:rsidRPr="00723900" w:rsidRDefault="00723900" w:rsidP="0072390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Strengths</w:t>
      </w:r>
      <w:r w:rsidRPr="001A551E">
        <w:rPr>
          <w:rFonts w:ascii="Times New Roman" w:eastAsia="Times New Roman" w:hAnsi="Times New Roman" w:cs="Times New Roman"/>
          <w:sz w:val="24"/>
          <w:szCs w:val="24"/>
        </w:rPr>
        <w:t>: Expertise in food emulsifiers, clean-label</w:t>
      </w:r>
      <w:r w:rsidRPr="00723900">
        <w:rPr>
          <w:rFonts w:ascii="Times New Roman" w:eastAsia="Times New Roman" w:hAnsi="Times New Roman" w:cs="Times New Roman"/>
          <w:sz w:val="24"/>
          <w:szCs w:val="24"/>
        </w:rPr>
        <w:t xml:space="preserve"> solutions, strong R&amp;D capabilities.</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7. Wilmar International Limited</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Wilmar is one of the leading companies in the production of edible oils and fats, and it has expanded its portfolio to include PGPR as part of its emulsifier offerings. With a strong presence in </w:t>
      </w:r>
      <w:r w:rsidRPr="001A551E">
        <w:rPr>
          <w:rFonts w:ascii="Times New Roman" w:eastAsia="Times New Roman" w:hAnsi="Times New Roman" w:cs="Times New Roman"/>
          <w:bCs/>
          <w:sz w:val="24"/>
          <w:szCs w:val="24"/>
        </w:rPr>
        <w:t>Asia Pacific</w:t>
      </w:r>
      <w:r w:rsidRPr="001A551E">
        <w:rPr>
          <w:rFonts w:ascii="Times New Roman" w:eastAsia="Times New Roman" w:hAnsi="Times New Roman" w:cs="Times New Roman"/>
          <w:sz w:val="24"/>
          <w:szCs w:val="24"/>
        </w:rPr>
        <w:t xml:space="preserve">, Wilmar’s strategy revolves around </w:t>
      </w:r>
      <w:r w:rsidRPr="001A551E">
        <w:rPr>
          <w:rFonts w:ascii="Times New Roman" w:eastAsia="Times New Roman" w:hAnsi="Times New Roman" w:cs="Times New Roman"/>
          <w:bCs/>
          <w:sz w:val="24"/>
          <w:szCs w:val="24"/>
        </w:rPr>
        <w:t>vertical integration</w:t>
      </w:r>
      <w:r w:rsidRPr="001A551E">
        <w:rPr>
          <w:rFonts w:ascii="Times New Roman" w:eastAsia="Times New Roman" w:hAnsi="Times New Roman" w:cs="Times New Roman"/>
          <w:sz w:val="24"/>
          <w:szCs w:val="24"/>
        </w:rPr>
        <w:t xml:space="preserve"> and expanding into </w:t>
      </w:r>
      <w:r w:rsidRPr="001A551E">
        <w:rPr>
          <w:rFonts w:ascii="Times New Roman" w:eastAsia="Times New Roman" w:hAnsi="Times New Roman" w:cs="Times New Roman"/>
          <w:sz w:val="24"/>
          <w:szCs w:val="24"/>
        </w:rPr>
        <w:lastRenderedPageBreak/>
        <w:t>emerging markets. The company’s products are particularly strong in the food sector, offering emulsifiers that improve the texture and stability of confectionery, bakery, and dairy products.</w:t>
      </w:r>
    </w:p>
    <w:p w:rsidR="00723900" w:rsidRPr="001A551E" w:rsidRDefault="00723900" w:rsidP="0072390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Strategy</w:t>
      </w:r>
      <w:r w:rsidRPr="001A551E">
        <w:rPr>
          <w:rFonts w:ascii="Times New Roman" w:eastAsia="Times New Roman" w:hAnsi="Times New Roman" w:cs="Times New Roman"/>
          <w:sz w:val="24"/>
          <w:szCs w:val="24"/>
        </w:rPr>
        <w:t>: Focus on vertical integration and expanding presence in emerging markets.</w:t>
      </w:r>
    </w:p>
    <w:p w:rsidR="00723900" w:rsidRPr="001A551E" w:rsidRDefault="00723900" w:rsidP="0072390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Strengths</w:t>
      </w:r>
      <w:r w:rsidRPr="001A551E">
        <w:rPr>
          <w:rFonts w:ascii="Times New Roman" w:eastAsia="Times New Roman" w:hAnsi="Times New Roman" w:cs="Times New Roman"/>
          <w:sz w:val="24"/>
          <w:szCs w:val="24"/>
        </w:rPr>
        <w:t>: Strong foothold in Asia Pacific, cost-effective solutions, and extensive product range.</w:t>
      </w:r>
    </w:p>
    <w:p w:rsidR="00723900" w:rsidRPr="00723900" w:rsidRDefault="001A551E" w:rsidP="00723900">
      <w:pPr>
        <w:spacing w:after="0"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pict>
          <v:rect id="_x0000_i1032" style="width:0;height:1.5pt" o:hralign="center" o:hrstd="t" o:hr="t" fillcolor="#a0a0a0" stroked="f"/>
        </w:pic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Competitive Dynamics</w:t>
      </w:r>
    </w:p>
    <w:p w:rsidR="00723900" w:rsidRPr="00723900" w:rsidRDefault="00723900" w:rsidP="0072390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Product Differentiation</w:t>
      </w:r>
      <w:r w:rsidRPr="00723900">
        <w:rPr>
          <w:rFonts w:ascii="Times New Roman" w:eastAsia="Times New Roman" w:hAnsi="Times New Roman" w:cs="Times New Roman"/>
          <w:sz w:val="24"/>
          <w:szCs w:val="24"/>
        </w:rPr>
        <w:t xml:space="preserve">: Players are leveraging </w:t>
      </w:r>
      <w:r w:rsidRPr="001A551E">
        <w:rPr>
          <w:rFonts w:ascii="Times New Roman" w:eastAsia="Times New Roman" w:hAnsi="Times New Roman" w:cs="Times New Roman"/>
          <w:bCs/>
          <w:sz w:val="24"/>
          <w:szCs w:val="24"/>
        </w:rPr>
        <w:t>product innovation</w:t>
      </w:r>
      <w:r w:rsidRPr="00723900">
        <w:rPr>
          <w:rFonts w:ascii="Times New Roman" w:eastAsia="Times New Roman" w:hAnsi="Times New Roman" w:cs="Times New Roman"/>
          <w:sz w:val="24"/>
          <w:szCs w:val="24"/>
        </w:rPr>
        <w:t xml:space="preserve">, particularly in the clean-label and natural product segments, to differentiate their PGPR offerings. Companies like </w:t>
      </w:r>
      <w:proofErr w:type="spellStart"/>
      <w:r w:rsidRPr="00723900">
        <w:rPr>
          <w:rFonts w:ascii="Times New Roman" w:eastAsia="Times New Roman" w:hAnsi="Times New Roman" w:cs="Times New Roman"/>
          <w:sz w:val="24"/>
          <w:szCs w:val="24"/>
        </w:rPr>
        <w:t>Evonik</w:t>
      </w:r>
      <w:proofErr w:type="spellEnd"/>
      <w:r w:rsidRPr="00723900">
        <w:rPr>
          <w:rFonts w:ascii="Times New Roman" w:eastAsia="Times New Roman" w:hAnsi="Times New Roman" w:cs="Times New Roman"/>
          <w:sz w:val="24"/>
          <w:szCs w:val="24"/>
        </w:rPr>
        <w:t xml:space="preserve"> and </w:t>
      </w:r>
      <w:proofErr w:type="spellStart"/>
      <w:r w:rsidRPr="00723900">
        <w:rPr>
          <w:rFonts w:ascii="Times New Roman" w:eastAsia="Times New Roman" w:hAnsi="Times New Roman" w:cs="Times New Roman"/>
          <w:sz w:val="24"/>
          <w:szCs w:val="24"/>
        </w:rPr>
        <w:t>Croda</w:t>
      </w:r>
      <w:proofErr w:type="spellEnd"/>
      <w:r w:rsidRPr="00723900">
        <w:rPr>
          <w:rFonts w:ascii="Times New Roman" w:eastAsia="Times New Roman" w:hAnsi="Times New Roman" w:cs="Times New Roman"/>
          <w:sz w:val="24"/>
          <w:szCs w:val="24"/>
        </w:rPr>
        <w:t xml:space="preserve"> are leading the way in offering specialized, high-performance PGPR variants that cater to niche market needs.</w:t>
      </w:r>
    </w:p>
    <w:p w:rsidR="00723900" w:rsidRPr="00723900" w:rsidRDefault="00723900" w:rsidP="0072390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Market Reach</w:t>
      </w:r>
      <w:r w:rsidRPr="00723900">
        <w:rPr>
          <w:rFonts w:ascii="Times New Roman" w:eastAsia="Times New Roman" w:hAnsi="Times New Roman" w:cs="Times New Roman"/>
          <w:sz w:val="24"/>
          <w:szCs w:val="24"/>
        </w:rPr>
        <w:t>: Large players like Cargill and BASF dominate the global market with strong distribution networks and R&amp;D capabilities. Smaller regional players, however, are carving out a niche by offering affordable solutions in emerging markets, where demand for PGPR is growing.</w:t>
      </w:r>
    </w:p>
    <w:p w:rsidR="00723900" w:rsidRPr="00723900" w:rsidRDefault="00723900" w:rsidP="0072390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Sustainability</w:t>
      </w:r>
      <w:r w:rsidRPr="00723900">
        <w:rPr>
          <w:rFonts w:ascii="Times New Roman" w:eastAsia="Times New Roman" w:hAnsi="Times New Roman" w:cs="Times New Roman"/>
          <w:sz w:val="24"/>
          <w:szCs w:val="24"/>
        </w:rPr>
        <w:t xml:space="preserve">: Sustainability continues to be a key differentiator in the market. Companies like KLK Oleo and </w:t>
      </w:r>
      <w:proofErr w:type="spellStart"/>
      <w:r w:rsidRPr="00723900">
        <w:rPr>
          <w:rFonts w:ascii="Times New Roman" w:eastAsia="Times New Roman" w:hAnsi="Times New Roman" w:cs="Times New Roman"/>
          <w:sz w:val="24"/>
          <w:szCs w:val="24"/>
        </w:rPr>
        <w:t>Palsgaard</w:t>
      </w:r>
      <w:proofErr w:type="spellEnd"/>
      <w:r w:rsidRPr="00723900">
        <w:rPr>
          <w:rFonts w:ascii="Times New Roman" w:eastAsia="Times New Roman" w:hAnsi="Times New Roman" w:cs="Times New Roman"/>
          <w:sz w:val="24"/>
          <w:szCs w:val="24"/>
        </w:rPr>
        <w:t xml:space="preserve"> are making significant strides in reducing the environmental footprint of PGPR production, appealing to eco-conscious consumers and businesses.</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Conclusion</w:t>
      </w:r>
      <w:r w:rsidRPr="00723900">
        <w:rPr>
          <w:rFonts w:ascii="Times New Roman" w:eastAsia="Times New Roman" w:hAnsi="Times New Roman" w:cs="Times New Roman"/>
          <w:sz w:val="24"/>
          <w:szCs w:val="24"/>
        </w:rPr>
        <w:t xml:space="preserve">: The PGPR market is competitive and evolving, with players focusing on </w:t>
      </w:r>
      <w:r w:rsidRPr="001A551E">
        <w:rPr>
          <w:rFonts w:ascii="Times New Roman" w:eastAsia="Times New Roman" w:hAnsi="Times New Roman" w:cs="Times New Roman"/>
          <w:bCs/>
          <w:sz w:val="24"/>
          <w:szCs w:val="24"/>
        </w:rPr>
        <w:t>innovation</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sustainability</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market expansion</w:t>
      </w:r>
      <w:r w:rsidRPr="00723900">
        <w:rPr>
          <w:rFonts w:ascii="Times New Roman" w:eastAsia="Times New Roman" w:hAnsi="Times New Roman" w:cs="Times New Roman"/>
          <w:sz w:val="24"/>
          <w:szCs w:val="24"/>
        </w:rPr>
        <w:t>. Companies that can offer tailored, high-performance, and eco-friendly PGPR products will likely lead the market in the coming years.</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723900" w:rsidRPr="00723900" w:rsidRDefault="00723900" w:rsidP="00723900">
      <w:pPr>
        <w:spacing w:before="100" w:beforeAutospacing="1" w:after="100" w:afterAutospacing="1" w:line="240" w:lineRule="auto"/>
        <w:outlineLvl w:val="2"/>
        <w:rPr>
          <w:rFonts w:ascii="Times New Roman" w:eastAsia="Times New Roman" w:hAnsi="Times New Roman" w:cs="Times New Roman"/>
          <w:b/>
          <w:bCs/>
          <w:sz w:val="27"/>
          <w:szCs w:val="27"/>
        </w:rPr>
      </w:pPr>
      <w:r w:rsidRPr="00723900">
        <w:rPr>
          <w:rFonts w:ascii="Times New Roman" w:eastAsia="Times New Roman" w:hAnsi="Times New Roman" w:cs="Times New Roman"/>
          <w:b/>
          <w:bCs/>
          <w:sz w:val="27"/>
          <w:szCs w:val="27"/>
        </w:rPr>
        <w:t>5. Regional Landscape and Adoption Outlook</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The </w:t>
      </w:r>
      <w:r w:rsidRPr="00723900">
        <w:rPr>
          <w:rFonts w:ascii="Times New Roman" w:eastAsia="Times New Roman" w:hAnsi="Times New Roman" w:cs="Times New Roman"/>
          <w:b/>
          <w:bCs/>
          <w:sz w:val="24"/>
          <w:szCs w:val="24"/>
        </w:rPr>
        <w:t xml:space="preserve">Polyglycerol </w:t>
      </w:r>
      <w:proofErr w:type="spellStart"/>
      <w:r w:rsidRPr="00723900">
        <w:rPr>
          <w:rFonts w:ascii="Times New Roman" w:eastAsia="Times New Roman" w:hAnsi="Times New Roman" w:cs="Times New Roman"/>
          <w:b/>
          <w:bCs/>
          <w:sz w:val="24"/>
          <w:szCs w:val="24"/>
        </w:rPr>
        <w:t>Polyricinoleate</w:t>
      </w:r>
      <w:proofErr w:type="spellEnd"/>
      <w:r w:rsidRPr="00723900">
        <w:rPr>
          <w:rFonts w:ascii="Times New Roman" w:eastAsia="Times New Roman" w:hAnsi="Times New Roman" w:cs="Times New Roman"/>
          <w:b/>
          <w:bCs/>
          <w:sz w:val="24"/>
          <w:szCs w:val="24"/>
        </w:rPr>
        <w:t xml:space="preserve"> (PGPR) market</w:t>
      </w:r>
      <w:r w:rsidRPr="00723900">
        <w:rPr>
          <w:rFonts w:ascii="Times New Roman" w:eastAsia="Times New Roman" w:hAnsi="Times New Roman" w:cs="Times New Roman"/>
          <w:sz w:val="24"/>
          <w:szCs w:val="24"/>
        </w:rPr>
        <w:t xml:space="preserve"> is experiencing varied growth dynamics across different regions, influenced by factors such as industrial applications, consumer preferences, regulatory standards, and the overall economic environment. The demand for PGPR is particularly strong in regions with well-established food manufacturing sectors and a growing emphasis on natural and sustainable ingredients. Below is a breakdown of the regional landscape and adoption outlook for PGPR:</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1. North America</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North America remains the largest market for PGPR, driven by strong demand from the food and beverage sector, particularly in </w:t>
      </w:r>
      <w:r w:rsidRPr="001A551E">
        <w:rPr>
          <w:rFonts w:ascii="Times New Roman" w:eastAsia="Times New Roman" w:hAnsi="Times New Roman" w:cs="Times New Roman"/>
          <w:bCs/>
          <w:sz w:val="24"/>
          <w:szCs w:val="24"/>
        </w:rPr>
        <w:t>chocolate</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confectionery</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bakery</w:t>
      </w:r>
      <w:r w:rsidRPr="001A551E">
        <w:rPr>
          <w:rFonts w:ascii="Times New Roman" w:eastAsia="Times New Roman" w:hAnsi="Times New Roman" w:cs="Times New Roman"/>
          <w:sz w:val="24"/>
          <w:szCs w:val="24"/>
        </w:rPr>
        <w:t xml:space="preserve"> applications. The region’s regulatory environment supports the use of PGPR as a safe and efficient emulsifier, and </w:t>
      </w:r>
      <w:r w:rsidRPr="001A551E">
        <w:rPr>
          <w:rFonts w:ascii="Times New Roman" w:eastAsia="Times New Roman" w:hAnsi="Times New Roman" w:cs="Times New Roman"/>
          <w:sz w:val="24"/>
          <w:szCs w:val="24"/>
        </w:rPr>
        <w:lastRenderedPageBreak/>
        <w:t>consumers are increasingly seeking natural and clean-label ingredients, which further fuels PGPR adoption.</w:t>
      </w:r>
    </w:p>
    <w:p w:rsidR="00723900" w:rsidRPr="001A551E" w:rsidRDefault="00723900" w:rsidP="0072390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Key Growth Drivers</w:t>
      </w:r>
      <w:r w:rsidRPr="001A551E">
        <w:rPr>
          <w:rFonts w:ascii="Times New Roman" w:eastAsia="Times New Roman" w:hAnsi="Times New Roman" w:cs="Times New Roman"/>
          <w:sz w:val="24"/>
          <w:szCs w:val="24"/>
        </w:rPr>
        <w:t>:</w:t>
      </w:r>
    </w:p>
    <w:p w:rsidR="00723900" w:rsidRPr="001A551E" w:rsidRDefault="00723900" w:rsidP="0072390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Strong demand from food and beverage industries, particularly chocolates and confectionery.</w:t>
      </w:r>
    </w:p>
    <w:p w:rsidR="00723900" w:rsidRPr="001A551E" w:rsidRDefault="00723900" w:rsidP="0072390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Increasing consumer preference for </w:t>
      </w:r>
      <w:r w:rsidRPr="001A551E">
        <w:rPr>
          <w:rFonts w:ascii="Times New Roman" w:eastAsia="Times New Roman" w:hAnsi="Times New Roman" w:cs="Times New Roman"/>
          <w:bCs/>
          <w:sz w:val="24"/>
          <w:szCs w:val="24"/>
        </w:rPr>
        <w:t>sustainable</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natural ingredients</w:t>
      </w:r>
      <w:r w:rsidRPr="001A551E">
        <w:rPr>
          <w:rFonts w:ascii="Times New Roman" w:eastAsia="Times New Roman" w:hAnsi="Times New Roman" w:cs="Times New Roman"/>
          <w:sz w:val="24"/>
          <w:szCs w:val="24"/>
        </w:rPr>
        <w:t xml:space="preserve"> in food products.</w:t>
      </w:r>
    </w:p>
    <w:p w:rsidR="00723900" w:rsidRPr="001A551E" w:rsidRDefault="00723900" w:rsidP="0072390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Regulatory frameworks, such as FDA approval and safe usage guidelines, supporting PGPR as a viable emulsifier in food products.</w:t>
      </w:r>
    </w:p>
    <w:p w:rsidR="00723900" w:rsidRPr="001A551E" w:rsidRDefault="00723900" w:rsidP="00723900">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Rising health-conscious trends in North America, driving demand for healthier, reduced-fat products.</w:t>
      </w:r>
    </w:p>
    <w:p w:rsidR="00723900" w:rsidRPr="00723900" w:rsidRDefault="00723900" w:rsidP="0072390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Market Share</w:t>
      </w:r>
      <w:r w:rsidRPr="001A551E">
        <w:rPr>
          <w:rFonts w:ascii="Times New Roman" w:eastAsia="Times New Roman" w:hAnsi="Times New Roman" w:cs="Times New Roman"/>
          <w:sz w:val="24"/>
          <w:szCs w:val="24"/>
        </w:rPr>
        <w:t xml:space="preserve">: North America is expected to hold </w:t>
      </w:r>
      <w:r w:rsidRPr="001A551E">
        <w:rPr>
          <w:rFonts w:ascii="Times New Roman" w:eastAsia="Times New Roman" w:hAnsi="Times New Roman" w:cs="Times New Roman"/>
          <w:bCs/>
          <w:sz w:val="24"/>
          <w:szCs w:val="24"/>
        </w:rPr>
        <w:t>40% of the market share</w:t>
      </w:r>
      <w:r w:rsidRPr="001A551E">
        <w:rPr>
          <w:rFonts w:ascii="Times New Roman" w:eastAsia="Times New Roman" w:hAnsi="Times New Roman" w:cs="Times New Roman"/>
          <w:sz w:val="24"/>
          <w:szCs w:val="24"/>
        </w:rPr>
        <w:t xml:space="preserve"> in 2024 and maintain a steady growth trajectory through</w:t>
      </w:r>
      <w:r w:rsidRPr="00723900">
        <w:rPr>
          <w:rFonts w:ascii="Times New Roman" w:eastAsia="Times New Roman" w:hAnsi="Times New Roman" w:cs="Times New Roman"/>
          <w:sz w:val="24"/>
          <w:szCs w:val="24"/>
        </w:rPr>
        <w:t xml:space="preserve"> 2030.</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2. Europe</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Europe is another key region in the PGPR market, particularly driven by the </w:t>
      </w:r>
      <w:r w:rsidRPr="001A551E">
        <w:rPr>
          <w:rFonts w:ascii="Times New Roman" w:eastAsia="Times New Roman" w:hAnsi="Times New Roman" w:cs="Times New Roman"/>
          <w:bCs/>
          <w:sz w:val="24"/>
          <w:szCs w:val="24"/>
        </w:rPr>
        <w:t>clean-label</w:t>
      </w:r>
      <w:r w:rsidRPr="001A551E">
        <w:rPr>
          <w:rFonts w:ascii="Times New Roman" w:eastAsia="Times New Roman" w:hAnsi="Times New Roman" w:cs="Times New Roman"/>
          <w:sz w:val="24"/>
          <w:szCs w:val="24"/>
        </w:rPr>
        <w:t xml:space="preserve"> trend and an increasing shift towards </w:t>
      </w:r>
      <w:r w:rsidRPr="001A551E">
        <w:rPr>
          <w:rFonts w:ascii="Times New Roman" w:eastAsia="Times New Roman" w:hAnsi="Times New Roman" w:cs="Times New Roman"/>
          <w:bCs/>
          <w:sz w:val="24"/>
          <w:szCs w:val="24"/>
        </w:rPr>
        <w:t>natural and eco-friendly products</w:t>
      </w:r>
      <w:r w:rsidRPr="001A551E">
        <w:rPr>
          <w:rFonts w:ascii="Times New Roman" w:eastAsia="Times New Roman" w:hAnsi="Times New Roman" w:cs="Times New Roman"/>
          <w:sz w:val="24"/>
          <w:szCs w:val="24"/>
        </w:rPr>
        <w:t xml:space="preserve">. The region’s stringent food safety regulations and emphasis on </w:t>
      </w:r>
      <w:r w:rsidRPr="001A551E">
        <w:rPr>
          <w:rFonts w:ascii="Times New Roman" w:eastAsia="Times New Roman" w:hAnsi="Times New Roman" w:cs="Times New Roman"/>
          <w:bCs/>
          <w:sz w:val="24"/>
          <w:szCs w:val="24"/>
        </w:rPr>
        <w:t>sustainability</w:t>
      </w:r>
      <w:r w:rsidRPr="001A551E">
        <w:rPr>
          <w:rFonts w:ascii="Times New Roman" w:eastAsia="Times New Roman" w:hAnsi="Times New Roman" w:cs="Times New Roman"/>
          <w:sz w:val="24"/>
          <w:szCs w:val="24"/>
        </w:rPr>
        <w:t xml:space="preserve"> in food production make it a favorable market for PGPR.</w:t>
      </w:r>
    </w:p>
    <w:p w:rsidR="00723900" w:rsidRPr="001A551E" w:rsidRDefault="00723900" w:rsidP="0072390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Key Growth Drivers</w:t>
      </w:r>
      <w:r w:rsidRPr="001A551E">
        <w:rPr>
          <w:rFonts w:ascii="Times New Roman" w:eastAsia="Times New Roman" w:hAnsi="Times New Roman" w:cs="Times New Roman"/>
          <w:sz w:val="24"/>
          <w:szCs w:val="24"/>
        </w:rPr>
        <w:t>:</w:t>
      </w:r>
    </w:p>
    <w:p w:rsidR="00723900" w:rsidRPr="001A551E" w:rsidRDefault="00723900" w:rsidP="0072390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A robust food manufacturing sector with growing demand for natural emulsifiers in confectionery and baked goods.</w:t>
      </w:r>
    </w:p>
    <w:p w:rsidR="00723900" w:rsidRPr="001A551E" w:rsidRDefault="00723900" w:rsidP="0072390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Emphasis on </w:t>
      </w:r>
      <w:r w:rsidRPr="001A551E">
        <w:rPr>
          <w:rFonts w:ascii="Times New Roman" w:eastAsia="Times New Roman" w:hAnsi="Times New Roman" w:cs="Times New Roman"/>
          <w:bCs/>
          <w:sz w:val="24"/>
          <w:szCs w:val="24"/>
        </w:rPr>
        <w:t>sustainability</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eco-friendly</w:t>
      </w:r>
      <w:r w:rsidRPr="001A551E">
        <w:rPr>
          <w:rFonts w:ascii="Times New Roman" w:eastAsia="Times New Roman" w:hAnsi="Times New Roman" w:cs="Times New Roman"/>
          <w:sz w:val="24"/>
          <w:szCs w:val="24"/>
        </w:rPr>
        <w:t xml:space="preserve"> production processes, making PGPR a preferred choice for manufacturers.</w:t>
      </w:r>
    </w:p>
    <w:p w:rsidR="00723900" w:rsidRPr="001A551E" w:rsidRDefault="00723900" w:rsidP="0072390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Regulatory support</w:t>
      </w:r>
      <w:r w:rsidRPr="001A551E">
        <w:rPr>
          <w:rFonts w:ascii="Times New Roman" w:eastAsia="Times New Roman" w:hAnsi="Times New Roman" w:cs="Times New Roman"/>
          <w:sz w:val="24"/>
          <w:szCs w:val="24"/>
        </w:rPr>
        <w:t xml:space="preserve"> for PGPR use in food, with certifications such as EU Organic and Fair Trade making it more appealing to manufacturers and consumers.</w:t>
      </w:r>
    </w:p>
    <w:p w:rsidR="00723900" w:rsidRPr="001A551E" w:rsidRDefault="00723900" w:rsidP="0072390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Strong demand for </w:t>
      </w:r>
      <w:r w:rsidRPr="001A551E">
        <w:rPr>
          <w:rFonts w:ascii="Times New Roman" w:eastAsia="Times New Roman" w:hAnsi="Times New Roman" w:cs="Times New Roman"/>
          <w:bCs/>
          <w:sz w:val="24"/>
          <w:szCs w:val="24"/>
        </w:rPr>
        <w:t>functional food products</w:t>
      </w:r>
      <w:r w:rsidRPr="001A551E">
        <w:rPr>
          <w:rFonts w:ascii="Times New Roman" w:eastAsia="Times New Roman" w:hAnsi="Times New Roman" w:cs="Times New Roman"/>
          <w:sz w:val="24"/>
          <w:szCs w:val="24"/>
        </w:rPr>
        <w:t>, particularly in markets like Germany, France, and the UK, where healthier alternatives are increasingly sought.</w:t>
      </w:r>
    </w:p>
    <w:p w:rsidR="00723900" w:rsidRPr="00723900" w:rsidRDefault="00723900" w:rsidP="0072390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Market Share</w:t>
      </w:r>
      <w:r w:rsidRPr="001A551E">
        <w:rPr>
          <w:rFonts w:ascii="Times New Roman" w:eastAsia="Times New Roman" w:hAnsi="Times New Roman" w:cs="Times New Roman"/>
          <w:sz w:val="24"/>
          <w:szCs w:val="24"/>
        </w:rPr>
        <w:t xml:space="preserve">: Europe is projected to hold </w:t>
      </w:r>
      <w:r w:rsidRPr="001A551E">
        <w:rPr>
          <w:rFonts w:ascii="Times New Roman" w:eastAsia="Times New Roman" w:hAnsi="Times New Roman" w:cs="Times New Roman"/>
          <w:bCs/>
          <w:sz w:val="24"/>
          <w:szCs w:val="24"/>
        </w:rPr>
        <w:t>30% of the market share</w:t>
      </w:r>
      <w:r w:rsidRPr="001A551E">
        <w:rPr>
          <w:rFonts w:ascii="Times New Roman" w:eastAsia="Times New Roman" w:hAnsi="Times New Roman" w:cs="Times New Roman"/>
          <w:sz w:val="24"/>
          <w:szCs w:val="24"/>
        </w:rPr>
        <w:t xml:space="preserve"> in 2024</w:t>
      </w:r>
      <w:r w:rsidRPr="00723900">
        <w:rPr>
          <w:rFonts w:ascii="Times New Roman" w:eastAsia="Times New Roman" w:hAnsi="Times New Roman" w:cs="Times New Roman"/>
          <w:sz w:val="24"/>
          <w:szCs w:val="24"/>
        </w:rPr>
        <w:t>, with steady growth expected due to a strong focus on clean-label and sustainable ingredients.</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3. Asia Pacific</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The </w:t>
      </w:r>
      <w:r w:rsidRPr="001A551E">
        <w:rPr>
          <w:rFonts w:ascii="Times New Roman" w:eastAsia="Times New Roman" w:hAnsi="Times New Roman" w:cs="Times New Roman"/>
          <w:bCs/>
          <w:sz w:val="24"/>
          <w:szCs w:val="24"/>
        </w:rPr>
        <w:t>Asia Pacific</w:t>
      </w:r>
      <w:r w:rsidRPr="001A551E">
        <w:rPr>
          <w:rFonts w:ascii="Times New Roman" w:eastAsia="Times New Roman" w:hAnsi="Times New Roman" w:cs="Times New Roman"/>
          <w:sz w:val="24"/>
          <w:szCs w:val="24"/>
        </w:rPr>
        <w:t xml:space="preserve"> region is expected to witness the </w:t>
      </w:r>
      <w:r w:rsidRPr="001A551E">
        <w:rPr>
          <w:rFonts w:ascii="Times New Roman" w:eastAsia="Times New Roman" w:hAnsi="Times New Roman" w:cs="Times New Roman"/>
          <w:bCs/>
          <w:sz w:val="24"/>
          <w:szCs w:val="24"/>
        </w:rPr>
        <w:t>highest growth rate</w:t>
      </w:r>
      <w:r w:rsidRPr="001A551E">
        <w:rPr>
          <w:rFonts w:ascii="Times New Roman" w:eastAsia="Times New Roman" w:hAnsi="Times New Roman" w:cs="Times New Roman"/>
          <w:sz w:val="24"/>
          <w:szCs w:val="24"/>
        </w:rPr>
        <w:t xml:space="preserve"> in the PGPR market, driven by a rapidly expanding food and beverage industry and increasing consumer demand for healthier, plant-based, and natural products. Countries such as </w:t>
      </w:r>
      <w:r w:rsidRPr="001A551E">
        <w:rPr>
          <w:rFonts w:ascii="Times New Roman" w:eastAsia="Times New Roman" w:hAnsi="Times New Roman" w:cs="Times New Roman"/>
          <w:bCs/>
          <w:sz w:val="24"/>
          <w:szCs w:val="24"/>
        </w:rPr>
        <w:t>China</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India</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Japan</w:t>
      </w:r>
      <w:r w:rsidRPr="001A551E">
        <w:rPr>
          <w:rFonts w:ascii="Times New Roman" w:eastAsia="Times New Roman" w:hAnsi="Times New Roman" w:cs="Times New Roman"/>
          <w:sz w:val="24"/>
          <w:szCs w:val="24"/>
        </w:rPr>
        <w:t xml:space="preserve"> are showing rising adoption of PGPR in both food and cosmetic industries.</w:t>
      </w:r>
    </w:p>
    <w:p w:rsidR="00723900" w:rsidRPr="001A551E" w:rsidRDefault="00723900" w:rsidP="0072390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Key Growth Drivers</w:t>
      </w:r>
      <w:r w:rsidRPr="001A551E">
        <w:rPr>
          <w:rFonts w:ascii="Times New Roman" w:eastAsia="Times New Roman" w:hAnsi="Times New Roman" w:cs="Times New Roman"/>
          <w:sz w:val="24"/>
          <w:szCs w:val="24"/>
        </w:rPr>
        <w:t>:</w:t>
      </w:r>
    </w:p>
    <w:p w:rsidR="00723900" w:rsidRPr="001A551E" w:rsidRDefault="00723900" w:rsidP="0072390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Population growth</w:t>
      </w:r>
      <w:r w:rsidRPr="001A551E">
        <w:rPr>
          <w:rFonts w:ascii="Times New Roman" w:eastAsia="Times New Roman" w:hAnsi="Times New Roman" w:cs="Times New Roman"/>
          <w:sz w:val="24"/>
          <w:szCs w:val="24"/>
        </w:rPr>
        <w:t xml:space="preserve"> and increasing urbanization leading to higher demand for processed and packaged food products.</w:t>
      </w:r>
    </w:p>
    <w:p w:rsidR="00723900" w:rsidRPr="001A551E" w:rsidRDefault="00723900" w:rsidP="0072390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Increasing adoption of </w:t>
      </w:r>
      <w:r w:rsidRPr="001A551E">
        <w:rPr>
          <w:rFonts w:ascii="Times New Roman" w:eastAsia="Times New Roman" w:hAnsi="Times New Roman" w:cs="Times New Roman"/>
          <w:bCs/>
          <w:sz w:val="24"/>
          <w:szCs w:val="24"/>
        </w:rPr>
        <w:t>plant-based</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natural</w:t>
      </w:r>
      <w:r w:rsidRPr="001A551E">
        <w:rPr>
          <w:rFonts w:ascii="Times New Roman" w:eastAsia="Times New Roman" w:hAnsi="Times New Roman" w:cs="Times New Roman"/>
          <w:sz w:val="24"/>
          <w:szCs w:val="24"/>
        </w:rPr>
        <w:t xml:space="preserve"> ingredients in food production.</w:t>
      </w:r>
    </w:p>
    <w:p w:rsidR="00723900" w:rsidRPr="001A551E" w:rsidRDefault="00723900" w:rsidP="0072390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lastRenderedPageBreak/>
        <w:t xml:space="preserve">Growth in the </w:t>
      </w:r>
      <w:r w:rsidRPr="001A551E">
        <w:rPr>
          <w:rFonts w:ascii="Times New Roman" w:eastAsia="Times New Roman" w:hAnsi="Times New Roman" w:cs="Times New Roman"/>
          <w:bCs/>
          <w:sz w:val="24"/>
          <w:szCs w:val="24"/>
        </w:rPr>
        <w:t>chocolate</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confectionery</w:t>
      </w:r>
      <w:r w:rsidRPr="001A551E">
        <w:rPr>
          <w:rFonts w:ascii="Times New Roman" w:eastAsia="Times New Roman" w:hAnsi="Times New Roman" w:cs="Times New Roman"/>
          <w:sz w:val="24"/>
          <w:szCs w:val="24"/>
        </w:rPr>
        <w:t xml:space="preserve"> industries, particularly in China and India, where the demand for premium confectionery products is rising.</w:t>
      </w:r>
    </w:p>
    <w:p w:rsidR="00723900" w:rsidRPr="001A551E" w:rsidRDefault="00723900" w:rsidP="0072390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Regulatory changes encouraging the use of sustainable and eco-friendly ingredients, which supports the demand for PGPR.</w:t>
      </w:r>
    </w:p>
    <w:p w:rsidR="00723900" w:rsidRPr="001A551E" w:rsidRDefault="00723900" w:rsidP="0072390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Expansion of the </w:t>
      </w:r>
      <w:r w:rsidRPr="001A551E">
        <w:rPr>
          <w:rFonts w:ascii="Times New Roman" w:eastAsia="Times New Roman" w:hAnsi="Times New Roman" w:cs="Times New Roman"/>
          <w:bCs/>
          <w:sz w:val="24"/>
          <w:szCs w:val="24"/>
        </w:rPr>
        <w:t>cosmetics</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personal care industries</w:t>
      </w:r>
      <w:r w:rsidRPr="001A551E">
        <w:rPr>
          <w:rFonts w:ascii="Times New Roman" w:eastAsia="Times New Roman" w:hAnsi="Times New Roman" w:cs="Times New Roman"/>
          <w:sz w:val="24"/>
          <w:szCs w:val="24"/>
        </w:rPr>
        <w:t>, especially in India and China, which further boosts PGPR adoption.</w:t>
      </w:r>
    </w:p>
    <w:p w:rsidR="00723900" w:rsidRPr="00723900" w:rsidRDefault="00723900" w:rsidP="0072390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Market Share</w:t>
      </w:r>
      <w:r w:rsidRPr="001A551E">
        <w:rPr>
          <w:rFonts w:ascii="Times New Roman" w:eastAsia="Times New Roman" w:hAnsi="Times New Roman" w:cs="Times New Roman"/>
          <w:sz w:val="24"/>
          <w:szCs w:val="24"/>
        </w:rPr>
        <w:t xml:space="preserve">: Asia Pacific is expected to hold </w:t>
      </w:r>
      <w:r w:rsidRPr="001A551E">
        <w:rPr>
          <w:rFonts w:ascii="Times New Roman" w:eastAsia="Times New Roman" w:hAnsi="Times New Roman" w:cs="Times New Roman"/>
          <w:bCs/>
          <w:sz w:val="24"/>
          <w:szCs w:val="24"/>
        </w:rPr>
        <w:t>20% of the market share</w:t>
      </w:r>
      <w:r w:rsidRPr="001A551E">
        <w:rPr>
          <w:rFonts w:ascii="Times New Roman" w:eastAsia="Times New Roman" w:hAnsi="Times New Roman" w:cs="Times New Roman"/>
          <w:sz w:val="24"/>
          <w:szCs w:val="24"/>
        </w:rPr>
        <w:t xml:space="preserve"> in 2024 and is anticipated to grow at the highest </w:t>
      </w:r>
      <w:r w:rsidRPr="001A551E">
        <w:rPr>
          <w:rFonts w:ascii="Times New Roman" w:eastAsia="Times New Roman" w:hAnsi="Times New Roman" w:cs="Times New Roman"/>
          <w:bCs/>
          <w:sz w:val="24"/>
          <w:szCs w:val="24"/>
        </w:rPr>
        <w:t>CAGR</w:t>
      </w:r>
      <w:r w:rsidRPr="001A551E">
        <w:rPr>
          <w:rFonts w:ascii="Times New Roman" w:eastAsia="Times New Roman" w:hAnsi="Times New Roman" w:cs="Times New Roman"/>
          <w:sz w:val="24"/>
          <w:szCs w:val="24"/>
        </w:rPr>
        <w:t xml:space="preserve"> through 2030, driven by an expanding middle class, urbanization, and increased food manufacturing</w:t>
      </w:r>
      <w:r w:rsidRPr="00723900">
        <w:rPr>
          <w:rFonts w:ascii="Times New Roman" w:eastAsia="Times New Roman" w:hAnsi="Times New Roman" w:cs="Times New Roman"/>
          <w:sz w:val="24"/>
          <w:szCs w:val="24"/>
        </w:rPr>
        <w:t>.</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4. Latin America, Middle East, and Africa (LAMEA)</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The regions of </w:t>
      </w:r>
      <w:r w:rsidRPr="001A551E">
        <w:rPr>
          <w:rFonts w:ascii="Times New Roman" w:eastAsia="Times New Roman" w:hAnsi="Times New Roman" w:cs="Times New Roman"/>
          <w:bCs/>
          <w:sz w:val="24"/>
          <w:szCs w:val="24"/>
        </w:rPr>
        <w:t>Latin America</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Middle East</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Africa</w:t>
      </w:r>
      <w:r w:rsidRPr="001A551E">
        <w:rPr>
          <w:rFonts w:ascii="Times New Roman" w:eastAsia="Times New Roman" w:hAnsi="Times New Roman" w:cs="Times New Roman"/>
          <w:sz w:val="24"/>
          <w:szCs w:val="24"/>
        </w:rPr>
        <w:t xml:space="preserve"> remain underpenetrated in terms of PGPR usage but are expected to see gradual growth in the coming years. In </w:t>
      </w:r>
      <w:r w:rsidRPr="001A551E">
        <w:rPr>
          <w:rFonts w:ascii="Times New Roman" w:eastAsia="Times New Roman" w:hAnsi="Times New Roman" w:cs="Times New Roman"/>
          <w:bCs/>
          <w:sz w:val="24"/>
          <w:szCs w:val="24"/>
        </w:rPr>
        <w:t>Latin America</w:t>
      </w:r>
      <w:r w:rsidRPr="001A551E">
        <w:rPr>
          <w:rFonts w:ascii="Times New Roman" w:eastAsia="Times New Roman" w:hAnsi="Times New Roman" w:cs="Times New Roman"/>
          <w:sz w:val="24"/>
          <w:szCs w:val="24"/>
        </w:rPr>
        <w:t xml:space="preserve">, countries such as </w:t>
      </w:r>
      <w:r w:rsidRPr="001A551E">
        <w:rPr>
          <w:rFonts w:ascii="Times New Roman" w:eastAsia="Times New Roman" w:hAnsi="Times New Roman" w:cs="Times New Roman"/>
          <w:bCs/>
          <w:sz w:val="24"/>
          <w:szCs w:val="24"/>
        </w:rPr>
        <w:t>Brazil</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Mexico</w:t>
      </w:r>
      <w:r w:rsidRPr="001A551E">
        <w:rPr>
          <w:rFonts w:ascii="Times New Roman" w:eastAsia="Times New Roman" w:hAnsi="Times New Roman" w:cs="Times New Roman"/>
          <w:sz w:val="24"/>
          <w:szCs w:val="24"/>
        </w:rPr>
        <w:t xml:space="preserve"> are witnessing growth in demand for emulsifiers, especially as the food and beverage industries continue to expand. In </w:t>
      </w:r>
      <w:r w:rsidRPr="001A551E">
        <w:rPr>
          <w:rFonts w:ascii="Times New Roman" w:eastAsia="Times New Roman" w:hAnsi="Times New Roman" w:cs="Times New Roman"/>
          <w:bCs/>
          <w:sz w:val="24"/>
          <w:szCs w:val="24"/>
        </w:rPr>
        <w:t>Africa</w:t>
      </w:r>
      <w:r w:rsidRPr="001A551E">
        <w:rPr>
          <w:rFonts w:ascii="Times New Roman" w:eastAsia="Times New Roman" w:hAnsi="Times New Roman" w:cs="Times New Roman"/>
          <w:sz w:val="24"/>
          <w:szCs w:val="24"/>
        </w:rPr>
        <w:t xml:space="preserve"> and the </w:t>
      </w:r>
      <w:r w:rsidRPr="001A551E">
        <w:rPr>
          <w:rFonts w:ascii="Times New Roman" w:eastAsia="Times New Roman" w:hAnsi="Times New Roman" w:cs="Times New Roman"/>
          <w:bCs/>
          <w:sz w:val="24"/>
          <w:szCs w:val="24"/>
        </w:rPr>
        <w:t>Middle East</w:t>
      </w:r>
      <w:r w:rsidRPr="001A551E">
        <w:rPr>
          <w:rFonts w:ascii="Times New Roman" w:eastAsia="Times New Roman" w:hAnsi="Times New Roman" w:cs="Times New Roman"/>
          <w:sz w:val="24"/>
          <w:szCs w:val="24"/>
        </w:rPr>
        <w:t>, demand for PGPR is growing, particularly in the cosmetics and food sectors, driven by emerging markets and increasing investment in these regions.</w:t>
      </w:r>
    </w:p>
    <w:p w:rsidR="00723900" w:rsidRPr="001A551E" w:rsidRDefault="00723900" w:rsidP="0072390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Key Growth Drivers</w:t>
      </w:r>
      <w:r w:rsidRPr="001A551E">
        <w:rPr>
          <w:rFonts w:ascii="Times New Roman" w:eastAsia="Times New Roman" w:hAnsi="Times New Roman" w:cs="Times New Roman"/>
          <w:sz w:val="24"/>
          <w:szCs w:val="24"/>
        </w:rPr>
        <w:t>:</w:t>
      </w:r>
    </w:p>
    <w:p w:rsidR="00723900" w:rsidRPr="001A551E" w:rsidRDefault="00723900" w:rsidP="00723900">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Growing food manufacturing sectors, particularly in </w:t>
      </w:r>
      <w:r w:rsidRPr="001A551E">
        <w:rPr>
          <w:rFonts w:ascii="Times New Roman" w:eastAsia="Times New Roman" w:hAnsi="Times New Roman" w:cs="Times New Roman"/>
          <w:bCs/>
          <w:sz w:val="24"/>
          <w:szCs w:val="24"/>
        </w:rPr>
        <w:t>Brazil</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Mexico</w:t>
      </w:r>
      <w:r w:rsidRPr="001A551E">
        <w:rPr>
          <w:rFonts w:ascii="Times New Roman" w:eastAsia="Times New Roman" w:hAnsi="Times New Roman" w:cs="Times New Roman"/>
          <w:sz w:val="24"/>
          <w:szCs w:val="24"/>
        </w:rPr>
        <w:t>.</w:t>
      </w:r>
    </w:p>
    <w:p w:rsidR="00723900" w:rsidRPr="001A551E" w:rsidRDefault="00723900" w:rsidP="00723900">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Increasing adoption of </w:t>
      </w:r>
      <w:r w:rsidRPr="001A551E">
        <w:rPr>
          <w:rFonts w:ascii="Times New Roman" w:eastAsia="Times New Roman" w:hAnsi="Times New Roman" w:cs="Times New Roman"/>
          <w:bCs/>
          <w:sz w:val="24"/>
          <w:szCs w:val="24"/>
        </w:rPr>
        <w:t>natural emulsifiers</w:t>
      </w:r>
      <w:r w:rsidRPr="001A551E">
        <w:rPr>
          <w:rFonts w:ascii="Times New Roman" w:eastAsia="Times New Roman" w:hAnsi="Times New Roman" w:cs="Times New Roman"/>
          <w:sz w:val="24"/>
          <w:szCs w:val="24"/>
        </w:rPr>
        <w:t xml:space="preserve"> in food, personal care, and agricultural sectors.</w:t>
      </w:r>
    </w:p>
    <w:p w:rsidR="00723900" w:rsidRPr="001A551E" w:rsidRDefault="00723900" w:rsidP="00723900">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Rising investment in </w:t>
      </w:r>
      <w:r w:rsidRPr="001A551E">
        <w:rPr>
          <w:rFonts w:ascii="Times New Roman" w:eastAsia="Times New Roman" w:hAnsi="Times New Roman" w:cs="Times New Roman"/>
          <w:bCs/>
          <w:sz w:val="24"/>
          <w:szCs w:val="24"/>
        </w:rPr>
        <w:t>food infrastructure</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agriculture</w:t>
      </w:r>
      <w:r w:rsidRPr="001A551E">
        <w:rPr>
          <w:rFonts w:ascii="Times New Roman" w:eastAsia="Times New Roman" w:hAnsi="Times New Roman" w:cs="Times New Roman"/>
          <w:sz w:val="24"/>
          <w:szCs w:val="24"/>
        </w:rPr>
        <w:t xml:space="preserve"> in regions like Africa, where eco-friendly solutions are in demand.</w:t>
      </w:r>
    </w:p>
    <w:p w:rsidR="00723900" w:rsidRPr="001A551E" w:rsidRDefault="00723900" w:rsidP="00723900">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Growth in the </w:t>
      </w:r>
      <w:r w:rsidRPr="001A551E">
        <w:rPr>
          <w:rFonts w:ascii="Times New Roman" w:eastAsia="Times New Roman" w:hAnsi="Times New Roman" w:cs="Times New Roman"/>
          <w:bCs/>
          <w:sz w:val="24"/>
          <w:szCs w:val="24"/>
        </w:rPr>
        <w:t>cosmetic industry</w:t>
      </w:r>
      <w:r w:rsidRPr="001A551E">
        <w:rPr>
          <w:rFonts w:ascii="Times New Roman" w:eastAsia="Times New Roman" w:hAnsi="Times New Roman" w:cs="Times New Roman"/>
          <w:sz w:val="24"/>
          <w:szCs w:val="24"/>
        </w:rPr>
        <w:t xml:space="preserve"> in the </w:t>
      </w:r>
      <w:r w:rsidRPr="001A551E">
        <w:rPr>
          <w:rFonts w:ascii="Times New Roman" w:eastAsia="Times New Roman" w:hAnsi="Times New Roman" w:cs="Times New Roman"/>
          <w:bCs/>
          <w:sz w:val="24"/>
          <w:szCs w:val="24"/>
        </w:rPr>
        <w:t>Middle East</w:t>
      </w:r>
      <w:r w:rsidRPr="001A551E">
        <w:rPr>
          <w:rFonts w:ascii="Times New Roman" w:eastAsia="Times New Roman" w:hAnsi="Times New Roman" w:cs="Times New Roman"/>
          <w:sz w:val="24"/>
          <w:szCs w:val="24"/>
        </w:rPr>
        <w:t>, with rising demand for high-quality skincare and personal care products.</w:t>
      </w:r>
    </w:p>
    <w:p w:rsidR="00723900" w:rsidRPr="00723900" w:rsidRDefault="00723900" w:rsidP="0072390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Market Share</w:t>
      </w:r>
      <w:r w:rsidRPr="001A551E">
        <w:rPr>
          <w:rFonts w:ascii="Times New Roman" w:eastAsia="Times New Roman" w:hAnsi="Times New Roman" w:cs="Times New Roman"/>
          <w:sz w:val="24"/>
          <w:szCs w:val="24"/>
        </w:rPr>
        <w:t xml:space="preserve">: The LAMEA region is expected to hold </w:t>
      </w:r>
      <w:r w:rsidRPr="001A551E">
        <w:rPr>
          <w:rFonts w:ascii="Times New Roman" w:eastAsia="Times New Roman" w:hAnsi="Times New Roman" w:cs="Times New Roman"/>
          <w:bCs/>
          <w:sz w:val="24"/>
          <w:szCs w:val="24"/>
        </w:rPr>
        <w:t>10% of the market share</w:t>
      </w:r>
      <w:r w:rsidRPr="001A551E">
        <w:rPr>
          <w:rFonts w:ascii="Times New Roman" w:eastAsia="Times New Roman" w:hAnsi="Times New Roman" w:cs="Times New Roman"/>
          <w:sz w:val="24"/>
          <w:szCs w:val="24"/>
        </w:rPr>
        <w:t xml:space="preserve"> in 2024. While growth is slower compared to other regions, emerging markets are likely to drive steady adoption, particularly in food and cosmetics</w:t>
      </w:r>
      <w:r w:rsidRPr="00723900">
        <w:rPr>
          <w:rFonts w:ascii="Times New Roman" w:eastAsia="Times New Roman" w:hAnsi="Times New Roman" w:cs="Times New Roman"/>
          <w:sz w:val="24"/>
          <w:szCs w:val="24"/>
        </w:rPr>
        <w:t xml:space="preserve"> applications.</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Key Regional Insights</w:t>
      </w:r>
    </w:p>
    <w:p w:rsidR="00723900" w:rsidRPr="001A551E" w:rsidRDefault="00723900" w:rsidP="0072390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North America and Europe</w:t>
      </w:r>
      <w:r w:rsidRPr="001A551E">
        <w:rPr>
          <w:rFonts w:ascii="Times New Roman" w:eastAsia="Times New Roman" w:hAnsi="Times New Roman" w:cs="Times New Roman"/>
          <w:sz w:val="24"/>
          <w:szCs w:val="24"/>
        </w:rPr>
        <w:t xml:space="preserve"> remain the largest markets due to strong regulatory support and high demand from food and beverage companies focusing on clean-label and sustainable ingredients.</w:t>
      </w:r>
    </w:p>
    <w:p w:rsidR="00723900" w:rsidRPr="001A551E" w:rsidRDefault="00723900" w:rsidP="0072390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Asia Pacific</w:t>
      </w:r>
      <w:r w:rsidRPr="001A551E">
        <w:rPr>
          <w:rFonts w:ascii="Times New Roman" w:eastAsia="Times New Roman" w:hAnsi="Times New Roman" w:cs="Times New Roman"/>
          <w:sz w:val="24"/>
          <w:szCs w:val="24"/>
        </w:rPr>
        <w:t xml:space="preserve"> is the fastest-growing market, fueled by rapid urbanization, expanding food and beverage manufacturing, and increasing demand for plant-based, natural ingredients.</w:t>
      </w:r>
    </w:p>
    <w:p w:rsidR="00723900" w:rsidRPr="00723900" w:rsidRDefault="00723900" w:rsidP="0072390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LAMEA</w:t>
      </w:r>
      <w:r w:rsidRPr="001A551E">
        <w:rPr>
          <w:rFonts w:ascii="Times New Roman" w:eastAsia="Times New Roman" w:hAnsi="Times New Roman" w:cs="Times New Roman"/>
          <w:sz w:val="24"/>
          <w:szCs w:val="24"/>
        </w:rPr>
        <w:t xml:space="preserve"> is an emerging market where adoption is slower but growing steadily due to the expansion of local</w:t>
      </w:r>
      <w:r w:rsidRPr="00723900">
        <w:rPr>
          <w:rFonts w:ascii="Times New Roman" w:eastAsia="Times New Roman" w:hAnsi="Times New Roman" w:cs="Times New Roman"/>
          <w:sz w:val="24"/>
          <w:szCs w:val="24"/>
        </w:rPr>
        <w:t xml:space="preserve"> manufacturing in food, cosmetics, and agriculture.</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723900" w:rsidRPr="00723900" w:rsidRDefault="00723900" w:rsidP="00723900">
      <w:pPr>
        <w:spacing w:after="0" w:line="240" w:lineRule="auto"/>
        <w:rPr>
          <w:rFonts w:ascii="Times New Roman" w:eastAsia="Times New Roman" w:hAnsi="Times New Roman" w:cs="Times New Roman"/>
          <w:sz w:val="24"/>
          <w:szCs w:val="24"/>
        </w:rPr>
      </w:pPr>
    </w:p>
    <w:p w:rsidR="00723900" w:rsidRPr="00723900" w:rsidRDefault="00723900" w:rsidP="00723900">
      <w:pPr>
        <w:spacing w:before="100" w:beforeAutospacing="1" w:after="100" w:afterAutospacing="1" w:line="240" w:lineRule="auto"/>
        <w:outlineLvl w:val="2"/>
        <w:rPr>
          <w:rFonts w:ascii="Times New Roman" w:eastAsia="Times New Roman" w:hAnsi="Times New Roman" w:cs="Times New Roman"/>
          <w:b/>
          <w:bCs/>
          <w:sz w:val="27"/>
          <w:szCs w:val="27"/>
        </w:rPr>
      </w:pPr>
      <w:r w:rsidRPr="00723900">
        <w:rPr>
          <w:rFonts w:ascii="Times New Roman" w:eastAsia="Times New Roman" w:hAnsi="Times New Roman" w:cs="Times New Roman"/>
          <w:b/>
          <w:bCs/>
          <w:sz w:val="27"/>
          <w:szCs w:val="27"/>
        </w:rPr>
        <w:lastRenderedPageBreak/>
        <w:t>6. End-User Dynamics and Use Case</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The </w:t>
      </w:r>
      <w:r w:rsidRPr="00723900">
        <w:rPr>
          <w:rFonts w:ascii="Times New Roman" w:eastAsia="Times New Roman" w:hAnsi="Times New Roman" w:cs="Times New Roman"/>
          <w:b/>
          <w:bCs/>
          <w:sz w:val="24"/>
          <w:szCs w:val="24"/>
        </w:rPr>
        <w:t xml:space="preserve">Polyglycerol </w:t>
      </w:r>
      <w:proofErr w:type="spellStart"/>
      <w:r w:rsidRPr="00723900">
        <w:rPr>
          <w:rFonts w:ascii="Times New Roman" w:eastAsia="Times New Roman" w:hAnsi="Times New Roman" w:cs="Times New Roman"/>
          <w:b/>
          <w:bCs/>
          <w:sz w:val="24"/>
          <w:szCs w:val="24"/>
        </w:rPr>
        <w:t>Polyricinoleate</w:t>
      </w:r>
      <w:proofErr w:type="spellEnd"/>
      <w:r w:rsidRPr="00723900">
        <w:rPr>
          <w:rFonts w:ascii="Times New Roman" w:eastAsia="Times New Roman" w:hAnsi="Times New Roman" w:cs="Times New Roman"/>
          <w:b/>
          <w:bCs/>
          <w:sz w:val="24"/>
          <w:szCs w:val="24"/>
        </w:rPr>
        <w:t xml:space="preserve"> (PGPR) market</w:t>
      </w:r>
      <w:r w:rsidRPr="00723900">
        <w:rPr>
          <w:rFonts w:ascii="Times New Roman" w:eastAsia="Times New Roman" w:hAnsi="Times New Roman" w:cs="Times New Roman"/>
          <w:sz w:val="24"/>
          <w:szCs w:val="24"/>
        </w:rPr>
        <w:t xml:space="preserve"> is driven by a diverse set of </w:t>
      </w:r>
      <w:r w:rsidRPr="00723900">
        <w:rPr>
          <w:rFonts w:ascii="Times New Roman" w:eastAsia="Times New Roman" w:hAnsi="Times New Roman" w:cs="Times New Roman"/>
          <w:b/>
          <w:bCs/>
          <w:sz w:val="24"/>
          <w:szCs w:val="24"/>
        </w:rPr>
        <w:t>end-users</w:t>
      </w:r>
      <w:r w:rsidRPr="00723900">
        <w:rPr>
          <w:rFonts w:ascii="Times New Roman" w:eastAsia="Times New Roman" w:hAnsi="Times New Roman" w:cs="Times New Roman"/>
          <w:sz w:val="24"/>
          <w:szCs w:val="24"/>
        </w:rPr>
        <w:t>, each with specific needs and requirements depending on the industry. PGPR is primarily used in the food and beverage, cosmetics, and pharmaceutical industries, but its applications extend across multiple sectors. Understanding the end-user dynamics is crucial to grasping how PGPR is utilized and what challenges and opportunities exist in the market.</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1. Food and Beverage Industry</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The food and beverage sector remains the </w:t>
      </w:r>
      <w:r w:rsidRPr="001A551E">
        <w:rPr>
          <w:rFonts w:ascii="Times New Roman" w:eastAsia="Times New Roman" w:hAnsi="Times New Roman" w:cs="Times New Roman"/>
          <w:bCs/>
          <w:sz w:val="24"/>
          <w:szCs w:val="24"/>
        </w:rPr>
        <w:t>largest end-user</w:t>
      </w:r>
      <w:r w:rsidRPr="001A551E">
        <w:rPr>
          <w:rFonts w:ascii="Times New Roman" w:eastAsia="Times New Roman" w:hAnsi="Times New Roman" w:cs="Times New Roman"/>
          <w:sz w:val="24"/>
          <w:szCs w:val="24"/>
        </w:rPr>
        <w:t xml:space="preserve"> of PGPR, particularly in the production of chocolates, confectionery, and bakery goods. As demand for high-quality, natural, and clean-label products continues to rise, PGPR plays a key role in ensuring product consistency, texture, and shelf stability. PGPR helps to stabilize emulsions, reduce fat content, and enhance mouthfeel, making it indispensable for food manufacturers looking to improve the sensory characteristics of their products.</w:t>
      </w:r>
    </w:p>
    <w:p w:rsidR="00723900" w:rsidRPr="001A551E" w:rsidRDefault="00723900" w:rsidP="0072390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Key Applications</w:t>
      </w:r>
      <w:r w:rsidRPr="001A551E">
        <w:rPr>
          <w:rFonts w:ascii="Times New Roman" w:eastAsia="Times New Roman" w:hAnsi="Times New Roman" w:cs="Times New Roman"/>
          <w:sz w:val="24"/>
          <w:szCs w:val="24"/>
        </w:rPr>
        <w:t>:</w:t>
      </w:r>
    </w:p>
    <w:p w:rsidR="00723900" w:rsidRPr="001A551E" w:rsidRDefault="00723900" w:rsidP="0072390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Chocolate production</w:t>
      </w:r>
      <w:r w:rsidRPr="001A551E">
        <w:rPr>
          <w:rFonts w:ascii="Times New Roman" w:eastAsia="Times New Roman" w:hAnsi="Times New Roman" w:cs="Times New Roman"/>
          <w:sz w:val="24"/>
          <w:szCs w:val="24"/>
        </w:rPr>
        <w:t>: PGPR is widely used in chocolate manufacturing to improve the flow properties of chocolate, allowing for smoother texture and easier processing.</w:t>
      </w:r>
    </w:p>
    <w:p w:rsidR="00723900" w:rsidRPr="001A551E" w:rsidRDefault="00723900" w:rsidP="0072390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Confectionery</w:t>
      </w:r>
      <w:r w:rsidRPr="001A551E">
        <w:rPr>
          <w:rFonts w:ascii="Times New Roman" w:eastAsia="Times New Roman" w:hAnsi="Times New Roman" w:cs="Times New Roman"/>
          <w:sz w:val="24"/>
          <w:szCs w:val="24"/>
        </w:rPr>
        <w:t>: PGPR helps achieve the right texture and consistency in candies and sweets, particularly those that require stable emulsification.</w:t>
      </w:r>
    </w:p>
    <w:p w:rsidR="00723900" w:rsidRPr="001A551E" w:rsidRDefault="00723900" w:rsidP="0072390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Bakery goods</w:t>
      </w:r>
      <w:r w:rsidRPr="001A551E">
        <w:rPr>
          <w:rFonts w:ascii="Times New Roman" w:eastAsia="Times New Roman" w:hAnsi="Times New Roman" w:cs="Times New Roman"/>
          <w:sz w:val="24"/>
          <w:szCs w:val="24"/>
        </w:rPr>
        <w:t>: In cakes, cookies, and pastries, PGPR is used to improve texture and extend shelf life by stabilizing fats.</w:t>
      </w:r>
    </w:p>
    <w:p w:rsidR="00723900" w:rsidRPr="001A551E" w:rsidRDefault="00723900" w:rsidP="0072390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Growth Drivers</w:t>
      </w:r>
      <w:r w:rsidRPr="001A551E">
        <w:rPr>
          <w:rFonts w:ascii="Times New Roman" w:eastAsia="Times New Roman" w:hAnsi="Times New Roman" w:cs="Times New Roman"/>
          <w:sz w:val="24"/>
          <w:szCs w:val="24"/>
        </w:rPr>
        <w:t>:</w:t>
      </w:r>
    </w:p>
    <w:p w:rsidR="00723900" w:rsidRPr="001A551E" w:rsidRDefault="00723900" w:rsidP="0072390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The increasing demand for </w:t>
      </w:r>
      <w:r w:rsidRPr="001A551E">
        <w:rPr>
          <w:rFonts w:ascii="Times New Roman" w:eastAsia="Times New Roman" w:hAnsi="Times New Roman" w:cs="Times New Roman"/>
          <w:bCs/>
          <w:sz w:val="24"/>
          <w:szCs w:val="24"/>
        </w:rPr>
        <w:t>healthier</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lower-fat</w:t>
      </w:r>
      <w:r w:rsidRPr="001A551E">
        <w:rPr>
          <w:rFonts w:ascii="Times New Roman" w:eastAsia="Times New Roman" w:hAnsi="Times New Roman" w:cs="Times New Roman"/>
          <w:sz w:val="24"/>
          <w:szCs w:val="24"/>
        </w:rPr>
        <w:t xml:space="preserve"> alternatives, driving PGPR’s use in reduced-fat formulations.</w:t>
      </w:r>
    </w:p>
    <w:p w:rsidR="00723900" w:rsidRPr="001A551E" w:rsidRDefault="00723900" w:rsidP="0072390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The shift towards </w:t>
      </w:r>
      <w:r w:rsidRPr="001A551E">
        <w:rPr>
          <w:rFonts w:ascii="Times New Roman" w:eastAsia="Times New Roman" w:hAnsi="Times New Roman" w:cs="Times New Roman"/>
          <w:bCs/>
          <w:sz w:val="24"/>
          <w:szCs w:val="24"/>
        </w:rPr>
        <w:t>natural ingredients</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clean-label</w:t>
      </w:r>
      <w:r w:rsidRPr="001A551E">
        <w:rPr>
          <w:rFonts w:ascii="Times New Roman" w:eastAsia="Times New Roman" w:hAnsi="Times New Roman" w:cs="Times New Roman"/>
          <w:sz w:val="24"/>
          <w:szCs w:val="24"/>
        </w:rPr>
        <w:t xml:space="preserve"> products, where PGPR provides a sustainable, non-synthetic emulsifier option.</w:t>
      </w:r>
    </w:p>
    <w:p w:rsidR="00723900" w:rsidRPr="00723900" w:rsidRDefault="00723900" w:rsidP="00723900">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Rising interest in </w:t>
      </w:r>
      <w:r w:rsidRPr="001A551E">
        <w:rPr>
          <w:rFonts w:ascii="Times New Roman" w:eastAsia="Times New Roman" w:hAnsi="Times New Roman" w:cs="Times New Roman"/>
          <w:bCs/>
          <w:sz w:val="24"/>
          <w:szCs w:val="24"/>
        </w:rPr>
        <w:t>premium and gourmet products</w:t>
      </w:r>
      <w:r w:rsidRPr="00723900">
        <w:rPr>
          <w:rFonts w:ascii="Times New Roman" w:eastAsia="Times New Roman" w:hAnsi="Times New Roman" w:cs="Times New Roman"/>
          <w:sz w:val="24"/>
          <w:szCs w:val="24"/>
        </w:rPr>
        <w:t>, particularly in chocolates and confectionery, where texture is key.</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2. Cosmetics and Personal Care</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The </w:t>
      </w:r>
      <w:r w:rsidRPr="001A551E">
        <w:rPr>
          <w:rFonts w:ascii="Times New Roman" w:eastAsia="Times New Roman" w:hAnsi="Times New Roman" w:cs="Times New Roman"/>
          <w:bCs/>
          <w:sz w:val="24"/>
          <w:szCs w:val="24"/>
        </w:rPr>
        <w:t>cosmetic and personal care</w:t>
      </w:r>
      <w:r w:rsidRPr="001A551E">
        <w:rPr>
          <w:rFonts w:ascii="Times New Roman" w:eastAsia="Times New Roman" w:hAnsi="Times New Roman" w:cs="Times New Roman"/>
          <w:sz w:val="24"/>
          <w:szCs w:val="24"/>
        </w:rPr>
        <w:t xml:space="preserve"> industry is the second-largest consumer of PGPR. The compound is primarily used as an emulsifier in creams, lotions, and other beauty products, where it helps achieve a smooth, stable, and consistent formulation. As consumers demand </w:t>
      </w:r>
      <w:r w:rsidRPr="001A551E">
        <w:rPr>
          <w:rFonts w:ascii="Times New Roman" w:eastAsia="Times New Roman" w:hAnsi="Times New Roman" w:cs="Times New Roman"/>
          <w:bCs/>
          <w:sz w:val="24"/>
          <w:szCs w:val="24"/>
        </w:rPr>
        <w:t>eco-friendly</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natural</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sustainable</w:t>
      </w:r>
      <w:r w:rsidRPr="001A551E">
        <w:rPr>
          <w:rFonts w:ascii="Times New Roman" w:eastAsia="Times New Roman" w:hAnsi="Times New Roman" w:cs="Times New Roman"/>
          <w:sz w:val="24"/>
          <w:szCs w:val="24"/>
        </w:rPr>
        <w:t xml:space="preserve"> cosmetic products, PGPR is gaining traction due to its plant-based origin and clean-label appeal. The growing popularity of </w:t>
      </w:r>
      <w:r w:rsidRPr="001A551E">
        <w:rPr>
          <w:rFonts w:ascii="Times New Roman" w:eastAsia="Times New Roman" w:hAnsi="Times New Roman" w:cs="Times New Roman"/>
          <w:bCs/>
          <w:sz w:val="24"/>
          <w:szCs w:val="24"/>
        </w:rPr>
        <w:t>organic</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cruelty-free</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green beauty products</w:t>
      </w:r>
      <w:r w:rsidRPr="001A551E">
        <w:rPr>
          <w:rFonts w:ascii="Times New Roman" w:eastAsia="Times New Roman" w:hAnsi="Times New Roman" w:cs="Times New Roman"/>
          <w:sz w:val="24"/>
          <w:szCs w:val="24"/>
        </w:rPr>
        <w:t xml:space="preserve"> is also contributing to PGPR's rising usage.</w:t>
      </w:r>
    </w:p>
    <w:p w:rsidR="00723900" w:rsidRPr="001A551E" w:rsidRDefault="00723900" w:rsidP="0072390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Key Applications</w:t>
      </w:r>
      <w:r w:rsidRPr="001A551E">
        <w:rPr>
          <w:rFonts w:ascii="Times New Roman" w:eastAsia="Times New Roman" w:hAnsi="Times New Roman" w:cs="Times New Roman"/>
          <w:sz w:val="24"/>
          <w:szCs w:val="24"/>
        </w:rPr>
        <w:t>:</w:t>
      </w:r>
    </w:p>
    <w:p w:rsidR="00723900" w:rsidRPr="001A551E" w:rsidRDefault="00723900" w:rsidP="0072390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Face creams and lotions</w:t>
      </w:r>
      <w:r w:rsidRPr="001A551E">
        <w:rPr>
          <w:rFonts w:ascii="Times New Roman" w:eastAsia="Times New Roman" w:hAnsi="Times New Roman" w:cs="Times New Roman"/>
          <w:sz w:val="24"/>
          <w:szCs w:val="24"/>
        </w:rPr>
        <w:t>: PGPR helps stabilize emulsions, ensuring a smooth texture and long-lasting effect in facial moisturizers and body lotions.</w:t>
      </w:r>
    </w:p>
    <w:p w:rsidR="00723900" w:rsidRPr="001A551E" w:rsidRDefault="00723900" w:rsidP="0072390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lastRenderedPageBreak/>
        <w:t>Hair care products</w:t>
      </w:r>
      <w:r w:rsidRPr="001A551E">
        <w:rPr>
          <w:rFonts w:ascii="Times New Roman" w:eastAsia="Times New Roman" w:hAnsi="Times New Roman" w:cs="Times New Roman"/>
          <w:sz w:val="24"/>
          <w:szCs w:val="24"/>
        </w:rPr>
        <w:t>: PGPR is used in shampoos and conditioners to help evenly distribute ingredients, ensuring uniform application and consistency.</w:t>
      </w:r>
    </w:p>
    <w:p w:rsidR="00723900" w:rsidRPr="001A551E" w:rsidRDefault="00723900" w:rsidP="0072390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Makeup</w:t>
      </w:r>
      <w:r w:rsidRPr="001A551E">
        <w:rPr>
          <w:rFonts w:ascii="Times New Roman" w:eastAsia="Times New Roman" w:hAnsi="Times New Roman" w:cs="Times New Roman"/>
          <w:sz w:val="24"/>
          <w:szCs w:val="24"/>
        </w:rPr>
        <w:t>: Used in formulations for foundations, concealers, and other makeup products where emulsification of oils and water-based ingredients is required.</w:t>
      </w:r>
    </w:p>
    <w:p w:rsidR="00723900" w:rsidRPr="001A551E" w:rsidRDefault="00723900" w:rsidP="0072390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Growth Drivers</w:t>
      </w:r>
      <w:r w:rsidRPr="001A551E">
        <w:rPr>
          <w:rFonts w:ascii="Times New Roman" w:eastAsia="Times New Roman" w:hAnsi="Times New Roman" w:cs="Times New Roman"/>
          <w:sz w:val="24"/>
          <w:szCs w:val="24"/>
        </w:rPr>
        <w:t>:</w:t>
      </w:r>
    </w:p>
    <w:p w:rsidR="00723900" w:rsidRPr="001A551E" w:rsidRDefault="00723900" w:rsidP="0072390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Rising demand for </w:t>
      </w:r>
      <w:r w:rsidRPr="001A551E">
        <w:rPr>
          <w:rFonts w:ascii="Times New Roman" w:eastAsia="Times New Roman" w:hAnsi="Times New Roman" w:cs="Times New Roman"/>
          <w:bCs/>
          <w:sz w:val="24"/>
          <w:szCs w:val="24"/>
        </w:rPr>
        <w:t>natural and eco-friendly</w:t>
      </w:r>
      <w:r w:rsidRPr="001A551E">
        <w:rPr>
          <w:rFonts w:ascii="Times New Roman" w:eastAsia="Times New Roman" w:hAnsi="Times New Roman" w:cs="Times New Roman"/>
          <w:sz w:val="24"/>
          <w:szCs w:val="24"/>
        </w:rPr>
        <w:t xml:space="preserve"> personal care products.</w:t>
      </w:r>
    </w:p>
    <w:p w:rsidR="00723900" w:rsidRPr="001A551E" w:rsidRDefault="00723900" w:rsidP="0072390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Increasing focus on </w:t>
      </w:r>
      <w:r w:rsidRPr="001A551E">
        <w:rPr>
          <w:rFonts w:ascii="Times New Roman" w:eastAsia="Times New Roman" w:hAnsi="Times New Roman" w:cs="Times New Roman"/>
          <w:bCs/>
          <w:sz w:val="24"/>
          <w:szCs w:val="24"/>
        </w:rPr>
        <w:t>clean-label</w:t>
      </w:r>
      <w:r w:rsidRPr="001A551E">
        <w:rPr>
          <w:rFonts w:ascii="Times New Roman" w:eastAsia="Times New Roman" w:hAnsi="Times New Roman" w:cs="Times New Roman"/>
          <w:sz w:val="24"/>
          <w:szCs w:val="24"/>
        </w:rPr>
        <w:t xml:space="preserve"> formulations, which make PGPR a preferable option due to its natural origins.</w:t>
      </w:r>
    </w:p>
    <w:p w:rsidR="00723900" w:rsidRPr="00723900" w:rsidRDefault="00723900" w:rsidP="0072390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The expansion of the </w:t>
      </w:r>
      <w:r w:rsidRPr="001A551E">
        <w:rPr>
          <w:rFonts w:ascii="Times New Roman" w:eastAsia="Times New Roman" w:hAnsi="Times New Roman" w:cs="Times New Roman"/>
          <w:bCs/>
          <w:sz w:val="24"/>
          <w:szCs w:val="24"/>
        </w:rPr>
        <w:t>luxury beauty</w:t>
      </w:r>
      <w:r w:rsidRPr="001A551E">
        <w:rPr>
          <w:rFonts w:ascii="Times New Roman" w:eastAsia="Times New Roman" w:hAnsi="Times New Roman" w:cs="Times New Roman"/>
          <w:sz w:val="24"/>
          <w:szCs w:val="24"/>
        </w:rPr>
        <w:t xml:space="preserve"> segment, where higher-quality emulsifiers like PGPR are used for premium</w:t>
      </w:r>
      <w:r w:rsidRPr="00723900">
        <w:rPr>
          <w:rFonts w:ascii="Times New Roman" w:eastAsia="Times New Roman" w:hAnsi="Times New Roman" w:cs="Times New Roman"/>
          <w:sz w:val="24"/>
          <w:szCs w:val="24"/>
        </w:rPr>
        <w:t xml:space="preserve"> product formulations.</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3. Pharmaceuticals</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PGPR is also gaining recognition in the </w:t>
      </w:r>
      <w:r w:rsidRPr="001A551E">
        <w:rPr>
          <w:rFonts w:ascii="Times New Roman" w:eastAsia="Times New Roman" w:hAnsi="Times New Roman" w:cs="Times New Roman"/>
          <w:bCs/>
          <w:sz w:val="24"/>
          <w:szCs w:val="24"/>
        </w:rPr>
        <w:t>pharmaceutical industry</w:t>
      </w:r>
      <w:r w:rsidRPr="001A551E">
        <w:rPr>
          <w:rFonts w:ascii="Times New Roman" w:eastAsia="Times New Roman" w:hAnsi="Times New Roman" w:cs="Times New Roman"/>
          <w:sz w:val="24"/>
          <w:szCs w:val="24"/>
        </w:rPr>
        <w:t xml:space="preserve">, particularly in </w:t>
      </w:r>
      <w:r w:rsidRPr="001A551E">
        <w:rPr>
          <w:rFonts w:ascii="Times New Roman" w:eastAsia="Times New Roman" w:hAnsi="Times New Roman" w:cs="Times New Roman"/>
          <w:bCs/>
          <w:sz w:val="24"/>
          <w:szCs w:val="24"/>
        </w:rPr>
        <w:t>topical drug formulations</w:t>
      </w:r>
      <w:r w:rsidRPr="001A551E">
        <w:rPr>
          <w:rFonts w:ascii="Times New Roman" w:eastAsia="Times New Roman" w:hAnsi="Times New Roman" w:cs="Times New Roman"/>
          <w:sz w:val="24"/>
          <w:szCs w:val="24"/>
        </w:rPr>
        <w:t xml:space="preserve"> and as an emulsifying agent in drug delivery systems. Pharmaceutical companies utilize PGPR to stabilize emulsions in creams, gels, and ointments, where consistent texture and stability are critical. In drug formulations that require the emulsification of active ingredients, PGPR ensures that the product performs effectively while being safe for patient use.</w:t>
      </w:r>
    </w:p>
    <w:p w:rsidR="00723900" w:rsidRPr="001A551E" w:rsidRDefault="00723900" w:rsidP="0072390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Key Applications</w:t>
      </w:r>
      <w:r w:rsidRPr="001A551E">
        <w:rPr>
          <w:rFonts w:ascii="Times New Roman" w:eastAsia="Times New Roman" w:hAnsi="Times New Roman" w:cs="Times New Roman"/>
          <w:sz w:val="24"/>
          <w:szCs w:val="24"/>
        </w:rPr>
        <w:t>:</w:t>
      </w:r>
    </w:p>
    <w:p w:rsidR="00723900" w:rsidRPr="001A551E" w:rsidRDefault="00723900" w:rsidP="0072390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Topical drug formulations</w:t>
      </w:r>
      <w:r w:rsidRPr="001A551E">
        <w:rPr>
          <w:rFonts w:ascii="Times New Roman" w:eastAsia="Times New Roman" w:hAnsi="Times New Roman" w:cs="Times New Roman"/>
          <w:sz w:val="24"/>
          <w:szCs w:val="24"/>
        </w:rPr>
        <w:t>: PGPR is used in the production of creams, lotions, and gels where its emulsifying properties help achieve smooth texture and enhanced stability.</w:t>
      </w:r>
    </w:p>
    <w:p w:rsidR="00723900" w:rsidRPr="001A551E" w:rsidRDefault="00723900" w:rsidP="0072390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Emulsions for controlled drug delivery</w:t>
      </w:r>
      <w:r w:rsidRPr="001A551E">
        <w:rPr>
          <w:rFonts w:ascii="Times New Roman" w:eastAsia="Times New Roman" w:hAnsi="Times New Roman" w:cs="Times New Roman"/>
          <w:sz w:val="24"/>
          <w:szCs w:val="24"/>
        </w:rPr>
        <w:t>: PGPR is used in formulations where active pharmaceutical ingredients need to be encapsulated and delivered effectively to the body.</w:t>
      </w:r>
    </w:p>
    <w:p w:rsidR="00723900" w:rsidRPr="001A551E" w:rsidRDefault="00723900" w:rsidP="0072390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Growth Drivers</w:t>
      </w:r>
      <w:r w:rsidRPr="001A551E">
        <w:rPr>
          <w:rFonts w:ascii="Times New Roman" w:eastAsia="Times New Roman" w:hAnsi="Times New Roman" w:cs="Times New Roman"/>
          <w:sz w:val="24"/>
          <w:szCs w:val="24"/>
        </w:rPr>
        <w:t>:</w:t>
      </w:r>
    </w:p>
    <w:p w:rsidR="00723900" w:rsidRPr="001A551E" w:rsidRDefault="00723900" w:rsidP="0072390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Increasing demand for </w:t>
      </w:r>
      <w:r w:rsidRPr="001A551E">
        <w:rPr>
          <w:rFonts w:ascii="Times New Roman" w:eastAsia="Times New Roman" w:hAnsi="Times New Roman" w:cs="Times New Roman"/>
          <w:bCs/>
          <w:sz w:val="24"/>
          <w:szCs w:val="24"/>
        </w:rPr>
        <w:t>biopharmaceuticals</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topical drug delivery systems</w:t>
      </w:r>
      <w:r w:rsidRPr="001A551E">
        <w:rPr>
          <w:rFonts w:ascii="Times New Roman" w:eastAsia="Times New Roman" w:hAnsi="Times New Roman" w:cs="Times New Roman"/>
          <w:sz w:val="24"/>
          <w:szCs w:val="24"/>
        </w:rPr>
        <w:t>, particularly those requiring emulsifiers to stabilize active ingredients.</w:t>
      </w:r>
    </w:p>
    <w:p w:rsidR="00723900" w:rsidRPr="001A551E" w:rsidRDefault="00723900" w:rsidP="0072390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The rise of </w:t>
      </w:r>
      <w:r w:rsidRPr="001A551E">
        <w:rPr>
          <w:rFonts w:ascii="Times New Roman" w:eastAsia="Times New Roman" w:hAnsi="Times New Roman" w:cs="Times New Roman"/>
          <w:bCs/>
          <w:sz w:val="24"/>
          <w:szCs w:val="24"/>
        </w:rPr>
        <w:t>personalized medicine</w:t>
      </w:r>
      <w:r w:rsidRPr="001A551E">
        <w:rPr>
          <w:rFonts w:ascii="Times New Roman" w:eastAsia="Times New Roman" w:hAnsi="Times New Roman" w:cs="Times New Roman"/>
          <w:sz w:val="24"/>
          <w:szCs w:val="24"/>
        </w:rPr>
        <w:t>, where PGPR can help create formulations that target specific patient needs.</w:t>
      </w:r>
    </w:p>
    <w:p w:rsidR="00723900" w:rsidRPr="00723900" w:rsidRDefault="00723900" w:rsidP="00723900">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Growing attention on </w:t>
      </w:r>
      <w:r w:rsidRPr="001A551E">
        <w:rPr>
          <w:rFonts w:ascii="Times New Roman" w:eastAsia="Times New Roman" w:hAnsi="Times New Roman" w:cs="Times New Roman"/>
          <w:bCs/>
          <w:sz w:val="24"/>
          <w:szCs w:val="24"/>
        </w:rPr>
        <w:t>sustainable</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safe</w:t>
      </w:r>
      <w:r w:rsidRPr="001A551E">
        <w:rPr>
          <w:rFonts w:ascii="Times New Roman" w:eastAsia="Times New Roman" w:hAnsi="Times New Roman" w:cs="Times New Roman"/>
          <w:sz w:val="24"/>
          <w:szCs w:val="24"/>
        </w:rPr>
        <w:t xml:space="preserve"> ingredients in pharmaceuticals, supporting PGPR's appeal as a natural emulsifier</w:t>
      </w:r>
      <w:r w:rsidRPr="00723900">
        <w:rPr>
          <w:rFonts w:ascii="Times New Roman" w:eastAsia="Times New Roman" w:hAnsi="Times New Roman" w:cs="Times New Roman"/>
          <w:sz w:val="24"/>
          <w:szCs w:val="24"/>
        </w:rPr>
        <w:t>.</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4. Agriculture and Industrial Applications</w:t>
      </w:r>
    </w:p>
    <w:p w:rsidR="00723900" w:rsidRPr="001A551E"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PGPR is finding new applications beyond food, cosmetics, and pharmaceuticals, especially in </w:t>
      </w:r>
      <w:r w:rsidRPr="001A551E">
        <w:rPr>
          <w:rFonts w:ascii="Times New Roman" w:eastAsia="Times New Roman" w:hAnsi="Times New Roman" w:cs="Times New Roman"/>
          <w:bCs/>
          <w:sz w:val="24"/>
          <w:szCs w:val="24"/>
        </w:rPr>
        <w:t>agriculture</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industrial</w:t>
      </w:r>
      <w:r w:rsidRPr="001A551E">
        <w:rPr>
          <w:rFonts w:ascii="Times New Roman" w:eastAsia="Times New Roman" w:hAnsi="Times New Roman" w:cs="Times New Roman"/>
          <w:sz w:val="24"/>
          <w:szCs w:val="24"/>
        </w:rPr>
        <w:t xml:space="preserve"> uses. In agriculture, PGPR is employed as an emulsifier in </w:t>
      </w:r>
      <w:r w:rsidRPr="001A551E">
        <w:rPr>
          <w:rFonts w:ascii="Times New Roman" w:eastAsia="Times New Roman" w:hAnsi="Times New Roman" w:cs="Times New Roman"/>
          <w:bCs/>
          <w:sz w:val="24"/>
          <w:szCs w:val="24"/>
        </w:rPr>
        <w:t>biological pest control products</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fertilizer formulations</w:t>
      </w:r>
      <w:r w:rsidRPr="001A551E">
        <w:rPr>
          <w:rFonts w:ascii="Times New Roman" w:eastAsia="Times New Roman" w:hAnsi="Times New Roman" w:cs="Times New Roman"/>
          <w:sz w:val="24"/>
          <w:szCs w:val="24"/>
        </w:rPr>
        <w:t xml:space="preserve">, where it enhances the performance of active ingredients while maintaining eco-friendliness. In industrial settings, PGPR is used in </w:t>
      </w:r>
      <w:r w:rsidRPr="001A551E">
        <w:rPr>
          <w:rFonts w:ascii="Times New Roman" w:eastAsia="Times New Roman" w:hAnsi="Times New Roman" w:cs="Times New Roman"/>
          <w:bCs/>
          <w:sz w:val="24"/>
          <w:szCs w:val="24"/>
        </w:rPr>
        <w:t>coatings</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adhesives</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plastics</w:t>
      </w:r>
      <w:r w:rsidRPr="001A551E">
        <w:rPr>
          <w:rFonts w:ascii="Times New Roman" w:eastAsia="Times New Roman" w:hAnsi="Times New Roman" w:cs="Times New Roman"/>
          <w:sz w:val="24"/>
          <w:szCs w:val="24"/>
        </w:rPr>
        <w:t>, where it stabilizes emulsions and improves the performance of the final product.</w:t>
      </w:r>
    </w:p>
    <w:p w:rsidR="00723900" w:rsidRPr="001A551E" w:rsidRDefault="00723900" w:rsidP="0072390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Key Applications</w:t>
      </w:r>
      <w:r w:rsidRPr="001A551E">
        <w:rPr>
          <w:rFonts w:ascii="Times New Roman" w:eastAsia="Times New Roman" w:hAnsi="Times New Roman" w:cs="Times New Roman"/>
          <w:sz w:val="24"/>
          <w:szCs w:val="24"/>
        </w:rPr>
        <w:t>:</w:t>
      </w:r>
    </w:p>
    <w:p w:rsidR="00723900" w:rsidRPr="001A551E" w:rsidRDefault="00723900" w:rsidP="00723900">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Agriculture</w:t>
      </w:r>
      <w:r w:rsidRPr="001A551E">
        <w:rPr>
          <w:rFonts w:ascii="Times New Roman" w:eastAsia="Times New Roman" w:hAnsi="Times New Roman" w:cs="Times New Roman"/>
          <w:sz w:val="24"/>
          <w:szCs w:val="24"/>
        </w:rPr>
        <w:t>: Used in the formulation of biological pesticides and fertilizers, PGPR helps stabilize and improve the efficacy of plant-based active ingredients.</w:t>
      </w:r>
    </w:p>
    <w:p w:rsidR="00723900" w:rsidRPr="001A551E" w:rsidRDefault="00723900" w:rsidP="00723900">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lastRenderedPageBreak/>
        <w:t>Industrial</w:t>
      </w:r>
      <w:r w:rsidRPr="001A551E">
        <w:rPr>
          <w:rFonts w:ascii="Times New Roman" w:eastAsia="Times New Roman" w:hAnsi="Times New Roman" w:cs="Times New Roman"/>
          <w:sz w:val="24"/>
          <w:szCs w:val="24"/>
        </w:rPr>
        <w:t>: PGPR is used in paints, coatings, and adhesives to improve the stability of emulsions and enhance the product's usability in various industries.</w:t>
      </w:r>
    </w:p>
    <w:p w:rsidR="00723900" w:rsidRPr="001A551E" w:rsidRDefault="00723900" w:rsidP="0072390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Cs/>
          <w:sz w:val="24"/>
          <w:szCs w:val="24"/>
        </w:rPr>
        <w:t>Growth Drivers</w:t>
      </w:r>
      <w:r w:rsidRPr="001A551E">
        <w:rPr>
          <w:rFonts w:ascii="Times New Roman" w:eastAsia="Times New Roman" w:hAnsi="Times New Roman" w:cs="Times New Roman"/>
          <w:sz w:val="24"/>
          <w:szCs w:val="24"/>
        </w:rPr>
        <w:t>:</w:t>
      </w:r>
    </w:p>
    <w:p w:rsidR="00723900" w:rsidRPr="001A551E" w:rsidRDefault="00723900" w:rsidP="00723900">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The push towards </w:t>
      </w:r>
      <w:r w:rsidRPr="001A551E">
        <w:rPr>
          <w:rFonts w:ascii="Times New Roman" w:eastAsia="Times New Roman" w:hAnsi="Times New Roman" w:cs="Times New Roman"/>
          <w:bCs/>
          <w:sz w:val="24"/>
          <w:szCs w:val="24"/>
        </w:rPr>
        <w:t>eco-friendly</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bio-based solutions</w:t>
      </w:r>
      <w:r w:rsidRPr="001A551E">
        <w:rPr>
          <w:rFonts w:ascii="Times New Roman" w:eastAsia="Times New Roman" w:hAnsi="Times New Roman" w:cs="Times New Roman"/>
          <w:sz w:val="24"/>
          <w:szCs w:val="24"/>
        </w:rPr>
        <w:t xml:space="preserve"> in agriculture and industrial sectors.</w:t>
      </w:r>
    </w:p>
    <w:p w:rsidR="00723900" w:rsidRPr="001A551E" w:rsidRDefault="00723900" w:rsidP="00723900">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Growing demand for </w:t>
      </w:r>
      <w:r w:rsidRPr="001A551E">
        <w:rPr>
          <w:rFonts w:ascii="Times New Roman" w:eastAsia="Times New Roman" w:hAnsi="Times New Roman" w:cs="Times New Roman"/>
          <w:bCs/>
          <w:sz w:val="24"/>
          <w:szCs w:val="24"/>
        </w:rPr>
        <w:t>sustainable</w:t>
      </w:r>
      <w:r w:rsidRPr="001A551E">
        <w:rPr>
          <w:rFonts w:ascii="Times New Roman" w:eastAsia="Times New Roman" w:hAnsi="Times New Roman" w:cs="Times New Roman"/>
          <w:sz w:val="24"/>
          <w:szCs w:val="24"/>
        </w:rPr>
        <w:t xml:space="preserve"> emulsifiers in industrial products.</w:t>
      </w:r>
    </w:p>
    <w:p w:rsidR="00723900" w:rsidRPr="00723900" w:rsidRDefault="00723900" w:rsidP="00723900">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sz w:val="24"/>
          <w:szCs w:val="24"/>
        </w:rPr>
        <w:t xml:space="preserve">Increasing interest in </w:t>
      </w:r>
      <w:r w:rsidRPr="001A551E">
        <w:rPr>
          <w:rFonts w:ascii="Times New Roman" w:eastAsia="Times New Roman" w:hAnsi="Times New Roman" w:cs="Times New Roman"/>
          <w:bCs/>
          <w:sz w:val="24"/>
          <w:szCs w:val="24"/>
        </w:rPr>
        <w:t>bio-based pest control</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fertilizer solutions</w:t>
      </w:r>
      <w:r w:rsidRPr="00723900">
        <w:rPr>
          <w:rFonts w:ascii="Times New Roman" w:eastAsia="Times New Roman" w:hAnsi="Times New Roman" w:cs="Times New Roman"/>
          <w:sz w:val="24"/>
          <w:szCs w:val="24"/>
        </w:rPr>
        <w:t xml:space="preserve"> that are safer for the environment.</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Use Case Example</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Scenario</w:t>
      </w:r>
      <w:r w:rsidRPr="00723900">
        <w:rPr>
          <w:rFonts w:ascii="Times New Roman" w:eastAsia="Times New Roman" w:hAnsi="Times New Roman" w:cs="Times New Roman"/>
          <w:sz w:val="24"/>
          <w:szCs w:val="24"/>
        </w:rPr>
        <w:t xml:space="preserve">: A leading </w:t>
      </w:r>
      <w:r w:rsidRPr="001A551E">
        <w:rPr>
          <w:rFonts w:ascii="Times New Roman" w:eastAsia="Times New Roman" w:hAnsi="Times New Roman" w:cs="Times New Roman"/>
          <w:bCs/>
          <w:sz w:val="24"/>
          <w:szCs w:val="24"/>
        </w:rPr>
        <w:t>chocolate manufacturer</w:t>
      </w:r>
      <w:r w:rsidRPr="001A551E">
        <w:rPr>
          <w:rFonts w:ascii="Times New Roman" w:eastAsia="Times New Roman" w:hAnsi="Times New Roman" w:cs="Times New Roman"/>
          <w:sz w:val="24"/>
          <w:szCs w:val="24"/>
        </w:rPr>
        <w:t xml:space="preserve"> in North America sought to develop a new line of </w:t>
      </w:r>
      <w:r w:rsidRPr="001A551E">
        <w:rPr>
          <w:rFonts w:ascii="Times New Roman" w:eastAsia="Times New Roman" w:hAnsi="Times New Roman" w:cs="Times New Roman"/>
          <w:bCs/>
          <w:sz w:val="24"/>
          <w:szCs w:val="24"/>
        </w:rPr>
        <w:t>premium chocolate</w:t>
      </w:r>
      <w:r w:rsidRPr="001A551E">
        <w:rPr>
          <w:rFonts w:ascii="Times New Roman" w:eastAsia="Times New Roman" w:hAnsi="Times New Roman" w:cs="Times New Roman"/>
          <w:sz w:val="24"/>
          <w:szCs w:val="24"/>
        </w:rPr>
        <w:t xml:space="preserve"> that was both smoother and more stable, while also reducing the fat content. They turned to </w:t>
      </w:r>
      <w:r w:rsidRPr="001A551E">
        <w:rPr>
          <w:rFonts w:ascii="Times New Roman" w:eastAsia="Times New Roman" w:hAnsi="Times New Roman" w:cs="Times New Roman"/>
          <w:bCs/>
          <w:sz w:val="24"/>
          <w:szCs w:val="24"/>
        </w:rPr>
        <w:t xml:space="preserve">Polyglycerol </w:t>
      </w:r>
      <w:proofErr w:type="spellStart"/>
      <w:r w:rsidRPr="001A551E">
        <w:rPr>
          <w:rFonts w:ascii="Times New Roman" w:eastAsia="Times New Roman" w:hAnsi="Times New Roman" w:cs="Times New Roman"/>
          <w:bCs/>
          <w:sz w:val="24"/>
          <w:szCs w:val="24"/>
        </w:rPr>
        <w:t>Polyricinoleate</w:t>
      </w:r>
      <w:proofErr w:type="spellEnd"/>
      <w:r w:rsidRPr="001A551E">
        <w:rPr>
          <w:rFonts w:ascii="Times New Roman" w:eastAsia="Times New Roman" w:hAnsi="Times New Roman" w:cs="Times New Roman"/>
          <w:bCs/>
          <w:sz w:val="24"/>
          <w:szCs w:val="24"/>
        </w:rPr>
        <w:t xml:space="preserve"> (PGPR)</w:t>
      </w:r>
      <w:r w:rsidRPr="001A551E">
        <w:rPr>
          <w:rFonts w:ascii="Times New Roman" w:eastAsia="Times New Roman" w:hAnsi="Times New Roman" w:cs="Times New Roman"/>
          <w:sz w:val="24"/>
          <w:szCs w:val="24"/>
        </w:rPr>
        <w:t xml:space="preserve"> as a key ingredient. The PGPR helped stabilize the chocolate’s emulsions, improving the texture and mouthfeel without adding extra fat. The result was a healthier, yet indulgent product that appealed to health-conscious consumers seeking a </w:t>
      </w:r>
      <w:r w:rsidRPr="001A551E">
        <w:rPr>
          <w:rFonts w:ascii="Times New Roman" w:eastAsia="Times New Roman" w:hAnsi="Times New Roman" w:cs="Times New Roman"/>
          <w:bCs/>
          <w:sz w:val="24"/>
          <w:szCs w:val="24"/>
        </w:rPr>
        <w:t>clean-label</w:t>
      </w:r>
      <w:r w:rsidRPr="001A551E">
        <w:rPr>
          <w:rFonts w:ascii="Times New Roman" w:eastAsia="Times New Roman" w:hAnsi="Times New Roman" w:cs="Times New Roman"/>
          <w:sz w:val="24"/>
          <w:szCs w:val="24"/>
        </w:rPr>
        <w:t xml:space="preserve"> option. As a result, the company saw a </w:t>
      </w:r>
      <w:r w:rsidRPr="001A551E">
        <w:rPr>
          <w:rFonts w:ascii="Times New Roman" w:eastAsia="Times New Roman" w:hAnsi="Times New Roman" w:cs="Times New Roman"/>
          <w:bCs/>
          <w:sz w:val="24"/>
          <w:szCs w:val="24"/>
        </w:rPr>
        <w:t>15% increase in sales</w:t>
      </w:r>
      <w:r w:rsidRPr="001A551E">
        <w:rPr>
          <w:rFonts w:ascii="Times New Roman" w:eastAsia="Times New Roman" w:hAnsi="Times New Roman" w:cs="Times New Roman"/>
          <w:sz w:val="24"/>
          <w:szCs w:val="24"/>
        </w:rPr>
        <w:t xml:space="preserve"> of the premium chocolate line within</w:t>
      </w:r>
      <w:r w:rsidRPr="00723900">
        <w:rPr>
          <w:rFonts w:ascii="Times New Roman" w:eastAsia="Times New Roman" w:hAnsi="Times New Roman" w:cs="Times New Roman"/>
          <w:sz w:val="24"/>
          <w:szCs w:val="24"/>
        </w:rPr>
        <w:t xml:space="preserve"> the first quarter of launch.</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Conclusion</w:t>
      </w:r>
      <w:r w:rsidRPr="00723900">
        <w:rPr>
          <w:rFonts w:ascii="Times New Roman" w:eastAsia="Times New Roman" w:hAnsi="Times New Roman" w:cs="Times New Roman"/>
          <w:sz w:val="24"/>
          <w:szCs w:val="24"/>
        </w:rPr>
        <w:t xml:space="preserve">: The demand for PGPR is being driven by a broad range of </w:t>
      </w:r>
      <w:r w:rsidRPr="001A551E">
        <w:rPr>
          <w:rFonts w:ascii="Times New Roman" w:eastAsia="Times New Roman" w:hAnsi="Times New Roman" w:cs="Times New Roman"/>
          <w:bCs/>
          <w:sz w:val="24"/>
          <w:szCs w:val="24"/>
        </w:rPr>
        <w:t>end-users</w:t>
      </w:r>
      <w:r w:rsidRPr="001A551E">
        <w:rPr>
          <w:rFonts w:ascii="Times New Roman" w:eastAsia="Times New Roman" w:hAnsi="Times New Roman" w:cs="Times New Roman"/>
          <w:sz w:val="24"/>
          <w:szCs w:val="24"/>
        </w:rPr>
        <w:t xml:space="preserve">, with the food and beverage industry leading the way. As </w:t>
      </w:r>
      <w:r w:rsidRPr="001A551E">
        <w:rPr>
          <w:rFonts w:ascii="Times New Roman" w:eastAsia="Times New Roman" w:hAnsi="Times New Roman" w:cs="Times New Roman"/>
          <w:bCs/>
          <w:sz w:val="24"/>
          <w:szCs w:val="24"/>
        </w:rPr>
        <w:t>clean-label</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eco-friendly</w:t>
      </w:r>
      <w:r w:rsidRPr="00723900">
        <w:rPr>
          <w:rFonts w:ascii="Times New Roman" w:eastAsia="Times New Roman" w:hAnsi="Times New Roman" w:cs="Times New Roman"/>
          <w:sz w:val="24"/>
          <w:szCs w:val="24"/>
        </w:rPr>
        <w:t xml:space="preserve"> trends continue to rise across sectors, PGPR’s role in stabilizing emulsions and enhancing product consistency will be key to its continued growth. The cosmetics, pharmaceutical, agriculture, and industrial sectors are also important contributors to the overall market expansion.</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723900" w:rsidRPr="00723900" w:rsidRDefault="00723900" w:rsidP="00723900">
      <w:pPr>
        <w:spacing w:before="100" w:beforeAutospacing="1" w:after="100" w:afterAutospacing="1" w:line="240" w:lineRule="auto"/>
        <w:outlineLvl w:val="2"/>
        <w:rPr>
          <w:rFonts w:ascii="Times New Roman" w:eastAsia="Times New Roman" w:hAnsi="Times New Roman" w:cs="Times New Roman"/>
          <w:b/>
          <w:bCs/>
          <w:sz w:val="27"/>
          <w:szCs w:val="27"/>
        </w:rPr>
      </w:pPr>
      <w:r w:rsidRPr="00723900">
        <w:rPr>
          <w:rFonts w:ascii="Times New Roman" w:eastAsia="Times New Roman" w:hAnsi="Times New Roman" w:cs="Times New Roman"/>
          <w:b/>
          <w:bCs/>
          <w:sz w:val="27"/>
          <w:szCs w:val="27"/>
        </w:rPr>
        <w:t>7. Recent Developments + Opportunities &amp; Restraints</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Recent Developments (Last 2 Years)</w:t>
      </w:r>
    </w:p>
    <w:p w:rsidR="00723900" w:rsidRPr="001A551E" w:rsidRDefault="00723900" w:rsidP="001A55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Cargill Expands PGPR Portfolio for Clean-Label Products (2024</w:t>
      </w:r>
      <w:proofErr w:type="gramStart"/>
      <w:r w:rsidRPr="001A551E">
        <w:rPr>
          <w:rFonts w:ascii="Times New Roman" w:eastAsia="Times New Roman" w:hAnsi="Times New Roman" w:cs="Times New Roman"/>
          <w:b/>
          <w:bCs/>
          <w:sz w:val="24"/>
          <w:szCs w:val="24"/>
        </w:rPr>
        <w:t>)</w:t>
      </w:r>
      <w:proofErr w:type="gramEnd"/>
      <w:r w:rsidRPr="001A551E">
        <w:rPr>
          <w:rFonts w:ascii="Times New Roman" w:eastAsia="Times New Roman" w:hAnsi="Times New Roman" w:cs="Times New Roman"/>
          <w:sz w:val="24"/>
          <w:szCs w:val="24"/>
        </w:rPr>
        <w:br/>
        <w:t xml:space="preserve">Cargill has expanded its PGPR offerings to meet the growing demand for </w:t>
      </w:r>
      <w:r w:rsidRPr="001A551E">
        <w:rPr>
          <w:rFonts w:ascii="Times New Roman" w:eastAsia="Times New Roman" w:hAnsi="Times New Roman" w:cs="Times New Roman"/>
          <w:bCs/>
          <w:sz w:val="24"/>
          <w:szCs w:val="24"/>
        </w:rPr>
        <w:t>clean-label</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sustainable food products</w:t>
      </w:r>
      <w:r w:rsidRPr="001A551E">
        <w:rPr>
          <w:rFonts w:ascii="Times New Roman" w:eastAsia="Times New Roman" w:hAnsi="Times New Roman" w:cs="Times New Roman"/>
          <w:sz w:val="24"/>
          <w:szCs w:val="24"/>
        </w:rPr>
        <w:t xml:space="preserve">. Their new line of PGPR emulsifiers is optimized for low-fat, reduced-calorie, and organic formulations, with a focus on chocolate and confectionery applications. This launch comes as part of the company’s broader initiative to cater to the growing </w:t>
      </w:r>
      <w:r w:rsidRPr="001A551E">
        <w:rPr>
          <w:rFonts w:ascii="Times New Roman" w:eastAsia="Times New Roman" w:hAnsi="Times New Roman" w:cs="Times New Roman"/>
          <w:bCs/>
          <w:sz w:val="24"/>
          <w:szCs w:val="24"/>
        </w:rPr>
        <w:t>consumer demand for natural ingredients</w:t>
      </w:r>
      <w:r w:rsidRPr="001A551E">
        <w:rPr>
          <w:rFonts w:ascii="Times New Roman" w:eastAsia="Times New Roman" w:hAnsi="Times New Roman" w:cs="Times New Roman"/>
          <w:sz w:val="24"/>
          <w:szCs w:val="24"/>
        </w:rPr>
        <w:t>.</w:t>
      </w:r>
      <w:r w:rsidR="001A551E">
        <w:rPr>
          <w:rFonts w:ascii="Times New Roman" w:eastAsia="Times New Roman" w:hAnsi="Times New Roman" w:cs="Times New Roman"/>
          <w:sz w:val="24"/>
          <w:szCs w:val="24"/>
        </w:rPr>
        <w:br/>
      </w:r>
    </w:p>
    <w:p w:rsidR="00723900" w:rsidRPr="001A551E" w:rsidRDefault="00723900" w:rsidP="001A551E">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1A551E">
        <w:rPr>
          <w:rFonts w:ascii="Times New Roman" w:eastAsia="Times New Roman" w:hAnsi="Times New Roman" w:cs="Times New Roman"/>
          <w:b/>
          <w:bCs/>
          <w:sz w:val="24"/>
          <w:szCs w:val="24"/>
        </w:rPr>
        <w:t>Evonik</w:t>
      </w:r>
      <w:proofErr w:type="spellEnd"/>
      <w:r w:rsidRPr="001A551E">
        <w:rPr>
          <w:rFonts w:ascii="Times New Roman" w:eastAsia="Times New Roman" w:hAnsi="Times New Roman" w:cs="Times New Roman"/>
          <w:b/>
          <w:bCs/>
          <w:sz w:val="24"/>
          <w:szCs w:val="24"/>
        </w:rPr>
        <w:t xml:space="preserve"> Enhances PGPR with Plant-Based Alternatives (2023</w:t>
      </w:r>
      <w:proofErr w:type="gramStart"/>
      <w:r w:rsidRPr="001A551E">
        <w:rPr>
          <w:rFonts w:ascii="Times New Roman" w:eastAsia="Times New Roman" w:hAnsi="Times New Roman" w:cs="Times New Roman"/>
          <w:b/>
          <w:bCs/>
          <w:sz w:val="24"/>
          <w:szCs w:val="24"/>
        </w:rPr>
        <w:t>)</w:t>
      </w:r>
      <w:proofErr w:type="gramEnd"/>
      <w:r w:rsidRPr="001A551E">
        <w:rPr>
          <w:rFonts w:ascii="Times New Roman" w:eastAsia="Times New Roman" w:hAnsi="Times New Roman" w:cs="Times New Roman"/>
          <w:sz w:val="24"/>
          <w:szCs w:val="24"/>
        </w:rPr>
        <w:br/>
      </w:r>
      <w:proofErr w:type="spellStart"/>
      <w:r w:rsidRPr="001A551E">
        <w:rPr>
          <w:rFonts w:ascii="Times New Roman" w:eastAsia="Times New Roman" w:hAnsi="Times New Roman" w:cs="Times New Roman"/>
          <w:sz w:val="24"/>
          <w:szCs w:val="24"/>
        </w:rPr>
        <w:t>Evonik</w:t>
      </w:r>
      <w:proofErr w:type="spellEnd"/>
      <w:r w:rsidRPr="001A551E">
        <w:rPr>
          <w:rFonts w:ascii="Times New Roman" w:eastAsia="Times New Roman" w:hAnsi="Times New Roman" w:cs="Times New Roman"/>
          <w:sz w:val="24"/>
          <w:szCs w:val="24"/>
        </w:rPr>
        <w:t xml:space="preserve"> has unveiled a new line of PGPR derived from </w:t>
      </w:r>
      <w:r w:rsidRPr="001A551E">
        <w:rPr>
          <w:rFonts w:ascii="Times New Roman" w:eastAsia="Times New Roman" w:hAnsi="Times New Roman" w:cs="Times New Roman"/>
          <w:bCs/>
          <w:sz w:val="24"/>
          <w:szCs w:val="24"/>
        </w:rPr>
        <w:t>100% plant-based sources</w:t>
      </w:r>
      <w:r w:rsidRPr="001A551E">
        <w:rPr>
          <w:rFonts w:ascii="Times New Roman" w:eastAsia="Times New Roman" w:hAnsi="Times New Roman" w:cs="Times New Roman"/>
          <w:sz w:val="24"/>
          <w:szCs w:val="24"/>
        </w:rPr>
        <w:t xml:space="preserve">, further aligning with the </w:t>
      </w:r>
      <w:r w:rsidRPr="001A551E">
        <w:rPr>
          <w:rFonts w:ascii="Times New Roman" w:eastAsia="Times New Roman" w:hAnsi="Times New Roman" w:cs="Times New Roman"/>
          <w:bCs/>
          <w:sz w:val="24"/>
          <w:szCs w:val="24"/>
        </w:rPr>
        <w:t>eco-friendly</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natural ingredient</w:t>
      </w:r>
      <w:r w:rsidRPr="001A551E">
        <w:rPr>
          <w:rFonts w:ascii="Times New Roman" w:eastAsia="Times New Roman" w:hAnsi="Times New Roman" w:cs="Times New Roman"/>
          <w:sz w:val="24"/>
          <w:szCs w:val="24"/>
        </w:rPr>
        <w:t xml:space="preserve"> trend. The new product aims to serve the growing market of vegan and plant-based foods, especially in dairy alternatives and confectionery products. This development is in response to the increasing demand for </w:t>
      </w:r>
      <w:r w:rsidRPr="001A551E">
        <w:rPr>
          <w:rFonts w:ascii="Times New Roman" w:eastAsia="Times New Roman" w:hAnsi="Times New Roman" w:cs="Times New Roman"/>
          <w:sz w:val="24"/>
          <w:szCs w:val="24"/>
        </w:rPr>
        <w:lastRenderedPageBreak/>
        <w:t>plant-based and sustainable emulsifiers.</w:t>
      </w:r>
      <w:r w:rsidR="001A551E">
        <w:rPr>
          <w:rFonts w:ascii="Times New Roman" w:eastAsia="Times New Roman" w:hAnsi="Times New Roman" w:cs="Times New Roman"/>
          <w:sz w:val="24"/>
          <w:szCs w:val="24"/>
        </w:rPr>
        <w:br/>
      </w:r>
    </w:p>
    <w:p w:rsidR="00723900" w:rsidRPr="001A551E" w:rsidRDefault="00723900" w:rsidP="001A55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BASF Launches High-Performance PGPR for Cosmetics (2024</w:t>
      </w:r>
      <w:proofErr w:type="gramStart"/>
      <w:r w:rsidRPr="001A551E">
        <w:rPr>
          <w:rFonts w:ascii="Times New Roman" w:eastAsia="Times New Roman" w:hAnsi="Times New Roman" w:cs="Times New Roman"/>
          <w:b/>
          <w:bCs/>
          <w:sz w:val="24"/>
          <w:szCs w:val="24"/>
        </w:rPr>
        <w:t>)</w:t>
      </w:r>
      <w:proofErr w:type="gramEnd"/>
      <w:r w:rsidRPr="001A551E">
        <w:rPr>
          <w:rFonts w:ascii="Times New Roman" w:eastAsia="Times New Roman" w:hAnsi="Times New Roman" w:cs="Times New Roman"/>
          <w:sz w:val="24"/>
          <w:szCs w:val="24"/>
        </w:rPr>
        <w:br/>
        <w:t xml:space="preserve">BASF has introduced an innovative PGPR emulsifier designed specifically for the </w:t>
      </w:r>
      <w:r w:rsidRPr="001A551E">
        <w:rPr>
          <w:rFonts w:ascii="Times New Roman" w:eastAsia="Times New Roman" w:hAnsi="Times New Roman" w:cs="Times New Roman"/>
          <w:bCs/>
          <w:sz w:val="24"/>
          <w:szCs w:val="24"/>
        </w:rPr>
        <w:t>cosmetics industry</w:t>
      </w:r>
      <w:r w:rsidRPr="001A551E">
        <w:rPr>
          <w:rFonts w:ascii="Times New Roman" w:eastAsia="Times New Roman" w:hAnsi="Times New Roman" w:cs="Times New Roman"/>
          <w:sz w:val="24"/>
          <w:szCs w:val="24"/>
        </w:rPr>
        <w:t xml:space="preserve">, focusing on enhancing </w:t>
      </w:r>
      <w:r w:rsidRPr="001A551E">
        <w:rPr>
          <w:rFonts w:ascii="Times New Roman" w:eastAsia="Times New Roman" w:hAnsi="Times New Roman" w:cs="Times New Roman"/>
          <w:bCs/>
          <w:sz w:val="24"/>
          <w:szCs w:val="24"/>
        </w:rPr>
        <w:t>texture and stability</w:t>
      </w:r>
      <w:r w:rsidRPr="001A551E">
        <w:rPr>
          <w:rFonts w:ascii="Times New Roman" w:eastAsia="Times New Roman" w:hAnsi="Times New Roman" w:cs="Times New Roman"/>
          <w:sz w:val="24"/>
          <w:szCs w:val="24"/>
        </w:rPr>
        <w:t xml:space="preserve"> in clean-label skincare products. This product is formulated to meet the increasing demand for </w:t>
      </w:r>
      <w:r w:rsidRPr="001A551E">
        <w:rPr>
          <w:rFonts w:ascii="Times New Roman" w:eastAsia="Times New Roman" w:hAnsi="Times New Roman" w:cs="Times New Roman"/>
          <w:bCs/>
          <w:sz w:val="24"/>
          <w:szCs w:val="24"/>
        </w:rPr>
        <w:t>eco-conscious</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sustainable</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natural</w:t>
      </w:r>
      <w:r w:rsidRPr="001A551E">
        <w:rPr>
          <w:rFonts w:ascii="Times New Roman" w:eastAsia="Times New Roman" w:hAnsi="Times New Roman" w:cs="Times New Roman"/>
          <w:sz w:val="24"/>
          <w:szCs w:val="24"/>
        </w:rPr>
        <w:t xml:space="preserve"> cosmetic ingredients, particularly in facial moisturizers, body lotions, and anti-aging creams.</w:t>
      </w:r>
      <w:r w:rsidR="001A551E">
        <w:rPr>
          <w:rFonts w:ascii="Times New Roman" w:eastAsia="Times New Roman" w:hAnsi="Times New Roman" w:cs="Times New Roman"/>
          <w:sz w:val="24"/>
          <w:szCs w:val="24"/>
        </w:rPr>
        <w:br/>
      </w:r>
    </w:p>
    <w:p w:rsidR="00723900" w:rsidRPr="001A551E" w:rsidRDefault="00723900" w:rsidP="001A551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KLK Oleo Invests in New PGPR Production Facility (2023</w:t>
      </w:r>
      <w:proofErr w:type="gramStart"/>
      <w:r w:rsidRPr="001A551E">
        <w:rPr>
          <w:rFonts w:ascii="Times New Roman" w:eastAsia="Times New Roman" w:hAnsi="Times New Roman" w:cs="Times New Roman"/>
          <w:b/>
          <w:bCs/>
          <w:sz w:val="24"/>
          <w:szCs w:val="24"/>
        </w:rPr>
        <w:t>)</w:t>
      </w:r>
      <w:proofErr w:type="gramEnd"/>
      <w:r w:rsidRPr="001A551E">
        <w:rPr>
          <w:rFonts w:ascii="Times New Roman" w:eastAsia="Times New Roman" w:hAnsi="Times New Roman" w:cs="Times New Roman"/>
          <w:sz w:val="24"/>
          <w:szCs w:val="24"/>
        </w:rPr>
        <w:br/>
        <w:t xml:space="preserve">KLK Oleo has invested in a </w:t>
      </w:r>
      <w:r w:rsidRPr="001A551E">
        <w:rPr>
          <w:rFonts w:ascii="Times New Roman" w:eastAsia="Times New Roman" w:hAnsi="Times New Roman" w:cs="Times New Roman"/>
          <w:bCs/>
          <w:sz w:val="24"/>
          <w:szCs w:val="24"/>
        </w:rPr>
        <w:t>new production facility</w:t>
      </w:r>
      <w:r w:rsidRPr="001A551E">
        <w:rPr>
          <w:rFonts w:ascii="Times New Roman" w:eastAsia="Times New Roman" w:hAnsi="Times New Roman" w:cs="Times New Roman"/>
          <w:sz w:val="24"/>
          <w:szCs w:val="24"/>
        </w:rPr>
        <w:t xml:space="preserve"> in Asia to meet the rising demand for PGPR in emerging markets. This expansion is focused on increasing the supply of </w:t>
      </w:r>
      <w:r w:rsidRPr="001A551E">
        <w:rPr>
          <w:rFonts w:ascii="Times New Roman" w:eastAsia="Times New Roman" w:hAnsi="Times New Roman" w:cs="Times New Roman"/>
          <w:bCs/>
          <w:sz w:val="24"/>
          <w:szCs w:val="24"/>
        </w:rPr>
        <w:t>bio-based emulsifiers</w:t>
      </w:r>
      <w:r w:rsidRPr="001A551E">
        <w:rPr>
          <w:rFonts w:ascii="Times New Roman" w:eastAsia="Times New Roman" w:hAnsi="Times New Roman" w:cs="Times New Roman"/>
          <w:sz w:val="24"/>
          <w:szCs w:val="24"/>
        </w:rPr>
        <w:t xml:space="preserve"> for the food and personal care industries in regions like </w:t>
      </w:r>
      <w:r w:rsidRPr="001A551E">
        <w:rPr>
          <w:rFonts w:ascii="Times New Roman" w:eastAsia="Times New Roman" w:hAnsi="Times New Roman" w:cs="Times New Roman"/>
          <w:bCs/>
          <w:sz w:val="24"/>
          <w:szCs w:val="24"/>
        </w:rPr>
        <w:t>China</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India</w:t>
      </w:r>
      <w:r w:rsidRPr="001A551E">
        <w:rPr>
          <w:rFonts w:ascii="Times New Roman" w:eastAsia="Times New Roman" w:hAnsi="Times New Roman" w:cs="Times New Roman"/>
          <w:sz w:val="24"/>
          <w:szCs w:val="24"/>
        </w:rPr>
        <w:t xml:space="preserve">, and Southeast Asia. The facility will help KLK Oleo strengthen its position in the </w:t>
      </w:r>
      <w:r w:rsidRPr="001A551E">
        <w:rPr>
          <w:rFonts w:ascii="Times New Roman" w:eastAsia="Times New Roman" w:hAnsi="Times New Roman" w:cs="Times New Roman"/>
          <w:bCs/>
          <w:sz w:val="24"/>
          <w:szCs w:val="24"/>
        </w:rPr>
        <w:t>Asia Pacific</w:t>
      </w:r>
      <w:r w:rsidRPr="001A551E">
        <w:rPr>
          <w:rFonts w:ascii="Times New Roman" w:eastAsia="Times New Roman" w:hAnsi="Times New Roman" w:cs="Times New Roman"/>
          <w:sz w:val="24"/>
          <w:szCs w:val="24"/>
        </w:rPr>
        <w:t xml:space="preserve"> market, which is seeing rapid growth.</w:t>
      </w:r>
      <w:r w:rsidR="001A551E">
        <w:rPr>
          <w:rFonts w:ascii="Times New Roman" w:eastAsia="Times New Roman" w:hAnsi="Times New Roman" w:cs="Times New Roman"/>
          <w:sz w:val="24"/>
          <w:szCs w:val="24"/>
        </w:rPr>
        <w:br/>
      </w:r>
    </w:p>
    <w:p w:rsidR="00723900" w:rsidRPr="00723900" w:rsidRDefault="00723900" w:rsidP="001A551E">
      <w:pPr>
        <w:numPr>
          <w:ilvl w:val="0"/>
          <w:numId w:val="26"/>
        </w:numPr>
        <w:spacing w:before="100" w:beforeAutospacing="1" w:after="100" w:afterAutospacing="1" w:line="240" w:lineRule="auto"/>
        <w:rPr>
          <w:rFonts w:ascii="Times New Roman" w:eastAsia="Times New Roman" w:hAnsi="Times New Roman" w:cs="Times New Roman"/>
          <w:sz w:val="24"/>
          <w:szCs w:val="24"/>
        </w:rPr>
      </w:pPr>
      <w:proofErr w:type="spellStart"/>
      <w:r w:rsidRPr="001A551E">
        <w:rPr>
          <w:rFonts w:ascii="Times New Roman" w:eastAsia="Times New Roman" w:hAnsi="Times New Roman" w:cs="Times New Roman"/>
          <w:b/>
          <w:bCs/>
          <w:sz w:val="24"/>
          <w:szCs w:val="24"/>
        </w:rPr>
        <w:t>Palsgaard</w:t>
      </w:r>
      <w:proofErr w:type="spellEnd"/>
      <w:r w:rsidRPr="001A551E">
        <w:rPr>
          <w:rFonts w:ascii="Times New Roman" w:eastAsia="Times New Roman" w:hAnsi="Times New Roman" w:cs="Times New Roman"/>
          <w:b/>
          <w:bCs/>
          <w:sz w:val="24"/>
          <w:szCs w:val="24"/>
        </w:rPr>
        <w:t xml:space="preserve"> Partners with Food Manufacturers for PGPR Development (2024)</w:t>
      </w:r>
      <w:r w:rsidRPr="001A551E">
        <w:rPr>
          <w:rFonts w:ascii="Times New Roman" w:eastAsia="Times New Roman" w:hAnsi="Times New Roman" w:cs="Times New Roman"/>
          <w:sz w:val="24"/>
          <w:szCs w:val="24"/>
        </w:rPr>
        <w:br/>
      </w:r>
      <w:proofErr w:type="spellStart"/>
      <w:r w:rsidRPr="001A551E">
        <w:rPr>
          <w:rFonts w:ascii="Times New Roman" w:eastAsia="Times New Roman" w:hAnsi="Times New Roman" w:cs="Times New Roman"/>
          <w:sz w:val="24"/>
          <w:szCs w:val="24"/>
        </w:rPr>
        <w:t>Palsgaard</w:t>
      </w:r>
      <w:proofErr w:type="spellEnd"/>
      <w:r w:rsidRPr="001A551E">
        <w:rPr>
          <w:rFonts w:ascii="Times New Roman" w:eastAsia="Times New Roman" w:hAnsi="Times New Roman" w:cs="Times New Roman"/>
          <w:sz w:val="24"/>
          <w:szCs w:val="24"/>
        </w:rPr>
        <w:t xml:space="preserve"> has entered a partnership with several </w:t>
      </w:r>
      <w:r w:rsidRPr="001A551E">
        <w:rPr>
          <w:rFonts w:ascii="Times New Roman" w:eastAsia="Times New Roman" w:hAnsi="Times New Roman" w:cs="Times New Roman"/>
          <w:bCs/>
          <w:sz w:val="24"/>
          <w:szCs w:val="24"/>
        </w:rPr>
        <w:t>global food manufacturers</w:t>
      </w:r>
      <w:r w:rsidRPr="001A551E">
        <w:rPr>
          <w:rFonts w:ascii="Times New Roman" w:eastAsia="Times New Roman" w:hAnsi="Times New Roman" w:cs="Times New Roman"/>
          <w:sz w:val="24"/>
          <w:szCs w:val="24"/>
        </w:rPr>
        <w:t xml:space="preserve"> to develop PGPR-based formulations for </w:t>
      </w:r>
      <w:r w:rsidRPr="001A551E">
        <w:rPr>
          <w:rFonts w:ascii="Times New Roman" w:eastAsia="Times New Roman" w:hAnsi="Times New Roman" w:cs="Times New Roman"/>
          <w:bCs/>
          <w:sz w:val="24"/>
          <w:szCs w:val="24"/>
        </w:rPr>
        <w:t>clean-label</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plant-based</w:t>
      </w:r>
      <w:r w:rsidRPr="001A551E">
        <w:rPr>
          <w:rFonts w:ascii="Times New Roman" w:eastAsia="Times New Roman" w:hAnsi="Times New Roman" w:cs="Times New Roman"/>
          <w:sz w:val="24"/>
          <w:szCs w:val="24"/>
        </w:rPr>
        <w:t xml:space="preserve"> food products. This partnership is aimed at increasing the use of PGPR in healthier, more sustainable products, especially those targeted at the growing </w:t>
      </w:r>
      <w:r w:rsidRPr="001A551E">
        <w:rPr>
          <w:rFonts w:ascii="Times New Roman" w:eastAsia="Times New Roman" w:hAnsi="Times New Roman" w:cs="Times New Roman"/>
          <w:bCs/>
          <w:sz w:val="24"/>
          <w:szCs w:val="24"/>
        </w:rPr>
        <w:t>health-conscious consumer base</w:t>
      </w:r>
      <w:r w:rsidRPr="001A551E">
        <w:rPr>
          <w:rFonts w:ascii="Times New Roman" w:eastAsia="Times New Roman" w:hAnsi="Times New Roman" w:cs="Times New Roman"/>
          <w:sz w:val="24"/>
          <w:szCs w:val="24"/>
        </w:rPr>
        <w:t>.</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Opportunities in the PGPR Market</w:t>
      </w:r>
    </w:p>
    <w:p w:rsidR="00723900" w:rsidRPr="001A551E" w:rsidRDefault="00723900" w:rsidP="001A55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Growing Demand for Clean-Label and Natural Ingredients</w:t>
      </w:r>
      <w:r w:rsidRPr="001A551E">
        <w:rPr>
          <w:rFonts w:ascii="Times New Roman" w:eastAsia="Times New Roman" w:hAnsi="Times New Roman" w:cs="Times New Roman"/>
          <w:sz w:val="24"/>
          <w:szCs w:val="24"/>
        </w:rPr>
        <w:br/>
        <w:t xml:space="preserve">As consumers continue to demand more </w:t>
      </w:r>
      <w:r w:rsidRPr="001A551E">
        <w:rPr>
          <w:rFonts w:ascii="Times New Roman" w:eastAsia="Times New Roman" w:hAnsi="Times New Roman" w:cs="Times New Roman"/>
          <w:bCs/>
          <w:sz w:val="24"/>
          <w:szCs w:val="24"/>
        </w:rPr>
        <w:t>natural</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sustainable</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clean-label products</w:t>
      </w:r>
      <w:r w:rsidRPr="001A551E">
        <w:rPr>
          <w:rFonts w:ascii="Times New Roman" w:eastAsia="Times New Roman" w:hAnsi="Times New Roman" w:cs="Times New Roman"/>
          <w:sz w:val="24"/>
          <w:szCs w:val="24"/>
        </w:rPr>
        <w:t xml:space="preserve">, there is a significant opportunity for PGPR to become a leading emulsifier in the food, cosmetic, and pharmaceutical industries. Manufacturers are increasingly adopting PGPR as it meets both the functional requirements of emulsifiers and the demand for </w:t>
      </w:r>
      <w:r w:rsidRPr="001A551E">
        <w:rPr>
          <w:rFonts w:ascii="Times New Roman" w:eastAsia="Times New Roman" w:hAnsi="Times New Roman" w:cs="Times New Roman"/>
          <w:bCs/>
          <w:sz w:val="24"/>
          <w:szCs w:val="24"/>
        </w:rPr>
        <w:t>transparent, safe ingredients</w:t>
      </w:r>
      <w:r w:rsidRPr="001A551E">
        <w:rPr>
          <w:rFonts w:ascii="Times New Roman" w:eastAsia="Times New Roman" w:hAnsi="Times New Roman" w:cs="Times New Roman"/>
          <w:sz w:val="24"/>
          <w:szCs w:val="24"/>
        </w:rPr>
        <w:t>.</w:t>
      </w:r>
      <w:r w:rsidR="001A551E">
        <w:rPr>
          <w:rFonts w:ascii="Times New Roman" w:eastAsia="Times New Roman" w:hAnsi="Times New Roman" w:cs="Times New Roman"/>
          <w:sz w:val="24"/>
          <w:szCs w:val="24"/>
        </w:rPr>
        <w:br/>
      </w:r>
    </w:p>
    <w:p w:rsidR="00723900" w:rsidRPr="001A551E" w:rsidRDefault="00723900" w:rsidP="001A55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Expansion of Plant-Based and Vegan Products</w:t>
      </w:r>
      <w:r w:rsidRPr="001A551E">
        <w:rPr>
          <w:rFonts w:ascii="Times New Roman" w:eastAsia="Times New Roman" w:hAnsi="Times New Roman" w:cs="Times New Roman"/>
          <w:sz w:val="24"/>
          <w:szCs w:val="24"/>
        </w:rPr>
        <w:br/>
      </w:r>
      <w:proofErr w:type="gramStart"/>
      <w:r w:rsidRPr="001A551E">
        <w:rPr>
          <w:rFonts w:ascii="Times New Roman" w:eastAsia="Times New Roman" w:hAnsi="Times New Roman" w:cs="Times New Roman"/>
          <w:sz w:val="24"/>
          <w:szCs w:val="24"/>
        </w:rPr>
        <w:t>The</w:t>
      </w:r>
      <w:proofErr w:type="gramEnd"/>
      <w:r w:rsidRPr="001A551E">
        <w:rPr>
          <w:rFonts w:ascii="Times New Roman" w:eastAsia="Times New Roman" w:hAnsi="Times New Roman" w:cs="Times New Roman"/>
          <w:sz w:val="24"/>
          <w:szCs w:val="24"/>
        </w:rPr>
        <w:t xml:space="preserve"> rise of plant-based and vegan food products presents an opportunity for PGPR to expand its role in emulsifying agents for these segments. PGPR is an ideal fit for the </w:t>
      </w:r>
      <w:r w:rsidRPr="001A551E">
        <w:rPr>
          <w:rFonts w:ascii="Times New Roman" w:eastAsia="Times New Roman" w:hAnsi="Times New Roman" w:cs="Times New Roman"/>
          <w:bCs/>
          <w:sz w:val="24"/>
          <w:szCs w:val="24"/>
        </w:rPr>
        <w:t>vegan food</w:t>
      </w:r>
      <w:r w:rsidRPr="001A551E">
        <w:rPr>
          <w:rFonts w:ascii="Times New Roman" w:eastAsia="Times New Roman" w:hAnsi="Times New Roman" w:cs="Times New Roman"/>
          <w:sz w:val="24"/>
          <w:szCs w:val="24"/>
        </w:rPr>
        <w:t xml:space="preserve"> market as it is plant-derived and can be used in products like dairy alternatives, vegan chocolates, and plant-based confectioneries. As these markets continue to grow, PGPR's applications in these categories will expand significantly.</w:t>
      </w:r>
      <w:r w:rsidR="001A551E">
        <w:rPr>
          <w:rFonts w:ascii="Times New Roman" w:eastAsia="Times New Roman" w:hAnsi="Times New Roman" w:cs="Times New Roman"/>
          <w:sz w:val="24"/>
          <w:szCs w:val="24"/>
        </w:rPr>
        <w:br/>
      </w:r>
    </w:p>
    <w:p w:rsidR="00723900" w:rsidRPr="001A551E" w:rsidRDefault="00723900" w:rsidP="001A55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Increasing Focus on Sustainable and Bio-Based Ingredients</w:t>
      </w:r>
      <w:r w:rsidRPr="001A551E">
        <w:rPr>
          <w:rFonts w:ascii="Times New Roman" w:eastAsia="Times New Roman" w:hAnsi="Times New Roman" w:cs="Times New Roman"/>
          <w:b/>
          <w:sz w:val="24"/>
          <w:szCs w:val="24"/>
        </w:rPr>
        <w:br/>
      </w:r>
      <w:r w:rsidRPr="001A551E">
        <w:rPr>
          <w:rFonts w:ascii="Times New Roman" w:eastAsia="Times New Roman" w:hAnsi="Times New Roman" w:cs="Times New Roman"/>
          <w:sz w:val="24"/>
          <w:szCs w:val="24"/>
        </w:rPr>
        <w:t xml:space="preserve">PGPR is derived from </w:t>
      </w:r>
      <w:r w:rsidRPr="001A551E">
        <w:rPr>
          <w:rFonts w:ascii="Times New Roman" w:eastAsia="Times New Roman" w:hAnsi="Times New Roman" w:cs="Times New Roman"/>
          <w:bCs/>
          <w:sz w:val="24"/>
          <w:szCs w:val="24"/>
        </w:rPr>
        <w:t>castor oil</w:t>
      </w:r>
      <w:r w:rsidRPr="001A551E">
        <w:rPr>
          <w:rFonts w:ascii="Times New Roman" w:eastAsia="Times New Roman" w:hAnsi="Times New Roman" w:cs="Times New Roman"/>
          <w:sz w:val="24"/>
          <w:szCs w:val="24"/>
        </w:rPr>
        <w:t xml:space="preserve">, a renewable and bio-based resource, which makes it a strong contender in the </w:t>
      </w:r>
      <w:r w:rsidRPr="001A551E">
        <w:rPr>
          <w:rFonts w:ascii="Times New Roman" w:eastAsia="Times New Roman" w:hAnsi="Times New Roman" w:cs="Times New Roman"/>
          <w:bCs/>
          <w:sz w:val="24"/>
          <w:szCs w:val="24"/>
        </w:rPr>
        <w:t>sustainability-driven market</w:t>
      </w:r>
      <w:r w:rsidRPr="001A551E">
        <w:rPr>
          <w:rFonts w:ascii="Times New Roman" w:eastAsia="Times New Roman" w:hAnsi="Times New Roman" w:cs="Times New Roman"/>
          <w:sz w:val="24"/>
          <w:szCs w:val="24"/>
        </w:rPr>
        <w:t xml:space="preserve">. With increasing concerns about the environmental impact of synthetic chemicals, PGPR’s </w:t>
      </w:r>
      <w:r w:rsidRPr="001A551E">
        <w:rPr>
          <w:rFonts w:ascii="Times New Roman" w:eastAsia="Times New Roman" w:hAnsi="Times New Roman" w:cs="Times New Roman"/>
          <w:bCs/>
          <w:sz w:val="24"/>
          <w:szCs w:val="24"/>
        </w:rPr>
        <w:t>eco-friendly</w:t>
      </w:r>
      <w:r w:rsidRPr="001A551E">
        <w:rPr>
          <w:rFonts w:ascii="Times New Roman" w:eastAsia="Times New Roman" w:hAnsi="Times New Roman" w:cs="Times New Roman"/>
          <w:sz w:val="24"/>
          <w:szCs w:val="24"/>
        </w:rPr>
        <w:t xml:space="preserve"> nature provides a significant opportunity for growth, particularly in food, cosmetics, and industrial </w:t>
      </w:r>
      <w:r w:rsidRPr="001A551E">
        <w:rPr>
          <w:rFonts w:ascii="Times New Roman" w:eastAsia="Times New Roman" w:hAnsi="Times New Roman" w:cs="Times New Roman"/>
          <w:sz w:val="24"/>
          <w:szCs w:val="24"/>
        </w:rPr>
        <w:lastRenderedPageBreak/>
        <w:t xml:space="preserve">applications where there is a strong push toward using </w:t>
      </w:r>
      <w:r w:rsidRPr="001A551E">
        <w:rPr>
          <w:rFonts w:ascii="Times New Roman" w:eastAsia="Times New Roman" w:hAnsi="Times New Roman" w:cs="Times New Roman"/>
          <w:bCs/>
          <w:sz w:val="24"/>
          <w:szCs w:val="24"/>
        </w:rPr>
        <w:t>bio-based alternatives</w:t>
      </w:r>
      <w:r w:rsidRPr="001A551E">
        <w:rPr>
          <w:rFonts w:ascii="Times New Roman" w:eastAsia="Times New Roman" w:hAnsi="Times New Roman" w:cs="Times New Roman"/>
          <w:sz w:val="24"/>
          <w:szCs w:val="24"/>
        </w:rPr>
        <w:t>.</w:t>
      </w:r>
      <w:r w:rsidR="001A551E">
        <w:rPr>
          <w:rFonts w:ascii="Times New Roman" w:eastAsia="Times New Roman" w:hAnsi="Times New Roman" w:cs="Times New Roman"/>
          <w:sz w:val="24"/>
          <w:szCs w:val="24"/>
        </w:rPr>
        <w:br/>
      </w:r>
    </w:p>
    <w:p w:rsidR="00723900" w:rsidRPr="001A551E" w:rsidRDefault="00723900" w:rsidP="001A55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Technological Advancements in Emulsifier Formulations</w:t>
      </w:r>
      <w:r w:rsidRPr="001A551E">
        <w:rPr>
          <w:rFonts w:ascii="Times New Roman" w:eastAsia="Times New Roman" w:hAnsi="Times New Roman" w:cs="Times New Roman"/>
          <w:sz w:val="24"/>
          <w:szCs w:val="24"/>
        </w:rPr>
        <w:br/>
        <w:t xml:space="preserve">The PGPR market is seeing technological advancements in </w:t>
      </w:r>
      <w:r w:rsidRPr="001A551E">
        <w:rPr>
          <w:rFonts w:ascii="Times New Roman" w:eastAsia="Times New Roman" w:hAnsi="Times New Roman" w:cs="Times New Roman"/>
          <w:bCs/>
          <w:sz w:val="24"/>
          <w:szCs w:val="24"/>
        </w:rPr>
        <w:t>emulsifier formulations</w:t>
      </w:r>
      <w:r w:rsidRPr="001A551E">
        <w:rPr>
          <w:rFonts w:ascii="Times New Roman" w:eastAsia="Times New Roman" w:hAnsi="Times New Roman" w:cs="Times New Roman"/>
          <w:sz w:val="24"/>
          <w:szCs w:val="24"/>
        </w:rPr>
        <w:t xml:space="preserve"> that improve its functionality in different applications. Innovations in the </w:t>
      </w:r>
      <w:r w:rsidRPr="001A551E">
        <w:rPr>
          <w:rFonts w:ascii="Times New Roman" w:eastAsia="Times New Roman" w:hAnsi="Times New Roman" w:cs="Times New Roman"/>
          <w:bCs/>
          <w:sz w:val="24"/>
          <w:szCs w:val="24"/>
        </w:rPr>
        <w:t>food, pharmaceutical</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cosmetic industries</w:t>
      </w:r>
      <w:r w:rsidRPr="001A551E">
        <w:rPr>
          <w:rFonts w:ascii="Times New Roman" w:eastAsia="Times New Roman" w:hAnsi="Times New Roman" w:cs="Times New Roman"/>
          <w:sz w:val="24"/>
          <w:szCs w:val="24"/>
        </w:rPr>
        <w:t xml:space="preserve"> are driving demand for higher-performance emulsifiers that offer greater stability, longer shelf life, and improved sensory characteristics. PGPR's adaptability to these innovations provides it with strong growth potential.</w:t>
      </w:r>
      <w:r w:rsidR="001A551E">
        <w:rPr>
          <w:rFonts w:ascii="Times New Roman" w:eastAsia="Times New Roman" w:hAnsi="Times New Roman" w:cs="Times New Roman"/>
          <w:sz w:val="24"/>
          <w:szCs w:val="24"/>
        </w:rPr>
        <w:br/>
      </w:r>
    </w:p>
    <w:p w:rsidR="00723900" w:rsidRPr="001A551E" w:rsidRDefault="00723900" w:rsidP="001A551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Expansion into Emerging Markets</w:t>
      </w:r>
      <w:r w:rsidRPr="001A551E">
        <w:rPr>
          <w:rFonts w:ascii="Times New Roman" w:eastAsia="Times New Roman" w:hAnsi="Times New Roman" w:cs="Times New Roman"/>
          <w:sz w:val="24"/>
          <w:szCs w:val="24"/>
        </w:rPr>
        <w:br/>
      </w:r>
      <w:proofErr w:type="gramStart"/>
      <w:r w:rsidRPr="001A551E">
        <w:rPr>
          <w:rFonts w:ascii="Times New Roman" w:eastAsia="Times New Roman" w:hAnsi="Times New Roman" w:cs="Times New Roman"/>
          <w:sz w:val="24"/>
          <w:szCs w:val="24"/>
        </w:rPr>
        <w:t>The</w:t>
      </w:r>
      <w:proofErr w:type="gramEnd"/>
      <w:r w:rsidRPr="001A551E">
        <w:rPr>
          <w:rFonts w:ascii="Times New Roman" w:eastAsia="Times New Roman" w:hAnsi="Times New Roman" w:cs="Times New Roman"/>
          <w:sz w:val="24"/>
          <w:szCs w:val="24"/>
        </w:rPr>
        <w:t xml:space="preserve"> growing middle class and increasing disposable income in emerging markets, particularly in </w:t>
      </w:r>
      <w:r w:rsidRPr="001A551E">
        <w:rPr>
          <w:rFonts w:ascii="Times New Roman" w:eastAsia="Times New Roman" w:hAnsi="Times New Roman" w:cs="Times New Roman"/>
          <w:bCs/>
          <w:sz w:val="24"/>
          <w:szCs w:val="24"/>
        </w:rPr>
        <w:t>Asia Pacific</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Latin America</w:t>
      </w:r>
      <w:r w:rsidRPr="001A551E">
        <w:rPr>
          <w:rFonts w:ascii="Times New Roman" w:eastAsia="Times New Roman" w:hAnsi="Times New Roman" w:cs="Times New Roman"/>
          <w:sz w:val="24"/>
          <w:szCs w:val="24"/>
        </w:rPr>
        <w:t xml:space="preserve">, present new opportunities for PGPR adoption. As the demand for processed foods, cosmetics, and personal care products increases, PGPR will see rising applications in these regions, especially in </w:t>
      </w:r>
      <w:r w:rsidRPr="001A551E">
        <w:rPr>
          <w:rFonts w:ascii="Times New Roman" w:eastAsia="Times New Roman" w:hAnsi="Times New Roman" w:cs="Times New Roman"/>
          <w:bCs/>
          <w:sz w:val="24"/>
          <w:szCs w:val="24"/>
        </w:rPr>
        <w:t>food manufacturing</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cosmetics</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pharmaceutical sectors</w:t>
      </w:r>
      <w:r w:rsidRPr="001A551E">
        <w:rPr>
          <w:rFonts w:ascii="Times New Roman" w:eastAsia="Times New Roman" w:hAnsi="Times New Roman" w:cs="Times New Roman"/>
          <w:sz w:val="24"/>
          <w:szCs w:val="24"/>
        </w:rPr>
        <w:t>.</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Restraints in the PGPR Market</w:t>
      </w:r>
    </w:p>
    <w:p w:rsidR="00723900" w:rsidRPr="001A551E" w:rsidRDefault="00723900" w:rsidP="001A55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High Production Costs</w:t>
      </w:r>
      <w:r w:rsidRPr="001A551E">
        <w:rPr>
          <w:rFonts w:ascii="Times New Roman" w:eastAsia="Times New Roman" w:hAnsi="Times New Roman" w:cs="Times New Roman"/>
          <w:sz w:val="24"/>
          <w:szCs w:val="24"/>
        </w:rPr>
        <w:br/>
      </w:r>
      <w:proofErr w:type="gramStart"/>
      <w:r w:rsidRPr="001A551E">
        <w:rPr>
          <w:rFonts w:ascii="Times New Roman" w:eastAsia="Times New Roman" w:hAnsi="Times New Roman" w:cs="Times New Roman"/>
          <w:sz w:val="24"/>
          <w:szCs w:val="24"/>
        </w:rPr>
        <w:t>One</w:t>
      </w:r>
      <w:proofErr w:type="gramEnd"/>
      <w:r w:rsidRPr="001A551E">
        <w:rPr>
          <w:rFonts w:ascii="Times New Roman" w:eastAsia="Times New Roman" w:hAnsi="Times New Roman" w:cs="Times New Roman"/>
          <w:sz w:val="24"/>
          <w:szCs w:val="24"/>
        </w:rPr>
        <w:t xml:space="preserve"> of the challenges facing PGPR is the relatively high </w:t>
      </w:r>
      <w:r w:rsidRPr="001A551E">
        <w:rPr>
          <w:rFonts w:ascii="Times New Roman" w:eastAsia="Times New Roman" w:hAnsi="Times New Roman" w:cs="Times New Roman"/>
          <w:bCs/>
          <w:sz w:val="24"/>
          <w:szCs w:val="24"/>
        </w:rPr>
        <w:t>production cost</w:t>
      </w:r>
      <w:r w:rsidRPr="001A551E">
        <w:rPr>
          <w:rFonts w:ascii="Times New Roman" w:eastAsia="Times New Roman" w:hAnsi="Times New Roman" w:cs="Times New Roman"/>
          <w:sz w:val="24"/>
          <w:szCs w:val="24"/>
        </w:rPr>
        <w:t xml:space="preserve"> compared to synthetic emulsifiers. This can be a barrier for small and medium-sized businesses looking to adopt PGPR in their formulations, especially in </w:t>
      </w:r>
      <w:r w:rsidRPr="001A551E">
        <w:rPr>
          <w:rFonts w:ascii="Times New Roman" w:eastAsia="Times New Roman" w:hAnsi="Times New Roman" w:cs="Times New Roman"/>
          <w:bCs/>
          <w:sz w:val="24"/>
          <w:szCs w:val="24"/>
        </w:rPr>
        <w:t>price-sensitive markets</w:t>
      </w:r>
      <w:r w:rsidRPr="001A551E">
        <w:rPr>
          <w:rFonts w:ascii="Times New Roman" w:eastAsia="Times New Roman" w:hAnsi="Times New Roman" w:cs="Times New Roman"/>
          <w:sz w:val="24"/>
          <w:szCs w:val="24"/>
        </w:rPr>
        <w:t>. While PGPR offers long-term benefits in terms of sustainability, the initial cost may deter some manufacturers from making the switch from cheaper alternatives.</w:t>
      </w:r>
      <w:r w:rsidR="001A551E">
        <w:rPr>
          <w:rFonts w:ascii="Times New Roman" w:eastAsia="Times New Roman" w:hAnsi="Times New Roman" w:cs="Times New Roman"/>
          <w:sz w:val="24"/>
          <w:szCs w:val="24"/>
        </w:rPr>
        <w:br/>
      </w:r>
    </w:p>
    <w:p w:rsidR="00723900" w:rsidRPr="001A551E" w:rsidRDefault="00723900" w:rsidP="001A55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Limited Awareness and Education on PGPR Benefits</w:t>
      </w:r>
      <w:r w:rsidRPr="001A551E">
        <w:rPr>
          <w:rFonts w:ascii="Times New Roman" w:eastAsia="Times New Roman" w:hAnsi="Times New Roman" w:cs="Times New Roman"/>
          <w:sz w:val="24"/>
          <w:szCs w:val="24"/>
        </w:rPr>
        <w:br/>
        <w:t xml:space="preserve">While PGPR has established itself in the food and cosmetic industries, there is still limited </w:t>
      </w:r>
      <w:r w:rsidRPr="001A551E">
        <w:rPr>
          <w:rFonts w:ascii="Times New Roman" w:eastAsia="Times New Roman" w:hAnsi="Times New Roman" w:cs="Times New Roman"/>
          <w:bCs/>
          <w:sz w:val="24"/>
          <w:szCs w:val="24"/>
        </w:rPr>
        <w:t>awareness</w:t>
      </w:r>
      <w:r w:rsidRPr="001A551E">
        <w:rPr>
          <w:rFonts w:ascii="Times New Roman" w:eastAsia="Times New Roman" w:hAnsi="Times New Roman" w:cs="Times New Roman"/>
          <w:sz w:val="24"/>
          <w:szCs w:val="24"/>
        </w:rPr>
        <w:t xml:space="preserve"> in some regions, particularly in </w:t>
      </w:r>
      <w:r w:rsidRPr="001A551E">
        <w:rPr>
          <w:rFonts w:ascii="Times New Roman" w:eastAsia="Times New Roman" w:hAnsi="Times New Roman" w:cs="Times New Roman"/>
          <w:bCs/>
          <w:sz w:val="24"/>
          <w:szCs w:val="24"/>
        </w:rPr>
        <w:t>developing markets</w:t>
      </w:r>
      <w:r w:rsidRPr="001A551E">
        <w:rPr>
          <w:rFonts w:ascii="Times New Roman" w:eastAsia="Times New Roman" w:hAnsi="Times New Roman" w:cs="Times New Roman"/>
          <w:sz w:val="24"/>
          <w:szCs w:val="24"/>
        </w:rPr>
        <w:t xml:space="preserve">. Many manufacturers remain unaware of the benefits PGPR can bring to their formulations in terms of </w:t>
      </w:r>
      <w:r w:rsidRPr="001A551E">
        <w:rPr>
          <w:rFonts w:ascii="Times New Roman" w:eastAsia="Times New Roman" w:hAnsi="Times New Roman" w:cs="Times New Roman"/>
          <w:bCs/>
          <w:sz w:val="24"/>
          <w:szCs w:val="24"/>
        </w:rPr>
        <w:t>stability</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texture enhancement</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sustainability</w:t>
      </w:r>
      <w:r w:rsidRPr="001A551E">
        <w:rPr>
          <w:rFonts w:ascii="Times New Roman" w:eastAsia="Times New Roman" w:hAnsi="Times New Roman" w:cs="Times New Roman"/>
          <w:sz w:val="24"/>
          <w:szCs w:val="24"/>
        </w:rPr>
        <w:t>. Educating stakeholders in these regions presents both a challenge and an opportunity for PGPR manufacturers to expand their reach.</w:t>
      </w:r>
      <w:r w:rsidR="001A551E">
        <w:rPr>
          <w:rFonts w:ascii="Times New Roman" w:eastAsia="Times New Roman" w:hAnsi="Times New Roman" w:cs="Times New Roman"/>
          <w:sz w:val="24"/>
          <w:szCs w:val="24"/>
        </w:rPr>
        <w:br/>
      </w:r>
    </w:p>
    <w:p w:rsidR="00723900" w:rsidRPr="001A551E" w:rsidRDefault="00723900" w:rsidP="001A55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Regulatory and Certification Challenges</w:t>
      </w:r>
      <w:r w:rsidRPr="001A551E">
        <w:rPr>
          <w:rFonts w:ascii="Times New Roman" w:eastAsia="Times New Roman" w:hAnsi="Times New Roman" w:cs="Times New Roman"/>
          <w:sz w:val="24"/>
          <w:szCs w:val="24"/>
        </w:rPr>
        <w:br/>
        <w:t xml:space="preserve">While PGPR is generally recognized as safe (GRAS) by regulatory bodies like the </w:t>
      </w:r>
      <w:r w:rsidRPr="001A551E">
        <w:rPr>
          <w:rFonts w:ascii="Times New Roman" w:eastAsia="Times New Roman" w:hAnsi="Times New Roman" w:cs="Times New Roman"/>
          <w:bCs/>
          <w:sz w:val="24"/>
          <w:szCs w:val="24"/>
        </w:rPr>
        <w:t>FDA</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EFSA</w:t>
      </w:r>
      <w:r w:rsidRPr="001A551E">
        <w:rPr>
          <w:rFonts w:ascii="Times New Roman" w:eastAsia="Times New Roman" w:hAnsi="Times New Roman" w:cs="Times New Roman"/>
          <w:sz w:val="24"/>
          <w:szCs w:val="24"/>
        </w:rPr>
        <w:t xml:space="preserve">, navigating the </w:t>
      </w:r>
      <w:r w:rsidRPr="001A551E">
        <w:rPr>
          <w:rFonts w:ascii="Times New Roman" w:eastAsia="Times New Roman" w:hAnsi="Times New Roman" w:cs="Times New Roman"/>
          <w:bCs/>
          <w:sz w:val="24"/>
          <w:szCs w:val="24"/>
        </w:rPr>
        <w:t>regulatory landscape</w:t>
      </w:r>
      <w:r w:rsidRPr="001A551E">
        <w:rPr>
          <w:rFonts w:ascii="Times New Roman" w:eastAsia="Times New Roman" w:hAnsi="Times New Roman" w:cs="Times New Roman"/>
          <w:sz w:val="24"/>
          <w:szCs w:val="24"/>
        </w:rPr>
        <w:t xml:space="preserve"> in different regions can pose a challenge. Obtaining the necessary certifications, such as </w:t>
      </w:r>
      <w:r w:rsidRPr="001A551E">
        <w:rPr>
          <w:rFonts w:ascii="Times New Roman" w:eastAsia="Times New Roman" w:hAnsi="Times New Roman" w:cs="Times New Roman"/>
          <w:bCs/>
          <w:sz w:val="24"/>
          <w:szCs w:val="24"/>
        </w:rPr>
        <w:t>organic</w:t>
      </w:r>
      <w:r w:rsidRPr="001A551E">
        <w:rPr>
          <w:rFonts w:ascii="Times New Roman" w:eastAsia="Times New Roman" w:hAnsi="Times New Roman" w:cs="Times New Roman"/>
          <w:sz w:val="24"/>
          <w:szCs w:val="24"/>
        </w:rPr>
        <w:t xml:space="preserve">, </w:t>
      </w:r>
      <w:r w:rsidRPr="001A551E">
        <w:rPr>
          <w:rFonts w:ascii="Times New Roman" w:eastAsia="Times New Roman" w:hAnsi="Times New Roman" w:cs="Times New Roman"/>
          <w:bCs/>
          <w:sz w:val="24"/>
          <w:szCs w:val="24"/>
        </w:rPr>
        <w:t>Fair Trade</w:t>
      </w:r>
      <w:r w:rsidRPr="001A551E">
        <w:rPr>
          <w:rFonts w:ascii="Times New Roman" w:eastAsia="Times New Roman" w:hAnsi="Times New Roman" w:cs="Times New Roman"/>
          <w:sz w:val="24"/>
          <w:szCs w:val="24"/>
        </w:rPr>
        <w:t xml:space="preserve">, or </w:t>
      </w:r>
      <w:r w:rsidRPr="001A551E">
        <w:rPr>
          <w:rFonts w:ascii="Times New Roman" w:eastAsia="Times New Roman" w:hAnsi="Times New Roman" w:cs="Times New Roman"/>
          <w:bCs/>
          <w:sz w:val="24"/>
          <w:szCs w:val="24"/>
        </w:rPr>
        <w:t>non-GMO</w:t>
      </w:r>
      <w:r w:rsidRPr="001A551E">
        <w:rPr>
          <w:rFonts w:ascii="Times New Roman" w:eastAsia="Times New Roman" w:hAnsi="Times New Roman" w:cs="Times New Roman"/>
          <w:sz w:val="24"/>
          <w:szCs w:val="24"/>
        </w:rPr>
        <w:t>, can be time-consuming and costly for PGPR producers. Regulatory delays or discrepancies across regions may slow down market growth, particularly in regions with stricter regulatory frameworks.</w:t>
      </w:r>
      <w:r w:rsidR="001A551E">
        <w:rPr>
          <w:rFonts w:ascii="Times New Roman" w:eastAsia="Times New Roman" w:hAnsi="Times New Roman" w:cs="Times New Roman"/>
          <w:sz w:val="24"/>
          <w:szCs w:val="24"/>
        </w:rPr>
        <w:br/>
      </w:r>
    </w:p>
    <w:p w:rsidR="00723900" w:rsidRPr="001A551E" w:rsidRDefault="00723900" w:rsidP="001A551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Competition from Synthetic Emulsifiers</w:t>
      </w:r>
      <w:r w:rsidRPr="001A551E">
        <w:rPr>
          <w:rFonts w:ascii="Times New Roman" w:eastAsia="Times New Roman" w:hAnsi="Times New Roman" w:cs="Times New Roman"/>
          <w:sz w:val="24"/>
          <w:szCs w:val="24"/>
        </w:rPr>
        <w:br/>
        <w:t xml:space="preserve">Synthetic emulsifiers remain a major competitor to PGPR, particularly in </w:t>
      </w:r>
      <w:r w:rsidRPr="001A551E">
        <w:rPr>
          <w:rFonts w:ascii="Times New Roman" w:eastAsia="Times New Roman" w:hAnsi="Times New Roman" w:cs="Times New Roman"/>
          <w:bCs/>
          <w:sz w:val="24"/>
          <w:szCs w:val="24"/>
        </w:rPr>
        <w:t xml:space="preserve">cost-sensitive </w:t>
      </w:r>
      <w:r w:rsidRPr="001A551E">
        <w:rPr>
          <w:rFonts w:ascii="Times New Roman" w:eastAsia="Times New Roman" w:hAnsi="Times New Roman" w:cs="Times New Roman"/>
          <w:bCs/>
          <w:sz w:val="24"/>
          <w:szCs w:val="24"/>
        </w:rPr>
        <w:lastRenderedPageBreak/>
        <w:t>industries</w:t>
      </w:r>
      <w:r w:rsidRPr="001A551E">
        <w:rPr>
          <w:rFonts w:ascii="Times New Roman" w:eastAsia="Times New Roman" w:hAnsi="Times New Roman" w:cs="Times New Roman"/>
          <w:sz w:val="24"/>
          <w:szCs w:val="24"/>
        </w:rPr>
        <w:t xml:space="preserve">. While PGPR has a natural and sustainable appeal, synthetic alternatives like </w:t>
      </w:r>
      <w:r w:rsidRPr="001A551E">
        <w:rPr>
          <w:rFonts w:ascii="Times New Roman" w:eastAsia="Times New Roman" w:hAnsi="Times New Roman" w:cs="Times New Roman"/>
          <w:bCs/>
          <w:sz w:val="24"/>
          <w:szCs w:val="24"/>
        </w:rPr>
        <w:t>lecithin</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 xml:space="preserve">mono- and </w:t>
      </w:r>
      <w:proofErr w:type="spellStart"/>
      <w:r w:rsidRPr="001A551E">
        <w:rPr>
          <w:rFonts w:ascii="Times New Roman" w:eastAsia="Times New Roman" w:hAnsi="Times New Roman" w:cs="Times New Roman"/>
          <w:bCs/>
          <w:sz w:val="24"/>
          <w:szCs w:val="24"/>
        </w:rPr>
        <w:t>diglycerides</w:t>
      </w:r>
      <w:proofErr w:type="spellEnd"/>
      <w:r w:rsidRPr="001A551E">
        <w:rPr>
          <w:rFonts w:ascii="Times New Roman" w:eastAsia="Times New Roman" w:hAnsi="Times New Roman" w:cs="Times New Roman"/>
          <w:sz w:val="24"/>
          <w:szCs w:val="24"/>
        </w:rPr>
        <w:t xml:space="preserve"> are often cheaper and offer similar functionality. PGPR must differentiate itself by continuing to innovate in terms of </w:t>
      </w:r>
      <w:r w:rsidRPr="001A551E">
        <w:rPr>
          <w:rFonts w:ascii="Times New Roman" w:eastAsia="Times New Roman" w:hAnsi="Times New Roman" w:cs="Times New Roman"/>
          <w:bCs/>
          <w:sz w:val="24"/>
          <w:szCs w:val="24"/>
        </w:rPr>
        <w:t>cost-efficiency</w:t>
      </w:r>
      <w:r w:rsidRPr="001A551E">
        <w:rPr>
          <w:rFonts w:ascii="Times New Roman" w:eastAsia="Times New Roman" w:hAnsi="Times New Roman" w:cs="Times New Roman"/>
          <w:sz w:val="24"/>
          <w:szCs w:val="24"/>
        </w:rPr>
        <w:t xml:space="preserve"> and </w:t>
      </w:r>
      <w:r w:rsidRPr="001A551E">
        <w:rPr>
          <w:rFonts w:ascii="Times New Roman" w:eastAsia="Times New Roman" w:hAnsi="Times New Roman" w:cs="Times New Roman"/>
          <w:bCs/>
          <w:sz w:val="24"/>
          <w:szCs w:val="24"/>
        </w:rPr>
        <w:t>application versatility</w:t>
      </w:r>
      <w:r w:rsidRPr="001A551E">
        <w:rPr>
          <w:rFonts w:ascii="Times New Roman" w:eastAsia="Times New Roman" w:hAnsi="Times New Roman" w:cs="Times New Roman"/>
          <w:sz w:val="24"/>
          <w:szCs w:val="24"/>
        </w:rPr>
        <w:t xml:space="preserve"> to remain competitive.</w:t>
      </w:r>
    </w:p>
    <w:p w:rsidR="00723900" w:rsidRPr="00723900" w:rsidRDefault="001A551E" w:rsidP="001A55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1A551E" w:rsidRDefault="001A551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23900" w:rsidRPr="00723900" w:rsidRDefault="00723900" w:rsidP="00723900">
      <w:pPr>
        <w:spacing w:after="0" w:line="240" w:lineRule="auto"/>
        <w:rPr>
          <w:rFonts w:ascii="Times New Roman" w:eastAsia="Times New Roman" w:hAnsi="Times New Roman" w:cs="Times New Roman"/>
          <w:sz w:val="24"/>
          <w:szCs w:val="24"/>
        </w:rPr>
      </w:pPr>
    </w:p>
    <w:p w:rsidR="00723900" w:rsidRPr="00723900" w:rsidRDefault="00723900" w:rsidP="00723900">
      <w:pPr>
        <w:spacing w:before="100" w:beforeAutospacing="1" w:after="100" w:afterAutospacing="1" w:line="240" w:lineRule="auto"/>
        <w:outlineLvl w:val="2"/>
        <w:rPr>
          <w:rFonts w:ascii="Times New Roman" w:eastAsia="Times New Roman" w:hAnsi="Times New Roman" w:cs="Times New Roman"/>
          <w:b/>
          <w:bCs/>
          <w:sz w:val="27"/>
          <w:szCs w:val="27"/>
        </w:rPr>
      </w:pPr>
      <w:r w:rsidRPr="00723900">
        <w:rPr>
          <w:rFonts w:ascii="Times New Roman" w:eastAsia="Times New Roman" w:hAnsi="Times New Roman" w:cs="Times New Roman"/>
          <w:b/>
          <w:bCs/>
          <w:sz w:val="27"/>
          <w:szCs w:val="27"/>
        </w:rPr>
        <w:t>7.1. Report Coverage Table</w:t>
      </w:r>
    </w:p>
    <w:tbl>
      <w:tblPr>
        <w:tblStyle w:val="GridTable4-Accent5"/>
        <w:tblW w:w="9424" w:type="dxa"/>
        <w:tblLook w:val="04A0" w:firstRow="1" w:lastRow="0" w:firstColumn="1" w:lastColumn="0" w:noHBand="0" w:noVBand="1"/>
      </w:tblPr>
      <w:tblGrid>
        <w:gridCol w:w="2314"/>
        <w:gridCol w:w="7110"/>
      </w:tblGrid>
      <w:tr w:rsidR="00723900" w:rsidRPr="00723900" w:rsidTr="001A551E">
        <w:trPr>
          <w:cnfStyle w:val="100000000000" w:firstRow="1" w:lastRow="0" w:firstColumn="0" w:lastColumn="0" w:oddVBand="0" w:evenVBand="0" w:oddHBand="0"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1A551E">
            <w:pPr>
              <w:rPr>
                <w:rFonts w:ascii="Times New Roman" w:eastAsia="Times New Roman" w:hAnsi="Times New Roman" w:cs="Times New Roman"/>
                <w:b w:val="0"/>
                <w:bCs w:val="0"/>
                <w:sz w:val="24"/>
                <w:szCs w:val="24"/>
              </w:rPr>
            </w:pPr>
            <w:r w:rsidRPr="00723900">
              <w:rPr>
                <w:rFonts w:ascii="Times New Roman" w:eastAsia="Times New Roman" w:hAnsi="Times New Roman" w:cs="Times New Roman"/>
                <w:sz w:val="24"/>
                <w:szCs w:val="24"/>
              </w:rPr>
              <w:t>Report Attribute</w:t>
            </w:r>
          </w:p>
        </w:tc>
        <w:tc>
          <w:tcPr>
            <w:tcW w:w="0" w:type="auto"/>
            <w:hideMark/>
          </w:tcPr>
          <w:p w:rsidR="00723900" w:rsidRPr="00723900" w:rsidRDefault="00723900" w:rsidP="007239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723900">
              <w:rPr>
                <w:rFonts w:ascii="Times New Roman" w:eastAsia="Times New Roman" w:hAnsi="Times New Roman" w:cs="Times New Roman"/>
                <w:sz w:val="24"/>
                <w:szCs w:val="24"/>
              </w:rPr>
              <w:t>Details</w:t>
            </w:r>
          </w:p>
        </w:tc>
      </w:tr>
      <w:tr w:rsidR="00723900" w:rsidRPr="00723900" w:rsidTr="001A551E">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723900">
            <w:pPr>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Forecast Period</w:t>
            </w:r>
          </w:p>
        </w:tc>
        <w:tc>
          <w:tcPr>
            <w:tcW w:w="0" w:type="auto"/>
            <w:hideMark/>
          </w:tcPr>
          <w:p w:rsidR="00723900" w:rsidRPr="00723900" w:rsidRDefault="00723900" w:rsidP="007239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2024 – 2030</w:t>
            </w:r>
          </w:p>
        </w:tc>
      </w:tr>
      <w:tr w:rsidR="00723900" w:rsidRPr="00723900" w:rsidTr="001A551E">
        <w:trPr>
          <w:trHeight w:val="775"/>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723900">
            <w:pPr>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Market Size Value in 2024</w:t>
            </w:r>
          </w:p>
        </w:tc>
        <w:tc>
          <w:tcPr>
            <w:tcW w:w="0" w:type="auto"/>
            <w:hideMark/>
          </w:tcPr>
          <w:p w:rsidR="00723900" w:rsidRPr="00723900" w:rsidRDefault="00723900" w:rsidP="007239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USD 250 Million</w:t>
            </w:r>
          </w:p>
        </w:tc>
      </w:tr>
      <w:tr w:rsidR="00723900" w:rsidRPr="00723900" w:rsidTr="001A551E">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723900">
            <w:pPr>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Revenue Forecast in 2030</w:t>
            </w:r>
          </w:p>
        </w:tc>
        <w:tc>
          <w:tcPr>
            <w:tcW w:w="0" w:type="auto"/>
            <w:hideMark/>
          </w:tcPr>
          <w:p w:rsidR="00723900" w:rsidRPr="00723900" w:rsidRDefault="00723900" w:rsidP="007239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USD 375 Million</w:t>
            </w:r>
          </w:p>
        </w:tc>
      </w:tr>
      <w:tr w:rsidR="00723900" w:rsidRPr="00723900" w:rsidTr="001A551E">
        <w:trPr>
          <w:trHeight w:val="775"/>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723900">
            <w:pPr>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Overall Growth Rate</w:t>
            </w:r>
          </w:p>
        </w:tc>
        <w:tc>
          <w:tcPr>
            <w:tcW w:w="0" w:type="auto"/>
            <w:hideMark/>
          </w:tcPr>
          <w:p w:rsidR="00723900" w:rsidRPr="00723900" w:rsidRDefault="00723900" w:rsidP="007239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CAGR of 5.1% (2024 – 2030)</w:t>
            </w:r>
          </w:p>
        </w:tc>
      </w:tr>
      <w:tr w:rsidR="00723900" w:rsidRPr="00723900" w:rsidTr="001A551E">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723900">
            <w:pPr>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Base Year for Estimation</w:t>
            </w:r>
          </w:p>
        </w:tc>
        <w:tc>
          <w:tcPr>
            <w:tcW w:w="0" w:type="auto"/>
            <w:hideMark/>
          </w:tcPr>
          <w:p w:rsidR="00723900" w:rsidRPr="00723900" w:rsidRDefault="001A551E" w:rsidP="007239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723900" w:rsidRPr="00723900" w:rsidTr="001A551E">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723900">
            <w:pPr>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Historical Data</w:t>
            </w:r>
          </w:p>
        </w:tc>
        <w:tc>
          <w:tcPr>
            <w:tcW w:w="0" w:type="auto"/>
            <w:hideMark/>
          </w:tcPr>
          <w:p w:rsidR="00723900" w:rsidRPr="00723900" w:rsidRDefault="001A551E" w:rsidP="007239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723900" w:rsidRPr="00723900" w:rsidTr="001A551E">
        <w:trPr>
          <w:cnfStyle w:val="000000100000" w:firstRow="0" w:lastRow="0" w:firstColumn="0" w:lastColumn="0" w:oddVBand="0" w:evenVBand="0" w:oddHBand="1" w:evenHBand="0" w:firstRowFirstColumn="0" w:firstRowLastColumn="0" w:lastRowFirstColumn="0" w:lastRowLastColumn="0"/>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723900">
            <w:pPr>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Unit</w:t>
            </w:r>
          </w:p>
        </w:tc>
        <w:tc>
          <w:tcPr>
            <w:tcW w:w="0" w:type="auto"/>
            <w:hideMark/>
          </w:tcPr>
          <w:p w:rsidR="00723900" w:rsidRPr="00723900" w:rsidRDefault="00723900" w:rsidP="007239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USD Million, CAGR (2024 – 2030)</w:t>
            </w:r>
          </w:p>
        </w:tc>
      </w:tr>
      <w:tr w:rsidR="00723900" w:rsidRPr="00723900" w:rsidTr="001A551E">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723900">
            <w:pPr>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Segmentation</w:t>
            </w:r>
          </w:p>
        </w:tc>
        <w:tc>
          <w:tcPr>
            <w:tcW w:w="0" w:type="auto"/>
            <w:hideMark/>
          </w:tcPr>
          <w:p w:rsidR="00723900" w:rsidRPr="00723900" w:rsidRDefault="00723900" w:rsidP="007239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By Application, By End-User Industry, By Region</w:t>
            </w:r>
          </w:p>
        </w:tc>
      </w:tr>
      <w:tr w:rsidR="00723900" w:rsidRPr="00723900" w:rsidTr="001A551E">
        <w:trPr>
          <w:cnfStyle w:val="000000100000" w:firstRow="0" w:lastRow="0" w:firstColumn="0" w:lastColumn="0" w:oddVBand="0" w:evenVBand="0" w:oddHBand="1"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723900">
            <w:pPr>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By Application</w:t>
            </w:r>
          </w:p>
        </w:tc>
        <w:tc>
          <w:tcPr>
            <w:tcW w:w="0" w:type="auto"/>
            <w:hideMark/>
          </w:tcPr>
          <w:p w:rsidR="00723900" w:rsidRPr="00723900" w:rsidRDefault="00723900" w:rsidP="007239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Food &amp; Beverages, Cosmetics &amp; Personal Care, Pharmaceuticals, Agriculture, Industrial</w:t>
            </w:r>
          </w:p>
        </w:tc>
      </w:tr>
      <w:tr w:rsidR="00723900" w:rsidRPr="00723900" w:rsidTr="001A551E">
        <w:trPr>
          <w:trHeight w:val="754"/>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723900">
            <w:pPr>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By End-User Industry</w:t>
            </w:r>
          </w:p>
        </w:tc>
        <w:tc>
          <w:tcPr>
            <w:tcW w:w="0" w:type="auto"/>
            <w:hideMark/>
          </w:tcPr>
          <w:p w:rsidR="00723900" w:rsidRPr="00723900" w:rsidRDefault="00723900" w:rsidP="007239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Food Industry, Cosmetics &amp; Personal Care, Pharmaceuticals, Agriculture, Industrial</w:t>
            </w:r>
          </w:p>
        </w:tc>
      </w:tr>
      <w:tr w:rsidR="00723900" w:rsidRPr="00723900" w:rsidTr="001A551E">
        <w:trPr>
          <w:cnfStyle w:val="000000100000" w:firstRow="0" w:lastRow="0" w:firstColumn="0" w:lastColumn="0" w:oddVBand="0" w:evenVBand="0" w:oddHBand="1"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723900">
            <w:pPr>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By Region</w:t>
            </w:r>
          </w:p>
        </w:tc>
        <w:tc>
          <w:tcPr>
            <w:tcW w:w="0" w:type="auto"/>
            <w:hideMark/>
          </w:tcPr>
          <w:p w:rsidR="00723900" w:rsidRPr="00723900" w:rsidRDefault="00723900" w:rsidP="007239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North America, Europe, Asia-Pacific, Latin America, Middle East &amp; Africa</w:t>
            </w:r>
          </w:p>
        </w:tc>
      </w:tr>
      <w:tr w:rsidR="00723900" w:rsidRPr="00723900" w:rsidTr="001A551E">
        <w:trPr>
          <w:trHeight w:val="754"/>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723900">
            <w:pPr>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Country Scope</w:t>
            </w:r>
          </w:p>
        </w:tc>
        <w:tc>
          <w:tcPr>
            <w:tcW w:w="0" w:type="auto"/>
            <w:hideMark/>
          </w:tcPr>
          <w:p w:rsidR="00723900" w:rsidRPr="00723900" w:rsidRDefault="00723900" w:rsidP="007239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U.S., Canada, Mexico, Germany, France, UK, China, India, Japan, Brazil, etc.</w:t>
            </w:r>
          </w:p>
        </w:tc>
      </w:tr>
      <w:tr w:rsidR="00723900" w:rsidRPr="00723900" w:rsidTr="001A551E">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723900">
            <w:pPr>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Market Drivers</w:t>
            </w:r>
          </w:p>
        </w:tc>
        <w:tc>
          <w:tcPr>
            <w:tcW w:w="0" w:type="auto"/>
            <w:hideMark/>
          </w:tcPr>
          <w:p w:rsidR="00723900" w:rsidRPr="00723900" w:rsidRDefault="00723900" w:rsidP="007239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Demand for clean-label, sustainable ingredients, growth of plant-based products, technological advancements in emulsification</w:t>
            </w:r>
          </w:p>
        </w:tc>
      </w:tr>
      <w:tr w:rsidR="00723900" w:rsidRPr="00723900" w:rsidTr="001A551E">
        <w:trPr>
          <w:trHeight w:val="775"/>
        </w:trPr>
        <w:tc>
          <w:tcPr>
            <w:cnfStyle w:val="001000000000" w:firstRow="0" w:lastRow="0" w:firstColumn="1" w:lastColumn="0" w:oddVBand="0" w:evenVBand="0" w:oddHBand="0" w:evenHBand="0" w:firstRowFirstColumn="0" w:firstRowLastColumn="0" w:lastRowFirstColumn="0" w:lastRowLastColumn="0"/>
            <w:tcW w:w="0" w:type="auto"/>
            <w:hideMark/>
          </w:tcPr>
          <w:p w:rsidR="00723900" w:rsidRPr="00723900" w:rsidRDefault="00723900" w:rsidP="00723900">
            <w:pPr>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Customization Option</w:t>
            </w:r>
          </w:p>
        </w:tc>
        <w:tc>
          <w:tcPr>
            <w:tcW w:w="0" w:type="auto"/>
            <w:hideMark/>
          </w:tcPr>
          <w:p w:rsidR="00723900" w:rsidRPr="00723900" w:rsidRDefault="00723900" w:rsidP="007239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Available upon request</w:t>
            </w:r>
          </w:p>
        </w:tc>
      </w:tr>
    </w:tbl>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This table summarizes the key attributes of the report, including the forecast period, market size values, segmentation, and growth factors.</w:t>
      </w:r>
    </w:p>
    <w:p w:rsidR="001A551E" w:rsidRDefault="001A551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23900" w:rsidRPr="00723900" w:rsidRDefault="00723900" w:rsidP="00723900">
      <w:pPr>
        <w:spacing w:after="0" w:line="240" w:lineRule="auto"/>
        <w:rPr>
          <w:rFonts w:ascii="Times New Roman" w:eastAsia="Times New Roman" w:hAnsi="Times New Roman" w:cs="Times New Roman"/>
          <w:sz w:val="24"/>
          <w:szCs w:val="24"/>
        </w:rPr>
      </w:pP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723900" w:rsidRPr="00723900" w:rsidRDefault="00723900" w:rsidP="00723900">
      <w:pPr>
        <w:spacing w:before="100" w:beforeAutospacing="1" w:after="100" w:afterAutospacing="1" w:line="240" w:lineRule="auto"/>
        <w:outlineLvl w:val="2"/>
        <w:rPr>
          <w:rFonts w:ascii="Times New Roman" w:eastAsia="Times New Roman" w:hAnsi="Times New Roman" w:cs="Times New Roman"/>
          <w:b/>
          <w:bCs/>
          <w:sz w:val="27"/>
          <w:szCs w:val="27"/>
        </w:rPr>
      </w:pPr>
      <w:r w:rsidRPr="00723900">
        <w:rPr>
          <w:rFonts w:ascii="Times New Roman" w:eastAsia="Times New Roman" w:hAnsi="Times New Roman" w:cs="Times New Roman"/>
          <w:b/>
          <w:bCs/>
          <w:sz w:val="27"/>
          <w:szCs w:val="27"/>
        </w:rPr>
        <w:t>8. Report Summary, FAQs, and SEO Schema</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A.1. Report Title (Long-Form)</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Polyglycerol </w:t>
      </w:r>
      <w:proofErr w:type="spellStart"/>
      <w:r w:rsidRPr="00723900">
        <w:rPr>
          <w:rFonts w:ascii="Times New Roman" w:eastAsia="Times New Roman" w:hAnsi="Times New Roman" w:cs="Times New Roman"/>
          <w:sz w:val="24"/>
          <w:szCs w:val="24"/>
        </w:rPr>
        <w:t>Polyricinoleate</w:t>
      </w:r>
      <w:proofErr w:type="spellEnd"/>
      <w:r w:rsidRPr="00723900">
        <w:rPr>
          <w:rFonts w:ascii="Times New Roman" w:eastAsia="Times New Roman" w:hAnsi="Times New Roman" w:cs="Times New Roman"/>
          <w:sz w:val="24"/>
          <w:szCs w:val="24"/>
        </w:rPr>
        <w:t xml:space="preserve"> (PGPR) Market By Application (Food &amp; Beverages, Cosmetics &amp; Personal Care, Pharmaceuticals, Agriculture, Industrial); By End-User Industry (Food Industry, Cosmetics &amp; Personal Care, Pharmaceuticals, Agriculture, Industrial); By Region (North America, Europe, Asia Pacific, Latin America, Middle East &amp; Africa); Segment Revenue Estimation, Forecast, 2024–2030.</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A.2. Lowercase Market Name</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proofErr w:type="gramStart"/>
      <w:r w:rsidRPr="00723900">
        <w:rPr>
          <w:rFonts w:ascii="Times New Roman" w:eastAsia="Times New Roman" w:hAnsi="Times New Roman" w:cs="Times New Roman"/>
          <w:sz w:val="24"/>
          <w:szCs w:val="24"/>
        </w:rPr>
        <w:t>polyglycerol</w:t>
      </w:r>
      <w:proofErr w:type="gramEnd"/>
      <w:r w:rsidRPr="00723900">
        <w:rPr>
          <w:rFonts w:ascii="Times New Roman" w:eastAsia="Times New Roman" w:hAnsi="Times New Roman" w:cs="Times New Roman"/>
          <w:sz w:val="24"/>
          <w:szCs w:val="24"/>
        </w:rPr>
        <w:t xml:space="preserve"> </w:t>
      </w:r>
      <w:proofErr w:type="spellStart"/>
      <w:r w:rsidRPr="00723900">
        <w:rPr>
          <w:rFonts w:ascii="Times New Roman" w:eastAsia="Times New Roman" w:hAnsi="Times New Roman" w:cs="Times New Roman"/>
          <w:sz w:val="24"/>
          <w:szCs w:val="24"/>
        </w:rPr>
        <w:t>polyricinoleate</w:t>
      </w:r>
      <w:proofErr w:type="spellEnd"/>
      <w:r w:rsidRPr="00723900">
        <w:rPr>
          <w:rFonts w:ascii="Times New Roman" w:eastAsia="Times New Roman" w:hAnsi="Times New Roman" w:cs="Times New Roman"/>
          <w:sz w:val="24"/>
          <w:szCs w:val="24"/>
        </w:rPr>
        <w:t xml:space="preserve"> market</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A.3. SEO-Friendly Market Size Tagline</w: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Polyglycerol </w:t>
      </w:r>
      <w:proofErr w:type="spellStart"/>
      <w:r w:rsidRPr="00723900">
        <w:rPr>
          <w:rFonts w:ascii="Times New Roman" w:eastAsia="Times New Roman" w:hAnsi="Times New Roman" w:cs="Times New Roman"/>
          <w:sz w:val="24"/>
          <w:szCs w:val="24"/>
        </w:rPr>
        <w:t>Polyricinoleate</w:t>
      </w:r>
      <w:proofErr w:type="spellEnd"/>
      <w:r w:rsidRPr="00723900">
        <w:rPr>
          <w:rFonts w:ascii="Times New Roman" w:eastAsia="Times New Roman" w:hAnsi="Times New Roman" w:cs="Times New Roman"/>
          <w:sz w:val="24"/>
          <w:szCs w:val="24"/>
        </w:rPr>
        <w:t xml:space="preserve"> Market Size ($375 Million) 2030</w: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 xml:space="preserve">A.4. SEO-Friendly Market Size Tagline </w:t>
      </w:r>
      <w:proofErr w:type="spellStart"/>
      <w:r w:rsidRPr="00723900">
        <w:rPr>
          <w:rFonts w:ascii="Times New Roman" w:eastAsia="Times New Roman" w:hAnsi="Times New Roman" w:cs="Times New Roman"/>
          <w:b/>
          <w:bCs/>
          <w:sz w:val="24"/>
          <w:szCs w:val="24"/>
        </w:rPr>
        <w:t>BreadCrumb</w:t>
      </w:r>
      <w:proofErr w:type="spellEnd"/>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 xml:space="preserve">Polyglycerol </w:t>
      </w:r>
      <w:proofErr w:type="spellStart"/>
      <w:r w:rsidRPr="00723900">
        <w:rPr>
          <w:rFonts w:ascii="Times New Roman" w:eastAsia="Times New Roman" w:hAnsi="Times New Roman" w:cs="Times New Roman"/>
          <w:sz w:val="24"/>
          <w:szCs w:val="24"/>
        </w:rPr>
        <w:t>Polyricinoleate</w:t>
      </w:r>
      <w:proofErr w:type="spellEnd"/>
      <w:r w:rsidRPr="00723900">
        <w:rPr>
          <w:rFonts w:ascii="Times New Roman" w:eastAsia="Times New Roman" w:hAnsi="Times New Roman" w:cs="Times New Roman"/>
          <w:sz w:val="24"/>
          <w:szCs w:val="24"/>
        </w:rPr>
        <w:t xml:space="preserve"> Market Report 2030</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B. Top 5 FAQs</w:t>
      </w:r>
    </w:p>
    <w:p w:rsidR="001A551E" w:rsidRPr="001A551E" w:rsidRDefault="001A551E" w:rsidP="001A551E">
      <w:p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 xml:space="preserve">Q1: How big is the Polyglycerol </w:t>
      </w:r>
      <w:proofErr w:type="spellStart"/>
      <w:r w:rsidRPr="001A551E">
        <w:rPr>
          <w:rFonts w:ascii="Times New Roman" w:eastAsia="Times New Roman" w:hAnsi="Times New Roman" w:cs="Times New Roman"/>
          <w:b/>
          <w:bCs/>
          <w:sz w:val="24"/>
          <w:szCs w:val="24"/>
        </w:rPr>
        <w:t>Polyricinoleate</w:t>
      </w:r>
      <w:proofErr w:type="spellEnd"/>
      <w:r w:rsidRPr="001A551E">
        <w:rPr>
          <w:rFonts w:ascii="Times New Roman" w:eastAsia="Times New Roman" w:hAnsi="Times New Roman" w:cs="Times New Roman"/>
          <w:b/>
          <w:bCs/>
          <w:sz w:val="24"/>
          <w:szCs w:val="24"/>
        </w:rPr>
        <w:t xml:space="preserve"> (PGPR) market?</w:t>
      </w:r>
      <w:r w:rsidRPr="001A551E">
        <w:rPr>
          <w:rFonts w:ascii="Times New Roman" w:eastAsia="Times New Roman" w:hAnsi="Times New Roman" w:cs="Times New Roman"/>
          <w:sz w:val="24"/>
          <w:szCs w:val="24"/>
        </w:rPr>
        <w:br/>
      </w:r>
      <w:r w:rsidRPr="001A551E">
        <w:rPr>
          <w:rFonts w:ascii="Times New Roman" w:eastAsia="Times New Roman" w:hAnsi="Times New Roman" w:cs="Times New Roman"/>
          <w:b/>
          <w:bCs/>
          <w:sz w:val="24"/>
          <w:szCs w:val="24"/>
        </w:rPr>
        <w:t>A1:</w:t>
      </w:r>
      <w:r w:rsidRPr="001A551E">
        <w:rPr>
          <w:rFonts w:ascii="Times New Roman" w:eastAsia="Times New Roman" w:hAnsi="Times New Roman" w:cs="Times New Roman"/>
          <w:sz w:val="24"/>
          <w:szCs w:val="24"/>
        </w:rPr>
        <w:t xml:space="preserve"> The global PGPR market is valued at USD 250 million in 2024 and is projected to reach USD 375 million by 2030.</w:t>
      </w:r>
    </w:p>
    <w:p w:rsidR="001A551E" w:rsidRPr="001A551E" w:rsidRDefault="001A551E" w:rsidP="001A551E">
      <w:p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Q2: What is the CAGR for the PGPR market during the forecast period?</w:t>
      </w:r>
      <w:r w:rsidRPr="001A551E">
        <w:rPr>
          <w:rFonts w:ascii="Times New Roman" w:eastAsia="Times New Roman" w:hAnsi="Times New Roman" w:cs="Times New Roman"/>
          <w:sz w:val="24"/>
          <w:szCs w:val="24"/>
        </w:rPr>
        <w:br/>
      </w:r>
      <w:r w:rsidRPr="001A551E">
        <w:rPr>
          <w:rFonts w:ascii="Times New Roman" w:eastAsia="Times New Roman" w:hAnsi="Times New Roman" w:cs="Times New Roman"/>
          <w:b/>
          <w:bCs/>
          <w:sz w:val="24"/>
          <w:szCs w:val="24"/>
        </w:rPr>
        <w:t>A2:</w:t>
      </w:r>
      <w:r w:rsidRPr="001A551E">
        <w:rPr>
          <w:rFonts w:ascii="Times New Roman" w:eastAsia="Times New Roman" w:hAnsi="Times New Roman" w:cs="Times New Roman"/>
          <w:sz w:val="24"/>
          <w:szCs w:val="24"/>
        </w:rPr>
        <w:t xml:space="preserve"> The market is expected to grow at a CAGR of 5.1% from 2024 to 2030.</w:t>
      </w:r>
    </w:p>
    <w:p w:rsidR="001A551E" w:rsidRPr="001A551E" w:rsidRDefault="001A551E" w:rsidP="001A551E">
      <w:p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Q3: Who are the major players in the PGPR market?</w:t>
      </w:r>
      <w:r w:rsidRPr="001A551E">
        <w:rPr>
          <w:rFonts w:ascii="Times New Roman" w:eastAsia="Times New Roman" w:hAnsi="Times New Roman" w:cs="Times New Roman"/>
          <w:sz w:val="24"/>
          <w:szCs w:val="24"/>
        </w:rPr>
        <w:br/>
      </w:r>
      <w:r w:rsidRPr="001A551E">
        <w:rPr>
          <w:rFonts w:ascii="Times New Roman" w:eastAsia="Times New Roman" w:hAnsi="Times New Roman" w:cs="Times New Roman"/>
          <w:b/>
          <w:bCs/>
          <w:sz w:val="24"/>
          <w:szCs w:val="24"/>
        </w:rPr>
        <w:t>A3:</w:t>
      </w:r>
      <w:r w:rsidRPr="001A551E">
        <w:rPr>
          <w:rFonts w:ascii="Times New Roman" w:eastAsia="Times New Roman" w:hAnsi="Times New Roman" w:cs="Times New Roman"/>
          <w:sz w:val="24"/>
          <w:szCs w:val="24"/>
        </w:rPr>
        <w:t xml:space="preserve"> Leading players in the PGPR market include Cargill, </w:t>
      </w:r>
      <w:proofErr w:type="spellStart"/>
      <w:r w:rsidRPr="001A551E">
        <w:rPr>
          <w:rFonts w:ascii="Times New Roman" w:eastAsia="Times New Roman" w:hAnsi="Times New Roman" w:cs="Times New Roman"/>
          <w:sz w:val="24"/>
          <w:szCs w:val="24"/>
        </w:rPr>
        <w:t>Evonik</w:t>
      </w:r>
      <w:proofErr w:type="spellEnd"/>
      <w:r w:rsidRPr="001A551E">
        <w:rPr>
          <w:rFonts w:ascii="Times New Roman" w:eastAsia="Times New Roman" w:hAnsi="Times New Roman" w:cs="Times New Roman"/>
          <w:sz w:val="24"/>
          <w:szCs w:val="24"/>
        </w:rPr>
        <w:t xml:space="preserve"> Industries, BASF, KLK Oleo, </w:t>
      </w:r>
      <w:proofErr w:type="spellStart"/>
      <w:r w:rsidRPr="001A551E">
        <w:rPr>
          <w:rFonts w:ascii="Times New Roman" w:eastAsia="Times New Roman" w:hAnsi="Times New Roman" w:cs="Times New Roman"/>
          <w:sz w:val="24"/>
          <w:szCs w:val="24"/>
        </w:rPr>
        <w:t>Palsgaard</w:t>
      </w:r>
      <w:proofErr w:type="spellEnd"/>
      <w:r w:rsidRPr="001A551E">
        <w:rPr>
          <w:rFonts w:ascii="Times New Roman" w:eastAsia="Times New Roman" w:hAnsi="Times New Roman" w:cs="Times New Roman"/>
          <w:sz w:val="24"/>
          <w:szCs w:val="24"/>
        </w:rPr>
        <w:t xml:space="preserve">, and </w:t>
      </w:r>
      <w:proofErr w:type="spellStart"/>
      <w:r w:rsidRPr="001A551E">
        <w:rPr>
          <w:rFonts w:ascii="Times New Roman" w:eastAsia="Times New Roman" w:hAnsi="Times New Roman" w:cs="Times New Roman"/>
          <w:sz w:val="24"/>
          <w:szCs w:val="24"/>
        </w:rPr>
        <w:t>Croda</w:t>
      </w:r>
      <w:proofErr w:type="spellEnd"/>
      <w:r w:rsidRPr="001A551E">
        <w:rPr>
          <w:rFonts w:ascii="Times New Roman" w:eastAsia="Times New Roman" w:hAnsi="Times New Roman" w:cs="Times New Roman"/>
          <w:sz w:val="24"/>
          <w:szCs w:val="24"/>
        </w:rPr>
        <w:t xml:space="preserve"> International.</w:t>
      </w:r>
    </w:p>
    <w:p w:rsidR="001A551E" w:rsidRPr="001A551E" w:rsidRDefault="001A551E" w:rsidP="001A551E">
      <w:p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Q4: Which region dominates the PGPR market?</w:t>
      </w:r>
      <w:r w:rsidRPr="001A551E">
        <w:rPr>
          <w:rFonts w:ascii="Times New Roman" w:eastAsia="Times New Roman" w:hAnsi="Times New Roman" w:cs="Times New Roman"/>
          <w:sz w:val="24"/>
          <w:szCs w:val="24"/>
        </w:rPr>
        <w:br/>
      </w:r>
      <w:r w:rsidRPr="001A551E">
        <w:rPr>
          <w:rFonts w:ascii="Times New Roman" w:eastAsia="Times New Roman" w:hAnsi="Times New Roman" w:cs="Times New Roman"/>
          <w:b/>
          <w:bCs/>
          <w:sz w:val="24"/>
          <w:szCs w:val="24"/>
        </w:rPr>
        <w:t>A4:</w:t>
      </w:r>
      <w:r w:rsidRPr="001A551E">
        <w:rPr>
          <w:rFonts w:ascii="Times New Roman" w:eastAsia="Times New Roman" w:hAnsi="Times New Roman" w:cs="Times New Roman"/>
          <w:sz w:val="24"/>
          <w:szCs w:val="24"/>
        </w:rPr>
        <w:t xml:space="preserve"> North America dominates the PGPR market due to the strong demand from the food and beverage industry, particularly in chocolate and confectionery applications.</w:t>
      </w:r>
    </w:p>
    <w:p w:rsidR="001A551E" w:rsidRPr="001A551E" w:rsidRDefault="001A551E" w:rsidP="001A551E">
      <w:pPr>
        <w:spacing w:before="100" w:beforeAutospacing="1" w:after="100" w:afterAutospacing="1" w:line="240" w:lineRule="auto"/>
        <w:rPr>
          <w:rFonts w:ascii="Times New Roman" w:eastAsia="Times New Roman" w:hAnsi="Times New Roman" w:cs="Times New Roman"/>
          <w:sz w:val="24"/>
          <w:szCs w:val="24"/>
        </w:rPr>
      </w:pPr>
      <w:r w:rsidRPr="001A551E">
        <w:rPr>
          <w:rFonts w:ascii="Times New Roman" w:eastAsia="Times New Roman" w:hAnsi="Times New Roman" w:cs="Times New Roman"/>
          <w:b/>
          <w:bCs/>
          <w:sz w:val="24"/>
          <w:szCs w:val="24"/>
        </w:rPr>
        <w:t>Q5: What factors are driving growth in the PGPR market?</w:t>
      </w:r>
      <w:r w:rsidRPr="001A551E">
        <w:rPr>
          <w:rFonts w:ascii="Times New Roman" w:eastAsia="Times New Roman" w:hAnsi="Times New Roman" w:cs="Times New Roman"/>
          <w:sz w:val="24"/>
          <w:szCs w:val="24"/>
        </w:rPr>
        <w:br/>
      </w:r>
      <w:r w:rsidRPr="001A551E">
        <w:rPr>
          <w:rFonts w:ascii="Times New Roman" w:eastAsia="Times New Roman" w:hAnsi="Times New Roman" w:cs="Times New Roman"/>
          <w:b/>
          <w:bCs/>
          <w:sz w:val="24"/>
          <w:szCs w:val="24"/>
        </w:rPr>
        <w:t>A5:</w:t>
      </w:r>
      <w:r w:rsidRPr="001A551E">
        <w:rPr>
          <w:rFonts w:ascii="Times New Roman" w:eastAsia="Times New Roman" w:hAnsi="Times New Roman" w:cs="Times New Roman"/>
          <w:sz w:val="24"/>
          <w:szCs w:val="24"/>
        </w:rPr>
        <w:t xml:space="preserve"> Growth is fueled by rising consumer demand for clean-label products, natural emulsifiers, </w:t>
      </w:r>
      <w:r w:rsidRPr="001A551E">
        <w:rPr>
          <w:rFonts w:ascii="Times New Roman" w:eastAsia="Times New Roman" w:hAnsi="Times New Roman" w:cs="Times New Roman"/>
          <w:sz w:val="24"/>
          <w:szCs w:val="24"/>
        </w:rPr>
        <w:lastRenderedPageBreak/>
        <w:t>increasing adoption of plant-based foods, and technological advancements in emulsifier formulations.</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723900" w:rsidRPr="00723900" w:rsidRDefault="00723900" w:rsidP="00723900">
      <w:pPr>
        <w:spacing w:before="100" w:beforeAutospacing="1" w:after="100" w:afterAutospacing="1" w:line="240" w:lineRule="auto"/>
        <w:outlineLvl w:val="3"/>
        <w:rPr>
          <w:rFonts w:ascii="Times New Roman" w:eastAsia="Times New Roman" w:hAnsi="Times New Roman" w:cs="Times New Roman"/>
          <w:b/>
          <w:bCs/>
          <w:sz w:val="24"/>
          <w:szCs w:val="24"/>
        </w:rPr>
      </w:pPr>
      <w:r w:rsidRPr="00723900">
        <w:rPr>
          <w:rFonts w:ascii="Times New Roman" w:eastAsia="Times New Roman" w:hAnsi="Times New Roman" w:cs="Times New Roman"/>
          <w:b/>
          <w:bCs/>
          <w:sz w:val="24"/>
          <w:szCs w:val="24"/>
        </w:rPr>
        <w:t>C. JSON-LD SEO Schema</w:t>
      </w:r>
    </w:p>
    <w:p w:rsidR="00723900" w:rsidRPr="00723900" w:rsidRDefault="00723900" w:rsidP="00723900">
      <w:pPr>
        <w:spacing w:before="100" w:beforeAutospacing="1" w:after="100" w:afterAutospacing="1" w:line="240" w:lineRule="auto"/>
        <w:outlineLvl w:val="4"/>
        <w:rPr>
          <w:rFonts w:ascii="Times New Roman" w:eastAsia="Times New Roman" w:hAnsi="Times New Roman" w:cs="Times New Roman"/>
          <w:b/>
          <w:bCs/>
          <w:sz w:val="20"/>
          <w:szCs w:val="20"/>
        </w:rPr>
      </w:pPr>
      <w:r w:rsidRPr="00723900">
        <w:rPr>
          <w:rFonts w:ascii="Times New Roman" w:eastAsia="Times New Roman" w:hAnsi="Times New Roman" w:cs="Times New Roman"/>
          <w:b/>
          <w:bCs/>
          <w:sz w:val="20"/>
          <w:szCs w:val="20"/>
        </w:rPr>
        <w:t>1. Breadcrumb Schema</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"@context": "https://schema.org",</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w:t>
      </w:r>
      <w:proofErr w:type="spellStart"/>
      <w:r w:rsidRPr="00723900">
        <w:rPr>
          <w:rFonts w:ascii="Courier New" w:eastAsia="Times New Roman" w:hAnsi="Courier New" w:cs="Courier New"/>
          <w:sz w:val="20"/>
          <w:szCs w:val="20"/>
        </w:rPr>
        <w:t>BreadcrumbList</w:t>
      </w:r>
      <w:proofErr w:type="spellEnd"/>
      <w:r w:rsidRPr="00723900">
        <w:rPr>
          <w:rFonts w:ascii="Courier New" w:eastAsia="Times New Roman" w:hAnsi="Courier New" w:cs="Courier New"/>
          <w:sz w:val="20"/>
          <w:szCs w:val="20"/>
        </w:rPr>
        <w:t>",</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spellStart"/>
      <w:proofErr w:type="gramStart"/>
      <w:r w:rsidRPr="00723900">
        <w:rPr>
          <w:rFonts w:ascii="Courier New" w:eastAsia="Times New Roman" w:hAnsi="Courier New" w:cs="Courier New"/>
          <w:sz w:val="20"/>
          <w:szCs w:val="20"/>
        </w:rPr>
        <w:t>itemListElement</w:t>
      </w:r>
      <w:proofErr w:type="spellEnd"/>
      <w:proofErr w:type="gramEnd"/>
      <w:r w:rsidRPr="00723900">
        <w:rPr>
          <w:rFonts w:ascii="Courier New" w:eastAsia="Times New Roman" w:hAnsi="Courier New" w:cs="Courier New"/>
          <w:sz w:val="20"/>
          <w:szCs w:val="20"/>
        </w:rPr>
        <w:t>":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w:t>
      </w:r>
      <w:proofErr w:type="spellStart"/>
      <w:r w:rsidRPr="00723900">
        <w:rPr>
          <w:rFonts w:ascii="Courier New" w:eastAsia="Times New Roman" w:hAnsi="Courier New" w:cs="Courier New"/>
          <w:sz w:val="20"/>
          <w:szCs w:val="20"/>
        </w:rPr>
        <w:t>ListItem</w:t>
      </w:r>
      <w:proofErr w:type="spellEnd"/>
      <w:r w:rsidRPr="00723900">
        <w:rPr>
          <w:rFonts w:ascii="Courier New" w:eastAsia="Times New Roman" w:hAnsi="Courier New" w:cs="Courier New"/>
          <w:sz w:val="20"/>
          <w:szCs w:val="20"/>
        </w:rPr>
        <w:t>",</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position</w:t>
      </w:r>
      <w:proofErr w:type="gramEnd"/>
      <w:r w:rsidRPr="00723900">
        <w:rPr>
          <w:rFonts w:ascii="Courier New" w:eastAsia="Times New Roman" w:hAnsi="Courier New" w:cs="Courier New"/>
          <w:sz w:val="20"/>
          <w:szCs w:val="20"/>
        </w:rPr>
        <w:t>": 1,</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name</w:t>
      </w:r>
      <w:proofErr w:type="gramEnd"/>
      <w:r w:rsidRPr="00723900">
        <w:rPr>
          <w:rFonts w:ascii="Courier New" w:eastAsia="Times New Roman" w:hAnsi="Courier New" w:cs="Courier New"/>
          <w:sz w:val="20"/>
          <w:szCs w:val="20"/>
        </w:rPr>
        <w:t>": "Home",</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item</w:t>
      </w:r>
      <w:proofErr w:type="gramEnd"/>
      <w:r w:rsidRPr="00723900">
        <w:rPr>
          <w:rFonts w:ascii="Courier New" w:eastAsia="Times New Roman" w:hAnsi="Courier New" w:cs="Courier New"/>
          <w:sz w:val="20"/>
          <w:szCs w:val="20"/>
        </w:rPr>
        <w:t>": "https://www.strategicmarketresearch.com/"</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w:t>
      </w:r>
      <w:proofErr w:type="spellStart"/>
      <w:r w:rsidRPr="00723900">
        <w:rPr>
          <w:rFonts w:ascii="Courier New" w:eastAsia="Times New Roman" w:hAnsi="Courier New" w:cs="Courier New"/>
          <w:sz w:val="20"/>
          <w:szCs w:val="20"/>
        </w:rPr>
        <w:t>ListItem</w:t>
      </w:r>
      <w:proofErr w:type="spellEnd"/>
      <w:r w:rsidRPr="00723900">
        <w:rPr>
          <w:rFonts w:ascii="Courier New" w:eastAsia="Times New Roman" w:hAnsi="Courier New" w:cs="Courier New"/>
          <w:sz w:val="20"/>
          <w:szCs w:val="20"/>
        </w:rPr>
        <w:t>",</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position</w:t>
      </w:r>
      <w:proofErr w:type="gramEnd"/>
      <w:r w:rsidRPr="00723900">
        <w:rPr>
          <w:rFonts w:ascii="Courier New" w:eastAsia="Times New Roman" w:hAnsi="Courier New" w:cs="Courier New"/>
          <w:sz w:val="20"/>
          <w:szCs w:val="20"/>
        </w:rPr>
        <w:t>": 2,</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name</w:t>
      </w:r>
      <w:proofErr w:type="gramEnd"/>
      <w:r w:rsidRPr="00723900">
        <w:rPr>
          <w:rFonts w:ascii="Courier New" w:eastAsia="Times New Roman" w:hAnsi="Courier New" w:cs="Courier New"/>
          <w:sz w:val="20"/>
          <w:szCs w:val="20"/>
        </w:rPr>
        <w:t>": "</w:t>
      </w:r>
      <w:r w:rsidR="001A551E">
        <w:rPr>
          <w:rFonts w:ascii="Courier New" w:eastAsia="Times New Roman" w:hAnsi="Courier New" w:cs="Courier New"/>
          <w:sz w:val="20"/>
          <w:szCs w:val="20"/>
        </w:rPr>
        <w:t>Specialty And Bio-based Polymers</w:t>
      </w:r>
      <w:r w:rsidRPr="00723900">
        <w:rPr>
          <w:rFonts w:ascii="Courier New" w:eastAsia="Times New Roman" w:hAnsi="Courier New" w:cs="Courier New"/>
          <w:sz w:val="20"/>
          <w:szCs w:val="20"/>
        </w:rPr>
        <w:t>",</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item</w:t>
      </w:r>
      <w:proofErr w:type="gramEnd"/>
      <w:r w:rsidRPr="00723900">
        <w:rPr>
          <w:rFonts w:ascii="Courier New" w:eastAsia="Times New Roman" w:hAnsi="Courier New" w:cs="Courier New"/>
          <w:sz w:val="20"/>
          <w:szCs w:val="20"/>
        </w:rPr>
        <w:t>": "https://www.str</w:t>
      </w:r>
      <w:r w:rsidR="001A551E">
        <w:rPr>
          <w:rFonts w:ascii="Courier New" w:eastAsia="Times New Roman" w:hAnsi="Courier New" w:cs="Courier New"/>
          <w:sz w:val="20"/>
          <w:szCs w:val="20"/>
        </w:rPr>
        <w:t>ategicmarketresearch.com/report</w:t>
      </w:r>
      <w:r w:rsidRPr="00723900">
        <w:rPr>
          <w:rFonts w:ascii="Courier New" w:eastAsia="Times New Roman" w:hAnsi="Courier New" w:cs="Courier New"/>
          <w:sz w:val="20"/>
          <w:szCs w:val="20"/>
        </w:rPr>
        <w:t>/</w:t>
      </w:r>
      <w:r w:rsidR="001A551E">
        <w:rPr>
          <w:rFonts w:ascii="Courier New" w:eastAsia="Times New Roman" w:hAnsi="Courier New" w:cs="Courier New"/>
          <w:sz w:val="20"/>
          <w:szCs w:val="20"/>
        </w:rPr>
        <w:t>specialty-and-bio-based-polymers</w:t>
      </w:r>
      <w:r w:rsidRPr="00723900">
        <w:rPr>
          <w:rFonts w:ascii="Courier New" w:eastAsia="Times New Roman" w:hAnsi="Courier New" w:cs="Courier New"/>
          <w:sz w:val="20"/>
          <w:szCs w:val="20"/>
        </w:rPr>
        <w:t>"</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w:t>
      </w:r>
      <w:proofErr w:type="spellStart"/>
      <w:r w:rsidRPr="00723900">
        <w:rPr>
          <w:rFonts w:ascii="Courier New" w:eastAsia="Times New Roman" w:hAnsi="Courier New" w:cs="Courier New"/>
          <w:sz w:val="20"/>
          <w:szCs w:val="20"/>
        </w:rPr>
        <w:t>ListItem</w:t>
      </w:r>
      <w:proofErr w:type="spellEnd"/>
      <w:r w:rsidRPr="00723900">
        <w:rPr>
          <w:rFonts w:ascii="Courier New" w:eastAsia="Times New Roman" w:hAnsi="Courier New" w:cs="Courier New"/>
          <w:sz w:val="20"/>
          <w:szCs w:val="20"/>
        </w:rPr>
        <w:t>",</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position</w:t>
      </w:r>
      <w:proofErr w:type="gramEnd"/>
      <w:r w:rsidRPr="00723900">
        <w:rPr>
          <w:rFonts w:ascii="Courier New" w:eastAsia="Times New Roman" w:hAnsi="Courier New" w:cs="Courier New"/>
          <w:sz w:val="20"/>
          <w:szCs w:val="20"/>
        </w:rPr>
        <w:t>": 3,</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name</w:t>
      </w:r>
      <w:proofErr w:type="gramEnd"/>
      <w:r w:rsidRPr="00723900">
        <w:rPr>
          <w:rFonts w:ascii="Courier New" w:eastAsia="Times New Roman" w:hAnsi="Courier New" w:cs="Courier New"/>
          <w:sz w:val="20"/>
          <w:szCs w:val="20"/>
        </w:rPr>
        <w:t xml:space="preserve">": "Polyglycerol </w:t>
      </w:r>
      <w:proofErr w:type="spellStart"/>
      <w:r w:rsidRPr="00723900">
        <w:rPr>
          <w:rFonts w:ascii="Courier New" w:eastAsia="Times New Roman" w:hAnsi="Courier New" w:cs="Courier New"/>
          <w:sz w:val="20"/>
          <w:szCs w:val="20"/>
        </w:rPr>
        <w:t>Polyricinoleate</w:t>
      </w:r>
      <w:proofErr w:type="spellEnd"/>
      <w:r w:rsidRPr="00723900">
        <w:rPr>
          <w:rFonts w:ascii="Courier New" w:eastAsia="Times New Roman" w:hAnsi="Courier New" w:cs="Courier New"/>
          <w:sz w:val="20"/>
          <w:szCs w:val="20"/>
        </w:rPr>
        <w:t xml:space="preserve"> (PGPR) Market Report 2030",</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item</w:t>
      </w:r>
      <w:proofErr w:type="gramEnd"/>
      <w:r w:rsidRPr="00723900">
        <w:rPr>
          <w:rFonts w:ascii="Courier New" w:eastAsia="Times New Roman" w:hAnsi="Courier New" w:cs="Courier New"/>
          <w:sz w:val="20"/>
          <w:szCs w:val="20"/>
        </w:rPr>
        <w:t>": "https://www.strategicmarketresearch.com/market-report/polyglycerol-polyricinoleate-market"</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w:t>
      </w:r>
    </w:p>
    <w:p w:rsidR="00723900" w:rsidRPr="00723900" w:rsidRDefault="00723900" w:rsidP="00723900">
      <w:pPr>
        <w:spacing w:before="100" w:beforeAutospacing="1" w:after="100" w:afterAutospacing="1" w:line="240" w:lineRule="auto"/>
        <w:outlineLvl w:val="4"/>
        <w:rPr>
          <w:rFonts w:ascii="Times New Roman" w:eastAsia="Times New Roman" w:hAnsi="Times New Roman" w:cs="Times New Roman"/>
          <w:b/>
          <w:bCs/>
          <w:sz w:val="20"/>
          <w:szCs w:val="20"/>
        </w:rPr>
      </w:pPr>
      <w:r w:rsidRPr="00723900">
        <w:rPr>
          <w:rFonts w:ascii="Times New Roman" w:eastAsia="Times New Roman" w:hAnsi="Times New Roman" w:cs="Times New Roman"/>
          <w:b/>
          <w:bCs/>
          <w:sz w:val="20"/>
          <w:szCs w:val="20"/>
        </w:rPr>
        <w:t>2. FAQ Schema</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"@context": "https://schema.org",</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w:t>
      </w:r>
      <w:proofErr w:type="spellStart"/>
      <w:r w:rsidRPr="00723900">
        <w:rPr>
          <w:rFonts w:ascii="Courier New" w:eastAsia="Times New Roman" w:hAnsi="Courier New" w:cs="Courier New"/>
          <w:sz w:val="20"/>
          <w:szCs w:val="20"/>
        </w:rPr>
        <w:t>FAQPage</w:t>
      </w:r>
      <w:proofErr w:type="spellEnd"/>
      <w:r w:rsidRPr="00723900">
        <w:rPr>
          <w:rFonts w:ascii="Courier New" w:eastAsia="Times New Roman" w:hAnsi="Courier New" w:cs="Courier New"/>
          <w:sz w:val="20"/>
          <w:szCs w:val="20"/>
        </w:rPr>
        <w:t>",</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spellStart"/>
      <w:proofErr w:type="gramStart"/>
      <w:r w:rsidRPr="00723900">
        <w:rPr>
          <w:rFonts w:ascii="Courier New" w:eastAsia="Times New Roman" w:hAnsi="Courier New" w:cs="Courier New"/>
          <w:sz w:val="20"/>
          <w:szCs w:val="20"/>
        </w:rPr>
        <w:t>mainEntity</w:t>
      </w:r>
      <w:proofErr w:type="spellEnd"/>
      <w:proofErr w:type="gramEnd"/>
      <w:r w:rsidRPr="00723900">
        <w:rPr>
          <w:rFonts w:ascii="Courier New" w:eastAsia="Times New Roman" w:hAnsi="Courier New" w:cs="Courier New"/>
          <w:sz w:val="20"/>
          <w:szCs w:val="20"/>
        </w:rPr>
        <w:t>":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"Question",</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name</w:t>
      </w:r>
      <w:proofErr w:type="gramEnd"/>
      <w:r w:rsidRPr="00723900">
        <w:rPr>
          <w:rFonts w:ascii="Courier New" w:eastAsia="Times New Roman" w:hAnsi="Courier New" w:cs="Courier New"/>
          <w:sz w:val="20"/>
          <w:szCs w:val="20"/>
        </w:rPr>
        <w:t xml:space="preserve">": "How big is the Polyglycerol </w:t>
      </w:r>
      <w:proofErr w:type="spellStart"/>
      <w:r w:rsidRPr="00723900">
        <w:rPr>
          <w:rFonts w:ascii="Courier New" w:eastAsia="Times New Roman" w:hAnsi="Courier New" w:cs="Courier New"/>
          <w:sz w:val="20"/>
          <w:szCs w:val="20"/>
        </w:rPr>
        <w:t>Polyricinoleate</w:t>
      </w:r>
      <w:proofErr w:type="spellEnd"/>
      <w:r w:rsidRPr="00723900">
        <w:rPr>
          <w:rFonts w:ascii="Courier New" w:eastAsia="Times New Roman" w:hAnsi="Courier New" w:cs="Courier New"/>
          <w:sz w:val="20"/>
          <w:szCs w:val="20"/>
        </w:rPr>
        <w:t xml:space="preserve"> (PGPR) market?",</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spellStart"/>
      <w:proofErr w:type="gramStart"/>
      <w:r w:rsidRPr="00723900">
        <w:rPr>
          <w:rFonts w:ascii="Courier New" w:eastAsia="Times New Roman" w:hAnsi="Courier New" w:cs="Courier New"/>
          <w:sz w:val="20"/>
          <w:szCs w:val="20"/>
        </w:rPr>
        <w:t>acceptedAnswer</w:t>
      </w:r>
      <w:proofErr w:type="spellEnd"/>
      <w:proofErr w:type="gramEnd"/>
      <w:r w:rsidRPr="00723900">
        <w:rPr>
          <w:rFonts w:ascii="Courier New" w:eastAsia="Times New Roman" w:hAnsi="Courier New" w:cs="Courier New"/>
          <w:sz w:val="20"/>
          <w:szCs w:val="20"/>
        </w:rPr>
        <w:t>":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"Answer",</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text</w:t>
      </w:r>
      <w:proofErr w:type="gramEnd"/>
      <w:r w:rsidRPr="00723900">
        <w:rPr>
          <w:rFonts w:ascii="Courier New" w:eastAsia="Times New Roman" w:hAnsi="Courier New" w:cs="Courier New"/>
          <w:sz w:val="20"/>
          <w:szCs w:val="20"/>
        </w:rPr>
        <w:t>": "The global PGPR market is valued at USD 250 million in 2024 and is projected to reach USD 375 million by 2030."</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"Question",</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lastRenderedPageBreak/>
        <w:t xml:space="preserve">      "</w:t>
      </w:r>
      <w:proofErr w:type="gramStart"/>
      <w:r w:rsidRPr="00723900">
        <w:rPr>
          <w:rFonts w:ascii="Courier New" w:eastAsia="Times New Roman" w:hAnsi="Courier New" w:cs="Courier New"/>
          <w:sz w:val="20"/>
          <w:szCs w:val="20"/>
        </w:rPr>
        <w:t>name</w:t>
      </w:r>
      <w:proofErr w:type="gramEnd"/>
      <w:r w:rsidRPr="00723900">
        <w:rPr>
          <w:rFonts w:ascii="Courier New" w:eastAsia="Times New Roman" w:hAnsi="Courier New" w:cs="Courier New"/>
          <w:sz w:val="20"/>
          <w:szCs w:val="20"/>
        </w:rPr>
        <w:t>": "What is the CAGR for the PGPR market during the forecast period?",</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spellStart"/>
      <w:proofErr w:type="gramStart"/>
      <w:r w:rsidRPr="00723900">
        <w:rPr>
          <w:rFonts w:ascii="Courier New" w:eastAsia="Times New Roman" w:hAnsi="Courier New" w:cs="Courier New"/>
          <w:sz w:val="20"/>
          <w:szCs w:val="20"/>
        </w:rPr>
        <w:t>acceptedAnswer</w:t>
      </w:r>
      <w:proofErr w:type="spellEnd"/>
      <w:proofErr w:type="gramEnd"/>
      <w:r w:rsidRPr="00723900">
        <w:rPr>
          <w:rFonts w:ascii="Courier New" w:eastAsia="Times New Roman" w:hAnsi="Courier New" w:cs="Courier New"/>
          <w:sz w:val="20"/>
          <w:szCs w:val="20"/>
        </w:rPr>
        <w:t>":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"Answer",</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text</w:t>
      </w:r>
      <w:proofErr w:type="gramEnd"/>
      <w:r w:rsidRPr="00723900">
        <w:rPr>
          <w:rFonts w:ascii="Courier New" w:eastAsia="Times New Roman" w:hAnsi="Courier New" w:cs="Courier New"/>
          <w:sz w:val="20"/>
          <w:szCs w:val="20"/>
        </w:rPr>
        <w:t>": "The market is expected to grow at a CAGR of 5.1% from 2024 to 2030."</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"Question",</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name</w:t>
      </w:r>
      <w:proofErr w:type="gramEnd"/>
      <w:r w:rsidRPr="00723900">
        <w:rPr>
          <w:rFonts w:ascii="Courier New" w:eastAsia="Times New Roman" w:hAnsi="Courier New" w:cs="Courier New"/>
          <w:sz w:val="20"/>
          <w:szCs w:val="20"/>
        </w:rPr>
        <w:t>": "Who are the major players in the PGPR market?",</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spellStart"/>
      <w:proofErr w:type="gramStart"/>
      <w:r w:rsidRPr="00723900">
        <w:rPr>
          <w:rFonts w:ascii="Courier New" w:eastAsia="Times New Roman" w:hAnsi="Courier New" w:cs="Courier New"/>
          <w:sz w:val="20"/>
          <w:szCs w:val="20"/>
        </w:rPr>
        <w:t>acceptedAnswer</w:t>
      </w:r>
      <w:proofErr w:type="spellEnd"/>
      <w:proofErr w:type="gramEnd"/>
      <w:r w:rsidRPr="00723900">
        <w:rPr>
          <w:rFonts w:ascii="Courier New" w:eastAsia="Times New Roman" w:hAnsi="Courier New" w:cs="Courier New"/>
          <w:sz w:val="20"/>
          <w:szCs w:val="20"/>
        </w:rPr>
        <w:t>":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"Answer",</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text</w:t>
      </w:r>
      <w:proofErr w:type="gramEnd"/>
      <w:r w:rsidRPr="00723900">
        <w:rPr>
          <w:rFonts w:ascii="Courier New" w:eastAsia="Times New Roman" w:hAnsi="Courier New" w:cs="Courier New"/>
          <w:sz w:val="20"/>
          <w:szCs w:val="20"/>
        </w:rPr>
        <w:t xml:space="preserve">": "Leading players in the PGPR market include Cargill, </w:t>
      </w:r>
      <w:proofErr w:type="spellStart"/>
      <w:r w:rsidRPr="00723900">
        <w:rPr>
          <w:rFonts w:ascii="Courier New" w:eastAsia="Times New Roman" w:hAnsi="Courier New" w:cs="Courier New"/>
          <w:sz w:val="20"/>
          <w:szCs w:val="20"/>
        </w:rPr>
        <w:t>Evonik</w:t>
      </w:r>
      <w:proofErr w:type="spellEnd"/>
      <w:r w:rsidRPr="00723900">
        <w:rPr>
          <w:rFonts w:ascii="Courier New" w:eastAsia="Times New Roman" w:hAnsi="Courier New" w:cs="Courier New"/>
          <w:sz w:val="20"/>
          <w:szCs w:val="20"/>
        </w:rPr>
        <w:t xml:space="preserve"> Industries, BASF, KLK Oleo, </w:t>
      </w:r>
      <w:proofErr w:type="spellStart"/>
      <w:r w:rsidRPr="00723900">
        <w:rPr>
          <w:rFonts w:ascii="Courier New" w:eastAsia="Times New Roman" w:hAnsi="Courier New" w:cs="Courier New"/>
          <w:sz w:val="20"/>
          <w:szCs w:val="20"/>
        </w:rPr>
        <w:t>Palsgaard</w:t>
      </w:r>
      <w:proofErr w:type="spellEnd"/>
      <w:r w:rsidRPr="00723900">
        <w:rPr>
          <w:rFonts w:ascii="Courier New" w:eastAsia="Times New Roman" w:hAnsi="Courier New" w:cs="Courier New"/>
          <w:sz w:val="20"/>
          <w:szCs w:val="20"/>
        </w:rPr>
        <w:t xml:space="preserve">, and </w:t>
      </w:r>
      <w:proofErr w:type="spellStart"/>
      <w:r w:rsidRPr="00723900">
        <w:rPr>
          <w:rFonts w:ascii="Courier New" w:eastAsia="Times New Roman" w:hAnsi="Courier New" w:cs="Courier New"/>
          <w:sz w:val="20"/>
          <w:szCs w:val="20"/>
        </w:rPr>
        <w:t>Croda</w:t>
      </w:r>
      <w:proofErr w:type="spellEnd"/>
      <w:r w:rsidRPr="00723900">
        <w:rPr>
          <w:rFonts w:ascii="Courier New" w:eastAsia="Times New Roman" w:hAnsi="Courier New" w:cs="Courier New"/>
          <w:sz w:val="20"/>
          <w:szCs w:val="20"/>
        </w:rPr>
        <w:t xml:space="preserve"> International."</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"Question",</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name</w:t>
      </w:r>
      <w:proofErr w:type="gramEnd"/>
      <w:r w:rsidRPr="00723900">
        <w:rPr>
          <w:rFonts w:ascii="Courier New" w:eastAsia="Times New Roman" w:hAnsi="Courier New" w:cs="Courier New"/>
          <w:sz w:val="20"/>
          <w:szCs w:val="20"/>
        </w:rPr>
        <w:t>": "Which region dominates the PGPR market?",</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spellStart"/>
      <w:proofErr w:type="gramStart"/>
      <w:r w:rsidRPr="00723900">
        <w:rPr>
          <w:rFonts w:ascii="Courier New" w:eastAsia="Times New Roman" w:hAnsi="Courier New" w:cs="Courier New"/>
          <w:sz w:val="20"/>
          <w:szCs w:val="20"/>
        </w:rPr>
        <w:t>acceptedAnswer</w:t>
      </w:r>
      <w:proofErr w:type="spellEnd"/>
      <w:proofErr w:type="gramEnd"/>
      <w:r w:rsidRPr="00723900">
        <w:rPr>
          <w:rFonts w:ascii="Courier New" w:eastAsia="Times New Roman" w:hAnsi="Courier New" w:cs="Courier New"/>
          <w:sz w:val="20"/>
          <w:szCs w:val="20"/>
        </w:rPr>
        <w:t>":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"Answer",</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text</w:t>
      </w:r>
      <w:proofErr w:type="gramEnd"/>
      <w:r w:rsidRPr="00723900">
        <w:rPr>
          <w:rFonts w:ascii="Courier New" w:eastAsia="Times New Roman" w:hAnsi="Courier New" w:cs="Courier New"/>
          <w:sz w:val="20"/>
          <w:szCs w:val="20"/>
        </w:rPr>
        <w:t>": "North America dominates the PGPR market due to the strong demand from the food and beverage industry, particularly in chocolate and confectionery applications."</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"Question",</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name</w:t>
      </w:r>
      <w:proofErr w:type="gramEnd"/>
      <w:r w:rsidRPr="00723900">
        <w:rPr>
          <w:rFonts w:ascii="Courier New" w:eastAsia="Times New Roman" w:hAnsi="Courier New" w:cs="Courier New"/>
          <w:sz w:val="20"/>
          <w:szCs w:val="20"/>
        </w:rPr>
        <w:t>": "What factors are driving growth in the PGPR market?",</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spellStart"/>
      <w:proofErr w:type="gramStart"/>
      <w:r w:rsidRPr="00723900">
        <w:rPr>
          <w:rFonts w:ascii="Courier New" w:eastAsia="Times New Roman" w:hAnsi="Courier New" w:cs="Courier New"/>
          <w:sz w:val="20"/>
          <w:szCs w:val="20"/>
        </w:rPr>
        <w:t>acceptedAnswer</w:t>
      </w:r>
      <w:proofErr w:type="spellEnd"/>
      <w:proofErr w:type="gramEnd"/>
      <w:r w:rsidRPr="00723900">
        <w:rPr>
          <w:rFonts w:ascii="Courier New" w:eastAsia="Times New Roman" w:hAnsi="Courier New" w:cs="Courier New"/>
          <w:sz w:val="20"/>
          <w:szCs w:val="20"/>
        </w:rPr>
        <w:t>":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"@type": "Answer",</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roofErr w:type="gramStart"/>
      <w:r w:rsidRPr="00723900">
        <w:rPr>
          <w:rFonts w:ascii="Courier New" w:eastAsia="Times New Roman" w:hAnsi="Courier New" w:cs="Courier New"/>
          <w:sz w:val="20"/>
          <w:szCs w:val="20"/>
        </w:rPr>
        <w:t>text</w:t>
      </w:r>
      <w:proofErr w:type="gramEnd"/>
      <w:r w:rsidRPr="00723900">
        <w:rPr>
          <w:rFonts w:ascii="Courier New" w:eastAsia="Times New Roman" w:hAnsi="Courier New" w:cs="Courier New"/>
          <w:sz w:val="20"/>
          <w:szCs w:val="20"/>
        </w:rPr>
        <w:t>": "Growth is fueled by rising consumer demand for clean-label products, natural emulsifiers, increasing adoption of plant-based foods, and technological advancements in emulsifier formulations."</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 xml:space="preserve">  ]</w:t>
      </w:r>
    </w:p>
    <w:p w:rsidR="00723900" w:rsidRPr="00723900" w:rsidRDefault="00723900" w:rsidP="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23900">
        <w:rPr>
          <w:rFonts w:ascii="Courier New" w:eastAsia="Times New Roman" w:hAnsi="Courier New" w:cs="Courier New"/>
          <w:sz w:val="20"/>
          <w:szCs w:val="20"/>
        </w:rPr>
        <w:t>}</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723900" w:rsidRPr="00723900" w:rsidRDefault="00723900" w:rsidP="00723900">
      <w:p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This section provides an overview of the report’s title, key FAQ responses for users, and JSON-LD schema to optimize the report for search engines.</w:t>
      </w:r>
    </w:p>
    <w:p w:rsidR="00723900" w:rsidRPr="00723900" w:rsidRDefault="001A551E" w:rsidP="007239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3" style="width:0;height:1.5pt" o:hralign="center" o:hrstd="t" o:hr="t" fillcolor="#a0a0a0" stroked="f"/>
        </w:pict>
      </w:r>
    </w:p>
    <w:p w:rsidR="001A551E" w:rsidRDefault="001A551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23900" w:rsidRPr="00723900" w:rsidRDefault="00723900" w:rsidP="00723900">
      <w:pPr>
        <w:spacing w:after="0" w:line="240" w:lineRule="auto"/>
        <w:rPr>
          <w:rFonts w:ascii="Times New Roman" w:eastAsia="Times New Roman" w:hAnsi="Times New Roman" w:cs="Times New Roman"/>
          <w:sz w:val="24"/>
          <w:szCs w:val="24"/>
        </w:rPr>
      </w:pPr>
    </w:p>
    <w:p w:rsidR="00723900" w:rsidRPr="00723900" w:rsidRDefault="00723900" w:rsidP="00723900">
      <w:pPr>
        <w:spacing w:before="100" w:beforeAutospacing="1" w:after="100" w:afterAutospacing="1" w:line="240" w:lineRule="auto"/>
        <w:outlineLvl w:val="2"/>
        <w:rPr>
          <w:rFonts w:ascii="Times New Roman" w:eastAsia="Times New Roman" w:hAnsi="Times New Roman" w:cs="Times New Roman"/>
          <w:b/>
          <w:bCs/>
          <w:sz w:val="27"/>
          <w:szCs w:val="27"/>
        </w:rPr>
      </w:pPr>
      <w:r w:rsidRPr="00723900">
        <w:rPr>
          <w:rFonts w:ascii="Times New Roman" w:eastAsia="Times New Roman" w:hAnsi="Times New Roman" w:cs="Times New Roman"/>
          <w:b/>
          <w:bCs/>
          <w:sz w:val="27"/>
          <w:szCs w:val="27"/>
        </w:rPr>
        <w:t>9. Table of Contents</w:t>
      </w:r>
    </w:p>
    <w:p w:rsidR="00723900" w:rsidRPr="00723900" w:rsidRDefault="00723900" w:rsidP="007239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Executive Summary</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Market Overview</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Key Market Insights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Market Size and Forecast (2024–2030)</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Key Drivers and Challenges</w:t>
      </w:r>
    </w:p>
    <w:p w:rsidR="00723900" w:rsidRPr="00723900" w:rsidRDefault="00723900" w:rsidP="007239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Market Introduction</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Definition and Scope of the Study</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Market Structure and Key Findings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Overview of Top Investment Pockets</w:t>
      </w:r>
    </w:p>
    <w:p w:rsidR="00723900" w:rsidRPr="00723900" w:rsidRDefault="00723900" w:rsidP="007239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Market Segmentation and Forecast Scope</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By Application</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Food &amp; Beverages</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Cosmetics &amp; Personal Care</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Pharmaceuticals</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Agriculture</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Industrial</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By End-User Industry</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Food Industry</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Cosmetics &amp; Personal Care</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Pharmaceuticals</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Agriculture</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Industrial</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By Region</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North America</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Europe</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Asia Pacific</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Latin America</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Middle East &amp; Africa</w:t>
      </w:r>
    </w:p>
    <w:p w:rsidR="00723900" w:rsidRPr="00723900" w:rsidRDefault="00723900" w:rsidP="007239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Market Dynamics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Key Market Drivers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Key Market Restraints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Emerging Opportunities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Technological Advancements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Regulatory and Behavioral Impacts</w:t>
      </w:r>
    </w:p>
    <w:p w:rsidR="00723900" w:rsidRPr="00723900" w:rsidRDefault="00723900" w:rsidP="007239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Competitive Intelligence</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Leading Companies in the Market</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Strategic Insights and Competitive Landscape</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Product Portfolio and Innovations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Market Share Analysis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Key Strategic Initiatives</w:t>
      </w:r>
    </w:p>
    <w:p w:rsidR="00723900" w:rsidRPr="00723900" w:rsidRDefault="00723900" w:rsidP="007239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Regional Market Analysis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North America</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lastRenderedPageBreak/>
        <w:t>Market Size and Forecast (2024–2030)</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Market Dynamics and Adoption Trends</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Country-Level Breakdown (U.S., Canada, Mexico)</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Europe</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Market Size and Forecast (2024–2030)</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Market Dynamics and Adoption Trends</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Country-Level Breakdown (Germany, France, UK, Italy, Spain, Rest of Europe)</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Asia Pacific</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Market Size and Forecast (2024–2030)</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Market Dynamics and Adoption Trends</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Country-Level Breakdown (China, India, Japan, South Korea, Rest of Asia Pacific)</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Latin America, Middle East &amp; Africa (LAMEA)</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Market Size and Forecast (2024–2030)</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Market Dynamics and Adoption Trends</w:t>
      </w:r>
    </w:p>
    <w:p w:rsidR="00723900" w:rsidRPr="00723900" w:rsidRDefault="00723900" w:rsidP="00723900">
      <w:pPr>
        <w:numPr>
          <w:ilvl w:val="2"/>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Country-Level Breakdown (Brazil, Mexico, GCC Countries, South Africa, Rest of LAMEA)</w:t>
      </w:r>
    </w:p>
    <w:p w:rsidR="00723900" w:rsidRPr="00723900" w:rsidRDefault="00723900" w:rsidP="007239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Investment Opportunities in the PGPR Market</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Key Investment Areas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High-Growth Segments for Investment</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Strategic Partnerships and Collaborations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Mergers, Acquisitions, and Market Expansion</w:t>
      </w:r>
    </w:p>
    <w:p w:rsidR="00723900" w:rsidRPr="00723900" w:rsidRDefault="00723900" w:rsidP="007239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Recent Developments + Opportunities &amp; Restraints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Key Developments in the Last 2 Years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Growth Opportunities</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Market Challenges and Restraints</w:t>
      </w:r>
    </w:p>
    <w:p w:rsidR="00723900" w:rsidRPr="00723900" w:rsidRDefault="00723900" w:rsidP="0072390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b/>
          <w:bCs/>
          <w:sz w:val="24"/>
          <w:szCs w:val="24"/>
        </w:rPr>
        <w:t>Appendix</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Abbreviations and Terminologies Used in the Report</w:t>
      </w:r>
    </w:p>
    <w:p w:rsidR="00723900" w:rsidRPr="00723900" w:rsidRDefault="00723900" w:rsidP="00723900">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723900">
        <w:rPr>
          <w:rFonts w:ascii="Times New Roman" w:eastAsia="Times New Roman" w:hAnsi="Times New Roman" w:cs="Times New Roman"/>
          <w:sz w:val="24"/>
          <w:szCs w:val="24"/>
        </w:rPr>
        <w:t>References and Sources</w:t>
      </w:r>
    </w:p>
    <w:p w:rsidR="00653FA9" w:rsidRDefault="00653FA9"/>
    <w:sectPr w:rsidR="00653F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23D56"/>
    <w:multiLevelType w:val="multilevel"/>
    <w:tmpl w:val="927E6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2716C"/>
    <w:multiLevelType w:val="multilevel"/>
    <w:tmpl w:val="33CE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767B3"/>
    <w:multiLevelType w:val="multilevel"/>
    <w:tmpl w:val="05ECA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9773D7"/>
    <w:multiLevelType w:val="multilevel"/>
    <w:tmpl w:val="B9E2B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EA310D"/>
    <w:multiLevelType w:val="multilevel"/>
    <w:tmpl w:val="EE1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46292"/>
    <w:multiLevelType w:val="multilevel"/>
    <w:tmpl w:val="EDFEAD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6E7FDC"/>
    <w:multiLevelType w:val="multilevel"/>
    <w:tmpl w:val="D1B6C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138B3"/>
    <w:multiLevelType w:val="multilevel"/>
    <w:tmpl w:val="C70A8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E1B3C"/>
    <w:multiLevelType w:val="multilevel"/>
    <w:tmpl w:val="EDFEAD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105ABD"/>
    <w:multiLevelType w:val="multilevel"/>
    <w:tmpl w:val="81E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4660D"/>
    <w:multiLevelType w:val="multilevel"/>
    <w:tmpl w:val="A9128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413B6"/>
    <w:multiLevelType w:val="multilevel"/>
    <w:tmpl w:val="CA360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AD0336"/>
    <w:multiLevelType w:val="multilevel"/>
    <w:tmpl w:val="CA6C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27E82"/>
    <w:multiLevelType w:val="multilevel"/>
    <w:tmpl w:val="24C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3322E"/>
    <w:multiLevelType w:val="multilevel"/>
    <w:tmpl w:val="797C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0A391C"/>
    <w:multiLevelType w:val="multilevel"/>
    <w:tmpl w:val="5C86E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757A59"/>
    <w:multiLevelType w:val="multilevel"/>
    <w:tmpl w:val="EDFEAD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9A16B5"/>
    <w:multiLevelType w:val="multilevel"/>
    <w:tmpl w:val="A3FC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DF0192"/>
    <w:multiLevelType w:val="multilevel"/>
    <w:tmpl w:val="E298A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A86002"/>
    <w:multiLevelType w:val="multilevel"/>
    <w:tmpl w:val="D450C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8F0F41"/>
    <w:multiLevelType w:val="multilevel"/>
    <w:tmpl w:val="C082E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0225B6"/>
    <w:multiLevelType w:val="multilevel"/>
    <w:tmpl w:val="E61A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92EFE"/>
    <w:multiLevelType w:val="multilevel"/>
    <w:tmpl w:val="105C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9B134F"/>
    <w:multiLevelType w:val="multilevel"/>
    <w:tmpl w:val="C246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BF003E"/>
    <w:multiLevelType w:val="multilevel"/>
    <w:tmpl w:val="1758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B25D3D"/>
    <w:multiLevelType w:val="multilevel"/>
    <w:tmpl w:val="88663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3"/>
  </w:num>
  <w:num w:numId="3">
    <w:abstractNumId w:val="6"/>
  </w:num>
  <w:num w:numId="4">
    <w:abstractNumId w:val="13"/>
  </w:num>
  <w:num w:numId="5">
    <w:abstractNumId w:val="24"/>
  </w:num>
  <w:num w:numId="6">
    <w:abstractNumId w:val="21"/>
  </w:num>
  <w:num w:numId="7">
    <w:abstractNumId w:val="4"/>
  </w:num>
  <w:num w:numId="8">
    <w:abstractNumId w:val="14"/>
  </w:num>
  <w:num w:numId="9">
    <w:abstractNumId w:val="22"/>
  </w:num>
  <w:num w:numId="10">
    <w:abstractNumId w:val="17"/>
  </w:num>
  <w:num w:numId="11">
    <w:abstractNumId w:val="12"/>
  </w:num>
  <w:num w:numId="12">
    <w:abstractNumId w:val="19"/>
  </w:num>
  <w:num w:numId="13">
    <w:abstractNumId w:val="25"/>
  </w:num>
  <w:num w:numId="14">
    <w:abstractNumId w:val="15"/>
  </w:num>
  <w:num w:numId="15">
    <w:abstractNumId w:val="0"/>
  </w:num>
  <w:num w:numId="16">
    <w:abstractNumId w:val="1"/>
  </w:num>
  <w:num w:numId="17">
    <w:abstractNumId w:val="7"/>
  </w:num>
  <w:num w:numId="18">
    <w:abstractNumId w:val="10"/>
  </w:num>
  <w:num w:numId="19">
    <w:abstractNumId w:val="18"/>
  </w:num>
  <w:num w:numId="20">
    <w:abstractNumId w:val="20"/>
  </w:num>
  <w:num w:numId="21">
    <w:abstractNumId w:val="3"/>
  </w:num>
  <w:num w:numId="22">
    <w:abstractNumId w:val="5"/>
  </w:num>
  <w:num w:numId="23">
    <w:abstractNumId w:val="8"/>
  </w:num>
  <w:num w:numId="24">
    <w:abstractNumId w:val="2"/>
  </w:num>
  <w:num w:numId="25">
    <w:abstractNumId w:val="11"/>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900"/>
    <w:rsid w:val="001A551E"/>
    <w:rsid w:val="00653FA9"/>
    <w:rsid w:val="00723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6A7F4"/>
  <w15:chartTrackingRefBased/>
  <w15:docId w15:val="{34F29F23-A4F1-49C8-AC97-B32F282A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2390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23900"/>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723900"/>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723900"/>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2390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23900"/>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723900"/>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723900"/>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723900"/>
  </w:style>
  <w:style w:type="paragraph" w:customStyle="1" w:styleId="msonormal0">
    <w:name w:val="msonormal"/>
    <w:basedOn w:val="Normal"/>
    <w:rsid w:val="007239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3900"/>
    <w:rPr>
      <w:b/>
      <w:bCs/>
    </w:rPr>
  </w:style>
  <w:style w:type="paragraph" w:styleId="NormalWeb">
    <w:name w:val="Normal (Web)"/>
    <w:basedOn w:val="Normal"/>
    <w:uiPriority w:val="99"/>
    <w:semiHidden/>
    <w:unhideWhenUsed/>
    <w:rsid w:val="0072390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23900"/>
    <w:rPr>
      <w:i/>
      <w:iCs/>
    </w:rPr>
  </w:style>
  <w:style w:type="paragraph" w:styleId="HTMLPreformatted">
    <w:name w:val="HTML Preformatted"/>
    <w:basedOn w:val="Normal"/>
    <w:link w:val="HTMLPreformattedChar"/>
    <w:uiPriority w:val="99"/>
    <w:semiHidden/>
    <w:unhideWhenUsed/>
    <w:rsid w:val="007239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23900"/>
    <w:rPr>
      <w:rFonts w:ascii="Courier New" w:eastAsia="Times New Roman" w:hAnsi="Courier New" w:cs="Courier New"/>
      <w:sz w:val="20"/>
      <w:szCs w:val="20"/>
    </w:rPr>
  </w:style>
  <w:style w:type="character" w:styleId="HTMLCode">
    <w:name w:val="HTML Code"/>
    <w:basedOn w:val="DefaultParagraphFont"/>
    <w:uiPriority w:val="99"/>
    <w:semiHidden/>
    <w:unhideWhenUsed/>
    <w:rsid w:val="00723900"/>
    <w:rPr>
      <w:rFonts w:ascii="Courier New" w:eastAsia="Times New Roman" w:hAnsi="Courier New" w:cs="Courier New"/>
      <w:sz w:val="20"/>
      <w:szCs w:val="20"/>
    </w:rPr>
  </w:style>
  <w:style w:type="character" w:customStyle="1" w:styleId="hljs-punctuation">
    <w:name w:val="hljs-punctuation"/>
    <w:basedOn w:val="DefaultParagraphFont"/>
    <w:rsid w:val="00723900"/>
  </w:style>
  <w:style w:type="character" w:customStyle="1" w:styleId="hljs-attr">
    <w:name w:val="hljs-attr"/>
    <w:basedOn w:val="DefaultParagraphFont"/>
    <w:rsid w:val="00723900"/>
  </w:style>
  <w:style w:type="character" w:customStyle="1" w:styleId="hljs-string">
    <w:name w:val="hljs-string"/>
    <w:basedOn w:val="DefaultParagraphFont"/>
    <w:rsid w:val="00723900"/>
  </w:style>
  <w:style w:type="character" w:customStyle="1" w:styleId="hljs-number">
    <w:name w:val="hljs-number"/>
    <w:basedOn w:val="DefaultParagraphFont"/>
    <w:rsid w:val="00723900"/>
  </w:style>
  <w:style w:type="table" w:styleId="GridTable4-Accent5">
    <w:name w:val="Grid Table 4 Accent 5"/>
    <w:basedOn w:val="TableNormal"/>
    <w:uiPriority w:val="49"/>
    <w:rsid w:val="001A551E"/>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325697">
      <w:bodyDiv w:val="1"/>
      <w:marLeft w:val="0"/>
      <w:marRight w:val="0"/>
      <w:marTop w:val="0"/>
      <w:marBottom w:val="0"/>
      <w:divBdr>
        <w:top w:val="none" w:sz="0" w:space="0" w:color="auto"/>
        <w:left w:val="none" w:sz="0" w:space="0" w:color="auto"/>
        <w:bottom w:val="none" w:sz="0" w:space="0" w:color="auto"/>
        <w:right w:val="none" w:sz="0" w:space="0" w:color="auto"/>
      </w:divBdr>
    </w:div>
    <w:div w:id="1302689523">
      <w:bodyDiv w:val="1"/>
      <w:marLeft w:val="0"/>
      <w:marRight w:val="0"/>
      <w:marTop w:val="0"/>
      <w:marBottom w:val="0"/>
      <w:divBdr>
        <w:top w:val="none" w:sz="0" w:space="0" w:color="auto"/>
        <w:left w:val="none" w:sz="0" w:space="0" w:color="auto"/>
        <w:bottom w:val="none" w:sz="0" w:space="0" w:color="auto"/>
        <w:right w:val="none" w:sz="0" w:space="0" w:color="auto"/>
      </w:divBdr>
      <w:divsChild>
        <w:div w:id="13852189">
          <w:marLeft w:val="0"/>
          <w:marRight w:val="0"/>
          <w:marTop w:val="0"/>
          <w:marBottom w:val="0"/>
          <w:divBdr>
            <w:top w:val="none" w:sz="0" w:space="0" w:color="auto"/>
            <w:left w:val="none" w:sz="0" w:space="0" w:color="auto"/>
            <w:bottom w:val="none" w:sz="0" w:space="0" w:color="auto"/>
            <w:right w:val="none" w:sz="0" w:space="0" w:color="auto"/>
          </w:divBdr>
          <w:divsChild>
            <w:div w:id="1992513979">
              <w:marLeft w:val="0"/>
              <w:marRight w:val="0"/>
              <w:marTop w:val="0"/>
              <w:marBottom w:val="0"/>
              <w:divBdr>
                <w:top w:val="none" w:sz="0" w:space="0" w:color="auto"/>
                <w:left w:val="none" w:sz="0" w:space="0" w:color="auto"/>
                <w:bottom w:val="none" w:sz="0" w:space="0" w:color="auto"/>
                <w:right w:val="none" w:sz="0" w:space="0" w:color="auto"/>
              </w:divBdr>
              <w:divsChild>
                <w:div w:id="1136141691">
                  <w:marLeft w:val="0"/>
                  <w:marRight w:val="0"/>
                  <w:marTop w:val="0"/>
                  <w:marBottom w:val="0"/>
                  <w:divBdr>
                    <w:top w:val="none" w:sz="0" w:space="0" w:color="auto"/>
                    <w:left w:val="none" w:sz="0" w:space="0" w:color="auto"/>
                    <w:bottom w:val="none" w:sz="0" w:space="0" w:color="auto"/>
                    <w:right w:val="none" w:sz="0" w:space="0" w:color="auto"/>
                  </w:divBdr>
                  <w:divsChild>
                    <w:div w:id="209420229">
                      <w:marLeft w:val="0"/>
                      <w:marRight w:val="0"/>
                      <w:marTop w:val="0"/>
                      <w:marBottom w:val="0"/>
                      <w:divBdr>
                        <w:top w:val="none" w:sz="0" w:space="0" w:color="auto"/>
                        <w:left w:val="none" w:sz="0" w:space="0" w:color="auto"/>
                        <w:bottom w:val="none" w:sz="0" w:space="0" w:color="auto"/>
                        <w:right w:val="none" w:sz="0" w:space="0" w:color="auto"/>
                      </w:divBdr>
                      <w:divsChild>
                        <w:div w:id="56128303">
                          <w:marLeft w:val="0"/>
                          <w:marRight w:val="0"/>
                          <w:marTop w:val="0"/>
                          <w:marBottom w:val="0"/>
                          <w:divBdr>
                            <w:top w:val="none" w:sz="0" w:space="0" w:color="auto"/>
                            <w:left w:val="none" w:sz="0" w:space="0" w:color="auto"/>
                            <w:bottom w:val="none" w:sz="0" w:space="0" w:color="auto"/>
                            <w:right w:val="none" w:sz="0" w:space="0" w:color="auto"/>
                          </w:divBdr>
                          <w:divsChild>
                            <w:div w:id="65545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281765">
          <w:marLeft w:val="0"/>
          <w:marRight w:val="0"/>
          <w:marTop w:val="0"/>
          <w:marBottom w:val="0"/>
          <w:divBdr>
            <w:top w:val="none" w:sz="0" w:space="0" w:color="auto"/>
            <w:left w:val="none" w:sz="0" w:space="0" w:color="auto"/>
            <w:bottom w:val="none" w:sz="0" w:space="0" w:color="auto"/>
            <w:right w:val="none" w:sz="0" w:space="0" w:color="auto"/>
          </w:divBdr>
          <w:divsChild>
            <w:div w:id="2114475657">
              <w:marLeft w:val="0"/>
              <w:marRight w:val="0"/>
              <w:marTop w:val="0"/>
              <w:marBottom w:val="0"/>
              <w:divBdr>
                <w:top w:val="none" w:sz="0" w:space="0" w:color="auto"/>
                <w:left w:val="none" w:sz="0" w:space="0" w:color="auto"/>
                <w:bottom w:val="none" w:sz="0" w:space="0" w:color="auto"/>
                <w:right w:val="none" w:sz="0" w:space="0" w:color="auto"/>
              </w:divBdr>
              <w:divsChild>
                <w:div w:id="1457943667">
                  <w:marLeft w:val="0"/>
                  <w:marRight w:val="0"/>
                  <w:marTop w:val="0"/>
                  <w:marBottom w:val="0"/>
                  <w:divBdr>
                    <w:top w:val="none" w:sz="0" w:space="0" w:color="auto"/>
                    <w:left w:val="none" w:sz="0" w:space="0" w:color="auto"/>
                    <w:bottom w:val="none" w:sz="0" w:space="0" w:color="auto"/>
                    <w:right w:val="none" w:sz="0" w:space="0" w:color="auto"/>
                  </w:divBdr>
                  <w:divsChild>
                    <w:div w:id="595213262">
                      <w:marLeft w:val="0"/>
                      <w:marRight w:val="0"/>
                      <w:marTop w:val="0"/>
                      <w:marBottom w:val="0"/>
                      <w:divBdr>
                        <w:top w:val="none" w:sz="0" w:space="0" w:color="auto"/>
                        <w:left w:val="none" w:sz="0" w:space="0" w:color="auto"/>
                        <w:bottom w:val="none" w:sz="0" w:space="0" w:color="auto"/>
                        <w:right w:val="none" w:sz="0" w:space="0" w:color="auto"/>
                      </w:divBdr>
                      <w:divsChild>
                        <w:div w:id="487063583">
                          <w:marLeft w:val="0"/>
                          <w:marRight w:val="0"/>
                          <w:marTop w:val="0"/>
                          <w:marBottom w:val="0"/>
                          <w:divBdr>
                            <w:top w:val="none" w:sz="0" w:space="0" w:color="auto"/>
                            <w:left w:val="none" w:sz="0" w:space="0" w:color="auto"/>
                            <w:bottom w:val="none" w:sz="0" w:space="0" w:color="auto"/>
                            <w:right w:val="none" w:sz="0" w:space="0" w:color="auto"/>
                          </w:divBdr>
                          <w:divsChild>
                            <w:div w:id="278536458">
                              <w:marLeft w:val="0"/>
                              <w:marRight w:val="0"/>
                              <w:marTop w:val="0"/>
                              <w:marBottom w:val="0"/>
                              <w:divBdr>
                                <w:top w:val="none" w:sz="0" w:space="0" w:color="auto"/>
                                <w:left w:val="none" w:sz="0" w:space="0" w:color="auto"/>
                                <w:bottom w:val="none" w:sz="0" w:space="0" w:color="auto"/>
                                <w:right w:val="none" w:sz="0" w:space="0" w:color="auto"/>
                              </w:divBdr>
                              <w:divsChild>
                                <w:div w:id="48570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1661883">
          <w:marLeft w:val="0"/>
          <w:marRight w:val="0"/>
          <w:marTop w:val="0"/>
          <w:marBottom w:val="0"/>
          <w:divBdr>
            <w:top w:val="none" w:sz="0" w:space="0" w:color="auto"/>
            <w:left w:val="none" w:sz="0" w:space="0" w:color="auto"/>
            <w:bottom w:val="none" w:sz="0" w:space="0" w:color="auto"/>
            <w:right w:val="none" w:sz="0" w:space="0" w:color="auto"/>
          </w:divBdr>
          <w:divsChild>
            <w:div w:id="959259224">
              <w:marLeft w:val="0"/>
              <w:marRight w:val="0"/>
              <w:marTop w:val="0"/>
              <w:marBottom w:val="0"/>
              <w:divBdr>
                <w:top w:val="none" w:sz="0" w:space="0" w:color="auto"/>
                <w:left w:val="none" w:sz="0" w:space="0" w:color="auto"/>
                <w:bottom w:val="none" w:sz="0" w:space="0" w:color="auto"/>
                <w:right w:val="none" w:sz="0" w:space="0" w:color="auto"/>
              </w:divBdr>
              <w:divsChild>
                <w:div w:id="1240404858">
                  <w:marLeft w:val="0"/>
                  <w:marRight w:val="0"/>
                  <w:marTop w:val="0"/>
                  <w:marBottom w:val="0"/>
                  <w:divBdr>
                    <w:top w:val="none" w:sz="0" w:space="0" w:color="auto"/>
                    <w:left w:val="none" w:sz="0" w:space="0" w:color="auto"/>
                    <w:bottom w:val="none" w:sz="0" w:space="0" w:color="auto"/>
                    <w:right w:val="none" w:sz="0" w:space="0" w:color="auto"/>
                  </w:divBdr>
                  <w:divsChild>
                    <w:div w:id="1083647501">
                      <w:marLeft w:val="0"/>
                      <w:marRight w:val="0"/>
                      <w:marTop w:val="0"/>
                      <w:marBottom w:val="0"/>
                      <w:divBdr>
                        <w:top w:val="none" w:sz="0" w:space="0" w:color="auto"/>
                        <w:left w:val="none" w:sz="0" w:space="0" w:color="auto"/>
                        <w:bottom w:val="none" w:sz="0" w:space="0" w:color="auto"/>
                        <w:right w:val="none" w:sz="0" w:space="0" w:color="auto"/>
                      </w:divBdr>
                      <w:divsChild>
                        <w:div w:id="272327608">
                          <w:marLeft w:val="0"/>
                          <w:marRight w:val="0"/>
                          <w:marTop w:val="0"/>
                          <w:marBottom w:val="0"/>
                          <w:divBdr>
                            <w:top w:val="none" w:sz="0" w:space="0" w:color="auto"/>
                            <w:left w:val="none" w:sz="0" w:space="0" w:color="auto"/>
                            <w:bottom w:val="none" w:sz="0" w:space="0" w:color="auto"/>
                            <w:right w:val="none" w:sz="0" w:space="0" w:color="auto"/>
                          </w:divBdr>
                          <w:divsChild>
                            <w:div w:id="103843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05334">
          <w:marLeft w:val="0"/>
          <w:marRight w:val="0"/>
          <w:marTop w:val="0"/>
          <w:marBottom w:val="0"/>
          <w:divBdr>
            <w:top w:val="none" w:sz="0" w:space="0" w:color="auto"/>
            <w:left w:val="none" w:sz="0" w:space="0" w:color="auto"/>
            <w:bottom w:val="none" w:sz="0" w:space="0" w:color="auto"/>
            <w:right w:val="none" w:sz="0" w:space="0" w:color="auto"/>
          </w:divBdr>
          <w:divsChild>
            <w:div w:id="280378816">
              <w:marLeft w:val="0"/>
              <w:marRight w:val="0"/>
              <w:marTop w:val="0"/>
              <w:marBottom w:val="0"/>
              <w:divBdr>
                <w:top w:val="none" w:sz="0" w:space="0" w:color="auto"/>
                <w:left w:val="none" w:sz="0" w:space="0" w:color="auto"/>
                <w:bottom w:val="none" w:sz="0" w:space="0" w:color="auto"/>
                <w:right w:val="none" w:sz="0" w:space="0" w:color="auto"/>
              </w:divBdr>
              <w:divsChild>
                <w:div w:id="444082146">
                  <w:marLeft w:val="0"/>
                  <w:marRight w:val="0"/>
                  <w:marTop w:val="0"/>
                  <w:marBottom w:val="0"/>
                  <w:divBdr>
                    <w:top w:val="none" w:sz="0" w:space="0" w:color="auto"/>
                    <w:left w:val="none" w:sz="0" w:space="0" w:color="auto"/>
                    <w:bottom w:val="none" w:sz="0" w:space="0" w:color="auto"/>
                    <w:right w:val="none" w:sz="0" w:space="0" w:color="auto"/>
                  </w:divBdr>
                  <w:divsChild>
                    <w:div w:id="1106924844">
                      <w:marLeft w:val="0"/>
                      <w:marRight w:val="0"/>
                      <w:marTop w:val="0"/>
                      <w:marBottom w:val="0"/>
                      <w:divBdr>
                        <w:top w:val="none" w:sz="0" w:space="0" w:color="auto"/>
                        <w:left w:val="none" w:sz="0" w:space="0" w:color="auto"/>
                        <w:bottom w:val="none" w:sz="0" w:space="0" w:color="auto"/>
                        <w:right w:val="none" w:sz="0" w:space="0" w:color="auto"/>
                      </w:divBdr>
                      <w:divsChild>
                        <w:div w:id="413011740">
                          <w:marLeft w:val="0"/>
                          <w:marRight w:val="0"/>
                          <w:marTop w:val="0"/>
                          <w:marBottom w:val="0"/>
                          <w:divBdr>
                            <w:top w:val="none" w:sz="0" w:space="0" w:color="auto"/>
                            <w:left w:val="none" w:sz="0" w:space="0" w:color="auto"/>
                            <w:bottom w:val="none" w:sz="0" w:space="0" w:color="auto"/>
                            <w:right w:val="none" w:sz="0" w:space="0" w:color="auto"/>
                          </w:divBdr>
                          <w:divsChild>
                            <w:div w:id="323164566">
                              <w:marLeft w:val="0"/>
                              <w:marRight w:val="0"/>
                              <w:marTop w:val="0"/>
                              <w:marBottom w:val="0"/>
                              <w:divBdr>
                                <w:top w:val="none" w:sz="0" w:space="0" w:color="auto"/>
                                <w:left w:val="none" w:sz="0" w:space="0" w:color="auto"/>
                                <w:bottom w:val="none" w:sz="0" w:space="0" w:color="auto"/>
                                <w:right w:val="none" w:sz="0" w:space="0" w:color="auto"/>
                              </w:divBdr>
                              <w:divsChild>
                                <w:div w:id="179648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90250">
          <w:marLeft w:val="0"/>
          <w:marRight w:val="0"/>
          <w:marTop w:val="0"/>
          <w:marBottom w:val="0"/>
          <w:divBdr>
            <w:top w:val="none" w:sz="0" w:space="0" w:color="auto"/>
            <w:left w:val="none" w:sz="0" w:space="0" w:color="auto"/>
            <w:bottom w:val="none" w:sz="0" w:space="0" w:color="auto"/>
            <w:right w:val="none" w:sz="0" w:space="0" w:color="auto"/>
          </w:divBdr>
          <w:divsChild>
            <w:div w:id="1263803331">
              <w:marLeft w:val="0"/>
              <w:marRight w:val="0"/>
              <w:marTop w:val="0"/>
              <w:marBottom w:val="0"/>
              <w:divBdr>
                <w:top w:val="none" w:sz="0" w:space="0" w:color="auto"/>
                <w:left w:val="none" w:sz="0" w:space="0" w:color="auto"/>
                <w:bottom w:val="none" w:sz="0" w:space="0" w:color="auto"/>
                <w:right w:val="none" w:sz="0" w:space="0" w:color="auto"/>
              </w:divBdr>
              <w:divsChild>
                <w:div w:id="51658204">
                  <w:marLeft w:val="0"/>
                  <w:marRight w:val="0"/>
                  <w:marTop w:val="0"/>
                  <w:marBottom w:val="0"/>
                  <w:divBdr>
                    <w:top w:val="none" w:sz="0" w:space="0" w:color="auto"/>
                    <w:left w:val="none" w:sz="0" w:space="0" w:color="auto"/>
                    <w:bottom w:val="none" w:sz="0" w:space="0" w:color="auto"/>
                    <w:right w:val="none" w:sz="0" w:space="0" w:color="auto"/>
                  </w:divBdr>
                  <w:divsChild>
                    <w:div w:id="439106097">
                      <w:marLeft w:val="0"/>
                      <w:marRight w:val="0"/>
                      <w:marTop w:val="0"/>
                      <w:marBottom w:val="0"/>
                      <w:divBdr>
                        <w:top w:val="none" w:sz="0" w:space="0" w:color="auto"/>
                        <w:left w:val="none" w:sz="0" w:space="0" w:color="auto"/>
                        <w:bottom w:val="none" w:sz="0" w:space="0" w:color="auto"/>
                        <w:right w:val="none" w:sz="0" w:space="0" w:color="auto"/>
                      </w:divBdr>
                      <w:divsChild>
                        <w:div w:id="1869096476">
                          <w:marLeft w:val="0"/>
                          <w:marRight w:val="0"/>
                          <w:marTop w:val="0"/>
                          <w:marBottom w:val="0"/>
                          <w:divBdr>
                            <w:top w:val="none" w:sz="0" w:space="0" w:color="auto"/>
                            <w:left w:val="none" w:sz="0" w:space="0" w:color="auto"/>
                            <w:bottom w:val="none" w:sz="0" w:space="0" w:color="auto"/>
                            <w:right w:val="none" w:sz="0" w:space="0" w:color="auto"/>
                          </w:divBdr>
                          <w:divsChild>
                            <w:div w:id="8817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677954">
          <w:marLeft w:val="0"/>
          <w:marRight w:val="0"/>
          <w:marTop w:val="0"/>
          <w:marBottom w:val="0"/>
          <w:divBdr>
            <w:top w:val="none" w:sz="0" w:space="0" w:color="auto"/>
            <w:left w:val="none" w:sz="0" w:space="0" w:color="auto"/>
            <w:bottom w:val="none" w:sz="0" w:space="0" w:color="auto"/>
            <w:right w:val="none" w:sz="0" w:space="0" w:color="auto"/>
          </w:divBdr>
          <w:divsChild>
            <w:div w:id="824854841">
              <w:marLeft w:val="0"/>
              <w:marRight w:val="0"/>
              <w:marTop w:val="0"/>
              <w:marBottom w:val="0"/>
              <w:divBdr>
                <w:top w:val="none" w:sz="0" w:space="0" w:color="auto"/>
                <w:left w:val="none" w:sz="0" w:space="0" w:color="auto"/>
                <w:bottom w:val="none" w:sz="0" w:space="0" w:color="auto"/>
                <w:right w:val="none" w:sz="0" w:space="0" w:color="auto"/>
              </w:divBdr>
              <w:divsChild>
                <w:div w:id="393353819">
                  <w:marLeft w:val="0"/>
                  <w:marRight w:val="0"/>
                  <w:marTop w:val="0"/>
                  <w:marBottom w:val="0"/>
                  <w:divBdr>
                    <w:top w:val="none" w:sz="0" w:space="0" w:color="auto"/>
                    <w:left w:val="none" w:sz="0" w:space="0" w:color="auto"/>
                    <w:bottom w:val="none" w:sz="0" w:space="0" w:color="auto"/>
                    <w:right w:val="none" w:sz="0" w:space="0" w:color="auto"/>
                  </w:divBdr>
                  <w:divsChild>
                    <w:div w:id="846559581">
                      <w:marLeft w:val="0"/>
                      <w:marRight w:val="0"/>
                      <w:marTop w:val="0"/>
                      <w:marBottom w:val="0"/>
                      <w:divBdr>
                        <w:top w:val="none" w:sz="0" w:space="0" w:color="auto"/>
                        <w:left w:val="none" w:sz="0" w:space="0" w:color="auto"/>
                        <w:bottom w:val="none" w:sz="0" w:space="0" w:color="auto"/>
                        <w:right w:val="none" w:sz="0" w:space="0" w:color="auto"/>
                      </w:divBdr>
                      <w:divsChild>
                        <w:div w:id="2052605608">
                          <w:marLeft w:val="0"/>
                          <w:marRight w:val="0"/>
                          <w:marTop w:val="0"/>
                          <w:marBottom w:val="0"/>
                          <w:divBdr>
                            <w:top w:val="none" w:sz="0" w:space="0" w:color="auto"/>
                            <w:left w:val="none" w:sz="0" w:space="0" w:color="auto"/>
                            <w:bottom w:val="none" w:sz="0" w:space="0" w:color="auto"/>
                            <w:right w:val="none" w:sz="0" w:space="0" w:color="auto"/>
                          </w:divBdr>
                          <w:divsChild>
                            <w:div w:id="1641034312">
                              <w:marLeft w:val="0"/>
                              <w:marRight w:val="0"/>
                              <w:marTop w:val="0"/>
                              <w:marBottom w:val="0"/>
                              <w:divBdr>
                                <w:top w:val="none" w:sz="0" w:space="0" w:color="auto"/>
                                <w:left w:val="none" w:sz="0" w:space="0" w:color="auto"/>
                                <w:bottom w:val="none" w:sz="0" w:space="0" w:color="auto"/>
                                <w:right w:val="none" w:sz="0" w:space="0" w:color="auto"/>
                              </w:divBdr>
                              <w:divsChild>
                                <w:div w:id="15201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1738622">
          <w:marLeft w:val="0"/>
          <w:marRight w:val="0"/>
          <w:marTop w:val="0"/>
          <w:marBottom w:val="0"/>
          <w:divBdr>
            <w:top w:val="none" w:sz="0" w:space="0" w:color="auto"/>
            <w:left w:val="none" w:sz="0" w:space="0" w:color="auto"/>
            <w:bottom w:val="none" w:sz="0" w:space="0" w:color="auto"/>
            <w:right w:val="none" w:sz="0" w:space="0" w:color="auto"/>
          </w:divBdr>
          <w:divsChild>
            <w:div w:id="1687364587">
              <w:marLeft w:val="0"/>
              <w:marRight w:val="0"/>
              <w:marTop w:val="0"/>
              <w:marBottom w:val="0"/>
              <w:divBdr>
                <w:top w:val="none" w:sz="0" w:space="0" w:color="auto"/>
                <w:left w:val="none" w:sz="0" w:space="0" w:color="auto"/>
                <w:bottom w:val="none" w:sz="0" w:space="0" w:color="auto"/>
                <w:right w:val="none" w:sz="0" w:space="0" w:color="auto"/>
              </w:divBdr>
              <w:divsChild>
                <w:div w:id="1100419793">
                  <w:marLeft w:val="0"/>
                  <w:marRight w:val="0"/>
                  <w:marTop w:val="0"/>
                  <w:marBottom w:val="0"/>
                  <w:divBdr>
                    <w:top w:val="none" w:sz="0" w:space="0" w:color="auto"/>
                    <w:left w:val="none" w:sz="0" w:space="0" w:color="auto"/>
                    <w:bottom w:val="none" w:sz="0" w:space="0" w:color="auto"/>
                    <w:right w:val="none" w:sz="0" w:space="0" w:color="auto"/>
                  </w:divBdr>
                  <w:divsChild>
                    <w:div w:id="2005282988">
                      <w:marLeft w:val="0"/>
                      <w:marRight w:val="0"/>
                      <w:marTop w:val="0"/>
                      <w:marBottom w:val="0"/>
                      <w:divBdr>
                        <w:top w:val="none" w:sz="0" w:space="0" w:color="auto"/>
                        <w:left w:val="none" w:sz="0" w:space="0" w:color="auto"/>
                        <w:bottom w:val="none" w:sz="0" w:space="0" w:color="auto"/>
                        <w:right w:val="none" w:sz="0" w:space="0" w:color="auto"/>
                      </w:divBdr>
                      <w:divsChild>
                        <w:div w:id="1926643943">
                          <w:marLeft w:val="0"/>
                          <w:marRight w:val="0"/>
                          <w:marTop w:val="0"/>
                          <w:marBottom w:val="0"/>
                          <w:divBdr>
                            <w:top w:val="none" w:sz="0" w:space="0" w:color="auto"/>
                            <w:left w:val="none" w:sz="0" w:space="0" w:color="auto"/>
                            <w:bottom w:val="none" w:sz="0" w:space="0" w:color="auto"/>
                            <w:right w:val="none" w:sz="0" w:space="0" w:color="auto"/>
                          </w:divBdr>
                          <w:divsChild>
                            <w:div w:id="2379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807416">
          <w:marLeft w:val="0"/>
          <w:marRight w:val="0"/>
          <w:marTop w:val="0"/>
          <w:marBottom w:val="0"/>
          <w:divBdr>
            <w:top w:val="none" w:sz="0" w:space="0" w:color="auto"/>
            <w:left w:val="none" w:sz="0" w:space="0" w:color="auto"/>
            <w:bottom w:val="none" w:sz="0" w:space="0" w:color="auto"/>
            <w:right w:val="none" w:sz="0" w:space="0" w:color="auto"/>
          </w:divBdr>
          <w:divsChild>
            <w:div w:id="613439283">
              <w:marLeft w:val="0"/>
              <w:marRight w:val="0"/>
              <w:marTop w:val="0"/>
              <w:marBottom w:val="0"/>
              <w:divBdr>
                <w:top w:val="none" w:sz="0" w:space="0" w:color="auto"/>
                <w:left w:val="none" w:sz="0" w:space="0" w:color="auto"/>
                <w:bottom w:val="none" w:sz="0" w:space="0" w:color="auto"/>
                <w:right w:val="none" w:sz="0" w:space="0" w:color="auto"/>
              </w:divBdr>
              <w:divsChild>
                <w:div w:id="782043337">
                  <w:marLeft w:val="0"/>
                  <w:marRight w:val="0"/>
                  <w:marTop w:val="0"/>
                  <w:marBottom w:val="0"/>
                  <w:divBdr>
                    <w:top w:val="none" w:sz="0" w:space="0" w:color="auto"/>
                    <w:left w:val="none" w:sz="0" w:space="0" w:color="auto"/>
                    <w:bottom w:val="none" w:sz="0" w:space="0" w:color="auto"/>
                    <w:right w:val="none" w:sz="0" w:space="0" w:color="auto"/>
                  </w:divBdr>
                  <w:divsChild>
                    <w:div w:id="661353258">
                      <w:marLeft w:val="0"/>
                      <w:marRight w:val="0"/>
                      <w:marTop w:val="0"/>
                      <w:marBottom w:val="0"/>
                      <w:divBdr>
                        <w:top w:val="none" w:sz="0" w:space="0" w:color="auto"/>
                        <w:left w:val="none" w:sz="0" w:space="0" w:color="auto"/>
                        <w:bottom w:val="none" w:sz="0" w:space="0" w:color="auto"/>
                        <w:right w:val="none" w:sz="0" w:space="0" w:color="auto"/>
                      </w:divBdr>
                      <w:divsChild>
                        <w:div w:id="756445930">
                          <w:marLeft w:val="0"/>
                          <w:marRight w:val="0"/>
                          <w:marTop w:val="0"/>
                          <w:marBottom w:val="0"/>
                          <w:divBdr>
                            <w:top w:val="none" w:sz="0" w:space="0" w:color="auto"/>
                            <w:left w:val="none" w:sz="0" w:space="0" w:color="auto"/>
                            <w:bottom w:val="none" w:sz="0" w:space="0" w:color="auto"/>
                            <w:right w:val="none" w:sz="0" w:space="0" w:color="auto"/>
                          </w:divBdr>
                          <w:divsChild>
                            <w:div w:id="30812477">
                              <w:marLeft w:val="0"/>
                              <w:marRight w:val="0"/>
                              <w:marTop w:val="0"/>
                              <w:marBottom w:val="0"/>
                              <w:divBdr>
                                <w:top w:val="none" w:sz="0" w:space="0" w:color="auto"/>
                                <w:left w:val="none" w:sz="0" w:space="0" w:color="auto"/>
                                <w:bottom w:val="none" w:sz="0" w:space="0" w:color="auto"/>
                                <w:right w:val="none" w:sz="0" w:space="0" w:color="auto"/>
                              </w:divBdr>
                              <w:divsChild>
                                <w:div w:id="15444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939485">
          <w:marLeft w:val="0"/>
          <w:marRight w:val="0"/>
          <w:marTop w:val="0"/>
          <w:marBottom w:val="0"/>
          <w:divBdr>
            <w:top w:val="none" w:sz="0" w:space="0" w:color="auto"/>
            <w:left w:val="none" w:sz="0" w:space="0" w:color="auto"/>
            <w:bottom w:val="none" w:sz="0" w:space="0" w:color="auto"/>
            <w:right w:val="none" w:sz="0" w:space="0" w:color="auto"/>
          </w:divBdr>
          <w:divsChild>
            <w:div w:id="795947516">
              <w:marLeft w:val="0"/>
              <w:marRight w:val="0"/>
              <w:marTop w:val="0"/>
              <w:marBottom w:val="0"/>
              <w:divBdr>
                <w:top w:val="none" w:sz="0" w:space="0" w:color="auto"/>
                <w:left w:val="none" w:sz="0" w:space="0" w:color="auto"/>
                <w:bottom w:val="none" w:sz="0" w:space="0" w:color="auto"/>
                <w:right w:val="none" w:sz="0" w:space="0" w:color="auto"/>
              </w:divBdr>
              <w:divsChild>
                <w:div w:id="207956442">
                  <w:marLeft w:val="0"/>
                  <w:marRight w:val="0"/>
                  <w:marTop w:val="0"/>
                  <w:marBottom w:val="0"/>
                  <w:divBdr>
                    <w:top w:val="none" w:sz="0" w:space="0" w:color="auto"/>
                    <w:left w:val="none" w:sz="0" w:space="0" w:color="auto"/>
                    <w:bottom w:val="none" w:sz="0" w:space="0" w:color="auto"/>
                    <w:right w:val="none" w:sz="0" w:space="0" w:color="auto"/>
                  </w:divBdr>
                  <w:divsChild>
                    <w:div w:id="295454995">
                      <w:marLeft w:val="0"/>
                      <w:marRight w:val="0"/>
                      <w:marTop w:val="0"/>
                      <w:marBottom w:val="0"/>
                      <w:divBdr>
                        <w:top w:val="none" w:sz="0" w:space="0" w:color="auto"/>
                        <w:left w:val="none" w:sz="0" w:space="0" w:color="auto"/>
                        <w:bottom w:val="none" w:sz="0" w:space="0" w:color="auto"/>
                        <w:right w:val="none" w:sz="0" w:space="0" w:color="auto"/>
                      </w:divBdr>
                      <w:divsChild>
                        <w:div w:id="2002848989">
                          <w:marLeft w:val="0"/>
                          <w:marRight w:val="0"/>
                          <w:marTop w:val="0"/>
                          <w:marBottom w:val="0"/>
                          <w:divBdr>
                            <w:top w:val="none" w:sz="0" w:space="0" w:color="auto"/>
                            <w:left w:val="none" w:sz="0" w:space="0" w:color="auto"/>
                            <w:bottom w:val="none" w:sz="0" w:space="0" w:color="auto"/>
                            <w:right w:val="none" w:sz="0" w:space="0" w:color="auto"/>
                          </w:divBdr>
                          <w:divsChild>
                            <w:div w:id="65248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87581">
          <w:marLeft w:val="0"/>
          <w:marRight w:val="0"/>
          <w:marTop w:val="0"/>
          <w:marBottom w:val="0"/>
          <w:divBdr>
            <w:top w:val="none" w:sz="0" w:space="0" w:color="auto"/>
            <w:left w:val="none" w:sz="0" w:space="0" w:color="auto"/>
            <w:bottom w:val="none" w:sz="0" w:space="0" w:color="auto"/>
            <w:right w:val="none" w:sz="0" w:space="0" w:color="auto"/>
          </w:divBdr>
          <w:divsChild>
            <w:div w:id="406612787">
              <w:marLeft w:val="0"/>
              <w:marRight w:val="0"/>
              <w:marTop w:val="0"/>
              <w:marBottom w:val="0"/>
              <w:divBdr>
                <w:top w:val="none" w:sz="0" w:space="0" w:color="auto"/>
                <w:left w:val="none" w:sz="0" w:space="0" w:color="auto"/>
                <w:bottom w:val="none" w:sz="0" w:space="0" w:color="auto"/>
                <w:right w:val="none" w:sz="0" w:space="0" w:color="auto"/>
              </w:divBdr>
              <w:divsChild>
                <w:div w:id="566916982">
                  <w:marLeft w:val="0"/>
                  <w:marRight w:val="0"/>
                  <w:marTop w:val="0"/>
                  <w:marBottom w:val="0"/>
                  <w:divBdr>
                    <w:top w:val="none" w:sz="0" w:space="0" w:color="auto"/>
                    <w:left w:val="none" w:sz="0" w:space="0" w:color="auto"/>
                    <w:bottom w:val="none" w:sz="0" w:space="0" w:color="auto"/>
                    <w:right w:val="none" w:sz="0" w:space="0" w:color="auto"/>
                  </w:divBdr>
                  <w:divsChild>
                    <w:div w:id="580994040">
                      <w:marLeft w:val="0"/>
                      <w:marRight w:val="0"/>
                      <w:marTop w:val="0"/>
                      <w:marBottom w:val="0"/>
                      <w:divBdr>
                        <w:top w:val="none" w:sz="0" w:space="0" w:color="auto"/>
                        <w:left w:val="none" w:sz="0" w:space="0" w:color="auto"/>
                        <w:bottom w:val="none" w:sz="0" w:space="0" w:color="auto"/>
                        <w:right w:val="none" w:sz="0" w:space="0" w:color="auto"/>
                      </w:divBdr>
                      <w:divsChild>
                        <w:div w:id="1215434821">
                          <w:marLeft w:val="0"/>
                          <w:marRight w:val="0"/>
                          <w:marTop w:val="0"/>
                          <w:marBottom w:val="0"/>
                          <w:divBdr>
                            <w:top w:val="none" w:sz="0" w:space="0" w:color="auto"/>
                            <w:left w:val="none" w:sz="0" w:space="0" w:color="auto"/>
                            <w:bottom w:val="none" w:sz="0" w:space="0" w:color="auto"/>
                            <w:right w:val="none" w:sz="0" w:space="0" w:color="auto"/>
                          </w:divBdr>
                          <w:divsChild>
                            <w:div w:id="1103067296">
                              <w:marLeft w:val="0"/>
                              <w:marRight w:val="0"/>
                              <w:marTop w:val="0"/>
                              <w:marBottom w:val="0"/>
                              <w:divBdr>
                                <w:top w:val="none" w:sz="0" w:space="0" w:color="auto"/>
                                <w:left w:val="none" w:sz="0" w:space="0" w:color="auto"/>
                                <w:bottom w:val="none" w:sz="0" w:space="0" w:color="auto"/>
                                <w:right w:val="none" w:sz="0" w:space="0" w:color="auto"/>
                              </w:divBdr>
                              <w:divsChild>
                                <w:div w:id="119002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434962">
          <w:marLeft w:val="0"/>
          <w:marRight w:val="0"/>
          <w:marTop w:val="0"/>
          <w:marBottom w:val="0"/>
          <w:divBdr>
            <w:top w:val="none" w:sz="0" w:space="0" w:color="auto"/>
            <w:left w:val="none" w:sz="0" w:space="0" w:color="auto"/>
            <w:bottom w:val="none" w:sz="0" w:space="0" w:color="auto"/>
            <w:right w:val="none" w:sz="0" w:space="0" w:color="auto"/>
          </w:divBdr>
          <w:divsChild>
            <w:div w:id="832375346">
              <w:marLeft w:val="0"/>
              <w:marRight w:val="0"/>
              <w:marTop w:val="0"/>
              <w:marBottom w:val="0"/>
              <w:divBdr>
                <w:top w:val="none" w:sz="0" w:space="0" w:color="auto"/>
                <w:left w:val="none" w:sz="0" w:space="0" w:color="auto"/>
                <w:bottom w:val="none" w:sz="0" w:space="0" w:color="auto"/>
                <w:right w:val="none" w:sz="0" w:space="0" w:color="auto"/>
              </w:divBdr>
              <w:divsChild>
                <w:div w:id="1526868482">
                  <w:marLeft w:val="0"/>
                  <w:marRight w:val="0"/>
                  <w:marTop w:val="0"/>
                  <w:marBottom w:val="0"/>
                  <w:divBdr>
                    <w:top w:val="none" w:sz="0" w:space="0" w:color="auto"/>
                    <w:left w:val="none" w:sz="0" w:space="0" w:color="auto"/>
                    <w:bottom w:val="none" w:sz="0" w:space="0" w:color="auto"/>
                    <w:right w:val="none" w:sz="0" w:space="0" w:color="auto"/>
                  </w:divBdr>
                  <w:divsChild>
                    <w:div w:id="1587615354">
                      <w:marLeft w:val="0"/>
                      <w:marRight w:val="0"/>
                      <w:marTop w:val="0"/>
                      <w:marBottom w:val="0"/>
                      <w:divBdr>
                        <w:top w:val="none" w:sz="0" w:space="0" w:color="auto"/>
                        <w:left w:val="none" w:sz="0" w:space="0" w:color="auto"/>
                        <w:bottom w:val="none" w:sz="0" w:space="0" w:color="auto"/>
                        <w:right w:val="none" w:sz="0" w:space="0" w:color="auto"/>
                      </w:divBdr>
                      <w:divsChild>
                        <w:div w:id="1893543548">
                          <w:marLeft w:val="0"/>
                          <w:marRight w:val="0"/>
                          <w:marTop w:val="0"/>
                          <w:marBottom w:val="0"/>
                          <w:divBdr>
                            <w:top w:val="none" w:sz="0" w:space="0" w:color="auto"/>
                            <w:left w:val="none" w:sz="0" w:space="0" w:color="auto"/>
                            <w:bottom w:val="none" w:sz="0" w:space="0" w:color="auto"/>
                            <w:right w:val="none" w:sz="0" w:space="0" w:color="auto"/>
                          </w:divBdr>
                          <w:divsChild>
                            <w:div w:id="7540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786076">
          <w:marLeft w:val="0"/>
          <w:marRight w:val="0"/>
          <w:marTop w:val="0"/>
          <w:marBottom w:val="0"/>
          <w:divBdr>
            <w:top w:val="none" w:sz="0" w:space="0" w:color="auto"/>
            <w:left w:val="none" w:sz="0" w:space="0" w:color="auto"/>
            <w:bottom w:val="none" w:sz="0" w:space="0" w:color="auto"/>
            <w:right w:val="none" w:sz="0" w:space="0" w:color="auto"/>
          </w:divBdr>
          <w:divsChild>
            <w:div w:id="947079571">
              <w:marLeft w:val="0"/>
              <w:marRight w:val="0"/>
              <w:marTop w:val="0"/>
              <w:marBottom w:val="0"/>
              <w:divBdr>
                <w:top w:val="none" w:sz="0" w:space="0" w:color="auto"/>
                <w:left w:val="none" w:sz="0" w:space="0" w:color="auto"/>
                <w:bottom w:val="none" w:sz="0" w:space="0" w:color="auto"/>
                <w:right w:val="none" w:sz="0" w:space="0" w:color="auto"/>
              </w:divBdr>
              <w:divsChild>
                <w:div w:id="1574123215">
                  <w:marLeft w:val="0"/>
                  <w:marRight w:val="0"/>
                  <w:marTop w:val="0"/>
                  <w:marBottom w:val="0"/>
                  <w:divBdr>
                    <w:top w:val="none" w:sz="0" w:space="0" w:color="auto"/>
                    <w:left w:val="none" w:sz="0" w:space="0" w:color="auto"/>
                    <w:bottom w:val="none" w:sz="0" w:space="0" w:color="auto"/>
                    <w:right w:val="none" w:sz="0" w:space="0" w:color="auto"/>
                  </w:divBdr>
                  <w:divsChild>
                    <w:div w:id="1444613797">
                      <w:marLeft w:val="0"/>
                      <w:marRight w:val="0"/>
                      <w:marTop w:val="0"/>
                      <w:marBottom w:val="0"/>
                      <w:divBdr>
                        <w:top w:val="none" w:sz="0" w:space="0" w:color="auto"/>
                        <w:left w:val="none" w:sz="0" w:space="0" w:color="auto"/>
                        <w:bottom w:val="none" w:sz="0" w:space="0" w:color="auto"/>
                        <w:right w:val="none" w:sz="0" w:space="0" w:color="auto"/>
                      </w:divBdr>
                      <w:divsChild>
                        <w:div w:id="1791165746">
                          <w:marLeft w:val="0"/>
                          <w:marRight w:val="0"/>
                          <w:marTop w:val="0"/>
                          <w:marBottom w:val="0"/>
                          <w:divBdr>
                            <w:top w:val="none" w:sz="0" w:space="0" w:color="auto"/>
                            <w:left w:val="none" w:sz="0" w:space="0" w:color="auto"/>
                            <w:bottom w:val="none" w:sz="0" w:space="0" w:color="auto"/>
                            <w:right w:val="none" w:sz="0" w:space="0" w:color="auto"/>
                          </w:divBdr>
                          <w:divsChild>
                            <w:div w:id="1671173678">
                              <w:marLeft w:val="0"/>
                              <w:marRight w:val="0"/>
                              <w:marTop w:val="0"/>
                              <w:marBottom w:val="0"/>
                              <w:divBdr>
                                <w:top w:val="none" w:sz="0" w:space="0" w:color="auto"/>
                                <w:left w:val="none" w:sz="0" w:space="0" w:color="auto"/>
                                <w:bottom w:val="none" w:sz="0" w:space="0" w:color="auto"/>
                                <w:right w:val="none" w:sz="0" w:space="0" w:color="auto"/>
                              </w:divBdr>
                              <w:divsChild>
                                <w:div w:id="212075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288406">
          <w:marLeft w:val="0"/>
          <w:marRight w:val="0"/>
          <w:marTop w:val="0"/>
          <w:marBottom w:val="0"/>
          <w:divBdr>
            <w:top w:val="none" w:sz="0" w:space="0" w:color="auto"/>
            <w:left w:val="none" w:sz="0" w:space="0" w:color="auto"/>
            <w:bottom w:val="none" w:sz="0" w:space="0" w:color="auto"/>
            <w:right w:val="none" w:sz="0" w:space="0" w:color="auto"/>
          </w:divBdr>
          <w:divsChild>
            <w:div w:id="1420827404">
              <w:marLeft w:val="0"/>
              <w:marRight w:val="0"/>
              <w:marTop w:val="0"/>
              <w:marBottom w:val="0"/>
              <w:divBdr>
                <w:top w:val="none" w:sz="0" w:space="0" w:color="auto"/>
                <w:left w:val="none" w:sz="0" w:space="0" w:color="auto"/>
                <w:bottom w:val="none" w:sz="0" w:space="0" w:color="auto"/>
                <w:right w:val="none" w:sz="0" w:space="0" w:color="auto"/>
              </w:divBdr>
              <w:divsChild>
                <w:div w:id="106000611">
                  <w:marLeft w:val="0"/>
                  <w:marRight w:val="0"/>
                  <w:marTop w:val="0"/>
                  <w:marBottom w:val="0"/>
                  <w:divBdr>
                    <w:top w:val="none" w:sz="0" w:space="0" w:color="auto"/>
                    <w:left w:val="none" w:sz="0" w:space="0" w:color="auto"/>
                    <w:bottom w:val="none" w:sz="0" w:space="0" w:color="auto"/>
                    <w:right w:val="none" w:sz="0" w:space="0" w:color="auto"/>
                  </w:divBdr>
                  <w:divsChild>
                    <w:div w:id="2027058481">
                      <w:marLeft w:val="0"/>
                      <w:marRight w:val="0"/>
                      <w:marTop w:val="0"/>
                      <w:marBottom w:val="0"/>
                      <w:divBdr>
                        <w:top w:val="none" w:sz="0" w:space="0" w:color="auto"/>
                        <w:left w:val="none" w:sz="0" w:space="0" w:color="auto"/>
                        <w:bottom w:val="none" w:sz="0" w:space="0" w:color="auto"/>
                        <w:right w:val="none" w:sz="0" w:space="0" w:color="auto"/>
                      </w:divBdr>
                      <w:divsChild>
                        <w:div w:id="902987454">
                          <w:marLeft w:val="0"/>
                          <w:marRight w:val="0"/>
                          <w:marTop w:val="0"/>
                          <w:marBottom w:val="0"/>
                          <w:divBdr>
                            <w:top w:val="none" w:sz="0" w:space="0" w:color="auto"/>
                            <w:left w:val="none" w:sz="0" w:space="0" w:color="auto"/>
                            <w:bottom w:val="none" w:sz="0" w:space="0" w:color="auto"/>
                            <w:right w:val="none" w:sz="0" w:space="0" w:color="auto"/>
                          </w:divBdr>
                          <w:divsChild>
                            <w:div w:id="16451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207386">
          <w:marLeft w:val="0"/>
          <w:marRight w:val="0"/>
          <w:marTop w:val="0"/>
          <w:marBottom w:val="0"/>
          <w:divBdr>
            <w:top w:val="none" w:sz="0" w:space="0" w:color="auto"/>
            <w:left w:val="none" w:sz="0" w:space="0" w:color="auto"/>
            <w:bottom w:val="none" w:sz="0" w:space="0" w:color="auto"/>
            <w:right w:val="none" w:sz="0" w:space="0" w:color="auto"/>
          </w:divBdr>
          <w:divsChild>
            <w:div w:id="1089037525">
              <w:marLeft w:val="0"/>
              <w:marRight w:val="0"/>
              <w:marTop w:val="0"/>
              <w:marBottom w:val="0"/>
              <w:divBdr>
                <w:top w:val="none" w:sz="0" w:space="0" w:color="auto"/>
                <w:left w:val="none" w:sz="0" w:space="0" w:color="auto"/>
                <w:bottom w:val="none" w:sz="0" w:space="0" w:color="auto"/>
                <w:right w:val="none" w:sz="0" w:space="0" w:color="auto"/>
              </w:divBdr>
              <w:divsChild>
                <w:div w:id="1569533837">
                  <w:marLeft w:val="0"/>
                  <w:marRight w:val="0"/>
                  <w:marTop w:val="0"/>
                  <w:marBottom w:val="0"/>
                  <w:divBdr>
                    <w:top w:val="none" w:sz="0" w:space="0" w:color="auto"/>
                    <w:left w:val="none" w:sz="0" w:space="0" w:color="auto"/>
                    <w:bottom w:val="none" w:sz="0" w:space="0" w:color="auto"/>
                    <w:right w:val="none" w:sz="0" w:space="0" w:color="auto"/>
                  </w:divBdr>
                  <w:divsChild>
                    <w:div w:id="902982416">
                      <w:marLeft w:val="0"/>
                      <w:marRight w:val="0"/>
                      <w:marTop w:val="0"/>
                      <w:marBottom w:val="0"/>
                      <w:divBdr>
                        <w:top w:val="none" w:sz="0" w:space="0" w:color="auto"/>
                        <w:left w:val="none" w:sz="0" w:space="0" w:color="auto"/>
                        <w:bottom w:val="none" w:sz="0" w:space="0" w:color="auto"/>
                        <w:right w:val="none" w:sz="0" w:space="0" w:color="auto"/>
                      </w:divBdr>
                      <w:divsChild>
                        <w:div w:id="151483892">
                          <w:marLeft w:val="0"/>
                          <w:marRight w:val="0"/>
                          <w:marTop w:val="0"/>
                          <w:marBottom w:val="0"/>
                          <w:divBdr>
                            <w:top w:val="none" w:sz="0" w:space="0" w:color="auto"/>
                            <w:left w:val="none" w:sz="0" w:space="0" w:color="auto"/>
                            <w:bottom w:val="none" w:sz="0" w:space="0" w:color="auto"/>
                            <w:right w:val="none" w:sz="0" w:space="0" w:color="auto"/>
                          </w:divBdr>
                          <w:divsChild>
                            <w:div w:id="2062753584">
                              <w:marLeft w:val="0"/>
                              <w:marRight w:val="0"/>
                              <w:marTop w:val="0"/>
                              <w:marBottom w:val="0"/>
                              <w:divBdr>
                                <w:top w:val="none" w:sz="0" w:space="0" w:color="auto"/>
                                <w:left w:val="none" w:sz="0" w:space="0" w:color="auto"/>
                                <w:bottom w:val="none" w:sz="0" w:space="0" w:color="auto"/>
                                <w:right w:val="none" w:sz="0" w:space="0" w:color="auto"/>
                              </w:divBdr>
                              <w:divsChild>
                                <w:div w:id="65518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4587498">
          <w:marLeft w:val="0"/>
          <w:marRight w:val="0"/>
          <w:marTop w:val="0"/>
          <w:marBottom w:val="0"/>
          <w:divBdr>
            <w:top w:val="none" w:sz="0" w:space="0" w:color="auto"/>
            <w:left w:val="none" w:sz="0" w:space="0" w:color="auto"/>
            <w:bottom w:val="none" w:sz="0" w:space="0" w:color="auto"/>
            <w:right w:val="none" w:sz="0" w:space="0" w:color="auto"/>
          </w:divBdr>
          <w:divsChild>
            <w:div w:id="1052657505">
              <w:marLeft w:val="0"/>
              <w:marRight w:val="0"/>
              <w:marTop w:val="0"/>
              <w:marBottom w:val="0"/>
              <w:divBdr>
                <w:top w:val="none" w:sz="0" w:space="0" w:color="auto"/>
                <w:left w:val="none" w:sz="0" w:space="0" w:color="auto"/>
                <w:bottom w:val="none" w:sz="0" w:space="0" w:color="auto"/>
                <w:right w:val="none" w:sz="0" w:space="0" w:color="auto"/>
              </w:divBdr>
              <w:divsChild>
                <w:div w:id="899826000">
                  <w:marLeft w:val="0"/>
                  <w:marRight w:val="0"/>
                  <w:marTop w:val="0"/>
                  <w:marBottom w:val="0"/>
                  <w:divBdr>
                    <w:top w:val="none" w:sz="0" w:space="0" w:color="auto"/>
                    <w:left w:val="none" w:sz="0" w:space="0" w:color="auto"/>
                    <w:bottom w:val="none" w:sz="0" w:space="0" w:color="auto"/>
                    <w:right w:val="none" w:sz="0" w:space="0" w:color="auto"/>
                  </w:divBdr>
                  <w:divsChild>
                    <w:div w:id="1215049079">
                      <w:marLeft w:val="0"/>
                      <w:marRight w:val="0"/>
                      <w:marTop w:val="0"/>
                      <w:marBottom w:val="0"/>
                      <w:divBdr>
                        <w:top w:val="none" w:sz="0" w:space="0" w:color="auto"/>
                        <w:left w:val="none" w:sz="0" w:space="0" w:color="auto"/>
                        <w:bottom w:val="none" w:sz="0" w:space="0" w:color="auto"/>
                        <w:right w:val="none" w:sz="0" w:space="0" w:color="auto"/>
                      </w:divBdr>
                      <w:divsChild>
                        <w:div w:id="147016764">
                          <w:marLeft w:val="0"/>
                          <w:marRight w:val="0"/>
                          <w:marTop w:val="0"/>
                          <w:marBottom w:val="0"/>
                          <w:divBdr>
                            <w:top w:val="none" w:sz="0" w:space="0" w:color="auto"/>
                            <w:left w:val="none" w:sz="0" w:space="0" w:color="auto"/>
                            <w:bottom w:val="none" w:sz="0" w:space="0" w:color="auto"/>
                            <w:right w:val="none" w:sz="0" w:space="0" w:color="auto"/>
                          </w:divBdr>
                          <w:divsChild>
                            <w:div w:id="1293361284">
                              <w:marLeft w:val="0"/>
                              <w:marRight w:val="0"/>
                              <w:marTop w:val="0"/>
                              <w:marBottom w:val="0"/>
                              <w:divBdr>
                                <w:top w:val="none" w:sz="0" w:space="0" w:color="auto"/>
                                <w:left w:val="none" w:sz="0" w:space="0" w:color="auto"/>
                                <w:bottom w:val="none" w:sz="0" w:space="0" w:color="auto"/>
                                <w:right w:val="none" w:sz="0" w:space="0" w:color="auto"/>
                              </w:divBdr>
                              <w:divsChild>
                                <w:div w:id="1976637844">
                                  <w:marLeft w:val="0"/>
                                  <w:marRight w:val="0"/>
                                  <w:marTop w:val="0"/>
                                  <w:marBottom w:val="0"/>
                                  <w:divBdr>
                                    <w:top w:val="none" w:sz="0" w:space="0" w:color="auto"/>
                                    <w:left w:val="none" w:sz="0" w:space="0" w:color="auto"/>
                                    <w:bottom w:val="none" w:sz="0" w:space="0" w:color="auto"/>
                                    <w:right w:val="none" w:sz="0" w:space="0" w:color="auto"/>
                                  </w:divBdr>
                                  <w:divsChild>
                                    <w:div w:id="102756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7682720">
          <w:marLeft w:val="0"/>
          <w:marRight w:val="0"/>
          <w:marTop w:val="0"/>
          <w:marBottom w:val="0"/>
          <w:divBdr>
            <w:top w:val="none" w:sz="0" w:space="0" w:color="auto"/>
            <w:left w:val="none" w:sz="0" w:space="0" w:color="auto"/>
            <w:bottom w:val="none" w:sz="0" w:space="0" w:color="auto"/>
            <w:right w:val="none" w:sz="0" w:space="0" w:color="auto"/>
          </w:divBdr>
          <w:divsChild>
            <w:div w:id="447165417">
              <w:marLeft w:val="0"/>
              <w:marRight w:val="0"/>
              <w:marTop w:val="0"/>
              <w:marBottom w:val="0"/>
              <w:divBdr>
                <w:top w:val="none" w:sz="0" w:space="0" w:color="auto"/>
                <w:left w:val="none" w:sz="0" w:space="0" w:color="auto"/>
                <w:bottom w:val="none" w:sz="0" w:space="0" w:color="auto"/>
                <w:right w:val="none" w:sz="0" w:space="0" w:color="auto"/>
              </w:divBdr>
              <w:divsChild>
                <w:div w:id="1888686592">
                  <w:marLeft w:val="0"/>
                  <w:marRight w:val="0"/>
                  <w:marTop w:val="0"/>
                  <w:marBottom w:val="0"/>
                  <w:divBdr>
                    <w:top w:val="none" w:sz="0" w:space="0" w:color="auto"/>
                    <w:left w:val="none" w:sz="0" w:space="0" w:color="auto"/>
                    <w:bottom w:val="none" w:sz="0" w:space="0" w:color="auto"/>
                    <w:right w:val="none" w:sz="0" w:space="0" w:color="auto"/>
                  </w:divBdr>
                  <w:divsChild>
                    <w:div w:id="1522157983">
                      <w:marLeft w:val="0"/>
                      <w:marRight w:val="0"/>
                      <w:marTop w:val="0"/>
                      <w:marBottom w:val="0"/>
                      <w:divBdr>
                        <w:top w:val="none" w:sz="0" w:space="0" w:color="auto"/>
                        <w:left w:val="none" w:sz="0" w:space="0" w:color="auto"/>
                        <w:bottom w:val="none" w:sz="0" w:space="0" w:color="auto"/>
                        <w:right w:val="none" w:sz="0" w:space="0" w:color="auto"/>
                      </w:divBdr>
                      <w:divsChild>
                        <w:div w:id="18362017">
                          <w:marLeft w:val="0"/>
                          <w:marRight w:val="0"/>
                          <w:marTop w:val="0"/>
                          <w:marBottom w:val="0"/>
                          <w:divBdr>
                            <w:top w:val="none" w:sz="0" w:space="0" w:color="auto"/>
                            <w:left w:val="none" w:sz="0" w:space="0" w:color="auto"/>
                            <w:bottom w:val="none" w:sz="0" w:space="0" w:color="auto"/>
                            <w:right w:val="none" w:sz="0" w:space="0" w:color="auto"/>
                          </w:divBdr>
                          <w:divsChild>
                            <w:div w:id="2107185971">
                              <w:marLeft w:val="0"/>
                              <w:marRight w:val="0"/>
                              <w:marTop w:val="0"/>
                              <w:marBottom w:val="0"/>
                              <w:divBdr>
                                <w:top w:val="none" w:sz="0" w:space="0" w:color="auto"/>
                                <w:left w:val="none" w:sz="0" w:space="0" w:color="auto"/>
                                <w:bottom w:val="none" w:sz="0" w:space="0" w:color="auto"/>
                                <w:right w:val="none" w:sz="0" w:space="0" w:color="auto"/>
                              </w:divBdr>
                              <w:divsChild>
                                <w:div w:id="104925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0890">
          <w:marLeft w:val="0"/>
          <w:marRight w:val="0"/>
          <w:marTop w:val="0"/>
          <w:marBottom w:val="0"/>
          <w:divBdr>
            <w:top w:val="none" w:sz="0" w:space="0" w:color="auto"/>
            <w:left w:val="none" w:sz="0" w:space="0" w:color="auto"/>
            <w:bottom w:val="none" w:sz="0" w:space="0" w:color="auto"/>
            <w:right w:val="none" w:sz="0" w:space="0" w:color="auto"/>
          </w:divBdr>
          <w:divsChild>
            <w:div w:id="1545098272">
              <w:marLeft w:val="0"/>
              <w:marRight w:val="0"/>
              <w:marTop w:val="0"/>
              <w:marBottom w:val="0"/>
              <w:divBdr>
                <w:top w:val="none" w:sz="0" w:space="0" w:color="auto"/>
                <w:left w:val="none" w:sz="0" w:space="0" w:color="auto"/>
                <w:bottom w:val="none" w:sz="0" w:space="0" w:color="auto"/>
                <w:right w:val="none" w:sz="0" w:space="0" w:color="auto"/>
              </w:divBdr>
              <w:divsChild>
                <w:div w:id="43717452">
                  <w:marLeft w:val="0"/>
                  <w:marRight w:val="0"/>
                  <w:marTop w:val="0"/>
                  <w:marBottom w:val="0"/>
                  <w:divBdr>
                    <w:top w:val="none" w:sz="0" w:space="0" w:color="auto"/>
                    <w:left w:val="none" w:sz="0" w:space="0" w:color="auto"/>
                    <w:bottom w:val="none" w:sz="0" w:space="0" w:color="auto"/>
                    <w:right w:val="none" w:sz="0" w:space="0" w:color="auto"/>
                  </w:divBdr>
                  <w:divsChild>
                    <w:div w:id="1956405595">
                      <w:marLeft w:val="0"/>
                      <w:marRight w:val="0"/>
                      <w:marTop w:val="0"/>
                      <w:marBottom w:val="0"/>
                      <w:divBdr>
                        <w:top w:val="none" w:sz="0" w:space="0" w:color="auto"/>
                        <w:left w:val="none" w:sz="0" w:space="0" w:color="auto"/>
                        <w:bottom w:val="none" w:sz="0" w:space="0" w:color="auto"/>
                        <w:right w:val="none" w:sz="0" w:space="0" w:color="auto"/>
                      </w:divBdr>
                      <w:divsChild>
                        <w:div w:id="1306618130">
                          <w:marLeft w:val="0"/>
                          <w:marRight w:val="0"/>
                          <w:marTop w:val="0"/>
                          <w:marBottom w:val="0"/>
                          <w:divBdr>
                            <w:top w:val="none" w:sz="0" w:space="0" w:color="auto"/>
                            <w:left w:val="none" w:sz="0" w:space="0" w:color="auto"/>
                            <w:bottom w:val="none" w:sz="0" w:space="0" w:color="auto"/>
                            <w:right w:val="none" w:sz="0" w:space="0" w:color="auto"/>
                          </w:divBdr>
                          <w:divsChild>
                            <w:div w:id="1514605788">
                              <w:marLeft w:val="0"/>
                              <w:marRight w:val="0"/>
                              <w:marTop w:val="0"/>
                              <w:marBottom w:val="0"/>
                              <w:divBdr>
                                <w:top w:val="none" w:sz="0" w:space="0" w:color="auto"/>
                                <w:left w:val="none" w:sz="0" w:space="0" w:color="auto"/>
                                <w:bottom w:val="none" w:sz="0" w:space="0" w:color="auto"/>
                                <w:right w:val="none" w:sz="0" w:space="0" w:color="auto"/>
                              </w:divBdr>
                              <w:divsChild>
                                <w:div w:id="1651131294">
                                  <w:marLeft w:val="0"/>
                                  <w:marRight w:val="0"/>
                                  <w:marTop w:val="0"/>
                                  <w:marBottom w:val="0"/>
                                  <w:divBdr>
                                    <w:top w:val="none" w:sz="0" w:space="0" w:color="auto"/>
                                    <w:left w:val="none" w:sz="0" w:space="0" w:color="auto"/>
                                    <w:bottom w:val="none" w:sz="0" w:space="0" w:color="auto"/>
                                    <w:right w:val="none" w:sz="0" w:space="0" w:color="auto"/>
                                  </w:divBdr>
                                  <w:divsChild>
                                    <w:div w:id="721056792">
                                      <w:marLeft w:val="0"/>
                                      <w:marRight w:val="0"/>
                                      <w:marTop w:val="0"/>
                                      <w:marBottom w:val="0"/>
                                      <w:divBdr>
                                        <w:top w:val="none" w:sz="0" w:space="0" w:color="auto"/>
                                        <w:left w:val="none" w:sz="0" w:space="0" w:color="auto"/>
                                        <w:bottom w:val="none" w:sz="0" w:space="0" w:color="auto"/>
                                        <w:right w:val="none" w:sz="0" w:space="0" w:color="auto"/>
                                      </w:divBdr>
                                    </w:div>
                                  </w:divsChild>
                                </w:div>
                                <w:div w:id="1320383638">
                                  <w:marLeft w:val="0"/>
                                  <w:marRight w:val="0"/>
                                  <w:marTop w:val="0"/>
                                  <w:marBottom w:val="0"/>
                                  <w:divBdr>
                                    <w:top w:val="none" w:sz="0" w:space="0" w:color="auto"/>
                                    <w:left w:val="none" w:sz="0" w:space="0" w:color="auto"/>
                                    <w:bottom w:val="none" w:sz="0" w:space="0" w:color="auto"/>
                                    <w:right w:val="none" w:sz="0" w:space="0" w:color="auto"/>
                                  </w:divBdr>
                                  <w:divsChild>
                                    <w:div w:id="31425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389152">
          <w:marLeft w:val="0"/>
          <w:marRight w:val="0"/>
          <w:marTop w:val="0"/>
          <w:marBottom w:val="0"/>
          <w:divBdr>
            <w:top w:val="none" w:sz="0" w:space="0" w:color="auto"/>
            <w:left w:val="none" w:sz="0" w:space="0" w:color="auto"/>
            <w:bottom w:val="none" w:sz="0" w:space="0" w:color="auto"/>
            <w:right w:val="none" w:sz="0" w:space="0" w:color="auto"/>
          </w:divBdr>
          <w:divsChild>
            <w:div w:id="70153735">
              <w:marLeft w:val="0"/>
              <w:marRight w:val="0"/>
              <w:marTop w:val="0"/>
              <w:marBottom w:val="0"/>
              <w:divBdr>
                <w:top w:val="none" w:sz="0" w:space="0" w:color="auto"/>
                <w:left w:val="none" w:sz="0" w:space="0" w:color="auto"/>
                <w:bottom w:val="none" w:sz="0" w:space="0" w:color="auto"/>
                <w:right w:val="none" w:sz="0" w:space="0" w:color="auto"/>
              </w:divBdr>
              <w:divsChild>
                <w:div w:id="2142533777">
                  <w:marLeft w:val="0"/>
                  <w:marRight w:val="0"/>
                  <w:marTop w:val="0"/>
                  <w:marBottom w:val="0"/>
                  <w:divBdr>
                    <w:top w:val="none" w:sz="0" w:space="0" w:color="auto"/>
                    <w:left w:val="none" w:sz="0" w:space="0" w:color="auto"/>
                    <w:bottom w:val="none" w:sz="0" w:space="0" w:color="auto"/>
                    <w:right w:val="none" w:sz="0" w:space="0" w:color="auto"/>
                  </w:divBdr>
                  <w:divsChild>
                    <w:div w:id="255867828">
                      <w:marLeft w:val="0"/>
                      <w:marRight w:val="0"/>
                      <w:marTop w:val="0"/>
                      <w:marBottom w:val="0"/>
                      <w:divBdr>
                        <w:top w:val="none" w:sz="0" w:space="0" w:color="auto"/>
                        <w:left w:val="none" w:sz="0" w:space="0" w:color="auto"/>
                        <w:bottom w:val="none" w:sz="0" w:space="0" w:color="auto"/>
                        <w:right w:val="none" w:sz="0" w:space="0" w:color="auto"/>
                      </w:divBdr>
                      <w:divsChild>
                        <w:div w:id="147137812">
                          <w:marLeft w:val="0"/>
                          <w:marRight w:val="0"/>
                          <w:marTop w:val="0"/>
                          <w:marBottom w:val="0"/>
                          <w:divBdr>
                            <w:top w:val="none" w:sz="0" w:space="0" w:color="auto"/>
                            <w:left w:val="none" w:sz="0" w:space="0" w:color="auto"/>
                            <w:bottom w:val="none" w:sz="0" w:space="0" w:color="auto"/>
                            <w:right w:val="none" w:sz="0" w:space="0" w:color="auto"/>
                          </w:divBdr>
                          <w:divsChild>
                            <w:div w:id="1545871696">
                              <w:marLeft w:val="0"/>
                              <w:marRight w:val="0"/>
                              <w:marTop w:val="0"/>
                              <w:marBottom w:val="0"/>
                              <w:divBdr>
                                <w:top w:val="none" w:sz="0" w:space="0" w:color="auto"/>
                                <w:left w:val="none" w:sz="0" w:space="0" w:color="auto"/>
                                <w:bottom w:val="none" w:sz="0" w:space="0" w:color="auto"/>
                                <w:right w:val="none" w:sz="0" w:space="0" w:color="auto"/>
                              </w:divBdr>
                              <w:divsChild>
                                <w:div w:id="18858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902667">
          <w:marLeft w:val="0"/>
          <w:marRight w:val="0"/>
          <w:marTop w:val="0"/>
          <w:marBottom w:val="0"/>
          <w:divBdr>
            <w:top w:val="none" w:sz="0" w:space="0" w:color="auto"/>
            <w:left w:val="none" w:sz="0" w:space="0" w:color="auto"/>
            <w:bottom w:val="none" w:sz="0" w:space="0" w:color="auto"/>
            <w:right w:val="none" w:sz="0" w:space="0" w:color="auto"/>
          </w:divBdr>
          <w:divsChild>
            <w:div w:id="729496808">
              <w:marLeft w:val="0"/>
              <w:marRight w:val="0"/>
              <w:marTop w:val="0"/>
              <w:marBottom w:val="0"/>
              <w:divBdr>
                <w:top w:val="none" w:sz="0" w:space="0" w:color="auto"/>
                <w:left w:val="none" w:sz="0" w:space="0" w:color="auto"/>
                <w:bottom w:val="none" w:sz="0" w:space="0" w:color="auto"/>
                <w:right w:val="none" w:sz="0" w:space="0" w:color="auto"/>
              </w:divBdr>
              <w:divsChild>
                <w:div w:id="1281719072">
                  <w:marLeft w:val="0"/>
                  <w:marRight w:val="0"/>
                  <w:marTop w:val="0"/>
                  <w:marBottom w:val="0"/>
                  <w:divBdr>
                    <w:top w:val="none" w:sz="0" w:space="0" w:color="auto"/>
                    <w:left w:val="none" w:sz="0" w:space="0" w:color="auto"/>
                    <w:bottom w:val="none" w:sz="0" w:space="0" w:color="auto"/>
                    <w:right w:val="none" w:sz="0" w:space="0" w:color="auto"/>
                  </w:divBdr>
                  <w:divsChild>
                    <w:div w:id="42482831">
                      <w:marLeft w:val="0"/>
                      <w:marRight w:val="0"/>
                      <w:marTop w:val="0"/>
                      <w:marBottom w:val="0"/>
                      <w:divBdr>
                        <w:top w:val="none" w:sz="0" w:space="0" w:color="auto"/>
                        <w:left w:val="none" w:sz="0" w:space="0" w:color="auto"/>
                        <w:bottom w:val="none" w:sz="0" w:space="0" w:color="auto"/>
                        <w:right w:val="none" w:sz="0" w:space="0" w:color="auto"/>
                      </w:divBdr>
                      <w:divsChild>
                        <w:div w:id="496845301">
                          <w:marLeft w:val="0"/>
                          <w:marRight w:val="0"/>
                          <w:marTop w:val="0"/>
                          <w:marBottom w:val="0"/>
                          <w:divBdr>
                            <w:top w:val="none" w:sz="0" w:space="0" w:color="auto"/>
                            <w:left w:val="none" w:sz="0" w:space="0" w:color="auto"/>
                            <w:bottom w:val="none" w:sz="0" w:space="0" w:color="auto"/>
                            <w:right w:val="none" w:sz="0" w:space="0" w:color="auto"/>
                          </w:divBdr>
                          <w:divsChild>
                            <w:div w:id="15403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6497</Words>
  <Characters>37033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2025-09-25T11:11:00Z</dcterms:created>
  <dcterms:modified xsi:type="dcterms:W3CDTF">2025-09-25T11:11:00Z</dcterms:modified>
</cp:coreProperties>
</file>