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4BA7" w:rsidRPr="00DE4BA7" w:rsidRDefault="00DE4BA7" w:rsidP="00DE4BA7">
      <w:pPr>
        <w:spacing w:before="100" w:beforeAutospacing="1" w:after="100" w:afterAutospacing="1" w:line="240" w:lineRule="auto"/>
        <w:outlineLvl w:val="2"/>
        <w:rPr>
          <w:rFonts w:ascii="Times New Roman" w:eastAsia="Times New Roman" w:hAnsi="Times New Roman" w:cs="Times New Roman"/>
          <w:b/>
          <w:bCs/>
          <w:sz w:val="27"/>
          <w:szCs w:val="27"/>
        </w:rPr>
      </w:pPr>
      <w:r w:rsidRPr="00DE4BA7">
        <w:rPr>
          <w:rFonts w:ascii="Times New Roman" w:eastAsia="Times New Roman" w:hAnsi="Times New Roman" w:cs="Times New Roman"/>
          <w:b/>
          <w:bCs/>
          <w:sz w:val="27"/>
          <w:szCs w:val="27"/>
        </w:rPr>
        <w:t>1. Introduction and Strategic Context</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The </w:t>
      </w:r>
      <w:r w:rsidR="002E05BA" w:rsidRPr="00DE4BA7">
        <w:rPr>
          <w:rFonts w:ascii="Times New Roman" w:eastAsia="Times New Roman" w:hAnsi="Times New Roman" w:cs="Times New Roman"/>
          <w:b/>
          <w:bCs/>
          <w:sz w:val="24"/>
          <w:szCs w:val="24"/>
        </w:rPr>
        <w:t xml:space="preserve">Global </w:t>
      </w:r>
      <w:bookmarkStart w:id="0" w:name="_GoBack"/>
      <w:r w:rsidR="002E05BA" w:rsidRPr="00DE4BA7">
        <w:rPr>
          <w:rFonts w:ascii="Times New Roman" w:eastAsia="Times New Roman" w:hAnsi="Times New Roman" w:cs="Times New Roman"/>
          <w:b/>
          <w:bCs/>
          <w:sz w:val="24"/>
          <w:szCs w:val="24"/>
        </w:rPr>
        <w:t>Proliferative Diabetic Retinopathy Market</w:t>
      </w:r>
      <w:r w:rsidR="002E05BA" w:rsidRPr="00DE4BA7">
        <w:rPr>
          <w:rFonts w:ascii="Times New Roman" w:eastAsia="Times New Roman" w:hAnsi="Times New Roman" w:cs="Times New Roman"/>
          <w:sz w:val="24"/>
          <w:szCs w:val="24"/>
        </w:rPr>
        <w:t xml:space="preserve"> </w:t>
      </w:r>
      <w:bookmarkEnd w:id="0"/>
      <w:r w:rsidRPr="00DE4BA7">
        <w:rPr>
          <w:rFonts w:ascii="Times New Roman" w:eastAsia="Times New Roman" w:hAnsi="Times New Roman" w:cs="Times New Roman"/>
          <w:sz w:val="24"/>
          <w:szCs w:val="24"/>
        </w:rPr>
        <w:t xml:space="preserve">will witness a steady and robust growth over the forecast period, with an anticipated </w:t>
      </w:r>
      <w:r w:rsidRPr="00DE4BA7">
        <w:rPr>
          <w:rFonts w:ascii="Times New Roman" w:eastAsia="Times New Roman" w:hAnsi="Times New Roman" w:cs="Times New Roman"/>
          <w:b/>
          <w:bCs/>
          <w:sz w:val="24"/>
          <w:szCs w:val="24"/>
        </w:rPr>
        <w:t>CAGR of 6.5%</w:t>
      </w:r>
      <w:r w:rsidRPr="00DE4BA7">
        <w:rPr>
          <w:rFonts w:ascii="Times New Roman" w:eastAsia="Times New Roman" w:hAnsi="Times New Roman" w:cs="Times New Roman"/>
          <w:sz w:val="24"/>
          <w:szCs w:val="24"/>
        </w:rPr>
        <w:t xml:space="preserve">, valued at </w:t>
      </w:r>
      <w:r w:rsidRPr="00DE4BA7">
        <w:rPr>
          <w:rFonts w:ascii="Times New Roman" w:eastAsia="Times New Roman" w:hAnsi="Times New Roman" w:cs="Times New Roman"/>
          <w:b/>
          <w:bCs/>
          <w:sz w:val="24"/>
          <w:szCs w:val="24"/>
        </w:rPr>
        <w:t>USD 3.2 billion in 2024</w:t>
      </w:r>
      <w:r w:rsidRPr="00DE4BA7">
        <w:rPr>
          <w:rFonts w:ascii="Times New Roman" w:eastAsia="Times New Roman" w:hAnsi="Times New Roman" w:cs="Times New Roman"/>
          <w:sz w:val="24"/>
          <w:szCs w:val="24"/>
        </w:rPr>
        <w:t xml:space="preserve"> and expected to reach </w:t>
      </w:r>
      <w:r w:rsidRPr="00DE4BA7">
        <w:rPr>
          <w:rFonts w:ascii="Times New Roman" w:eastAsia="Times New Roman" w:hAnsi="Times New Roman" w:cs="Times New Roman"/>
          <w:b/>
          <w:bCs/>
          <w:sz w:val="24"/>
          <w:szCs w:val="24"/>
        </w:rPr>
        <w:t>USD 5.5 billion by 2030</w:t>
      </w:r>
      <w:r w:rsidRPr="00DE4BA7">
        <w:rPr>
          <w:rFonts w:ascii="Times New Roman" w:eastAsia="Times New Roman" w:hAnsi="Times New Roman" w:cs="Times New Roman"/>
          <w:sz w:val="24"/>
          <w:szCs w:val="24"/>
        </w:rPr>
        <w:t>, confirms Strategic Market Research.</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Proliferative diabetic retinopathy (PDR)</w:t>
      </w:r>
      <w:r w:rsidRPr="00DE4BA7">
        <w:rPr>
          <w:rFonts w:ascii="Times New Roman" w:eastAsia="Times New Roman" w:hAnsi="Times New Roman" w:cs="Times New Roman"/>
          <w:sz w:val="24"/>
          <w:szCs w:val="24"/>
        </w:rPr>
        <w:t xml:space="preserve"> is a major complication of diabetes, characterized by the growth of abnormal blood vessels in the retina that can lead to blindness if untreated. This market is of significant importance given the rising prevalence of diabetes globally, coupled with increasing awareness and advancements in treatment methodologies.</w:t>
      </w:r>
    </w:p>
    <w:p w:rsidR="00DE4BA7" w:rsidRPr="00DE4BA7" w:rsidRDefault="00DE4BA7" w:rsidP="00DE4BA7">
      <w:pPr>
        <w:spacing w:before="100" w:beforeAutospacing="1" w:after="100" w:afterAutospacing="1" w:line="240" w:lineRule="auto"/>
        <w:outlineLvl w:val="2"/>
        <w:rPr>
          <w:rFonts w:ascii="Times New Roman" w:eastAsia="Times New Roman" w:hAnsi="Times New Roman" w:cs="Times New Roman"/>
          <w:b/>
          <w:bCs/>
          <w:sz w:val="27"/>
          <w:szCs w:val="27"/>
        </w:rPr>
      </w:pPr>
      <w:r w:rsidRPr="00DE4BA7">
        <w:rPr>
          <w:rFonts w:ascii="Times New Roman" w:eastAsia="Times New Roman" w:hAnsi="Times New Roman" w:cs="Times New Roman"/>
          <w:b/>
          <w:bCs/>
          <w:sz w:val="27"/>
          <w:szCs w:val="27"/>
        </w:rPr>
        <w:t>Key Drivers</w:t>
      </w:r>
    </w:p>
    <w:p w:rsidR="00DE4BA7" w:rsidRPr="00DE4BA7" w:rsidRDefault="00DE4BA7" w:rsidP="00DE4BA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Rising Diabetes Prevalence</w:t>
      </w:r>
      <w:r w:rsidRPr="00DE4BA7">
        <w:rPr>
          <w:rFonts w:ascii="Times New Roman" w:eastAsia="Times New Roman" w:hAnsi="Times New Roman" w:cs="Times New Roman"/>
          <w:sz w:val="24"/>
          <w:szCs w:val="24"/>
        </w:rPr>
        <w:t>: The number of individuals with diabetes worldwide is increasing, with a corresponding rise in diabetic eye diseases, especially in emerging economies.</w:t>
      </w:r>
    </w:p>
    <w:p w:rsidR="00DE4BA7" w:rsidRPr="00DE4BA7" w:rsidRDefault="00DE4BA7" w:rsidP="00DE4BA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Technological Advancements</w:t>
      </w:r>
      <w:r w:rsidRPr="00DE4BA7">
        <w:rPr>
          <w:rFonts w:ascii="Times New Roman" w:eastAsia="Times New Roman" w:hAnsi="Times New Roman" w:cs="Times New Roman"/>
          <w:sz w:val="24"/>
          <w:szCs w:val="24"/>
        </w:rPr>
        <w:t>: The market is bolstered by advancements in diagnostic techniques and treatments, particularly with innovations such as retinal imaging and anti-VEGF (vascular endothelial growth factor) therapies.</w:t>
      </w:r>
    </w:p>
    <w:p w:rsidR="00DE4BA7" w:rsidRPr="00DE4BA7" w:rsidRDefault="00DE4BA7" w:rsidP="00DE4BA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Government Support and Healthcare Initiatives</w:t>
      </w:r>
      <w:r w:rsidRPr="00DE4BA7">
        <w:rPr>
          <w:rFonts w:ascii="Times New Roman" w:eastAsia="Times New Roman" w:hAnsi="Times New Roman" w:cs="Times New Roman"/>
          <w:sz w:val="24"/>
          <w:szCs w:val="24"/>
        </w:rPr>
        <w:t>: Several health organizations and governments are intensifying their efforts to combat diabetic retinopathy, pushing for screening programs and early interventions.</w:t>
      </w:r>
    </w:p>
    <w:p w:rsidR="00DE4BA7" w:rsidRPr="00DE4BA7" w:rsidRDefault="00DE4BA7" w:rsidP="00DE4BA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Aging Population</w:t>
      </w:r>
      <w:r w:rsidRPr="00DE4BA7">
        <w:rPr>
          <w:rFonts w:ascii="Times New Roman" w:eastAsia="Times New Roman" w:hAnsi="Times New Roman" w:cs="Times New Roman"/>
          <w:sz w:val="24"/>
          <w:szCs w:val="24"/>
        </w:rPr>
        <w:t>: The growing aging population, which is more susceptible to chronic conditions like diabetes, further drives the demand for diabetic retinopathy treatments.</w:t>
      </w:r>
    </w:p>
    <w:p w:rsidR="00DE4BA7" w:rsidRPr="00DE4BA7" w:rsidRDefault="00DE4BA7" w:rsidP="00DE4BA7">
      <w:pPr>
        <w:spacing w:before="100" w:beforeAutospacing="1" w:after="100" w:afterAutospacing="1" w:line="240" w:lineRule="auto"/>
        <w:outlineLvl w:val="2"/>
        <w:rPr>
          <w:rFonts w:ascii="Times New Roman" w:eastAsia="Times New Roman" w:hAnsi="Times New Roman" w:cs="Times New Roman"/>
          <w:b/>
          <w:bCs/>
          <w:sz w:val="27"/>
          <w:szCs w:val="27"/>
        </w:rPr>
      </w:pPr>
      <w:r w:rsidRPr="00DE4BA7">
        <w:rPr>
          <w:rFonts w:ascii="Times New Roman" w:eastAsia="Times New Roman" w:hAnsi="Times New Roman" w:cs="Times New Roman"/>
          <w:b/>
          <w:bCs/>
          <w:sz w:val="27"/>
          <w:szCs w:val="27"/>
        </w:rPr>
        <w:t>Strategic Relevance (2024–2030)</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This market is experiencing heightened strategic relevance due to the convergence of technology, regulatory enhancements, and rising disease burdens. The surge in the number of diabetic patients globally creates a large patient pool, contributing to market expansion. The continuous innovation in diagnostic devices and therapies, such as laser treatments, </w:t>
      </w:r>
      <w:proofErr w:type="spellStart"/>
      <w:r w:rsidRPr="00DE4BA7">
        <w:rPr>
          <w:rFonts w:ascii="Times New Roman" w:eastAsia="Times New Roman" w:hAnsi="Times New Roman" w:cs="Times New Roman"/>
          <w:sz w:val="24"/>
          <w:szCs w:val="24"/>
        </w:rPr>
        <w:t>intravitreal</w:t>
      </w:r>
      <w:proofErr w:type="spellEnd"/>
      <w:r w:rsidRPr="00DE4BA7">
        <w:rPr>
          <w:rFonts w:ascii="Times New Roman" w:eastAsia="Times New Roman" w:hAnsi="Times New Roman" w:cs="Times New Roman"/>
          <w:sz w:val="24"/>
          <w:szCs w:val="24"/>
        </w:rPr>
        <w:t xml:space="preserve"> injections, and surgery, also enhances the market's growth prospects.</w:t>
      </w:r>
    </w:p>
    <w:p w:rsidR="00DE4BA7" w:rsidRPr="00DE4BA7" w:rsidRDefault="00DE4BA7" w:rsidP="00DE4BA7">
      <w:pPr>
        <w:spacing w:before="100" w:beforeAutospacing="1" w:after="100" w:afterAutospacing="1" w:line="240" w:lineRule="auto"/>
        <w:outlineLvl w:val="2"/>
        <w:rPr>
          <w:rFonts w:ascii="Times New Roman" w:eastAsia="Times New Roman" w:hAnsi="Times New Roman" w:cs="Times New Roman"/>
          <w:b/>
          <w:bCs/>
          <w:sz w:val="27"/>
          <w:szCs w:val="27"/>
        </w:rPr>
      </w:pPr>
      <w:r w:rsidRPr="00DE4BA7">
        <w:rPr>
          <w:rFonts w:ascii="Times New Roman" w:eastAsia="Times New Roman" w:hAnsi="Times New Roman" w:cs="Times New Roman"/>
          <w:b/>
          <w:bCs/>
          <w:sz w:val="27"/>
          <w:szCs w:val="27"/>
        </w:rPr>
        <w:t>Stakeholders Involved</w:t>
      </w:r>
    </w:p>
    <w:p w:rsidR="00DE4BA7" w:rsidRPr="00DE4BA7" w:rsidRDefault="00DE4BA7" w:rsidP="00DE4BA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Original Equipment Manufacturers (OEMs)</w:t>
      </w:r>
      <w:r w:rsidRPr="00DE4BA7">
        <w:rPr>
          <w:rFonts w:ascii="Times New Roman" w:eastAsia="Times New Roman" w:hAnsi="Times New Roman" w:cs="Times New Roman"/>
          <w:sz w:val="24"/>
          <w:szCs w:val="24"/>
        </w:rPr>
        <w:t xml:space="preserve">: These include companies that manufacture advanced diagnostic and treatment equipment for diabetic retinopathy, such as optical coherence tomography (OCT) devices, laser machines, and </w:t>
      </w:r>
      <w:proofErr w:type="spellStart"/>
      <w:r w:rsidRPr="00DE4BA7">
        <w:rPr>
          <w:rFonts w:ascii="Times New Roman" w:eastAsia="Times New Roman" w:hAnsi="Times New Roman" w:cs="Times New Roman"/>
          <w:sz w:val="24"/>
          <w:szCs w:val="24"/>
        </w:rPr>
        <w:t>intravitreal</w:t>
      </w:r>
      <w:proofErr w:type="spellEnd"/>
      <w:r w:rsidRPr="00DE4BA7">
        <w:rPr>
          <w:rFonts w:ascii="Times New Roman" w:eastAsia="Times New Roman" w:hAnsi="Times New Roman" w:cs="Times New Roman"/>
          <w:sz w:val="24"/>
          <w:szCs w:val="24"/>
        </w:rPr>
        <w:t xml:space="preserve"> injection devices.</w:t>
      </w:r>
    </w:p>
    <w:p w:rsidR="00DE4BA7" w:rsidRPr="00DE4BA7" w:rsidRDefault="00DE4BA7" w:rsidP="00DE4BA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Healthcare Providers</w:t>
      </w:r>
      <w:r w:rsidRPr="00DE4BA7">
        <w:rPr>
          <w:rFonts w:ascii="Times New Roman" w:eastAsia="Times New Roman" w:hAnsi="Times New Roman" w:cs="Times New Roman"/>
          <w:sz w:val="24"/>
          <w:szCs w:val="24"/>
        </w:rPr>
        <w:t>: Hospitals, ophthalmologists, and clinics that provide screening and treatment services for diabetic retinopathy.</w:t>
      </w:r>
    </w:p>
    <w:p w:rsidR="00DE4BA7" w:rsidRPr="00DE4BA7" w:rsidRDefault="00DE4BA7" w:rsidP="00DE4BA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Pharmaceutical Companies</w:t>
      </w:r>
      <w:r w:rsidRPr="00DE4BA7">
        <w:rPr>
          <w:rFonts w:ascii="Times New Roman" w:eastAsia="Times New Roman" w:hAnsi="Times New Roman" w:cs="Times New Roman"/>
          <w:sz w:val="24"/>
          <w:szCs w:val="24"/>
        </w:rPr>
        <w:t xml:space="preserve">: Companies producing drug therapies for diabetic retinopathy treatment, particularly anti-VEGF agents like </w:t>
      </w:r>
      <w:proofErr w:type="spellStart"/>
      <w:r w:rsidRPr="00DE4BA7">
        <w:rPr>
          <w:rFonts w:ascii="Times New Roman" w:eastAsia="Times New Roman" w:hAnsi="Times New Roman" w:cs="Times New Roman"/>
          <w:sz w:val="24"/>
          <w:szCs w:val="24"/>
        </w:rPr>
        <w:t>Lucentis</w:t>
      </w:r>
      <w:proofErr w:type="spellEnd"/>
      <w:r w:rsidRPr="00DE4BA7">
        <w:rPr>
          <w:rFonts w:ascii="Times New Roman" w:eastAsia="Times New Roman" w:hAnsi="Times New Roman" w:cs="Times New Roman"/>
          <w:sz w:val="24"/>
          <w:szCs w:val="24"/>
        </w:rPr>
        <w:t xml:space="preserve"> and </w:t>
      </w:r>
      <w:proofErr w:type="spellStart"/>
      <w:r w:rsidRPr="00DE4BA7">
        <w:rPr>
          <w:rFonts w:ascii="Times New Roman" w:eastAsia="Times New Roman" w:hAnsi="Times New Roman" w:cs="Times New Roman"/>
          <w:sz w:val="24"/>
          <w:szCs w:val="24"/>
        </w:rPr>
        <w:t>Avastin</w:t>
      </w:r>
      <w:proofErr w:type="spellEnd"/>
      <w:r w:rsidRPr="00DE4BA7">
        <w:rPr>
          <w:rFonts w:ascii="Times New Roman" w:eastAsia="Times New Roman" w:hAnsi="Times New Roman" w:cs="Times New Roman"/>
          <w:sz w:val="24"/>
          <w:szCs w:val="24"/>
        </w:rPr>
        <w:t>.</w:t>
      </w:r>
    </w:p>
    <w:p w:rsidR="00DE4BA7" w:rsidRPr="00DE4BA7" w:rsidRDefault="00DE4BA7" w:rsidP="00DE4BA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Investors</w:t>
      </w:r>
      <w:r w:rsidRPr="00DE4BA7">
        <w:rPr>
          <w:rFonts w:ascii="Times New Roman" w:eastAsia="Times New Roman" w:hAnsi="Times New Roman" w:cs="Times New Roman"/>
          <w:sz w:val="24"/>
          <w:szCs w:val="24"/>
        </w:rPr>
        <w:t>: Investors who are increasingly focused on the ophthalmic sector, particularly in companies focusing on innovative therapies and diagnostics for diabetic retinopathy.</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lastRenderedPageBreak/>
        <w:t xml:space="preserve">The </w:t>
      </w:r>
      <w:r w:rsidRPr="002E05BA">
        <w:rPr>
          <w:rFonts w:ascii="Times New Roman" w:eastAsia="Times New Roman" w:hAnsi="Times New Roman" w:cs="Times New Roman"/>
          <w:bCs/>
          <w:sz w:val="24"/>
          <w:szCs w:val="24"/>
        </w:rPr>
        <w:t>strategic context</w:t>
      </w:r>
      <w:r w:rsidRPr="002E05BA">
        <w:rPr>
          <w:rFonts w:ascii="Times New Roman" w:eastAsia="Times New Roman" w:hAnsi="Times New Roman" w:cs="Times New Roman"/>
          <w:sz w:val="24"/>
          <w:szCs w:val="24"/>
        </w:rPr>
        <w:t xml:space="preserve"> surrounding the </w:t>
      </w:r>
      <w:r w:rsidRPr="002E05BA">
        <w:rPr>
          <w:rFonts w:ascii="Times New Roman" w:eastAsia="Times New Roman" w:hAnsi="Times New Roman" w:cs="Times New Roman"/>
          <w:bCs/>
          <w:sz w:val="24"/>
          <w:szCs w:val="24"/>
        </w:rPr>
        <w:t>PDR market</w:t>
      </w:r>
      <w:r w:rsidRPr="002E05BA">
        <w:rPr>
          <w:rFonts w:ascii="Times New Roman" w:eastAsia="Times New Roman" w:hAnsi="Times New Roman" w:cs="Times New Roman"/>
          <w:sz w:val="24"/>
          <w:szCs w:val="24"/>
        </w:rPr>
        <w:t xml:space="preserve"> is highly influenced by ongoing efforts to improve early detection, enhance treatment options, and manage healthcare costs associated with diabetic complications. As diabetes continues to rise globally, especially in regions like Asia-Pacific and Latin America, addressing </w:t>
      </w:r>
      <w:r w:rsidRPr="002E05BA">
        <w:rPr>
          <w:rFonts w:ascii="Times New Roman" w:eastAsia="Times New Roman" w:hAnsi="Times New Roman" w:cs="Times New Roman"/>
          <w:bCs/>
          <w:sz w:val="24"/>
          <w:szCs w:val="24"/>
        </w:rPr>
        <w:t>proliferative diabetic retinopathy</w:t>
      </w:r>
      <w:r w:rsidRPr="00DE4BA7">
        <w:rPr>
          <w:rFonts w:ascii="Times New Roman" w:eastAsia="Times New Roman" w:hAnsi="Times New Roman" w:cs="Times New Roman"/>
          <w:sz w:val="24"/>
          <w:szCs w:val="24"/>
        </w:rPr>
        <w:t xml:space="preserve"> has become a critical focus for healthcare stakeholders.</w:t>
      </w:r>
    </w:p>
    <w:p w:rsidR="00DE4BA7" w:rsidRPr="00DE4BA7" w:rsidRDefault="002E05BA" w:rsidP="00DE4BA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DE4BA7" w:rsidRPr="00DE4BA7" w:rsidRDefault="00DE4BA7" w:rsidP="00DE4BA7">
      <w:pPr>
        <w:spacing w:before="100" w:beforeAutospacing="1" w:after="100" w:afterAutospacing="1" w:line="240" w:lineRule="auto"/>
        <w:outlineLvl w:val="2"/>
        <w:rPr>
          <w:rFonts w:ascii="Times New Roman" w:eastAsia="Times New Roman" w:hAnsi="Times New Roman" w:cs="Times New Roman"/>
          <w:b/>
          <w:bCs/>
          <w:sz w:val="27"/>
          <w:szCs w:val="27"/>
        </w:rPr>
      </w:pPr>
      <w:r w:rsidRPr="00DE4BA7">
        <w:rPr>
          <w:rFonts w:ascii="Times New Roman" w:eastAsia="Times New Roman" w:hAnsi="Times New Roman" w:cs="Times New Roman"/>
          <w:b/>
          <w:bCs/>
          <w:sz w:val="27"/>
          <w:szCs w:val="27"/>
        </w:rPr>
        <w:t>2. Market Segmentation and Forecast Scope</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The </w:t>
      </w:r>
      <w:r w:rsidRPr="00DE4BA7">
        <w:rPr>
          <w:rFonts w:ascii="Times New Roman" w:eastAsia="Times New Roman" w:hAnsi="Times New Roman" w:cs="Times New Roman"/>
          <w:b/>
          <w:bCs/>
          <w:sz w:val="24"/>
          <w:szCs w:val="24"/>
        </w:rPr>
        <w:t>global proliferative diabetic retinopathy (PDR) market</w:t>
      </w:r>
      <w:r w:rsidRPr="00DE4BA7">
        <w:rPr>
          <w:rFonts w:ascii="Times New Roman" w:eastAsia="Times New Roman" w:hAnsi="Times New Roman" w:cs="Times New Roman"/>
          <w:sz w:val="24"/>
          <w:szCs w:val="24"/>
        </w:rPr>
        <w:t xml:space="preserve"> is segmented across several dimensions, allowing for a comprehensive analysis of its growth and development from 2024 to 2030. These dimensions include </w:t>
      </w:r>
      <w:r w:rsidRPr="00DE4BA7">
        <w:rPr>
          <w:rFonts w:ascii="Times New Roman" w:eastAsia="Times New Roman" w:hAnsi="Times New Roman" w:cs="Times New Roman"/>
          <w:b/>
          <w:bCs/>
          <w:sz w:val="24"/>
          <w:szCs w:val="24"/>
        </w:rPr>
        <w:t>treatment modalities</w:t>
      </w:r>
      <w:r w:rsidRPr="00DE4BA7">
        <w:rPr>
          <w:rFonts w:ascii="Times New Roman" w:eastAsia="Times New Roman" w:hAnsi="Times New Roman" w:cs="Times New Roman"/>
          <w:sz w:val="24"/>
          <w:szCs w:val="24"/>
        </w:rPr>
        <w:t xml:space="preserve">, </w:t>
      </w:r>
      <w:r w:rsidRPr="00DE4BA7">
        <w:rPr>
          <w:rFonts w:ascii="Times New Roman" w:eastAsia="Times New Roman" w:hAnsi="Times New Roman" w:cs="Times New Roman"/>
          <w:b/>
          <w:bCs/>
          <w:sz w:val="24"/>
          <w:szCs w:val="24"/>
        </w:rPr>
        <w:t>end-users</w:t>
      </w:r>
      <w:r w:rsidRPr="00DE4BA7">
        <w:rPr>
          <w:rFonts w:ascii="Times New Roman" w:eastAsia="Times New Roman" w:hAnsi="Times New Roman" w:cs="Times New Roman"/>
          <w:sz w:val="24"/>
          <w:szCs w:val="24"/>
        </w:rPr>
        <w:t xml:space="preserve">, and </w:t>
      </w:r>
      <w:r w:rsidRPr="00DE4BA7">
        <w:rPr>
          <w:rFonts w:ascii="Times New Roman" w:eastAsia="Times New Roman" w:hAnsi="Times New Roman" w:cs="Times New Roman"/>
          <w:b/>
          <w:bCs/>
          <w:sz w:val="24"/>
          <w:szCs w:val="24"/>
        </w:rPr>
        <w:t>geographical regions</w:t>
      </w:r>
      <w:r w:rsidRPr="00DE4BA7">
        <w:rPr>
          <w:rFonts w:ascii="Times New Roman" w:eastAsia="Times New Roman" w:hAnsi="Times New Roman" w:cs="Times New Roman"/>
          <w:sz w:val="24"/>
          <w:szCs w:val="24"/>
        </w:rPr>
        <w:t>, each reflecting the unique dynamics that influence the market's progression. Below is an overview of the key segments:</w:t>
      </w:r>
    </w:p>
    <w:p w:rsidR="00DE4BA7" w:rsidRPr="00DE4BA7" w:rsidRDefault="00DE4BA7" w:rsidP="00DE4BA7">
      <w:pPr>
        <w:spacing w:before="100" w:beforeAutospacing="1" w:after="100" w:afterAutospacing="1" w:line="240" w:lineRule="auto"/>
        <w:outlineLvl w:val="3"/>
        <w:rPr>
          <w:rFonts w:ascii="Times New Roman" w:eastAsia="Times New Roman" w:hAnsi="Times New Roman" w:cs="Times New Roman"/>
          <w:b/>
          <w:bCs/>
          <w:sz w:val="24"/>
          <w:szCs w:val="24"/>
        </w:rPr>
      </w:pPr>
      <w:r w:rsidRPr="00DE4BA7">
        <w:rPr>
          <w:rFonts w:ascii="Times New Roman" w:eastAsia="Times New Roman" w:hAnsi="Times New Roman" w:cs="Times New Roman"/>
          <w:b/>
          <w:bCs/>
          <w:sz w:val="24"/>
          <w:szCs w:val="24"/>
        </w:rPr>
        <w:t>By Treatment Modality</w:t>
      </w:r>
    </w:p>
    <w:p w:rsidR="00DE4BA7" w:rsidRPr="00DE4BA7" w:rsidRDefault="00DE4BA7" w:rsidP="00DE4BA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Anti-VEGF Therapies</w:t>
      </w:r>
      <w:r w:rsidRPr="00DE4BA7">
        <w:rPr>
          <w:rFonts w:ascii="Times New Roman" w:eastAsia="Times New Roman" w:hAnsi="Times New Roman" w:cs="Times New Roman"/>
          <w:sz w:val="24"/>
          <w:szCs w:val="24"/>
        </w:rPr>
        <w:t>:</w:t>
      </w:r>
    </w:p>
    <w:p w:rsidR="00DE4BA7" w:rsidRPr="00DE4BA7" w:rsidRDefault="00DE4BA7" w:rsidP="00DE4BA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Anti-VEGF treatments</w:t>
      </w:r>
      <w:r w:rsidRPr="00DE4BA7">
        <w:rPr>
          <w:rFonts w:ascii="Times New Roman" w:eastAsia="Times New Roman" w:hAnsi="Times New Roman" w:cs="Times New Roman"/>
          <w:sz w:val="24"/>
          <w:szCs w:val="24"/>
        </w:rPr>
        <w:t xml:space="preserve">, including medications like </w:t>
      </w:r>
      <w:proofErr w:type="spellStart"/>
      <w:r w:rsidRPr="00DE4BA7">
        <w:rPr>
          <w:rFonts w:ascii="Times New Roman" w:eastAsia="Times New Roman" w:hAnsi="Times New Roman" w:cs="Times New Roman"/>
          <w:b/>
          <w:bCs/>
          <w:sz w:val="24"/>
          <w:szCs w:val="24"/>
        </w:rPr>
        <w:t>Lucentis</w:t>
      </w:r>
      <w:proofErr w:type="spellEnd"/>
      <w:r w:rsidRPr="00DE4BA7">
        <w:rPr>
          <w:rFonts w:ascii="Times New Roman" w:eastAsia="Times New Roman" w:hAnsi="Times New Roman" w:cs="Times New Roman"/>
          <w:b/>
          <w:bCs/>
          <w:sz w:val="24"/>
          <w:szCs w:val="24"/>
        </w:rPr>
        <w:t xml:space="preserve"> (</w:t>
      </w:r>
      <w:proofErr w:type="spellStart"/>
      <w:r w:rsidRPr="00DE4BA7">
        <w:rPr>
          <w:rFonts w:ascii="Times New Roman" w:eastAsia="Times New Roman" w:hAnsi="Times New Roman" w:cs="Times New Roman"/>
          <w:b/>
          <w:bCs/>
          <w:sz w:val="24"/>
          <w:szCs w:val="24"/>
        </w:rPr>
        <w:t>ranibizumab</w:t>
      </w:r>
      <w:proofErr w:type="spellEnd"/>
      <w:r w:rsidRPr="00DE4BA7">
        <w:rPr>
          <w:rFonts w:ascii="Times New Roman" w:eastAsia="Times New Roman" w:hAnsi="Times New Roman" w:cs="Times New Roman"/>
          <w:b/>
          <w:bCs/>
          <w:sz w:val="24"/>
          <w:szCs w:val="24"/>
        </w:rPr>
        <w:t>)</w:t>
      </w:r>
      <w:r w:rsidRPr="00DE4BA7">
        <w:rPr>
          <w:rFonts w:ascii="Times New Roman" w:eastAsia="Times New Roman" w:hAnsi="Times New Roman" w:cs="Times New Roman"/>
          <w:sz w:val="24"/>
          <w:szCs w:val="24"/>
        </w:rPr>
        <w:t xml:space="preserve"> and </w:t>
      </w:r>
      <w:proofErr w:type="spellStart"/>
      <w:r w:rsidRPr="00DE4BA7">
        <w:rPr>
          <w:rFonts w:ascii="Times New Roman" w:eastAsia="Times New Roman" w:hAnsi="Times New Roman" w:cs="Times New Roman"/>
          <w:b/>
          <w:bCs/>
          <w:sz w:val="24"/>
          <w:szCs w:val="24"/>
        </w:rPr>
        <w:t>Avastin</w:t>
      </w:r>
      <w:proofErr w:type="spellEnd"/>
      <w:r w:rsidRPr="00DE4BA7">
        <w:rPr>
          <w:rFonts w:ascii="Times New Roman" w:eastAsia="Times New Roman" w:hAnsi="Times New Roman" w:cs="Times New Roman"/>
          <w:b/>
          <w:bCs/>
          <w:sz w:val="24"/>
          <w:szCs w:val="24"/>
        </w:rPr>
        <w:t xml:space="preserve"> (bevacizumab)</w:t>
      </w:r>
      <w:r w:rsidRPr="00DE4BA7">
        <w:rPr>
          <w:rFonts w:ascii="Times New Roman" w:eastAsia="Times New Roman" w:hAnsi="Times New Roman" w:cs="Times New Roman"/>
          <w:sz w:val="24"/>
          <w:szCs w:val="24"/>
        </w:rPr>
        <w:t>, remain the cornerstone of PDR management. These therapies target vascular endothelial growth factor (VEGF), which plays a significant role in the growth of abnormal blood vessels in the retina. The use of anti-VEGF agents is expected to dominate the market throughout the forecast period due to their proven efficacy in preventing vision loss.</w:t>
      </w:r>
    </w:p>
    <w:p w:rsidR="00DE4BA7" w:rsidRPr="00DE4BA7" w:rsidRDefault="00DE4BA7" w:rsidP="00DE4BA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Market Share in 2024</w:t>
      </w:r>
      <w:r w:rsidRPr="00DE4BA7">
        <w:rPr>
          <w:rFonts w:ascii="Times New Roman" w:eastAsia="Times New Roman" w:hAnsi="Times New Roman" w:cs="Times New Roman"/>
          <w:sz w:val="24"/>
          <w:szCs w:val="24"/>
        </w:rPr>
        <w:t xml:space="preserve">: </w:t>
      </w:r>
      <w:r w:rsidRPr="00DE4BA7">
        <w:rPr>
          <w:rFonts w:ascii="Times New Roman" w:eastAsia="Times New Roman" w:hAnsi="Times New Roman" w:cs="Times New Roman"/>
          <w:b/>
          <w:bCs/>
          <w:sz w:val="24"/>
          <w:szCs w:val="24"/>
        </w:rPr>
        <w:t>55%</w:t>
      </w:r>
      <w:r w:rsidRPr="00DE4BA7">
        <w:rPr>
          <w:rFonts w:ascii="Times New Roman" w:eastAsia="Times New Roman" w:hAnsi="Times New Roman" w:cs="Times New Roman"/>
          <w:sz w:val="24"/>
          <w:szCs w:val="24"/>
        </w:rPr>
        <w:t xml:space="preserve"> of the total market.</w:t>
      </w:r>
    </w:p>
    <w:p w:rsidR="00DE4BA7" w:rsidRPr="00DE4BA7" w:rsidRDefault="00DE4BA7" w:rsidP="00DE4BA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Laser Photocoagulation</w:t>
      </w:r>
      <w:r w:rsidRPr="00DE4BA7">
        <w:rPr>
          <w:rFonts w:ascii="Times New Roman" w:eastAsia="Times New Roman" w:hAnsi="Times New Roman" w:cs="Times New Roman"/>
          <w:sz w:val="24"/>
          <w:szCs w:val="24"/>
        </w:rPr>
        <w:t>:</w:t>
      </w:r>
    </w:p>
    <w:p w:rsidR="00DE4BA7" w:rsidRPr="00DE4BA7" w:rsidRDefault="00DE4BA7" w:rsidP="00DE4BA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Laser treatments</w:t>
      </w:r>
      <w:r w:rsidRPr="00DE4BA7">
        <w:rPr>
          <w:rFonts w:ascii="Times New Roman" w:eastAsia="Times New Roman" w:hAnsi="Times New Roman" w:cs="Times New Roman"/>
          <w:sz w:val="24"/>
          <w:szCs w:val="24"/>
        </w:rPr>
        <w:t xml:space="preserve">, particularly </w:t>
      </w:r>
      <w:proofErr w:type="spellStart"/>
      <w:r w:rsidRPr="00DE4BA7">
        <w:rPr>
          <w:rFonts w:ascii="Times New Roman" w:eastAsia="Times New Roman" w:hAnsi="Times New Roman" w:cs="Times New Roman"/>
          <w:b/>
          <w:bCs/>
          <w:sz w:val="24"/>
          <w:szCs w:val="24"/>
        </w:rPr>
        <w:t>panretinal</w:t>
      </w:r>
      <w:proofErr w:type="spellEnd"/>
      <w:r w:rsidRPr="00DE4BA7">
        <w:rPr>
          <w:rFonts w:ascii="Times New Roman" w:eastAsia="Times New Roman" w:hAnsi="Times New Roman" w:cs="Times New Roman"/>
          <w:b/>
          <w:bCs/>
          <w:sz w:val="24"/>
          <w:szCs w:val="24"/>
        </w:rPr>
        <w:t xml:space="preserve"> photocoagulation</w:t>
      </w:r>
      <w:r w:rsidRPr="00DE4BA7">
        <w:rPr>
          <w:rFonts w:ascii="Times New Roman" w:eastAsia="Times New Roman" w:hAnsi="Times New Roman" w:cs="Times New Roman"/>
          <w:sz w:val="24"/>
          <w:szCs w:val="24"/>
        </w:rPr>
        <w:t>, remain widely used in treating PDR. While anti-VEGF therapies are often preferred, laser treatment continues to be an effective, well-established option for managing the condition, especially in settings with limited access to biologics.</w:t>
      </w:r>
    </w:p>
    <w:p w:rsidR="00DE4BA7" w:rsidRPr="00DE4BA7" w:rsidRDefault="00DE4BA7" w:rsidP="00DE4BA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Market Share in 2024</w:t>
      </w:r>
      <w:r w:rsidRPr="00DE4BA7">
        <w:rPr>
          <w:rFonts w:ascii="Times New Roman" w:eastAsia="Times New Roman" w:hAnsi="Times New Roman" w:cs="Times New Roman"/>
          <w:sz w:val="24"/>
          <w:szCs w:val="24"/>
        </w:rPr>
        <w:t xml:space="preserve">: </w:t>
      </w:r>
      <w:r w:rsidRPr="00DE4BA7">
        <w:rPr>
          <w:rFonts w:ascii="Times New Roman" w:eastAsia="Times New Roman" w:hAnsi="Times New Roman" w:cs="Times New Roman"/>
          <w:b/>
          <w:bCs/>
          <w:sz w:val="24"/>
          <w:szCs w:val="24"/>
        </w:rPr>
        <w:t>30%</w:t>
      </w:r>
      <w:r w:rsidRPr="00DE4BA7">
        <w:rPr>
          <w:rFonts w:ascii="Times New Roman" w:eastAsia="Times New Roman" w:hAnsi="Times New Roman" w:cs="Times New Roman"/>
          <w:sz w:val="24"/>
          <w:szCs w:val="24"/>
        </w:rPr>
        <w:t xml:space="preserve"> of the total market.</w:t>
      </w:r>
    </w:p>
    <w:p w:rsidR="00DE4BA7" w:rsidRPr="00DE4BA7" w:rsidRDefault="00DE4BA7" w:rsidP="00DE4BA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Surgical Interventions</w:t>
      </w:r>
      <w:r w:rsidRPr="00DE4BA7">
        <w:rPr>
          <w:rFonts w:ascii="Times New Roman" w:eastAsia="Times New Roman" w:hAnsi="Times New Roman" w:cs="Times New Roman"/>
          <w:sz w:val="24"/>
          <w:szCs w:val="24"/>
        </w:rPr>
        <w:t>:</w:t>
      </w:r>
    </w:p>
    <w:p w:rsidR="00DE4BA7" w:rsidRPr="00DE4BA7" w:rsidRDefault="00DE4BA7" w:rsidP="00DE4BA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Vitrectomy surgery</w:t>
      </w:r>
      <w:r w:rsidRPr="00DE4BA7">
        <w:rPr>
          <w:rFonts w:ascii="Times New Roman" w:eastAsia="Times New Roman" w:hAnsi="Times New Roman" w:cs="Times New Roman"/>
          <w:sz w:val="24"/>
          <w:szCs w:val="24"/>
        </w:rPr>
        <w:t xml:space="preserve"> is required for advanced cases of PDR where retinal detachment or hemorrhage occurs. Though surgical treatments account for a smaller share compared to pharmacological and laser interventions, they are critical in treating severe complications.</w:t>
      </w:r>
    </w:p>
    <w:p w:rsidR="00DE4BA7" w:rsidRPr="00DE4BA7" w:rsidRDefault="00DE4BA7" w:rsidP="00DE4BA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Market Share in 2024</w:t>
      </w:r>
      <w:r w:rsidRPr="00DE4BA7">
        <w:rPr>
          <w:rFonts w:ascii="Times New Roman" w:eastAsia="Times New Roman" w:hAnsi="Times New Roman" w:cs="Times New Roman"/>
          <w:sz w:val="24"/>
          <w:szCs w:val="24"/>
        </w:rPr>
        <w:t xml:space="preserve">: </w:t>
      </w:r>
      <w:r w:rsidRPr="00DE4BA7">
        <w:rPr>
          <w:rFonts w:ascii="Times New Roman" w:eastAsia="Times New Roman" w:hAnsi="Times New Roman" w:cs="Times New Roman"/>
          <w:b/>
          <w:bCs/>
          <w:sz w:val="24"/>
          <w:szCs w:val="24"/>
        </w:rPr>
        <w:t>10%</w:t>
      </w:r>
      <w:r w:rsidRPr="00DE4BA7">
        <w:rPr>
          <w:rFonts w:ascii="Times New Roman" w:eastAsia="Times New Roman" w:hAnsi="Times New Roman" w:cs="Times New Roman"/>
          <w:sz w:val="24"/>
          <w:szCs w:val="24"/>
        </w:rPr>
        <w:t xml:space="preserve"> of the total market.</w:t>
      </w:r>
    </w:p>
    <w:p w:rsidR="00DE4BA7" w:rsidRPr="00DE4BA7" w:rsidRDefault="00DE4BA7" w:rsidP="00DE4BA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Steroid Injections</w:t>
      </w:r>
      <w:r w:rsidRPr="00DE4BA7">
        <w:rPr>
          <w:rFonts w:ascii="Times New Roman" w:eastAsia="Times New Roman" w:hAnsi="Times New Roman" w:cs="Times New Roman"/>
          <w:sz w:val="24"/>
          <w:szCs w:val="24"/>
        </w:rPr>
        <w:t>:</w:t>
      </w:r>
    </w:p>
    <w:p w:rsidR="00DE4BA7" w:rsidRPr="00DE4BA7" w:rsidRDefault="00DE4BA7" w:rsidP="00DE4BA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Corticosteroids</w:t>
      </w:r>
      <w:r w:rsidRPr="00DE4BA7">
        <w:rPr>
          <w:rFonts w:ascii="Times New Roman" w:eastAsia="Times New Roman" w:hAnsi="Times New Roman" w:cs="Times New Roman"/>
          <w:sz w:val="24"/>
          <w:szCs w:val="24"/>
        </w:rPr>
        <w:t xml:space="preserve"> like </w:t>
      </w:r>
      <w:proofErr w:type="spellStart"/>
      <w:r w:rsidRPr="00DE4BA7">
        <w:rPr>
          <w:rFonts w:ascii="Times New Roman" w:eastAsia="Times New Roman" w:hAnsi="Times New Roman" w:cs="Times New Roman"/>
          <w:b/>
          <w:bCs/>
          <w:sz w:val="24"/>
          <w:szCs w:val="24"/>
        </w:rPr>
        <w:t>Ozurdex</w:t>
      </w:r>
      <w:proofErr w:type="spellEnd"/>
      <w:r w:rsidRPr="00DE4BA7">
        <w:rPr>
          <w:rFonts w:ascii="Times New Roman" w:eastAsia="Times New Roman" w:hAnsi="Times New Roman" w:cs="Times New Roman"/>
          <w:b/>
          <w:bCs/>
          <w:sz w:val="24"/>
          <w:szCs w:val="24"/>
        </w:rPr>
        <w:t xml:space="preserve"> (dexamethasone)</w:t>
      </w:r>
      <w:r w:rsidRPr="00DE4BA7">
        <w:rPr>
          <w:rFonts w:ascii="Times New Roman" w:eastAsia="Times New Roman" w:hAnsi="Times New Roman" w:cs="Times New Roman"/>
          <w:sz w:val="24"/>
          <w:szCs w:val="24"/>
        </w:rPr>
        <w:t xml:space="preserve"> are also used in treating diabetic macular edema (DME) in PDR cases. While not the first line of treatment, steroids are gaining traction in combination therapies, especially for patients who do not respond to anti-VEGF injections.</w:t>
      </w:r>
    </w:p>
    <w:p w:rsidR="00DE4BA7" w:rsidRPr="00DE4BA7" w:rsidRDefault="00DE4BA7" w:rsidP="00DE4BA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Market Share in 2024</w:t>
      </w:r>
      <w:r w:rsidRPr="00DE4BA7">
        <w:rPr>
          <w:rFonts w:ascii="Times New Roman" w:eastAsia="Times New Roman" w:hAnsi="Times New Roman" w:cs="Times New Roman"/>
          <w:sz w:val="24"/>
          <w:szCs w:val="24"/>
        </w:rPr>
        <w:t xml:space="preserve">: </w:t>
      </w:r>
      <w:r w:rsidRPr="00DE4BA7">
        <w:rPr>
          <w:rFonts w:ascii="Times New Roman" w:eastAsia="Times New Roman" w:hAnsi="Times New Roman" w:cs="Times New Roman"/>
          <w:b/>
          <w:bCs/>
          <w:sz w:val="24"/>
          <w:szCs w:val="24"/>
        </w:rPr>
        <w:t>5%</w:t>
      </w:r>
      <w:r w:rsidRPr="00DE4BA7">
        <w:rPr>
          <w:rFonts w:ascii="Times New Roman" w:eastAsia="Times New Roman" w:hAnsi="Times New Roman" w:cs="Times New Roman"/>
          <w:sz w:val="24"/>
          <w:szCs w:val="24"/>
        </w:rPr>
        <w:t xml:space="preserve"> of the total market.</w:t>
      </w:r>
    </w:p>
    <w:p w:rsidR="00DE4BA7" w:rsidRPr="00DE4BA7" w:rsidRDefault="00DE4BA7" w:rsidP="00DE4BA7">
      <w:pPr>
        <w:spacing w:before="100" w:beforeAutospacing="1" w:after="100" w:afterAutospacing="1" w:line="240" w:lineRule="auto"/>
        <w:outlineLvl w:val="3"/>
        <w:rPr>
          <w:rFonts w:ascii="Times New Roman" w:eastAsia="Times New Roman" w:hAnsi="Times New Roman" w:cs="Times New Roman"/>
          <w:b/>
          <w:bCs/>
          <w:sz w:val="24"/>
          <w:szCs w:val="24"/>
        </w:rPr>
      </w:pPr>
      <w:r w:rsidRPr="00DE4BA7">
        <w:rPr>
          <w:rFonts w:ascii="Times New Roman" w:eastAsia="Times New Roman" w:hAnsi="Times New Roman" w:cs="Times New Roman"/>
          <w:b/>
          <w:bCs/>
          <w:sz w:val="24"/>
          <w:szCs w:val="24"/>
        </w:rPr>
        <w:t>By End-User</w:t>
      </w:r>
    </w:p>
    <w:p w:rsidR="00DE4BA7" w:rsidRPr="00DE4BA7" w:rsidRDefault="00DE4BA7" w:rsidP="00DE4BA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lastRenderedPageBreak/>
        <w:t>Hospitals and Ophthalmology Clinics</w:t>
      </w:r>
      <w:r w:rsidRPr="00DE4BA7">
        <w:rPr>
          <w:rFonts w:ascii="Times New Roman" w:eastAsia="Times New Roman" w:hAnsi="Times New Roman" w:cs="Times New Roman"/>
          <w:sz w:val="24"/>
          <w:szCs w:val="24"/>
        </w:rPr>
        <w:t>:</w:t>
      </w:r>
    </w:p>
    <w:p w:rsidR="00DE4BA7" w:rsidRPr="00DE4BA7" w:rsidRDefault="00DE4BA7" w:rsidP="00DE4BA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Hospitals and specialized ophthalmology clinics are the largest end-users of PDR treatments due to their ability to offer a comprehensive range of services, from diagnostics to advanced therapeutic procedures.</w:t>
      </w:r>
    </w:p>
    <w:p w:rsidR="00DE4BA7" w:rsidRPr="00DE4BA7" w:rsidRDefault="00DE4BA7" w:rsidP="00DE4BA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Market Share in 2024</w:t>
      </w:r>
      <w:r w:rsidRPr="00DE4BA7">
        <w:rPr>
          <w:rFonts w:ascii="Times New Roman" w:eastAsia="Times New Roman" w:hAnsi="Times New Roman" w:cs="Times New Roman"/>
          <w:sz w:val="24"/>
          <w:szCs w:val="24"/>
        </w:rPr>
        <w:t xml:space="preserve">: </w:t>
      </w:r>
      <w:r w:rsidRPr="00DE4BA7">
        <w:rPr>
          <w:rFonts w:ascii="Times New Roman" w:eastAsia="Times New Roman" w:hAnsi="Times New Roman" w:cs="Times New Roman"/>
          <w:b/>
          <w:bCs/>
          <w:sz w:val="24"/>
          <w:szCs w:val="24"/>
        </w:rPr>
        <w:t>65%</w:t>
      </w:r>
      <w:r w:rsidRPr="00DE4BA7">
        <w:rPr>
          <w:rFonts w:ascii="Times New Roman" w:eastAsia="Times New Roman" w:hAnsi="Times New Roman" w:cs="Times New Roman"/>
          <w:sz w:val="24"/>
          <w:szCs w:val="24"/>
        </w:rPr>
        <w:t xml:space="preserve"> of the total market.</w:t>
      </w:r>
    </w:p>
    <w:p w:rsidR="00DE4BA7" w:rsidRPr="00DE4BA7" w:rsidRDefault="00DE4BA7" w:rsidP="00DE4BA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Diagnostic Imaging Centers</w:t>
      </w:r>
      <w:r w:rsidRPr="00DE4BA7">
        <w:rPr>
          <w:rFonts w:ascii="Times New Roman" w:eastAsia="Times New Roman" w:hAnsi="Times New Roman" w:cs="Times New Roman"/>
          <w:sz w:val="24"/>
          <w:szCs w:val="24"/>
        </w:rPr>
        <w:t>:</w:t>
      </w:r>
    </w:p>
    <w:p w:rsidR="00DE4BA7" w:rsidRPr="00DE4BA7" w:rsidRDefault="00DE4BA7" w:rsidP="00DE4BA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These centers provide specialized imaging techniques like </w:t>
      </w:r>
      <w:r w:rsidRPr="00DE4BA7">
        <w:rPr>
          <w:rFonts w:ascii="Times New Roman" w:eastAsia="Times New Roman" w:hAnsi="Times New Roman" w:cs="Times New Roman"/>
          <w:b/>
          <w:bCs/>
          <w:sz w:val="24"/>
          <w:szCs w:val="24"/>
        </w:rPr>
        <w:t>optical coherence tomography (OCT)</w:t>
      </w:r>
      <w:r w:rsidRPr="00DE4BA7">
        <w:rPr>
          <w:rFonts w:ascii="Times New Roman" w:eastAsia="Times New Roman" w:hAnsi="Times New Roman" w:cs="Times New Roman"/>
          <w:sz w:val="24"/>
          <w:szCs w:val="24"/>
        </w:rPr>
        <w:t xml:space="preserve"> and </w:t>
      </w:r>
      <w:r w:rsidRPr="00DE4BA7">
        <w:rPr>
          <w:rFonts w:ascii="Times New Roman" w:eastAsia="Times New Roman" w:hAnsi="Times New Roman" w:cs="Times New Roman"/>
          <w:b/>
          <w:bCs/>
          <w:sz w:val="24"/>
          <w:szCs w:val="24"/>
        </w:rPr>
        <w:t>fundus photography</w:t>
      </w:r>
      <w:r w:rsidRPr="00DE4BA7">
        <w:rPr>
          <w:rFonts w:ascii="Times New Roman" w:eastAsia="Times New Roman" w:hAnsi="Times New Roman" w:cs="Times New Roman"/>
          <w:sz w:val="24"/>
          <w:szCs w:val="24"/>
        </w:rPr>
        <w:t>, which are crucial in early detection and monitoring of PDR. Their role in the diagnosis and management of PDR is expanding, especially with advancements in telemedicine.</w:t>
      </w:r>
    </w:p>
    <w:p w:rsidR="00DE4BA7" w:rsidRPr="00DE4BA7" w:rsidRDefault="00DE4BA7" w:rsidP="00DE4BA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Market Share in 2024</w:t>
      </w:r>
      <w:r w:rsidRPr="00DE4BA7">
        <w:rPr>
          <w:rFonts w:ascii="Times New Roman" w:eastAsia="Times New Roman" w:hAnsi="Times New Roman" w:cs="Times New Roman"/>
          <w:sz w:val="24"/>
          <w:szCs w:val="24"/>
        </w:rPr>
        <w:t xml:space="preserve">: </w:t>
      </w:r>
      <w:r w:rsidRPr="00DE4BA7">
        <w:rPr>
          <w:rFonts w:ascii="Times New Roman" w:eastAsia="Times New Roman" w:hAnsi="Times New Roman" w:cs="Times New Roman"/>
          <w:b/>
          <w:bCs/>
          <w:sz w:val="24"/>
          <w:szCs w:val="24"/>
        </w:rPr>
        <w:t>15%</w:t>
      </w:r>
      <w:r w:rsidRPr="00DE4BA7">
        <w:rPr>
          <w:rFonts w:ascii="Times New Roman" w:eastAsia="Times New Roman" w:hAnsi="Times New Roman" w:cs="Times New Roman"/>
          <w:sz w:val="24"/>
          <w:szCs w:val="24"/>
        </w:rPr>
        <w:t xml:space="preserve"> of the total market.</w:t>
      </w:r>
    </w:p>
    <w:p w:rsidR="00DE4BA7" w:rsidRPr="00DE4BA7" w:rsidRDefault="00DE4BA7" w:rsidP="00DE4BA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Ambulatory Surgical Centers (ASCs)</w:t>
      </w:r>
      <w:r w:rsidRPr="00DE4BA7">
        <w:rPr>
          <w:rFonts w:ascii="Times New Roman" w:eastAsia="Times New Roman" w:hAnsi="Times New Roman" w:cs="Times New Roman"/>
          <w:sz w:val="24"/>
          <w:szCs w:val="24"/>
        </w:rPr>
        <w:t>:</w:t>
      </w:r>
    </w:p>
    <w:p w:rsidR="00DE4BA7" w:rsidRPr="00DE4BA7" w:rsidRDefault="00DE4BA7" w:rsidP="00DE4BA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ASCs, especially in regions like North America, are increasingly adopting laser and surgical interventions for PDR management due to cost-effectiveness and shorter wait times.</w:t>
      </w:r>
    </w:p>
    <w:p w:rsidR="00DE4BA7" w:rsidRPr="00DE4BA7" w:rsidRDefault="00DE4BA7" w:rsidP="00DE4BA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Market Share in 2024</w:t>
      </w:r>
      <w:r w:rsidRPr="00DE4BA7">
        <w:rPr>
          <w:rFonts w:ascii="Times New Roman" w:eastAsia="Times New Roman" w:hAnsi="Times New Roman" w:cs="Times New Roman"/>
          <w:sz w:val="24"/>
          <w:szCs w:val="24"/>
        </w:rPr>
        <w:t xml:space="preserve">: </w:t>
      </w:r>
      <w:r w:rsidRPr="00DE4BA7">
        <w:rPr>
          <w:rFonts w:ascii="Times New Roman" w:eastAsia="Times New Roman" w:hAnsi="Times New Roman" w:cs="Times New Roman"/>
          <w:b/>
          <w:bCs/>
          <w:sz w:val="24"/>
          <w:szCs w:val="24"/>
        </w:rPr>
        <w:t>10%</w:t>
      </w:r>
      <w:r w:rsidRPr="00DE4BA7">
        <w:rPr>
          <w:rFonts w:ascii="Times New Roman" w:eastAsia="Times New Roman" w:hAnsi="Times New Roman" w:cs="Times New Roman"/>
          <w:sz w:val="24"/>
          <w:szCs w:val="24"/>
        </w:rPr>
        <w:t xml:space="preserve"> of the total market.</w:t>
      </w:r>
    </w:p>
    <w:p w:rsidR="00DE4BA7" w:rsidRPr="00DE4BA7" w:rsidRDefault="00DE4BA7" w:rsidP="00DE4BA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Home Care Settings</w:t>
      </w:r>
      <w:r w:rsidRPr="00DE4BA7">
        <w:rPr>
          <w:rFonts w:ascii="Times New Roman" w:eastAsia="Times New Roman" w:hAnsi="Times New Roman" w:cs="Times New Roman"/>
          <w:sz w:val="24"/>
          <w:szCs w:val="24"/>
        </w:rPr>
        <w:t>:</w:t>
      </w:r>
    </w:p>
    <w:p w:rsidR="00DE4BA7" w:rsidRPr="00DE4BA7" w:rsidRDefault="00DE4BA7" w:rsidP="00DE4BA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While not a major segment currently, </w:t>
      </w:r>
      <w:r w:rsidRPr="00DE4BA7">
        <w:rPr>
          <w:rFonts w:ascii="Times New Roman" w:eastAsia="Times New Roman" w:hAnsi="Times New Roman" w:cs="Times New Roman"/>
          <w:b/>
          <w:bCs/>
          <w:sz w:val="24"/>
          <w:szCs w:val="24"/>
        </w:rPr>
        <w:t>home care</w:t>
      </w:r>
      <w:r w:rsidRPr="00DE4BA7">
        <w:rPr>
          <w:rFonts w:ascii="Times New Roman" w:eastAsia="Times New Roman" w:hAnsi="Times New Roman" w:cs="Times New Roman"/>
          <w:sz w:val="24"/>
          <w:szCs w:val="24"/>
        </w:rPr>
        <w:t xml:space="preserve"> solutions for diabetic patients are emerging, particularly in the context of monitoring PDR and related diabetic conditions at home. This market segment is expected to grow slowly as telehealth and remote monitoring technologies advance.</w:t>
      </w:r>
    </w:p>
    <w:p w:rsidR="00DE4BA7" w:rsidRPr="00DE4BA7" w:rsidRDefault="00DE4BA7" w:rsidP="00DE4BA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Market Share in 2024</w:t>
      </w:r>
      <w:r w:rsidRPr="00DE4BA7">
        <w:rPr>
          <w:rFonts w:ascii="Times New Roman" w:eastAsia="Times New Roman" w:hAnsi="Times New Roman" w:cs="Times New Roman"/>
          <w:sz w:val="24"/>
          <w:szCs w:val="24"/>
        </w:rPr>
        <w:t xml:space="preserve">: </w:t>
      </w:r>
      <w:r w:rsidRPr="00DE4BA7">
        <w:rPr>
          <w:rFonts w:ascii="Times New Roman" w:eastAsia="Times New Roman" w:hAnsi="Times New Roman" w:cs="Times New Roman"/>
          <w:b/>
          <w:bCs/>
          <w:sz w:val="24"/>
          <w:szCs w:val="24"/>
        </w:rPr>
        <w:t>5%</w:t>
      </w:r>
      <w:r w:rsidRPr="00DE4BA7">
        <w:rPr>
          <w:rFonts w:ascii="Times New Roman" w:eastAsia="Times New Roman" w:hAnsi="Times New Roman" w:cs="Times New Roman"/>
          <w:sz w:val="24"/>
          <w:szCs w:val="24"/>
        </w:rPr>
        <w:t xml:space="preserve"> of the total market.</w:t>
      </w:r>
    </w:p>
    <w:p w:rsidR="00DE4BA7" w:rsidRPr="00DE4BA7" w:rsidRDefault="00DE4BA7" w:rsidP="00DE4BA7">
      <w:pPr>
        <w:spacing w:before="100" w:beforeAutospacing="1" w:after="100" w:afterAutospacing="1" w:line="240" w:lineRule="auto"/>
        <w:outlineLvl w:val="3"/>
        <w:rPr>
          <w:rFonts w:ascii="Times New Roman" w:eastAsia="Times New Roman" w:hAnsi="Times New Roman" w:cs="Times New Roman"/>
          <w:b/>
          <w:bCs/>
          <w:sz w:val="24"/>
          <w:szCs w:val="24"/>
        </w:rPr>
      </w:pPr>
      <w:r w:rsidRPr="00DE4BA7">
        <w:rPr>
          <w:rFonts w:ascii="Times New Roman" w:eastAsia="Times New Roman" w:hAnsi="Times New Roman" w:cs="Times New Roman"/>
          <w:b/>
          <w:bCs/>
          <w:sz w:val="24"/>
          <w:szCs w:val="24"/>
        </w:rPr>
        <w:t>By Region</w:t>
      </w:r>
    </w:p>
    <w:p w:rsidR="00DE4BA7" w:rsidRPr="00DE4BA7" w:rsidRDefault="00DE4BA7" w:rsidP="00DE4BA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North America</w:t>
      </w:r>
      <w:r w:rsidRPr="00DE4BA7">
        <w:rPr>
          <w:rFonts w:ascii="Times New Roman" w:eastAsia="Times New Roman" w:hAnsi="Times New Roman" w:cs="Times New Roman"/>
          <w:sz w:val="24"/>
          <w:szCs w:val="24"/>
        </w:rPr>
        <w:t>:</w:t>
      </w:r>
    </w:p>
    <w:p w:rsidR="00DE4BA7" w:rsidRPr="00DE4BA7" w:rsidRDefault="00DE4BA7" w:rsidP="00DE4BA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North America dominates the PDR market due to high diabetes prevalence, well-established healthcare infrastructure, and early adoption of advanced therapies. The U.S., in particular, remains a leader in the usage of anti-VEGF therapies and surgical interventions.</w:t>
      </w:r>
    </w:p>
    <w:p w:rsidR="00DE4BA7" w:rsidRPr="00DE4BA7" w:rsidRDefault="00DE4BA7" w:rsidP="00DE4BA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Market Share in 2024</w:t>
      </w:r>
      <w:r w:rsidRPr="00DE4BA7">
        <w:rPr>
          <w:rFonts w:ascii="Times New Roman" w:eastAsia="Times New Roman" w:hAnsi="Times New Roman" w:cs="Times New Roman"/>
          <w:sz w:val="24"/>
          <w:szCs w:val="24"/>
        </w:rPr>
        <w:t xml:space="preserve">: </w:t>
      </w:r>
      <w:r w:rsidRPr="00DE4BA7">
        <w:rPr>
          <w:rFonts w:ascii="Times New Roman" w:eastAsia="Times New Roman" w:hAnsi="Times New Roman" w:cs="Times New Roman"/>
          <w:b/>
          <w:bCs/>
          <w:sz w:val="24"/>
          <w:szCs w:val="24"/>
        </w:rPr>
        <w:t>40%</w:t>
      </w:r>
      <w:r w:rsidRPr="00DE4BA7">
        <w:rPr>
          <w:rFonts w:ascii="Times New Roman" w:eastAsia="Times New Roman" w:hAnsi="Times New Roman" w:cs="Times New Roman"/>
          <w:sz w:val="24"/>
          <w:szCs w:val="24"/>
        </w:rPr>
        <w:t xml:space="preserve"> of the total market.</w:t>
      </w:r>
    </w:p>
    <w:p w:rsidR="00DE4BA7" w:rsidRPr="00DE4BA7" w:rsidRDefault="00DE4BA7" w:rsidP="00DE4BA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Europe</w:t>
      </w:r>
      <w:r w:rsidRPr="00DE4BA7">
        <w:rPr>
          <w:rFonts w:ascii="Times New Roman" w:eastAsia="Times New Roman" w:hAnsi="Times New Roman" w:cs="Times New Roman"/>
          <w:sz w:val="24"/>
          <w:szCs w:val="24"/>
        </w:rPr>
        <w:t>:</w:t>
      </w:r>
    </w:p>
    <w:p w:rsidR="00DE4BA7" w:rsidRPr="00DE4BA7" w:rsidRDefault="00DE4BA7" w:rsidP="00DE4BA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Europe is another strong market for PDR treatment, with countries like Germany, the UK, and France leading in terms of advanced medical infrastructure and healthcare accessibility. European health systems are increasingly adopting innovative treatments, including combination therapies.</w:t>
      </w:r>
    </w:p>
    <w:p w:rsidR="00DE4BA7" w:rsidRPr="00DE4BA7" w:rsidRDefault="00DE4BA7" w:rsidP="00DE4BA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Market Share in 2024</w:t>
      </w:r>
      <w:r w:rsidRPr="00DE4BA7">
        <w:rPr>
          <w:rFonts w:ascii="Times New Roman" w:eastAsia="Times New Roman" w:hAnsi="Times New Roman" w:cs="Times New Roman"/>
          <w:sz w:val="24"/>
          <w:szCs w:val="24"/>
        </w:rPr>
        <w:t xml:space="preserve">: </w:t>
      </w:r>
      <w:r w:rsidRPr="00DE4BA7">
        <w:rPr>
          <w:rFonts w:ascii="Times New Roman" w:eastAsia="Times New Roman" w:hAnsi="Times New Roman" w:cs="Times New Roman"/>
          <w:b/>
          <w:bCs/>
          <w:sz w:val="24"/>
          <w:szCs w:val="24"/>
        </w:rPr>
        <w:t>30%</w:t>
      </w:r>
      <w:r w:rsidRPr="00DE4BA7">
        <w:rPr>
          <w:rFonts w:ascii="Times New Roman" w:eastAsia="Times New Roman" w:hAnsi="Times New Roman" w:cs="Times New Roman"/>
          <w:sz w:val="24"/>
          <w:szCs w:val="24"/>
        </w:rPr>
        <w:t xml:space="preserve"> of the total market.</w:t>
      </w:r>
    </w:p>
    <w:p w:rsidR="00DE4BA7" w:rsidRPr="00DE4BA7" w:rsidRDefault="00DE4BA7" w:rsidP="00DE4BA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Asia-Pacific</w:t>
      </w:r>
      <w:r w:rsidRPr="00DE4BA7">
        <w:rPr>
          <w:rFonts w:ascii="Times New Roman" w:eastAsia="Times New Roman" w:hAnsi="Times New Roman" w:cs="Times New Roman"/>
          <w:sz w:val="24"/>
          <w:szCs w:val="24"/>
        </w:rPr>
        <w:t>:</w:t>
      </w:r>
    </w:p>
    <w:p w:rsidR="00DE4BA7" w:rsidRPr="00DE4BA7" w:rsidRDefault="00DE4BA7" w:rsidP="00DE4BA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The Asia-Pacific region is expected to experience the fastest growth in the PDR market, driven by rising diabetes prevalence in countries like China, India, and Japan. This region presents a significant opportunity for both anti-VEGF therapy providers and diagnostic equipment manufacturers.</w:t>
      </w:r>
    </w:p>
    <w:p w:rsidR="00DE4BA7" w:rsidRPr="00DE4BA7" w:rsidRDefault="00DE4BA7" w:rsidP="00DE4BA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Market Share in 2024</w:t>
      </w:r>
      <w:r w:rsidRPr="00DE4BA7">
        <w:rPr>
          <w:rFonts w:ascii="Times New Roman" w:eastAsia="Times New Roman" w:hAnsi="Times New Roman" w:cs="Times New Roman"/>
          <w:sz w:val="24"/>
          <w:szCs w:val="24"/>
        </w:rPr>
        <w:t xml:space="preserve">: </w:t>
      </w:r>
      <w:r w:rsidRPr="00DE4BA7">
        <w:rPr>
          <w:rFonts w:ascii="Times New Roman" w:eastAsia="Times New Roman" w:hAnsi="Times New Roman" w:cs="Times New Roman"/>
          <w:b/>
          <w:bCs/>
          <w:sz w:val="24"/>
          <w:szCs w:val="24"/>
        </w:rPr>
        <w:t>20%</w:t>
      </w:r>
      <w:r w:rsidRPr="00DE4BA7">
        <w:rPr>
          <w:rFonts w:ascii="Times New Roman" w:eastAsia="Times New Roman" w:hAnsi="Times New Roman" w:cs="Times New Roman"/>
          <w:sz w:val="24"/>
          <w:szCs w:val="24"/>
        </w:rPr>
        <w:t xml:space="preserve"> of the total market.</w:t>
      </w:r>
    </w:p>
    <w:p w:rsidR="00DE4BA7" w:rsidRPr="00DE4BA7" w:rsidRDefault="00DE4BA7" w:rsidP="00DE4BA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Rest of the World (</w:t>
      </w:r>
      <w:proofErr w:type="spellStart"/>
      <w:r w:rsidRPr="00DE4BA7">
        <w:rPr>
          <w:rFonts w:ascii="Times New Roman" w:eastAsia="Times New Roman" w:hAnsi="Times New Roman" w:cs="Times New Roman"/>
          <w:b/>
          <w:bCs/>
          <w:sz w:val="24"/>
          <w:szCs w:val="24"/>
        </w:rPr>
        <w:t>RoW</w:t>
      </w:r>
      <w:proofErr w:type="spellEnd"/>
      <w:r w:rsidRPr="00DE4BA7">
        <w:rPr>
          <w:rFonts w:ascii="Times New Roman" w:eastAsia="Times New Roman" w:hAnsi="Times New Roman" w:cs="Times New Roman"/>
          <w:b/>
          <w:bCs/>
          <w:sz w:val="24"/>
          <w:szCs w:val="24"/>
        </w:rPr>
        <w:t>)</w:t>
      </w:r>
      <w:r w:rsidRPr="00DE4BA7">
        <w:rPr>
          <w:rFonts w:ascii="Times New Roman" w:eastAsia="Times New Roman" w:hAnsi="Times New Roman" w:cs="Times New Roman"/>
          <w:sz w:val="24"/>
          <w:szCs w:val="24"/>
        </w:rPr>
        <w:t>:</w:t>
      </w:r>
    </w:p>
    <w:p w:rsidR="00DE4BA7" w:rsidRPr="00DE4BA7" w:rsidRDefault="00DE4BA7" w:rsidP="00DE4BA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lastRenderedPageBreak/>
        <w:t>The rest of the world, including regions like Latin America and the Middle East, is underpenetrated in terms of PDR treatment but is expected to show steady growth, driven by improving healthcare access and the rising burden of diabetes.</w:t>
      </w:r>
    </w:p>
    <w:p w:rsidR="00DE4BA7" w:rsidRPr="00DE4BA7" w:rsidRDefault="00DE4BA7" w:rsidP="00DE4BA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Market Share in 2024</w:t>
      </w:r>
      <w:r w:rsidRPr="00DE4BA7">
        <w:rPr>
          <w:rFonts w:ascii="Times New Roman" w:eastAsia="Times New Roman" w:hAnsi="Times New Roman" w:cs="Times New Roman"/>
          <w:sz w:val="24"/>
          <w:szCs w:val="24"/>
        </w:rPr>
        <w:t xml:space="preserve">: </w:t>
      </w:r>
      <w:r w:rsidRPr="00DE4BA7">
        <w:rPr>
          <w:rFonts w:ascii="Times New Roman" w:eastAsia="Times New Roman" w:hAnsi="Times New Roman" w:cs="Times New Roman"/>
          <w:b/>
          <w:bCs/>
          <w:sz w:val="24"/>
          <w:szCs w:val="24"/>
        </w:rPr>
        <w:t>10%</w:t>
      </w:r>
      <w:r w:rsidRPr="00DE4BA7">
        <w:rPr>
          <w:rFonts w:ascii="Times New Roman" w:eastAsia="Times New Roman" w:hAnsi="Times New Roman" w:cs="Times New Roman"/>
          <w:sz w:val="24"/>
          <w:szCs w:val="24"/>
        </w:rPr>
        <w:t xml:space="preserve"> of the total market.</w:t>
      </w:r>
    </w:p>
    <w:p w:rsidR="00DE4BA7" w:rsidRPr="00DE4BA7" w:rsidRDefault="002E05BA" w:rsidP="00DE4BA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DE4BA7" w:rsidRPr="00DE4BA7" w:rsidRDefault="00DE4BA7" w:rsidP="00DE4BA7">
      <w:pPr>
        <w:spacing w:before="100" w:beforeAutospacing="1" w:after="100" w:afterAutospacing="1" w:line="240" w:lineRule="auto"/>
        <w:outlineLvl w:val="2"/>
        <w:rPr>
          <w:rFonts w:ascii="Times New Roman" w:eastAsia="Times New Roman" w:hAnsi="Times New Roman" w:cs="Times New Roman"/>
          <w:b/>
          <w:bCs/>
          <w:sz w:val="27"/>
          <w:szCs w:val="27"/>
        </w:rPr>
      </w:pPr>
      <w:r w:rsidRPr="00DE4BA7">
        <w:rPr>
          <w:rFonts w:ascii="Times New Roman" w:eastAsia="Times New Roman" w:hAnsi="Times New Roman" w:cs="Times New Roman"/>
          <w:b/>
          <w:bCs/>
          <w:sz w:val="27"/>
          <w:szCs w:val="27"/>
        </w:rPr>
        <w:t>3. Market Trends and Innovation Landscape</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The </w:t>
      </w:r>
      <w:r w:rsidRPr="00DE4BA7">
        <w:rPr>
          <w:rFonts w:ascii="Times New Roman" w:eastAsia="Times New Roman" w:hAnsi="Times New Roman" w:cs="Times New Roman"/>
          <w:b/>
          <w:bCs/>
          <w:sz w:val="24"/>
          <w:szCs w:val="24"/>
        </w:rPr>
        <w:t>proliferative diabetic retinopathy (PDR) market</w:t>
      </w:r>
      <w:r w:rsidRPr="00DE4BA7">
        <w:rPr>
          <w:rFonts w:ascii="Times New Roman" w:eastAsia="Times New Roman" w:hAnsi="Times New Roman" w:cs="Times New Roman"/>
          <w:sz w:val="24"/>
          <w:szCs w:val="24"/>
        </w:rPr>
        <w:t xml:space="preserve"> is experiencing a dynamic shift due to significant technological advancements, evolving treatment methodologies, and an increasing focus on precision medicine. The trends in this market are largely driven by innovations in diagnostics, therapies, and the growing integration of artificial intelligence (AI) and machine learning (ML). Below, we explore key innovations and trends shaping the future of the PDR treatment landscape.</w:t>
      </w:r>
    </w:p>
    <w:p w:rsidR="00DE4BA7" w:rsidRPr="00DE4BA7" w:rsidRDefault="00DE4BA7" w:rsidP="00DE4BA7">
      <w:pPr>
        <w:spacing w:before="100" w:beforeAutospacing="1" w:after="100" w:afterAutospacing="1" w:line="240" w:lineRule="auto"/>
        <w:outlineLvl w:val="3"/>
        <w:rPr>
          <w:rFonts w:ascii="Times New Roman" w:eastAsia="Times New Roman" w:hAnsi="Times New Roman" w:cs="Times New Roman"/>
          <w:b/>
          <w:bCs/>
          <w:sz w:val="24"/>
          <w:szCs w:val="24"/>
        </w:rPr>
      </w:pPr>
      <w:r w:rsidRPr="00DE4BA7">
        <w:rPr>
          <w:rFonts w:ascii="Times New Roman" w:eastAsia="Times New Roman" w:hAnsi="Times New Roman" w:cs="Times New Roman"/>
          <w:b/>
          <w:bCs/>
          <w:sz w:val="24"/>
          <w:szCs w:val="24"/>
        </w:rPr>
        <w:t>1. Advancements in Diagnostic Technologies</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Early Detection and Monitoring</w:t>
      </w:r>
      <w:r w:rsidRPr="00DE4BA7">
        <w:rPr>
          <w:rFonts w:ascii="Times New Roman" w:eastAsia="Times New Roman" w:hAnsi="Times New Roman" w:cs="Times New Roman"/>
          <w:sz w:val="24"/>
          <w:szCs w:val="24"/>
        </w:rPr>
        <w:t>:</w:t>
      </w:r>
    </w:p>
    <w:p w:rsidR="00DE4BA7" w:rsidRPr="00DE4BA7" w:rsidRDefault="00DE4BA7" w:rsidP="00DE4BA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Optical coherence tomography (OCT)</w:t>
      </w:r>
      <w:r w:rsidRPr="00DE4BA7">
        <w:rPr>
          <w:rFonts w:ascii="Times New Roman" w:eastAsia="Times New Roman" w:hAnsi="Times New Roman" w:cs="Times New Roman"/>
          <w:sz w:val="24"/>
          <w:szCs w:val="24"/>
        </w:rPr>
        <w:t xml:space="preserve"> and </w:t>
      </w:r>
      <w:r w:rsidRPr="00DE4BA7">
        <w:rPr>
          <w:rFonts w:ascii="Times New Roman" w:eastAsia="Times New Roman" w:hAnsi="Times New Roman" w:cs="Times New Roman"/>
          <w:b/>
          <w:bCs/>
          <w:sz w:val="24"/>
          <w:szCs w:val="24"/>
        </w:rPr>
        <w:t>fundus photography</w:t>
      </w:r>
      <w:r w:rsidRPr="00DE4BA7">
        <w:rPr>
          <w:rFonts w:ascii="Times New Roman" w:eastAsia="Times New Roman" w:hAnsi="Times New Roman" w:cs="Times New Roman"/>
          <w:sz w:val="24"/>
          <w:szCs w:val="24"/>
        </w:rPr>
        <w:t xml:space="preserve"> are central to diagnosing and monitoring PDR. Recent innovations in OCT devices, such as </w:t>
      </w:r>
      <w:r w:rsidRPr="00DE4BA7">
        <w:rPr>
          <w:rFonts w:ascii="Times New Roman" w:eastAsia="Times New Roman" w:hAnsi="Times New Roman" w:cs="Times New Roman"/>
          <w:b/>
          <w:bCs/>
          <w:sz w:val="24"/>
          <w:szCs w:val="24"/>
        </w:rPr>
        <w:t>swept-source OCT</w:t>
      </w:r>
      <w:r w:rsidRPr="00DE4BA7">
        <w:rPr>
          <w:rFonts w:ascii="Times New Roman" w:eastAsia="Times New Roman" w:hAnsi="Times New Roman" w:cs="Times New Roman"/>
          <w:sz w:val="24"/>
          <w:szCs w:val="24"/>
        </w:rPr>
        <w:t>, offer high-resolution imaging that allows clinicians to track changes in retinal structure with greater precision.</w:t>
      </w:r>
    </w:p>
    <w:p w:rsidR="00DE4BA7" w:rsidRPr="00DE4BA7" w:rsidRDefault="00DE4BA7" w:rsidP="00DE4BA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The development of </w:t>
      </w:r>
      <w:r w:rsidRPr="00DE4BA7">
        <w:rPr>
          <w:rFonts w:ascii="Times New Roman" w:eastAsia="Times New Roman" w:hAnsi="Times New Roman" w:cs="Times New Roman"/>
          <w:b/>
          <w:bCs/>
          <w:sz w:val="24"/>
          <w:szCs w:val="24"/>
        </w:rPr>
        <w:t>AI-powered diagnostic tools</w:t>
      </w:r>
      <w:r w:rsidRPr="00DE4BA7">
        <w:rPr>
          <w:rFonts w:ascii="Times New Roman" w:eastAsia="Times New Roman" w:hAnsi="Times New Roman" w:cs="Times New Roman"/>
          <w:sz w:val="24"/>
          <w:szCs w:val="24"/>
        </w:rPr>
        <w:t xml:space="preserve"> is revolutionizing the way PDR is diagnosed. These tools can analyze large volumes of retinal images and detect early signs of diabetic retinopathy and PDR, significantly reducing diagnostic errors and speeding up the treatment process. For example, </w:t>
      </w:r>
      <w:r w:rsidRPr="00DE4BA7">
        <w:rPr>
          <w:rFonts w:ascii="Times New Roman" w:eastAsia="Times New Roman" w:hAnsi="Times New Roman" w:cs="Times New Roman"/>
          <w:b/>
          <w:bCs/>
          <w:sz w:val="24"/>
          <w:szCs w:val="24"/>
        </w:rPr>
        <w:t>DeepMind's AI system</w:t>
      </w:r>
      <w:r w:rsidRPr="00DE4BA7">
        <w:rPr>
          <w:rFonts w:ascii="Times New Roman" w:eastAsia="Times New Roman" w:hAnsi="Times New Roman" w:cs="Times New Roman"/>
          <w:sz w:val="24"/>
          <w:szCs w:val="24"/>
        </w:rPr>
        <w:t xml:space="preserve"> has shown promise in detecting diabetic retinopathy in retinal scans with a high degree of accuracy.</w:t>
      </w:r>
    </w:p>
    <w:p w:rsidR="00DE4BA7" w:rsidRPr="00DE4BA7" w:rsidRDefault="00DE4BA7" w:rsidP="00DE4BA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Portable retinal imaging devices</w:t>
      </w:r>
      <w:r w:rsidRPr="00DE4BA7">
        <w:rPr>
          <w:rFonts w:ascii="Times New Roman" w:eastAsia="Times New Roman" w:hAnsi="Times New Roman" w:cs="Times New Roman"/>
          <w:sz w:val="24"/>
          <w:szCs w:val="24"/>
        </w:rPr>
        <w:t xml:space="preserve"> are becoming increasingly popular, especially in regions with limited access to healthcare facilities. These devices allow for rapid screening of patients and help expand the reach of diagnostic services.</w:t>
      </w:r>
    </w:p>
    <w:p w:rsidR="00DE4BA7" w:rsidRPr="00DE4BA7" w:rsidRDefault="00DE4BA7" w:rsidP="00DE4BA7">
      <w:pPr>
        <w:spacing w:before="100" w:beforeAutospacing="1" w:after="100" w:afterAutospacing="1" w:line="240" w:lineRule="auto"/>
        <w:outlineLvl w:val="3"/>
        <w:rPr>
          <w:rFonts w:ascii="Times New Roman" w:eastAsia="Times New Roman" w:hAnsi="Times New Roman" w:cs="Times New Roman"/>
          <w:b/>
          <w:bCs/>
          <w:sz w:val="24"/>
          <w:szCs w:val="24"/>
        </w:rPr>
      </w:pPr>
      <w:r w:rsidRPr="00DE4BA7">
        <w:rPr>
          <w:rFonts w:ascii="Times New Roman" w:eastAsia="Times New Roman" w:hAnsi="Times New Roman" w:cs="Times New Roman"/>
          <w:b/>
          <w:bCs/>
          <w:sz w:val="24"/>
          <w:szCs w:val="24"/>
        </w:rPr>
        <w:t>2. Innovations in Therapeutics</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Anti-VEGF Treatments</w:t>
      </w:r>
      <w:r w:rsidRPr="00DE4BA7">
        <w:rPr>
          <w:rFonts w:ascii="Times New Roman" w:eastAsia="Times New Roman" w:hAnsi="Times New Roman" w:cs="Times New Roman"/>
          <w:sz w:val="24"/>
          <w:szCs w:val="24"/>
        </w:rPr>
        <w:t>:</w:t>
      </w:r>
    </w:p>
    <w:p w:rsidR="00DE4BA7" w:rsidRPr="00DE4BA7" w:rsidRDefault="00DE4BA7" w:rsidP="00DE4BA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The </w:t>
      </w:r>
      <w:r w:rsidRPr="00DE4BA7">
        <w:rPr>
          <w:rFonts w:ascii="Times New Roman" w:eastAsia="Times New Roman" w:hAnsi="Times New Roman" w:cs="Times New Roman"/>
          <w:b/>
          <w:bCs/>
          <w:sz w:val="24"/>
          <w:szCs w:val="24"/>
        </w:rPr>
        <w:t>anti-VEGF class of drugs</w:t>
      </w:r>
      <w:r w:rsidRPr="00DE4BA7">
        <w:rPr>
          <w:rFonts w:ascii="Times New Roman" w:eastAsia="Times New Roman" w:hAnsi="Times New Roman" w:cs="Times New Roman"/>
          <w:sz w:val="24"/>
          <w:szCs w:val="24"/>
        </w:rPr>
        <w:t xml:space="preserve"> has transformed the treatment landscape for PDR. Companies are continually improving these treatments to increase their effectiveness and reduce side effects. Newer formulations of </w:t>
      </w:r>
      <w:proofErr w:type="spellStart"/>
      <w:r w:rsidRPr="00DE4BA7">
        <w:rPr>
          <w:rFonts w:ascii="Times New Roman" w:eastAsia="Times New Roman" w:hAnsi="Times New Roman" w:cs="Times New Roman"/>
          <w:b/>
          <w:bCs/>
          <w:sz w:val="24"/>
          <w:szCs w:val="24"/>
        </w:rPr>
        <w:t>Lucentis</w:t>
      </w:r>
      <w:proofErr w:type="spellEnd"/>
      <w:r w:rsidRPr="00DE4BA7">
        <w:rPr>
          <w:rFonts w:ascii="Times New Roman" w:eastAsia="Times New Roman" w:hAnsi="Times New Roman" w:cs="Times New Roman"/>
          <w:sz w:val="24"/>
          <w:szCs w:val="24"/>
        </w:rPr>
        <w:t xml:space="preserve">, </w:t>
      </w:r>
      <w:proofErr w:type="spellStart"/>
      <w:r w:rsidRPr="00DE4BA7">
        <w:rPr>
          <w:rFonts w:ascii="Times New Roman" w:eastAsia="Times New Roman" w:hAnsi="Times New Roman" w:cs="Times New Roman"/>
          <w:b/>
          <w:bCs/>
          <w:sz w:val="24"/>
          <w:szCs w:val="24"/>
        </w:rPr>
        <w:t>Eylea</w:t>
      </w:r>
      <w:proofErr w:type="spellEnd"/>
      <w:r w:rsidRPr="00DE4BA7">
        <w:rPr>
          <w:rFonts w:ascii="Times New Roman" w:eastAsia="Times New Roman" w:hAnsi="Times New Roman" w:cs="Times New Roman"/>
          <w:sz w:val="24"/>
          <w:szCs w:val="24"/>
        </w:rPr>
        <w:t xml:space="preserve">, and </w:t>
      </w:r>
      <w:proofErr w:type="spellStart"/>
      <w:r w:rsidRPr="00DE4BA7">
        <w:rPr>
          <w:rFonts w:ascii="Times New Roman" w:eastAsia="Times New Roman" w:hAnsi="Times New Roman" w:cs="Times New Roman"/>
          <w:b/>
          <w:bCs/>
          <w:sz w:val="24"/>
          <w:szCs w:val="24"/>
        </w:rPr>
        <w:t>Beovu</w:t>
      </w:r>
      <w:proofErr w:type="spellEnd"/>
      <w:r w:rsidRPr="00DE4BA7">
        <w:rPr>
          <w:rFonts w:ascii="Times New Roman" w:eastAsia="Times New Roman" w:hAnsi="Times New Roman" w:cs="Times New Roman"/>
          <w:sz w:val="24"/>
          <w:szCs w:val="24"/>
        </w:rPr>
        <w:t xml:space="preserve"> are designed to have longer durations of action, reducing the frequency of injections and improving patient compliance.</w:t>
      </w:r>
    </w:p>
    <w:p w:rsidR="00DE4BA7" w:rsidRPr="00DE4BA7" w:rsidRDefault="00DE4BA7" w:rsidP="00DE4BA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Research is also focused on exploring </w:t>
      </w:r>
      <w:r w:rsidRPr="00DE4BA7">
        <w:rPr>
          <w:rFonts w:ascii="Times New Roman" w:eastAsia="Times New Roman" w:hAnsi="Times New Roman" w:cs="Times New Roman"/>
          <w:b/>
          <w:bCs/>
          <w:sz w:val="24"/>
          <w:szCs w:val="24"/>
        </w:rPr>
        <w:t>combination therapies</w:t>
      </w:r>
      <w:r w:rsidRPr="00DE4BA7">
        <w:rPr>
          <w:rFonts w:ascii="Times New Roman" w:eastAsia="Times New Roman" w:hAnsi="Times New Roman" w:cs="Times New Roman"/>
          <w:sz w:val="24"/>
          <w:szCs w:val="24"/>
        </w:rPr>
        <w:t>, where anti-VEGF agents are used in conjunction with other treatments like corticosteroids or laser therapy. This approach aims to address different aspects of PDR and provide more comprehensive management for patients.</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lastRenderedPageBreak/>
        <w:t>Gene Therapy and Targeted Treatments</w:t>
      </w:r>
      <w:r w:rsidRPr="00DE4BA7">
        <w:rPr>
          <w:rFonts w:ascii="Times New Roman" w:eastAsia="Times New Roman" w:hAnsi="Times New Roman" w:cs="Times New Roman"/>
          <w:sz w:val="24"/>
          <w:szCs w:val="24"/>
        </w:rPr>
        <w:t>:</w:t>
      </w:r>
    </w:p>
    <w:p w:rsidR="00DE4BA7" w:rsidRPr="00DE4BA7" w:rsidRDefault="00DE4BA7" w:rsidP="00DE4BA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A cutting-edge area of research in the PDR market is </w:t>
      </w:r>
      <w:r w:rsidRPr="00DE4BA7">
        <w:rPr>
          <w:rFonts w:ascii="Times New Roman" w:eastAsia="Times New Roman" w:hAnsi="Times New Roman" w:cs="Times New Roman"/>
          <w:b/>
          <w:bCs/>
          <w:sz w:val="24"/>
          <w:szCs w:val="24"/>
        </w:rPr>
        <w:t>gene therapy</w:t>
      </w:r>
      <w:r w:rsidRPr="00DE4BA7">
        <w:rPr>
          <w:rFonts w:ascii="Times New Roman" w:eastAsia="Times New Roman" w:hAnsi="Times New Roman" w:cs="Times New Roman"/>
          <w:sz w:val="24"/>
          <w:szCs w:val="24"/>
        </w:rPr>
        <w:t>. Researchers are exploring the potential of introducing therapeutic genes into the retina to counteract the abnormal blood vessel growth associated with PDR. Early-stage trials have shown promise, and gene therapy could potentially become a future cornerstone for treating PDR.</w:t>
      </w:r>
    </w:p>
    <w:p w:rsidR="00DE4BA7" w:rsidRPr="00DE4BA7" w:rsidRDefault="00DE4BA7" w:rsidP="00DE4BA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Targeted drug delivery systems</w:t>
      </w:r>
      <w:r w:rsidRPr="00DE4BA7">
        <w:rPr>
          <w:rFonts w:ascii="Times New Roman" w:eastAsia="Times New Roman" w:hAnsi="Times New Roman" w:cs="Times New Roman"/>
          <w:sz w:val="24"/>
          <w:szCs w:val="24"/>
        </w:rPr>
        <w:t xml:space="preserve"> are being developed to ensure that therapeutics are delivered directly to the affected part of the retina, enhancing efficacy while minimizing systemic side effects. </w:t>
      </w:r>
      <w:proofErr w:type="spellStart"/>
      <w:r w:rsidRPr="00DE4BA7">
        <w:rPr>
          <w:rFonts w:ascii="Times New Roman" w:eastAsia="Times New Roman" w:hAnsi="Times New Roman" w:cs="Times New Roman"/>
          <w:b/>
          <w:bCs/>
          <w:sz w:val="24"/>
          <w:szCs w:val="24"/>
        </w:rPr>
        <w:t>Intravitreal</w:t>
      </w:r>
      <w:proofErr w:type="spellEnd"/>
      <w:r w:rsidRPr="00DE4BA7">
        <w:rPr>
          <w:rFonts w:ascii="Times New Roman" w:eastAsia="Times New Roman" w:hAnsi="Times New Roman" w:cs="Times New Roman"/>
          <w:b/>
          <w:bCs/>
          <w:sz w:val="24"/>
          <w:szCs w:val="24"/>
        </w:rPr>
        <w:t xml:space="preserve"> implants</w:t>
      </w:r>
      <w:r w:rsidRPr="00DE4BA7">
        <w:rPr>
          <w:rFonts w:ascii="Times New Roman" w:eastAsia="Times New Roman" w:hAnsi="Times New Roman" w:cs="Times New Roman"/>
          <w:sz w:val="24"/>
          <w:szCs w:val="24"/>
        </w:rPr>
        <w:t xml:space="preserve"> are becoming a viable option, especially for long-term treatments.</w:t>
      </w:r>
    </w:p>
    <w:p w:rsidR="00DE4BA7" w:rsidRPr="00DE4BA7" w:rsidRDefault="00DE4BA7" w:rsidP="00DE4BA7">
      <w:pPr>
        <w:spacing w:before="100" w:beforeAutospacing="1" w:after="100" w:afterAutospacing="1" w:line="240" w:lineRule="auto"/>
        <w:outlineLvl w:val="3"/>
        <w:rPr>
          <w:rFonts w:ascii="Times New Roman" w:eastAsia="Times New Roman" w:hAnsi="Times New Roman" w:cs="Times New Roman"/>
          <w:b/>
          <w:bCs/>
          <w:sz w:val="24"/>
          <w:szCs w:val="24"/>
        </w:rPr>
      </w:pPr>
      <w:r w:rsidRPr="00DE4BA7">
        <w:rPr>
          <w:rFonts w:ascii="Times New Roman" w:eastAsia="Times New Roman" w:hAnsi="Times New Roman" w:cs="Times New Roman"/>
          <w:b/>
          <w:bCs/>
          <w:sz w:val="24"/>
          <w:szCs w:val="24"/>
        </w:rPr>
        <w:t>3. Artificial Intelligence (AI) and Machine Learning (ML) Integration</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AI in Diagnosis</w:t>
      </w:r>
      <w:r w:rsidRPr="00DE4BA7">
        <w:rPr>
          <w:rFonts w:ascii="Times New Roman" w:eastAsia="Times New Roman" w:hAnsi="Times New Roman" w:cs="Times New Roman"/>
          <w:sz w:val="24"/>
          <w:szCs w:val="24"/>
        </w:rPr>
        <w:t>:</w:t>
      </w:r>
    </w:p>
    <w:p w:rsidR="00DE4BA7" w:rsidRPr="00DE4BA7" w:rsidRDefault="00DE4BA7" w:rsidP="00DE4BA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AI-driven algorithms</w:t>
      </w:r>
      <w:r w:rsidRPr="00DE4BA7">
        <w:rPr>
          <w:rFonts w:ascii="Times New Roman" w:eastAsia="Times New Roman" w:hAnsi="Times New Roman" w:cs="Times New Roman"/>
          <w:sz w:val="24"/>
          <w:szCs w:val="24"/>
        </w:rPr>
        <w:t xml:space="preserve"> are now being used to analyze retinal images, helping ophthalmologists detect diabetic retinopathy and PDR at earlier stages. By leveraging </w:t>
      </w:r>
      <w:r w:rsidRPr="00DE4BA7">
        <w:rPr>
          <w:rFonts w:ascii="Times New Roman" w:eastAsia="Times New Roman" w:hAnsi="Times New Roman" w:cs="Times New Roman"/>
          <w:b/>
          <w:bCs/>
          <w:sz w:val="24"/>
          <w:szCs w:val="24"/>
        </w:rPr>
        <w:t>deep learning models</w:t>
      </w:r>
      <w:r w:rsidRPr="00DE4BA7">
        <w:rPr>
          <w:rFonts w:ascii="Times New Roman" w:eastAsia="Times New Roman" w:hAnsi="Times New Roman" w:cs="Times New Roman"/>
          <w:sz w:val="24"/>
          <w:szCs w:val="24"/>
        </w:rPr>
        <w:t>, these systems are able to identify subtle patterns in retinal scans that might be missed by the human eye. This technology is especially valuable in regions with a shortage of trained specialists.</w:t>
      </w:r>
    </w:p>
    <w:p w:rsidR="00DE4BA7" w:rsidRPr="00DE4BA7" w:rsidRDefault="00DE4BA7" w:rsidP="00DE4BA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AI platforms</w:t>
      </w:r>
      <w:r w:rsidRPr="00DE4BA7">
        <w:rPr>
          <w:rFonts w:ascii="Times New Roman" w:eastAsia="Times New Roman" w:hAnsi="Times New Roman" w:cs="Times New Roman"/>
          <w:sz w:val="24"/>
          <w:szCs w:val="24"/>
        </w:rPr>
        <w:t xml:space="preserve"> are also being used to predict the progression of diabetic retinopathy by analyzing patient history, imaging data, and demographic factors. These predictive tools can assist clinicians in deciding on the most effective treatment options for individual patients.</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AI in Personalized Medicine</w:t>
      </w:r>
      <w:r w:rsidRPr="00DE4BA7">
        <w:rPr>
          <w:rFonts w:ascii="Times New Roman" w:eastAsia="Times New Roman" w:hAnsi="Times New Roman" w:cs="Times New Roman"/>
          <w:sz w:val="24"/>
          <w:szCs w:val="24"/>
        </w:rPr>
        <w:t>:</w:t>
      </w:r>
    </w:p>
    <w:p w:rsidR="00DE4BA7" w:rsidRPr="00DE4BA7" w:rsidRDefault="00DE4BA7" w:rsidP="00DE4BA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AI is not just transforming diagnosis but also revolutionizing personalized medicine for PDR. Machine learning models are being used to tailor treatment plans for individual patients, based on their specific retinal conditions, medical history, and response to previous treatments. This shift toward precision medicine aims to improve treatment outcomes and minimize unnecessary interventions.</w:t>
      </w:r>
    </w:p>
    <w:p w:rsidR="00DE4BA7" w:rsidRPr="00DE4BA7" w:rsidRDefault="00DE4BA7" w:rsidP="00DE4BA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The integration of </w:t>
      </w:r>
      <w:r w:rsidRPr="00DE4BA7">
        <w:rPr>
          <w:rFonts w:ascii="Times New Roman" w:eastAsia="Times New Roman" w:hAnsi="Times New Roman" w:cs="Times New Roman"/>
          <w:b/>
          <w:bCs/>
          <w:sz w:val="24"/>
          <w:szCs w:val="24"/>
        </w:rPr>
        <w:t>big data analytics</w:t>
      </w:r>
      <w:r w:rsidRPr="00DE4BA7">
        <w:rPr>
          <w:rFonts w:ascii="Times New Roman" w:eastAsia="Times New Roman" w:hAnsi="Times New Roman" w:cs="Times New Roman"/>
          <w:sz w:val="24"/>
          <w:szCs w:val="24"/>
        </w:rPr>
        <w:t xml:space="preserve"> with AI is enabling better understanding of how PDR progresses in different patient populations, which could lead to the development of more effective and individualized therapeutic strategies.</w:t>
      </w:r>
    </w:p>
    <w:p w:rsidR="00DE4BA7" w:rsidRPr="00DE4BA7" w:rsidRDefault="00DE4BA7" w:rsidP="00DE4BA7">
      <w:pPr>
        <w:spacing w:before="100" w:beforeAutospacing="1" w:after="100" w:afterAutospacing="1" w:line="240" w:lineRule="auto"/>
        <w:outlineLvl w:val="3"/>
        <w:rPr>
          <w:rFonts w:ascii="Times New Roman" w:eastAsia="Times New Roman" w:hAnsi="Times New Roman" w:cs="Times New Roman"/>
          <w:b/>
          <w:bCs/>
          <w:sz w:val="24"/>
          <w:szCs w:val="24"/>
        </w:rPr>
      </w:pPr>
      <w:r w:rsidRPr="00DE4BA7">
        <w:rPr>
          <w:rFonts w:ascii="Times New Roman" w:eastAsia="Times New Roman" w:hAnsi="Times New Roman" w:cs="Times New Roman"/>
          <w:b/>
          <w:bCs/>
          <w:sz w:val="24"/>
          <w:szCs w:val="24"/>
        </w:rPr>
        <w:t>4. Minimally Invasive and Non-Surgical Treatments</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Minimally Invasive Laser Treatments</w:t>
      </w:r>
      <w:r w:rsidRPr="00DE4BA7">
        <w:rPr>
          <w:rFonts w:ascii="Times New Roman" w:eastAsia="Times New Roman" w:hAnsi="Times New Roman" w:cs="Times New Roman"/>
          <w:sz w:val="24"/>
          <w:szCs w:val="24"/>
        </w:rPr>
        <w:t>:</w:t>
      </w:r>
    </w:p>
    <w:p w:rsidR="00DE4BA7" w:rsidRPr="00DE4BA7" w:rsidRDefault="00DE4BA7" w:rsidP="00DE4BA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Laser photocoagulation</w:t>
      </w:r>
      <w:r w:rsidRPr="00DE4BA7">
        <w:rPr>
          <w:rFonts w:ascii="Times New Roman" w:eastAsia="Times New Roman" w:hAnsi="Times New Roman" w:cs="Times New Roman"/>
          <w:sz w:val="24"/>
          <w:szCs w:val="24"/>
        </w:rPr>
        <w:t xml:space="preserve"> remains a staple in PDR treatment, but newer technologies are enhancing its effectiveness while reducing patient discomfort. Advances in </w:t>
      </w:r>
      <w:r w:rsidRPr="00DE4BA7">
        <w:rPr>
          <w:rFonts w:ascii="Times New Roman" w:eastAsia="Times New Roman" w:hAnsi="Times New Roman" w:cs="Times New Roman"/>
          <w:b/>
          <w:bCs/>
          <w:sz w:val="24"/>
          <w:szCs w:val="24"/>
        </w:rPr>
        <w:t>femtosecond laser technology</w:t>
      </w:r>
      <w:r w:rsidRPr="00DE4BA7">
        <w:rPr>
          <w:rFonts w:ascii="Times New Roman" w:eastAsia="Times New Roman" w:hAnsi="Times New Roman" w:cs="Times New Roman"/>
          <w:sz w:val="24"/>
          <w:szCs w:val="24"/>
        </w:rPr>
        <w:t xml:space="preserve"> have made laser treatments more precise, with the ability to target specific areas of the retina while minimizing damage to surrounding tissue.</w:t>
      </w:r>
    </w:p>
    <w:p w:rsidR="00DE4BA7" w:rsidRPr="00DE4BA7" w:rsidRDefault="00DE4BA7" w:rsidP="00DE4BA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lastRenderedPageBreak/>
        <w:t>Subthreshold laser therapy</w:t>
      </w:r>
      <w:r w:rsidRPr="00DE4BA7">
        <w:rPr>
          <w:rFonts w:ascii="Times New Roman" w:eastAsia="Times New Roman" w:hAnsi="Times New Roman" w:cs="Times New Roman"/>
          <w:sz w:val="24"/>
          <w:szCs w:val="24"/>
        </w:rPr>
        <w:t>, which uses lower energy levels to treat the retina, is gaining popularity for its ability to preserve vision while reducing side effects.</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Non-Surgical Anti-VEGF Therapies</w:t>
      </w:r>
      <w:r w:rsidRPr="00DE4BA7">
        <w:rPr>
          <w:rFonts w:ascii="Times New Roman" w:eastAsia="Times New Roman" w:hAnsi="Times New Roman" w:cs="Times New Roman"/>
          <w:sz w:val="24"/>
          <w:szCs w:val="24"/>
        </w:rPr>
        <w:t>:</w:t>
      </w:r>
    </w:p>
    <w:p w:rsidR="00DE4BA7" w:rsidRPr="00DE4BA7" w:rsidRDefault="00DE4BA7" w:rsidP="00DE4BA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Anti-VEGF therapies, which involve </w:t>
      </w:r>
      <w:proofErr w:type="spellStart"/>
      <w:r w:rsidRPr="00DE4BA7">
        <w:rPr>
          <w:rFonts w:ascii="Times New Roman" w:eastAsia="Times New Roman" w:hAnsi="Times New Roman" w:cs="Times New Roman"/>
          <w:b/>
          <w:bCs/>
          <w:sz w:val="24"/>
          <w:szCs w:val="24"/>
        </w:rPr>
        <w:t>intravitreal</w:t>
      </w:r>
      <w:proofErr w:type="spellEnd"/>
      <w:r w:rsidRPr="00DE4BA7">
        <w:rPr>
          <w:rFonts w:ascii="Times New Roman" w:eastAsia="Times New Roman" w:hAnsi="Times New Roman" w:cs="Times New Roman"/>
          <w:b/>
          <w:bCs/>
          <w:sz w:val="24"/>
          <w:szCs w:val="24"/>
        </w:rPr>
        <w:t xml:space="preserve"> injections</w:t>
      </w:r>
      <w:r w:rsidRPr="00DE4BA7">
        <w:rPr>
          <w:rFonts w:ascii="Times New Roman" w:eastAsia="Times New Roman" w:hAnsi="Times New Roman" w:cs="Times New Roman"/>
          <w:sz w:val="24"/>
          <w:szCs w:val="24"/>
        </w:rPr>
        <w:t xml:space="preserve">, have seen significant improvements in terms of their delivery mechanisms. The development of </w:t>
      </w:r>
      <w:r w:rsidRPr="00DE4BA7">
        <w:rPr>
          <w:rFonts w:ascii="Times New Roman" w:eastAsia="Times New Roman" w:hAnsi="Times New Roman" w:cs="Times New Roman"/>
          <w:b/>
          <w:bCs/>
          <w:sz w:val="24"/>
          <w:szCs w:val="24"/>
        </w:rPr>
        <w:t>long-acting anti-VEGF drugs</w:t>
      </w:r>
      <w:r w:rsidRPr="00DE4BA7">
        <w:rPr>
          <w:rFonts w:ascii="Times New Roman" w:eastAsia="Times New Roman" w:hAnsi="Times New Roman" w:cs="Times New Roman"/>
          <w:sz w:val="24"/>
          <w:szCs w:val="24"/>
        </w:rPr>
        <w:t xml:space="preserve">, such as </w:t>
      </w:r>
      <w:proofErr w:type="spellStart"/>
      <w:r w:rsidRPr="00DE4BA7">
        <w:rPr>
          <w:rFonts w:ascii="Times New Roman" w:eastAsia="Times New Roman" w:hAnsi="Times New Roman" w:cs="Times New Roman"/>
          <w:b/>
          <w:bCs/>
          <w:sz w:val="24"/>
          <w:szCs w:val="24"/>
        </w:rPr>
        <w:t>Faricimab</w:t>
      </w:r>
      <w:proofErr w:type="spellEnd"/>
      <w:r w:rsidRPr="00DE4BA7">
        <w:rPr>
          <w:rFonts w:ascii="Times New Roman" w:eastAsia="Times New Roman" w:hAnsi="Times New Roman" w:cs="Times New Roman"/>
          <w:sz w:val="24"/>
          <w:szCs w:val="24"/>
        </w:rPr>
        <w:t>, which requires fewer injections over time, is improving patient compliance and reducing the burden on healthcare systems.</w:t>
      </w:r>
    </w:p>
    <w:p w:rsidR="00DE4BA7" w:rsidRPr="00DE4BA7" w:rsidRDefault="00DE4BA7" w:rsidP="00DE4BA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Sustained-release drug delivery</w:t>
      </w:r>
      <w:r w:rsidRPr="00DE4BA7">
        <w:rPr>
          <w:rFonts w:ascii="Times New Roman" w:eastAsia="Times New Roman" w:hAnsi="Times New Roman" w:cs="Times New Roman"/>
          <w:sz w:val="24"/>
          <w:szCs w:val="24"/>
        </w:rPr>
        <w:t xml:space="preserve"> systems are also being explored to extend the effects of anti-VEGF agents. These systems could potentially eliminate the need for frequent injections, offering a more convenient treatment option for patients.</w:t>
      </w:r>
    </w:p>
    <w:p w:rsidR="00DE4BA7" w:rsidRPr="00DE4BA7" w:rsidRDefault="00DE4BA7" w:rsidP="00DE4BA7">
      <w:pPr>
        <w:spacing w:before="100" w:beforeAutospacing="1" w:after="100" w:afterAutospacing="1" w:line="240" w:lineRule="auto"/>
        <w:outlineLvl w:val="3"/>
        <w:rPr>
          <w:rFonts w:ascii="Times New Roman" w:eastAsia="Times New Roman" w:hAnsi="Times New Roman" w:cs="Times New Roman"/>
          <w:b/>
          <w:bCs/>
          <w:sz w:val="24"/>
          <w:szCs w:val="24"/>
        </w:rPr>
      </w:pPr>
      <w:r w:rsidRPr="00DE4BA7">
        <w:rPr>
          <w:rFonts w:ascii="Times New Roman" w:eastAsia="Times New Roman" w:hAnsi="Times New Roman" w:cs="Times New Roman"/>
          <w:b/>
          <w:bCs/>
          <w:sz w:val="24"/>
          <w:szCs w:val="24"/>
        </w:rPr>
        <w:t>5. Expanding Access to Treatment</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Telemedicine and Remote Monitoring</w:t>
      </w:r>
      <w:r w:rsidRPr="00DE4BA7">
        <w:rPr>
          <w:rFonts w:ascii="Times New Roman" w:eastAsia="Times New Roman" w:hAnsi="Times New Roman" w:cs="Times New Roman"/>
          <w:sz w:val="24"/>
          <w:szCs w:val="24"/>
        </w:rPr>
        <w:t>:</w:t>
      </w:r>
    </w:p>
    <w:p w:rsidR="00DE4BA7" w:rsidRPr="00DE4BA7" w:rsidRDefault="00DE4BA7" w:rsidP="00DE4BA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Telemedicine</w:t>
      </w:r>
      <w:r w:rsidRPr="00DE4BA7">
        <w:rPr>
          <w:rFonts w:ascii="Times New Roman" w:eastAsia="Times New Roman" w:hAnsi="Times New Roman" w:cs="Times New Roman"/>
          <w:sz w:val="24"/>
          <w:szCs w:val="24"/>
        </w:rPr>
        <w:t xml:space="preserve"> has gained considerable traction, especially in the wake of the COVID-19 pandemic, and continues to play a critical role in expanding access to PDR treatment. Remote monitoring systems that enable patients to track their retinal health at home are becoming more common. These systems include digital platforms that allow ophthalmologists to remotely assess images and provide treatment advice without requiring in-person visits.</w:t>
      </w:r>
    </w:p>
    <w:p w:rsidR="00DE4BA7" w:rsidRPr="00DE4BA7" w:rsidRDefault="00DE4BA7" w:rsidP="00DE4BA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Mobile health apps</w:t>
      </w:r>
      <w:r w:rsidRPr="00DE4BA7">
        <w:rPr>
          <w:rFonts w:ascii="Times New Roman" w:eastAsia="Times New Roman" w:hAnsi="Times New Roman" w:cs="Times New Roman"/>
          <w:sz w:val="24"/>
          <w:szCs w:val="24"/>
        </w:rPr>
        <w:t xml:space="preserve"> are also gaining popularity, enabling patients to manage their condition more effectively and receive reminders for eye exams, injections, and follow-up appointments.</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Global Expansion of Screening Programs</w:t>
      </w:r>
      <w:r w:rsidRPr="00DE4BA7">
        <w:rPr>
          <w:rFonts w:ascii="Times New Roman" w:eastAsia="Times New Roman" w:hAnsi="Times New Roman" w:cs="Times New Roman"/>
          <w:sz w:val="24"/>
          <w:szCs w:val="24"/>
        </w:rPr>
        <w:t>:</w:t>
      </w:r>
    </w:p>
    <w:p w:rsidR="00DE4BA7" w:rsidRPr="00DE4BA7" w:rsidRDefault="00DE4BA7" w:rsidP="00DE4BA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Government and healthcare organization-led initiatives</w:t>
      </w:r>
      <w:r w:rsidRPr="00DE4BA7">
        <w:rPr>
          <w:rFonts w:ascii="Times New Roman" w:eastAsia="Times New Roman" w:hAnsi="Times New Roman" w:cs="Times New Roman"/>
          <w:sz w:val="24"/>
          <w:szCs w:val="24"/>
        </w:rPr>
        <w:t xml:space="preserve"> such as the </w:t>
      </w:r>
      <w:r w:rsidRPr="00DE4BA7">
        <w:rPr>
          <w:rFonts w:ascii="Times New Roman" w:eastAsia="Times New Roman" w:hAnsi="Times New Roman" w:cs="Times New Roman"/>
          <w:b/>
          <w:bCs/>
          <w:sz w:val="24"/>
          <w:szCs w:val="24"/>
        </w:rPr>
        <w:t>Global Diabetic Retinopathy Screening Program</w:t>
      </w:r>
      <w:r w:rsidRPr="00DE4BA7">
        <w:rPr>
          <w:rFonts w:ascii="Times New Roman" w:eastAsia="Times New Roman" w:hAnsi="Times New Roman" w:cs="Times New Roman"/>
          <w:sz w:val="24"/>
          <w:szCs w:val="24"/>
        </w:rPr>
        <w:t xml:space="preserve"> are expanding, particularly in emerging markets. These programs focus on improving awareness, early detection, and access to treatments for diabetic retinopathy and PDR, helping to mitigate the growing burden of the disease globally.</w:t>
      </w:r>
    </w:p>
    <w:p w:rsidR="00DE4BA7" w:rsidRPr="00DE4BA7" w:rsidRDefault="002E05BA" w:rsidP="00DE4BA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DE4BA7" w:rsidRPr="00DE4BA7" w:rsidRDefault="00DE4BA7" w:rsidP="00DE4BA7">
      <w:pPr>
        <w:spacing w:before="100" w:beforeAutospacing="1" w:after="100" w:afterAutospacing="1" w:line="240" w:lineRule="auto"/>
        <w:outlineLvl w:val="2"/>
        <w:rPr>
          <w:rFonts w:ascii="Times New Roman" w:eastAsia="Times New Roman" w:hAnsi="Times New Roman" w:cs="Times New Roman"/>
          <w:b/>
          <w:bCs/>
          <w:sz w:val="27"/>
          <w:szCs w:val="27"/>
        </w:rPr>
      </w:pPr>
      <w:r w:rsidRPr="00DE4BA7">
        <w:rPr>
          <w:rFonts w:ascii="Times New Roman" w:eastAsia="Times New Roman" w:hAnsi="Times New Roman" w:cs="Times New Roman"/>
          <w:b/>
          <w:bCs/>
          <w:sz w:val="27"/>
          <w:szCs w:val="27"/>
        </w:rPr>
        <w:t>Expert Commentary:</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The growing integration of AI and advanced imaging techniques, combined with innovations in pharmacotherapy and minimally invasive procedures, will drive the proliferative diabetic retinopathy market towards a future of more personalized and efficient care. Early detection, AI-assisted diagnostics, and improved drug formulations will likely redefine patient outcomes, particularly in underserved regions with limited access to specialized care. As treatment regimens become less invasive and more effective, patient adherence will improve, ultimately driving market growth.</w:t>
      </w:r>
    </w:p>
    <w:p w:rsidR="00DE4BA7" w:rsidRPr="00DE4BA7" w:rsidRDefault="002E05BA" w:rsidP="00DE4BA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8" style="width:0;height:1.5pt" o:hralign="center" o:hrstd="t" o:hr="t" fillcolor="#a0a0a0" stroked="f"/>
        </w:pict>
      </w:r>
    </w:p>
    <w:p w:rsidR="00DE4BA7" w:rsidRPr="00DE4BA7" w:rsidRDefault="00DE4BA7" w:rsidP="00DE4BA7">
      <w:pPr>
        <w:spacing w:before="100" w:beforeAutospacing="1" w:after="100" w:afterAutospacing="1" w:line="240" w:lineRule="auto"/>
        <w:outlineLvl w:val="2"/>
        <w:rPr>
          <w:rFonts w:ascii="Times New Roman" w:eastAsia="Times New Roman" w:hAnsi="Times New Roman" w:cs="Times New Roman"/>
          <w:b/>
          <w:bCs/>
          <w:sz w:val="27"/>
          <w:szCs w:val="27"/>
        </w:rPr>
      </w:pPr>
      <w:r w:rsidRPr="00DE4BA7">
        <w:rPr>
          <w:rFonts w:ascii="Times New Roman" w:eastAsia="Times New Roman" w:hAnsi="Times New Roman" w:cs="Times New Roman"/>
          <w:b/>
          <w:bCs/>
          <w:sz w:val="27"/>
          <w:szCs w:val="27"/>
        </w:rPr>
        <w:t>4. Competitive Intelligence and Benchmarking</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The </w:t>
      </w:r>
      <w:r w:rsidRPr="00DE4BA7">
        <w:rPr>
          <w:rFonts w:ascii="Times New Roman" w:eastAsia="Times New Roman" w:hAnsi="Times New Roman" w:cs="Times New Roman"/>
          <w:b/>
          <w:bCs/>
          <w:sz w:val="24"/>
          <w:szCs w:val="24"/>
        </w:rPr>
        <w:t>proliferative diabetic retinopathy (PDR) market</w:t>
      </w:r>
      <w:r w:rsidRPr="00DE4BA7">
        <w:rPr>
          <w:rFonts w:ascii="Times New Roman" w:eastAsia="Times New Roman" w:hAnsi="Times New Roman" w:cs="Times New Roman"/>
          <w:sz w:val="24"/>
          <w:szCs w:val="24"/>
        </w:rPr>
        <w:t xml:space="preserve"> is highly competitive, with several players leading in treatment innovations, diagnostics, and healthcare solutions. Companies in this space are focusing on enhancing their product portfolios, improving patient outcomes, and expanding market presence through strategic partnerships, acquisitions, and technological advancements. Below, we outline the key players in the PDR market, their strategies, and their competitive positions.</w:t>
      </w:r>
    </w:p>
    <w:p w:rsidR="00DE4BA7" w:rsidRPr="00DE4BA7" w:rsidRDefault="00DE4BA7" w:rsidP="00DE4BA7">
      <w:pPr>
        <w:spacing w:before="100" w:beforeAutospacing="1" w:after="100" w:afterAutospacing="1" w:line="240" w:lineRule="auto"/>
        <w:outlineLvl w:val="3"/>
        <w:rPr>
          <w:rFonts w:ascii="Times New Roman" w:eastAsia="Times New Roman" w:hAnsi="Times New Roman" w:cs="Times New Roman"/>
          <w:b/>
          <w:bCs/>
          <w:sz w:val="24"/>
          <w:szCs w:val="24"/>
        </w:rPr>
      </w:pPr>
      <w:r w:rsidRPr="00DE4BA7">
        <w:rPr>
          <w:rFonts w:ascii="Times New Roman" w:eastAsia="Times New Roman" w:hAnsi="Times New Roman" w:cs="Times New Roman"/>
          <w:b/>
          <w:bCs/>
          <w:sz w:val="24"/>
          <w:szCs w:val="24"/>
        </w:rPr>
        <w:t>1. Regeneron Pharmaceuticals, Inc.</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Strategy</w:t>
      </w:r>
      <w:r w:rsidRPr="00DE4BA7">
        <w:rPr>
          <w:rFonts w:ascii="Times New Roman" w:eastAsia="Times New Roman" w:hAnsi="Times New Roman" w:cs="Times New Roman"/>
          <w:sz w:val="24"/>
          <w:szCs w:val="24"/>
        </w:rPr>
        <w:t>:</w:t>
      </w:r>
    </w:p>
    <w:p w:rsidR="00DE4BA7" w:rsidRPr="00DE4BA7" w:rsidRDefault="00DE4BA7" w:rsidP="00DE4BA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Regeneron is a major player in the PDR market with its flagship </w:t>
      </w:r>
      <w:proofErr w:type="spellStart"/>
      <w:r w:rsidRPr="00DE4BA7">
        <w:rPr>
          <w:rFonts w:ascii="Times New Roman" w:eastAsia="Times New Roman" w:hAnsi="Times New Roman" w:cs="Times New Roman"/>
          <w:b/>
          <w:bCs/>
          <w:sz w:val="24"/>
          <w:szCs w:val="24"/>
        </w:rPr>
        <w:t>Eylea</w:t>
      </w:r>
      <w:proofErr w:type="spellEnd"/>
      <w:r w:rsidRPr="00DE4BA7">
        <w:rPr>
          <w:rFonts w:ascii="Times New Roman" w:eastAsia="Times New Roman" w:hAnsi="Times New Roman" w:cs="Times New Roman"/>
          <w:b/>
          <w:bCs/>
          <w:sz w:val="24"/>
          <w:szCs w:val="24"/>
        </w:rPr>
        <w:t xml:space="preserve"> (</w:t>
      </w:r>
      <w:proofErr w:type="spellStart"/>
      <w:r w:rsidRPr="00DE4BA7">
        <w:rPr>
          <w:rFonts w:ascii="Times New Roman" w:eastAsia="Times New Roman" w:hAnsi="Times New Roman" w:cs="Times New Roman"/>
          <w:b/>
          <w:bCs/>
          <w:sz w:val="24"/>
          <w:szCs w:val="24"/>
        </w:rPr>
        <w:t>aflibercept</w:t>
      </w:r>
      <w:proofErr w:type="spellEnd"/>
      <w:r w:rsidRPr="00DE4BA7">
        <w:rPr>
          <w:rFonts w:ascii="Times New Roman" w:eastAsia="Times New Roman" w:hAnsi="Times New Roman" w:cs="Times New Roman"/>
          <w:b/>
          <w:bCs/>
          <w:sz w:val="24"/>
          <w:szCs w:val="24"/>
        </w:rPr>
        <w:t>)</w:t>
      </w:r>
      <w:r w:rsidRPr="00DE4BA7">
        <w:rPr>
          <w:rFonts w:ascii="Times New Roman" w:eastAsia="Times New Roman" w:hAnsi="Times New Roman" w:cs="Times New Roman"/>
          <w:sz w:val="24"/>
          <w:szCs w:val="24"/>
        </w:rPr>
        <w:t>, a well-established anti-VEGF therapy. The company continues to lead the market in terms of treatment efficacy, with a focus on extending the duration of action and improving dosing schedules.</w:t>
      </w:r>
    </w:p>
    <w:p w:rsidR="00DE4BA7" w:rsidRPr="00DE4BA7" w:rsidRDefault="00DE4BA7" w:rsidP="00DE4BA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Regeneron is also exploring the use of </w:t>
      </w:r>
      <w:proofErr w:type="spellStart"/>
      <w:r w:rsidRPr="00DE4BA7">
        <w:rPr>
          <w:rFonts w:ascii="Times New Roman" w:eastAsia="Times New Roman" w:hAnsi="Times New Roman" w:cs="Times New Roman"/>
          <w:b/>
          <w:bCs/>
          <w:sz w:val="24"/>
          <w:szCs w:val="24"/>
        </w:rPr>
        <w:t>Eylea</w:t>
      </w:r>
      <w:proofErr w:type="spellEnd"/>
      <w:r w:rsidRPr="00DE4BA7">
        <w:rPr>
          <w:rFonts w:ascii="Times New Roman" w:eastAsia="Times New Roman" w:hAnsi="Times New Roman" w:cs="Times New Roman"/>
          <w:b/>
          <w:bCs/>
          <w:sz w:val="24"/>
          <w:szCs w:val="24"/>
        </w:rPr>
        <w:t xml:space="preserve"> in combination therapies</w:t>
      </w:r>
      <w:r w:rsidRPr="00DE4BA7">
        <w:rPr>
          <w:rFonts w:ascii="Times New Roman" w:eastAsia="Times New Roman" w:hAnsi="Times New Roman" w:cs="Times New Roman"/>
          <w:sz w:val="24"/>
          <w:szCs w:val="24"/>
        </w:rPr>
        <w:t>, positioning itself to address a wider range of patients and extend its therapeutic reach.</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Global Reach</w:t>
      </w:r>
      <w:r w:rsidRPr="00DE4BA7">
        <w:rPr>
          <w:rFonts w:ascii="Times New Roman" w:eastAsia="Times New Roman" w:hAnsi="Times New Roman" w:cs="Times New Roman"/>
          <w:sz w:val="24"/>
          <w:szCs w:val="24"/>
        </w:rPr>
        <w:t>:</w:t>
      </w:r>
    </w:p>
    <w:p w:rsidR="00DE4BA7" w:rsidRPr="00DE4BA7" w:rsidRDefault="00DE4BA7" w:rsidP="00DE4BA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Regeneron has a robust presence in North America, particularly in the U.S., where its products are widely adopted across ophthalmology clinics and hospitals. The company is expanding its presence in Europe and Asia, tapping into emerging markets where diabetic retinopathy is a growing concern.</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Product Differentiation</w:t>
      </w:r>
      <w:r w:rsidRPr="00DE4BA7">
        <w:rPr>
          <w:rFonts w:ascii="Times New Roman" w:eastAsia="Times New Roman" w:hAnsi="Times New Roman" w:cs="Times New Roman"/>
          <w:sz w:val="24"/>
          <w:szCs w:val="24"/>
        </w:rPr>
        <w:t>:</w:t>
      </w:r>
    </w:p>
    <w:p w:rsidR="00DE4BA7" w:rsidRPr="00DE4BA7" w:rsidRDefault="00DE4BA7" w:rsidP="00DE4BA7">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DE4BA7">
        <w:rPr>
          <w:rFonts w:ascii="Times New Roman" w:eastAsia="Times New Roman" w:hAnsi="Times New Roman" w:cs="Times New Roman"/>
          <w:b/>
          <w:bCs/>
          <w:sz w:val="24"/>
          <w:szCs w:val="24"/>
        </w:rPr>
        <w:t>Eylea’s</w:t>
      </w:r>
      <w:proofErr w:type="spellEnd"/>
      <w:r w:rsidRPr="00DE4BA7">
        <w:rPr>
          <w:rFonts w:ascii="Times New Roman" w:eastAsia="Times New Roman" w:hAnsi="Times New Roman" w:cs="Times New Roman"/>
          <w:b/>
          <w:bCs/>
          <w:sz w:val="24"/>
          <w:szCs w:val="24"/>
        </w:rPr>
        <w:t xml:space="preserve"> extended dosing schedule</w:t>
      </w:r>
      <w:r w:rsidRPr="00DE4BA7">
        <w:rPr>
          <w:rFonts w:ascii="Times New Roman" w:eastAsia="Times New Roman" w:hAnsi="Times New Roman" w:cs="Times New Roman"/>
          <w:sz w:val="24"/>
          <w:szCs w:val="24"/>
        </w:rPr>
        <w:t xml:space="preserve"> (every 8 weeks after initial treatment) is a key differentiator, reducing the burden on both patients and healthcare providers. The product's flexibility in dosing schedules and its demonstrated efficacy in PDR are pivotal in maintaining its market leadership.</w:t>
      </w:r>
    </w:p>
    <w:p w:rsidR="00DE4BA7" w:rsidRPr="00DE4BA7" w:rsidRDefault="00DE4BA7" w:rsidP="00DE4BA7">
      <w:pPr>
        <w:spacing w:before="100" w:beforeAutospacing="1" w:after="100" w:afterAutospacing="1" w:line="240" w:lineRule="auto"/>
        <w:outlineLvl w:val="3"/>
        <w:rPr>
          <w:rFonts w:ascii="Times New Roman" w:eastAsia="Times New Roman" w:hAnsi="Times New Roman" w:cs="Times New Roman"/>
          <w:b/>
          <w:bCs/>
          <w:sz w:val="24"/>
          <w:szCs w:val="24"/>
        </w:rPr>
      </w:pPr>
      <w:r w:rsidRPr="00DE4BA7">
        <w:rPr>
          <w:rFonts w:ascii="Times New Roman" w:eastAsia="Times New Roman" w:hAnsi="Times New Roman" w:cs="Times New Roman"/>
          <w:b/>
          <w:bCs/>
          <w:sz w:val="24"/>
          <w:szCs w:val="24"/>
        </w:rPr>
        <w:t>2. Novartis International AG</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Strategy</w:t>
      </w:r>
      <w:r w:rsidRPr="00DE4BA7">
        <w:rPr>
          <w:rFonts w:ascii="Times New Roman" w:eastAsia="Times New Roman" w:hAnsi="Times New Roman" w:cs="Times New Roman"/>
          <w:sz w:val="24"/>
          <w:szCs w:val="24"/>
        </w:rPr>
        <w:t>:</w:t>
      </w:r>
    </w:p>
    <w:p w:rsidR="00DE4BA7" w:rsidRPr="00DE4BA7" w:rsidRDefault="00DE4BA7" w:rsidP="00DE4BA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Novartis has established itself as a leader in ophthalmology with the </w:t>
      </w:r>
      <w:proofErr w:type="spellStart"/>
      <w:r w:rsidRPr="00DE4BA7">
        <w:rPr>
          <w:rFonts w:ascii="Times New Roman" w:eastAsia="Times New Roman" w:hAnsi="Times New Roman" w:cs="Times New Roman"/>
          <w:b/>
          <w:bCs/>
          <w:sz w:val="24"/>
          <w:szCs w:val="24"/>
        </w:rPr>
        <w:t>Lucentis</w:t>
      </w:r>
      <w:proofErr w:type="spellEnd"/>
      <w:r w:rsidRPr="00DE4BA7">
        <w:rPr>
          <w:rFonts w:ascii="Times New Roman" w:eastAsia="Times New Roman" w:hAnsi="Times New Roman" w:cs="Times New Roman"/>
          <w:b/>
          <w:bCs/>
          <w:sz w:val="24"/>
          <w:szCs w:val="24"/>
        </w:rPr>
        <w:t xml:space="preserve"> (</w:t>
      </w:r>
      <w:proofErr w:type="spellStart"/>
      <w:r w:rsidRPr="00DE4BA7">
        <w:rPr>
          <w:rFonts w:ascii="Times New Roman" w:eastAsia="Times New Roman" w:hAnsi="Times New Roman" w:cs="Times New Roman"/>
          <w:b/>
          <w:bCs/>
          <w:sz w:val="24"/>
          <w:szCs w:val="24"/>
        </w:rPr>
        <w:t>ranibizumab</w:t>
      </w:r>
      <w:proofErr w:type="spellEnd"/>
      <w:r w:rsidRPr="00DE4BA7">
        <w:rPr>
          <w:rFonts w:ascii="Times New Roman" w:eastAsia="Times New Roman" w:hAnsi="Times New Roman" w:cs="Times New Roman"/>
          <w:b/>
          <w:bCs/>
          <w:sz w:val="24"/>
          <w:szCs w:val="24"/>
        </w:rPr>
        <w:t>)</w:t>
      </w:r>
      <w:r w:rsidRPr="00DE4BA7">
        <w:rPr>
          <w:rFonts w:ascii="Times New Roman" w:eastAsia="Times New Roman" w:hAnsi="Times New Roman" w:cs="Times New Roman"/>
          <w:sz w:val="24"/>
          <w:szCs w:val="24"/>
        </w:rPr>
        <w:t xml:space="preserve"> anti-VEGF therapy, which is used for a variety of retinal diseases, including PDR. Novartis is also investing heavily in research and development to improve the formulation of </w:t>
      </w:r>
      <w:proofErr w:type="spellStart"/>
      <w:r w:rsidRPr="00DE4BA7">
        <w:rPr>
          <w:rFonts w:ascii="Times New Roman" w:eastAsia="Times New Roman" w:hAnsi="Times New Roman" w:cs="Times New Roman"/>
          <w:sz w:val="24"/>
          <w:szCs w:val="24"/>
        </w:rPr>
        <w:t>Lucentis</w:t>
      </w:r>
      <w:proofErr w:type="spellEnd"/>
      <w:r w:rsidRPr="00DE4BA7">
        <w:rPr>
          <w:rFonts w:ascii="Times New Roman" w:eastAsia="Times New Roman" w:hAnsi="Times New Roman" w:cs="Times New Roman"/>
          <w:sz w:val="24"/>
          <w:szCs w:val="24"/>
        </w:rPr>
        <w:t xml:space="preserve"> and introduce next-generation anti-VEGF therapies.</w:t>
      </w:r>
    </w:p>
    <w:p w:rsidR="00DE4BA7" w:rsidRPr="00DE4BA7" w:rsidRDefault="00DE4BA7" w:rsidP="00DE4BA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The company is exploring </w:t>
      </w:r>
      <w:r w:rsidRPr="00DE4BA7">
        <w:rPr>
          <w:rFonts w:ascii="Times New Roman" w:eastAsia="Times New Roman" w:hAnsi="Times New Roman" w:cs="Times New Roman"/>
          <w:b/>
          <w:bCs/>
          <w:sz w:val="24"/>
          <w:szCs w:val="24"/>
        </w:rPr>
        <w:t>combination treatments</w:t>
      </w:r>
      <w:r w:rsidRPr="00DE4BA7">
        <w:rPr>
          <w:rFonts w:ascii="Times New Roman" w:eastAsia="Times New Roman" w:hAnsi="Times New Roman" w:cs="Times New Roman"/>
          <w:sz w:val="24"/>
          <w:szCs w:val="24"/>
        </w:rPr>
        <w:t xml:space="preserve"> and </w:t>
      </w:r>
      <w:r w:rsidRPr="00DE4BA7">
        <w:rPr>
          <w:rFonts w:ascii="Times New Roman" w:eastAsia="Times New Roman" w:hAnsi="Times New Roman" w:cs="Times New Roman"/>
          <w:b/>
          <w:bCs/>
          <w:sz w:val="24"/>
          <w:szCs w:val="24"/>
        </w:rPr>
        <w:t>novel drug delivery methods</w:t>
      </w:r>
      <w:r w:rsidRPr="00DE4BA7">
        <w:rPr>
          <w:rFonts w:ascii="Times New Roman" w:eastAsia="Times New Roman" w:hAnsi="Times New Roman" w:cs="Times New Roman"/>
          <w:sz w:val="24"/>
          <w:szCs w:val="24"/>
        </w:rPr>
        <w:t xml:space="preserve"> to make treatment more convenient for patients and improve long-term outcomes.</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lastRenderedPageBreak/>
        <w:t>Global Reach</w:t>
      </w:r>
      <w:r w:rsidRPr="00DE4BA7">
        <w:rPr>
          <w:rFonts w:ascii="Times New Roman" w:eastAsia="Times New Roman" w:hAnsi="Times New Roman" w:cs="Times New Roman"/>
          <w:sz w:val="24"/>
          <w:szCs w:val="24"/>
        </w:rPr>
        <w:t>:</w:t>
      </w:r>
    </w:p>
    <w:p w:rsidR="00DE4BA7" w:rsidRPr="00DE4BA7" w:rsidRDefault="00DE4BA7" w:rsidP="00DE4BA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Novartis has a strong presence in </w:t>
      </w:r>
      <w:r w:rsidRPr="00DE4BA7">
        <w:rPr>
          <w:rFonts w:ascii="Times New Roman" w:eastAsia="Times New Roman" w:hAnsi="Times New Roman" w:cs="Times New Roman"/>
          <w:b/>
          <w:bCs/>
          <w:sz w:val="24"/>
          <w:szCs w:val="24"/>
        </w:rPr>
        <w:t>Europe, North America</w:t>
      </w:r>
      <w:r w:rsidRPr="00DE4BA7">
        <w:rPr>
          <w:rFonts w:ascii="Times New Roman" w:eastAsia="Times New Roman" w:hAnsi="Times New Roman" w:cs="Times New Roman"/>
          <w:sz w:val="24"/>
          <w:szCs w:val="24"/>
        </w:rPr>
        <w:t xml:space="preserve">, and </w:t>
      </w:r>
      <w:r w:rsidRPr="00DE4BA7">
        <w:rPr>
          <w:rFonts w:ascii="Times New Roman" w:eastAsia="Times New Roman" w:hAnsi="Times New Roman" w:cs="Times New Roman"/>
          <w:b/>
          <w:bCs/>
          <w:sz w:val="24"/>
          <w:szCs w:val="24"/>
        </w:rPr>
        <w:t>Asia</w:t>
      </w:r>
      <w:r w:rsidRPr="00DE4BA7">
        <w:rPr>
          <w:rFonts w:ascii="Times New Roman" w:eastAsia="Times New Roman" w:hAnsi="Times New Roman" w:cs="Times New Roman"/>
          <w:sz w:val="24"/>
          <w:szCs w:val="24"/>
        </w:rPr>
        <w:t xml:space="preserve">, with broad market access and regulatory approvals for </w:t>
      </w:r>
      <w:proofErr w:type="spellStart"/>
      <w:r w:rsidRPr="00DE4BA7">
        <w:rPr>
          <w:rFonts w:ascii="Times New Roman" w:eastAsia="Times New Roman" w:hAnsi="Times New Roman" w:cs="Times New Roman"/>
          <w:sz w:val="24"/>
          <w:szCs w:val="24"/>
        </w:rPr>
        <w:t>Lucentis</w:t>
      </w:r>
      <w:proofErr w:type="spellEnd"/>
      <w:r w:rsidRPr="00DE4BA7">
        <w:rPr>
          <w:rFonts w:ascii="Times New Roman" w:eastAsia="Times New Roman" w:hAnsi="Times New Roman" w:cs="Times New Roman"/>
          <w:sz w:val="24"/>
          <w:szCs w:val="24"/>
        </w:rPr>
        <w:t xml:space="preserve"> across multiple countries. Its commitment to expanding in emerging markets is evident through increasing healthcare access initiatives.</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Product Differentiation</w:t>
      </w:r>
      <w:r w:rsidRPr="00DE4BA7">
        <w:rPr>
          <w:rFonts w:ascii="Times New Roman" w:eastAsia="Times New Roman" w:hAnsi="Times New Roman" w:cs="Times New Roman"/>
          <w:sz w:val="24"/>
          <w:szCs w:val="24"/>
        </w:rPr>
        <w:t>:</w:t>
      </w:r>
    </w:p>
    <w:p w:rsidR="00DE4BA7" w:rsidRPr="00DE4BA7" w:rsidRDefault="00DE4BA7" w:rsidP="00DE4BA7">
      <w:pPr>
        <w:numPr>
          <w:ilvl w:val="0"/>
          <w:numId w:val="20"/>
        </w:numPr>
        <w:spacing w:before="100" w:beforeAutospacing="1" w:after="100" w:afterAutospacing="1" w:line="240" w:lineRule="auto"/>
        <w:rPr>
          <w:rFonts w:ascii="Times New Roman" w:eastAsia="Times New Roman" w:hAnsi="Times New Roman" w:cs="Times New Roman"/>
          <w:sz w:val="24"/>
          <w:szCs w:val="24"/>
        </w:rPr>
      </w:pPr>
      <w:proofErr w:type="spellStart"/>
      <w:r w:rsidRPr="00DE4BA7">
        <w:rPr>
          <w:rFonts w:ascii="Times New Roman" w:eastAsia="Times New Roman" w:hAnsi="Times New Roman" w:cs="Times New Roman"/>
          <w:sz w:val="24"/>
          <w:szCs w:val="24"/>
        </w:rPr>
        <w:t>Lucentis</w:t>
      </w:r>
      <w:proofErr w:type="spellEnd"/>
      <w:r w:rsidRPr="00DE4BA7">
        <w:rPr>
          <w:rFonts w:ascii="Times New Roman" w:eastAsia="Times New Roman" w:hAnsi="Times New Roman" w:cs="Times New Roman"/>
          <w:sz w:val="24"/>
          <w:szCs w:val="24"/>
        </w:rPr>
        <w:t xml:space="preserve">’ long-standing reputation as a leading anti-VEGF therapy, along with the company’s ongoing investment in clinical trials for improving treatment regimens, ensures its competitive edge in the PDR market. Additionally, </w:t>
      </w:r>
      <w:r w:rsidRPr="00DE4BA7">
        <w:rPr>
          <w:rFonts w:ascii="Times New Roman" w:eastAsia="Times New Roman" w:hAnsi="Times New Roman" w:cs="Times New Roman"/>
          <w:b/>
          <w:bCs/>
          <w:sz w:val="24"/>
          <w:szCs w:val="24"/>
        </w:rPr>
        <w:t>bevacizumab (</w:t>
      </w:r>
      <w:proofErr w:type="spellStart"/>
      <w:r w:rsidRPr="00DE4BA7">
        <w:rPr>
          <w:rFonts w:ascii="Times New Roman" w:eastAsia="Times New Roman" w:hAnsi="Times New Roman" w:cs="Times New Roman"/>
          <w:b/>
          <w:bCs/>
          <w:sz w:val="24"/>
          <w:szCs w:val="24"/>
        </w:rPr>
        <w:t>Avastin</w:t>
      </w:r>
      <w:proofErr w:type="spellEnd"/>
      <w:r w:rsidRPr="00DE4BA7">
        <w:rPr>
          <w:rFonts w:ascii="Times New Roman" w:eastAsia="Times New Roman" w:hAnsi="Times New Roman" w:cs="Times New Roman"/>
          <w:b/>
          <w:bCs/>
          <w:sz w:val="24"/>
          <w:szCs w:val="24"/>
        </w:rPr>
        <w:t>)</w:t>
      </w:r>
      <w:r w:rsidRPr="00DE4BA7">
        <w:rPr>
          <w:rFonts w:ascii="Times New Roman" w:eastAsia="Times New Roman" w:hAnsi="Times New Roman" w:cs="Times New Roman"/>
          <w:sz w:val="24"/>
          <w:szCs w:val="24"/>
        </w:rPr>
        <w:t>, a more affordable off-label alternative, provides an alternative option for healthcare providers in cost-sensitive regions.</w:t>
      </w:r>
    </w:p>
    <w:p w:rsidR="00DE4BA7" w:rsidRPr="00DE4BA7" w:rsidRDefault="00DE4BA7" w:rsidP="00DE4BA7">
      <w:pPr>
        <w:spacing w:before="100" w:beforeAutospacing="1" w:after="100" w:afterAutospacing="1" w:line="240" w:lineRule="auto"/>
        <w:outlineLvl w:val="3"/>
        <w:rPr>
          <w:rFonts w:ascii="Times New Roman" w:eastAsia="Times New Roman" w:hAnsi="Times New Roman" w:cs="Times New Roman"/>
          <w:b/>
          <w:bCs/>
          <w:sz w:val="24"/>
          <w:szCs w:val="24"/>
        </w:rPr>
      </w:pPr>
      <w:r w:rsidRPr="00DE4BA7">
        <w:rPr>
          <w:rFonts w:ascii="Times New Roman" w:eastAsia="Times New Roman" w:hAnsi="Times New Roman" w:cs="Times New Roman"/>
          <w:b/>
          <w:bCs/>
          <w:sz w:val="24"/>
          <w:szCs w:val="24"/>
        </w:rPr>
        <w:t>3. Regeneron Pharmaceuticals &amp; Bayer AG (Partnership)</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Strategy</w:t>
      </w:r>
      <w:r w:rsidRPr="00DE4BA7">
        <w:rPr>
          <w:rFonts w:ascii="Times New Roman" w:eastAsia="Times New Roman" w:hAnsi="Times New Roman" w:cs="Times New Roman"/>
          <w:sz w:val="24"/>
          <w:szCs w:val="24"/>
        </w:rPr>
        <w:t>:</w:t>
      </w:r>
    </w:p>
    <w:p w:rsidR="00DE4BA7" w:rsidRPr="00DE4BA7" w:rsidRDefault="00DE4BA7" w:rsidP="00DE4BA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The partnership between </w:t>
      </w:r>
      <w:r w:rsidRPr="00DE4BA7">
        <w:rPr>
          <w:rFonts w:ascii="Times New Roman" w:eastAsia="Times New Roman" w:hAnsi="Times New Roman" w:cs="Times New Roman"/>
          <w:b/>
          <w:bCs/>
          <w:sz w:val="24"/>
          <w:szCs w:val="24"/>
        </w:rPr>
        <w:t>Regeneron Pharmaceuticals</w:t>
      </w:r>
      <w:r w:rsidRPr="00DE4BA7">
        <w:rPr>
          <w:rFonts w:ascii="Times New Roman" w:eastAsia="Times New Roman" w:hAnsi="Times New Roman" w:cs="Times New Roman"/>
          <w:sz w:val="24"/>
          <w:szCs w:val="24"/>
        </w:rPr>
        <w:t xml:space="preserve"> and </w:t>
      </w:r>
      <w:r w:rsidRPr="00DE4BA7">
        <w:rPr>
          <w:rFonts w:ascii="Times New Roman" w:eastAsia="Times New Roman" w:hAnsi="Times New Roman" w:cs="Times New Roman"/>
          <w:b/>
          <w:bCs/>
          <w:sz w:val="24"/>
          <w:szCs w:val="24"/>
        </w:rPr>
        <w:t>Bayer</w:t>
      </w:r>
      <w:r w:rsidRPr="00DE4BA7">
        <w:rPr>
          <w:rFonts w:ascii="Times New Roman" w:eastAsia="Times New Roman" w:hAnsi="Times New Roman" w:cs="Times New Roman"/>
          <w:sz w:val="24"/>
          <w:szCs w:val="24"/>
        </w:rPr>
        <w:t xml:space="preserve"> focuses on advancing the use of </w:t>
      </w:r>
      <w:proofErr w:type="spellStart"/>
      <w:r w:rsidRPr="00DE4BA7">
        <w:rPr>
          <w:rFonts w:ascii="Times New Roman" w:eastAsia="Times New Roman" w:hAnsi="Times New Roman" w:cs="Times New Roman"/>
          <w:b/>
          <w:bCs/>
          <w:sz w:val="24"/>
          <w:szCs w:val="24"/>
        </w:rPr>
        <w:t>Eylea</w:t>
      </w:r>
      <w:proofErr w:type="spellEnd"/>
      <w:r w:rsidRPr="00DE4BA7">
        <w:rPr>
          <w:rFonts w:ascii="Times New Roman" w:eastAsia="Times New Roman" w:hAnsi="Times New Roman" w:cs="Times New Roman"/>
          <w:sz w:val="24"/>
          <w:szCs w:val="24"/>
        </w:rPr>
        <w:t xml:space="preserve"> and exploring new combination treatments. The joint efforts include developing novel </w:t>
      </w:r>
      <w:r w:rsidRPr="00DE4BA7">
        <w:rPr>
          <w:rFonts w:ascii="Times New Roman" w:eastAsia="Times New Roman" w:hAnsi="Times New Roman" w:cs="Times New Roman"/>
          <w:b/>
          <w:bCs/>
          <w:sz w:val="24"/>
          <w:szCs w:val="24"/>
        </w:rPr>
        <w:t>dual-antibody therapies</w:t>
      </w:r>
      <w:r w:rsidRPr="00DE4BA7">
        <w:rPr>
          <w:rFonts w:ascii="Times New Roman" w:eastAsia="Times New Roman" w:hAnsi="Times New Roman" w:cs="Times New Roman"/>
          <w:sz w:val="24"/>
          <w:szCs w:val="24"/>
        </w:rPr>
        <w:t xml:space="preserve"> aimed at improving efficacy and reducing side effects.</w:t>
      </w:r>
    </w:p>
    <w:p w:rsidR="00DE4BA7" w:rsidRPr="00DE4BA7" w:rsidRDefault="00DE4BA7" w:rsidP="00DE4BA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Bayer is focusing on improving </w:t>
      </w:r>
      <w:r w:rsidRPr="00DE4BA7">
        <w:rPr>
          <w:rFonts w:ascii="Times New Roman" w:eastAsia="Times New Roman" w:hAnsi="Times New Roman" w:cs="Times New Roman"/>
          <w:b/>
          <w:bCs/>
          <w:sz w:val="24"/>
          <w:szCs w:val="24"/>
        </w:rPr>
        <w:t>drug delivery systems</w:t>
      </w:r>
      <w:r w:rsidRPr="00DE4BA7">
        <w:rPr>
          <w:rFonts w:ascii="Times New Roman" w:eastAsia="Times New Roman" w:hAnsi="Times New Roman" w:cs="Times New Roman"/>
          <w:sz w:val="24"/>
          <w:szCs w:val="24"/>
        </w:rPr>
        <w:t xml:space="preserve"> and </w:t>
      </w:r>
      <w:r w:rsidRPr="00DE4BA7">
        <w:rPr>
          <w:rFonts w:ascii="Times New Roman" w:eastAsia="Times New Roman" w:hAnsi="Times New Roman" w:cs="Times New Roman"/>
          <w:b/>
          <w:bCs/>
          <w:sz w:val="24"/>
          <w:szCs w:val="24"/>
        </w:rPr>
        <w:t>extending the duration of action</w:t>
      </w:r>
      <w:r w:rsidRPr="00DE4BA7">
        <w:rPr>
          <w:rFonts w:ascii="Times New Roman" w:eastAsia="Times New Roman" w:hAnsi="Times New Roman" w:cs="Times New Roman"/>
          <w:sz w:val="24"/>
          <w:szCs w:val="24"/>
        </w:rPr>
        <w:t xml:space="preserve"> for anti-VEGF therapies, ensuring better patient compliance.</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Global Reach</w:t>
      </w:r>
      <w:r w:rsidRPr="00DE4BA7">
        <w:rPr>
          <w:rFonts w:ascii="Times New Roman" w:eastAsia="Times New Roman" w:hAnsi="Times New Roman" w:cs="Times New Roman"/>
          <w:sz w:val="24"/>
          <w:szCs w:val="24"/>
        </w:rPr>
        <w:t>:</w:t>
      </w:r>
    </w:p>
    <w:p w:rsidR="00DE4BA7" w:rsidRPr="00DE4BA7" w:rsidRDefault="00DE4BA7" w:rsidP="00DE4BA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Bayer has a strong foothold in </w:t>
      </w:r>
      <w:r w:rsidRPr="00DE4BA7">
        <w:rPr>
          <w:rFonts w:ascii="Times New Roman" w:eastAsia="Times New Roman" w:hAnsi="Times New Roman" w:cs="Times New Roman"/>
          <w:b/>
          <w:bCs/>
          <w:sz w:val="24"/>
          <w:szCs w:val="24"/>
        </w:rPr>
        <w:t>Europe</w:t>
      </w:r>
      <w:r w:rsidRPr="00DE4BA7">
        <w:rPr>
          <w:rFonts w:ascii="Times New Roman" w:eastAsia="Times New Roman" w:hAnsi="Times New Roman" w:cs="Times New Roman"/>
          <w:sz w:val="24"/>
          <w:szCs w:val="24"/>
        </w:rPr>
        <w:t xml:space="preserve">, </w:t>
      </w:r>
      <w:r w:rsidRPr="00DE4BA7">
        <w:rPr>
          <w:rFonts w:ascii="Times New Roman" w:eastAsia="Times New Roman" w:hAnsi="Times New Roman" w:cs="Times New Roman"/>
          <w:b/>
          <w:bCs/>
          <w:sz w:val="24"/>
          <w:szCs w:val="24"/>
        </w:rPr>
        <w:t>Latin America</w:t>
      </w:r>
      <w:r w:rsidRPr="00DE4BA7">
        <w:rPr>
          <w:rFonts w:ascii="Times New Roman" w:eastAsia="Times New Roman" w:hAnsi="Times New Roman" w:cs="Times New Roman"/>
          <w:sz w:val="24"/>
          <w:szCs w:val="24"/>
        </w:rPr>
        <w:t xml:space="preserve">, and </w:t>
      </w:r>
      <w:r w:rsidRPr="00DE4BA7">
        <w:rPr>
          <w:rFonts w:ascii="Times New Roman" w:eastAsia="Times New Roman" w:hAnsi="Times New Roman" w:cs="Times New Roman"/>
          <w:b/>
          <w:bCs/>
          <w:sz w:val="24"/>
          <w:szCs w:val="24"/>
        </w:rPr>
        <w:t>Asia-Pacific</w:t>
      </w:r>
      <w:r w:rsidRPr="00DE4BA7">
        <w:rPr>
          <w:rFonts w:ascii="Times New Roman" w:eastAsia="Times New Roman" w:hAnsi="Times New Roman" w:cs="Times New Roman"/>
          <w:sz w:val="24"/>
          <w:szCs w:val="24"/>
        </w:rPr>
        <w:t xml:space="preserve">, leveraging its extensive distribution network. The partnership with Regeneron ensures global availability of </w:t>
      </w:r>
      <w:proofErr w:type="spellStart"/>
      <w:r w:rsidRPr="00DE4BA7">
        <w:rPr>
          <w:rFonts w:ascii="Times New Roman" w:eastAsia="Times New Roman" w:hAnsi="Times New Roman" w:cs="Times New Roman"/>
          <w:sz w:val="24"/>
          <w:szCs w:val="24"/>
        </w:rPr>
        <w:t>Eylea</w:t>
      </w:r>
      <w:proofErr w:type="spellEnd"/>
      <w:r w:rsidRPr="00DE4BA7">
        <w:rPr>
          <w:rFonts w:ascii="Times New Roman" w:eastAsia="Times New Roman" w:hAnsi="Times New Roman" w:cs="Times New Roman"/>
          <w:sz w:val="24"/>
          <w:szCs w:val="24"/>
        </w:rPr>
        <w:t xml:space="preserve"> in key ophthalmic markets.</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Product Differentiation</w:t>
      </w:r>
      <w:r w:rsidRPr="00DE4BA7">
        <w:rPr>
          <w:rFonts w:ascii="Times New Roman" w:eastAsia="Times New Roman" w:hAnsi="Times New Roman" w:cs="Times New Roman"/>
          <w:sz w:val="24"/>
          <w:szCs w:val="24"/>
        </w:rPr>
        <w:t>:</w:t>
      </w:r>
    </w:p>
    <w:p w:rsidR="00DE4BA7" w:rsidRPr="00DE4BA7" w:rsidRDefault="00DE4BA7" w:rsidP="00DE4BA7">
      <w:pPr>
        <w:numPr>
          <w:ilvl w:val="0"/>
          <w:numId w:val="23"/>
        </w:numPr>
        <w:spacing w:before="100" w:beforeAutospacing="1" w:after="100" w:afterAutospacing="1" w:line="240" w:lineRule="auto"/>
        <w:rPr>
          <w:rFonts w:ascii="Times New Roman" w:eastAsia="Times New Roman" w:hAnsi="Times New Roman" w:cs="Times New Roman"/>
          <w:sz w:val="24"/>
          <w:szCs w:val="24"/>
        </w:rPr>
      </w:pPr>
      <w:proofErr w:type="spellStart"/>
      <w:r w:rsidRPr="00DE4BA7">
        <w:rPr>
          <w:rFonts w:ascii="Times New Roman" w:eastAsia="Times New Roman" w:hAnsi="Times New Roman" w:cs="Times New Roman"/>
          <w:sz w:val="24"/>
          <w:szCs w:val="24"/>
        </w:rPr>
        <w:t>Eylea’s</w:t>
      </w:r>
      <w:proofErr w:type="spellEnd"/>
      <w:r w:rsidRPr="00DE4BA7">
        <w:rPr>
          <w:rFonts w:ascii="Times New Roman" w:eastAsia="Times New Roman" w:hAnsi="Times New Roman" w:cs="Times New Roman"/>
          <w:sz w:val="24"/>
          <w:szCs w:val="24"/>
        </w:rPr>
        <w:t xml:space="preserve"> dosing flexibility and the </w:t>
      </w:r>
      <w:r w:rsidRPr="00DE4BA7">
        <w:rPr>
          <w:rFonts w:ascii="Times New Roman" w:eastAsia="Times New Roman" w:hAnsi="Times New Roman" w:cs="Times New Roman"/>
          <w:b/>
          <w:bCs/>
          <w:sz w:val="24"/>
          <w:szCs w:val="24"/>
        </w:rPr>
        <w:t>dual-targeting approach</w:t>
      </w:r>
      <w:r w:rsidRPr="00DE4BA7">
        <w:rPr>
          <w:rFonts w:ascii="Times New Roman" w:eastAsia="Times New Roman" w:hAnsi="Times New Roman" w:cs="Times New Roman"/>
          <w:sz w:val="24"/>
          <w:szCs w:val="24"/>
        </w:rPr>
        <w:t xml:space="preserve"> under development in collaboration with Regeneron is set to offer improved clinical outcomes. The partnership's focus on expanding treatment indications to include new eye diseases strengthens its position in the competitive landscape.</w:t>
      </w:r>
    </w:p>
    <w:p w:rsidR="00DE4BA7" w:rsidRPr="00DE4BA7" w:rsidRDefault="00DE4BA7" w:rsidP="00DE4BA7">
      <w:pPr>
        <w:spacing w:before="100" w:beforeAutospacing="1" w:after="100" w:afterAutospacing="1" w:line="240" w:lineRule="auto"/>
        <w:outlineLvl w:val="3"/>
        <w:rPr>
          <w:rFonts w:ascii="Times New Roman" w:eastAsia="Times New Roman" w:hAnsi="Times New Roman" w:cs="Times New Roman"/>
          <w:b/>
          <w:bCs/>
          <w:sz w:val="24"/>
          <w:szCs w:val="24"/>
        </w:rPr>
      </w:pPr>
      <w:r w:rsidRPr="00DE4BA7">
        <w:rPr>
          <w:rFonts w:ascii="Times New Roman" w:eastAsia="Times New Roman" w:hAnsi="Times New Roman" w:cs="Times New Roman"/>
          <w:b/>
          <w:bCs/>
          <w:sz w:val="24"/>
          <w:szCs w:val="24"/>
        </w:rPr>
        <w:t>4. Alcon Inc.</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Strategy</w:t>
      </w:r>
      <w:r w:rsidRPr="00DE4BA7">
        <w:rPr>
          <w:rFonts w:ascii="Times New Roman" w:eastAsia="Times New Roman" w:hAnsi="Times New Roman" w:cs="Times New Roman"/>
          <w:sz w:val="24"/>
          <w:szCs w:val="24"/>
        </w:rPr>
        <w:t>:</w:t>
      </w:r>
    </w:p>
    <w:p w:rsidR="00DE4BA7" w:rsidRPr="00DE4BA7" w:rsidRDefault="00DE4BA7" w:rsidP="00DE4BA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Alcon is a prominent player in the ophthalmic surgical instruments market, providing critical tools and devices for the surgical treatment of PDR. Its </w:t>
      </w:r>
      <w:proofErr w:type="spellStart"/>
      <w:r w:rsidRPr="00DE4BA7">
        <w:rPr>
          <w:rFonts w:ascii="Times New Roman" w:eastAsia="Times New Roman" w:hAnsi="Times New Roman" w:cs="Times New Roman"/>
          <w:b/>
          <w:bCs/>
          <w:sz w:val="24"/>
          <w:szCs w:val="24"/>
        </w:rPr>
        <w:t>Vitreo</w:t>
      </w:r>
      <w:proofErr w:type="spellEnd"/>
      <w:r w:rsidRPr="00DE4BA7">
        <w:rPr>
          <w:rFonts w:ascii="Times New Roman" w:eastAsia="Times New Roman" w:hAnsi="Times New Roman" w:cs="Times New Roman"/>
          <w:b/>
          <w:bCs/>
          <w:sz w:val="24"/>
          <w:szCs w:val="24"/>
        </w:rPr>
        <w:t xml:space="preserve">-retinal surgery </w:t>
      </w:r>
      <w:r w:rsidRPr="00DE4BA7">
        <w:rPr>
          <w:rFonts w:ascii="Times New Roman" w:eastAsia="Times New Roman" w:hAnsi="Times New Roman" w:cs="Times New Roman"/>
          <w:b/>
          <w:bCs/>
          <w:sz w:val="24"/>
          <w:szCs w:val="24"/>
        </w:rPr>
        <w:lastRenderedPageBreak/>
        <w:t>portfolio</w:t>
      </w:r>
      <w:r w:rsidRPr="00DE4BA7">
        <w:rPr>
          <w:rFonts w:ascii="Times New Roman" w:eastAsia="Times New Roman" w:hAnsi="Times New Roman" w:cs="Times New Roman"/>
          <w:sz w:val="24"/>
          <w:szCs w:val="24"/>
        </w:rPr>
        <w:t xml:space="preserve"> is key to treating advanced stages of PDR, especially where laser treatments and vitrectomy are necessary.</w:t>
      </w:r>
    </w:p>
    <w:p w:rsidR="00DE4BA7" w:rsidRPr="00DE4BA7" w:rsidRDefault="00DE4BA7" w:rsidP="00DE4BA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Alcon also invests in developing </w:t>
      </w:r>
      <w:r w:rsidRPr="00DE4BA7">
        <w:rPr>
          <w:rFonts w:ascii="Times New Roman" w:eastAsia="Times New Roman" w:hAnsi="Times New Roman" w:cs="Times New Roman"/>
          <w:b/>
          <w:bCs/>
          <w:sz w:val="24"/>
          <w:szCs w:val="24"/>
        </w:rPr>
        <w:t>innovative surgical devices</w:t>
      </w:r>
      <w:r w:rsidRPr="00DE4BA7">
        <w:rPr>
          <w:rFonts w:ascii="Times New Roman" w:eastAsia="Times New Roman" w:hAnsi="Times New Roman" w:cs="Times New Roman"/>
          <w:sz w:val="24"/>
          <w:szCs w:val="24"/>
        </w:rPr>
        <w:t xml:space="preserve"> that improve the precision of retinal surgeries, aiming to enhance patient recovery times and surgical success rates.</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Global Reach</w:t>
      </w:r>
      <w:r w:rsidRPr="00DE4BA7">
        <w:rPr>
          <w:rFonts w:ascii="Times New Roman" w:eastAsia="Times New Roman" w:hAnsi="Times New Roman" w:cs="Times New Roman"/>
          <w:sz w:val="24"/>
          <w:szCs w:val="24"/>
        </w:rPr>
        <w:t>:</w:t>
      </w:r>
    </w:p>
    <w:p w:rsidR="00DE4BA7" w:rsidRPr="00DE4BA7" w:rsidRDefault="00DE4BA7" w:rsidP="00DE4BA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Alcon operates in </w:t>
      </w:r>
      <w:r w:rsidRPr="00DE4BA7">
        <w:rPr>
          <w:rFonts w:ascii="Times New Roman" w:eastAsia="Times New Roman" w:hAnsi="Times New Roman" w:cs="Times New Roman"/>
          <w:b/>
          <w:bCs/>
          <w:sz w:val="24"/>
          <w:szCs w:val="24"/>
        </w:rPr>
        <w:t>over 140 countries</w:t>
      </w:r>
      <w:r w:rsidRPr="00DE4BA7">
        <w:rPr>
          <w:rFonts w:ascii="Times New Roman" w:eastAsia="Times New Roman" w:hAnsi="Times New Roman" w:cs="Times New Roman"/>
          <w:sz w:val="24"/>
          <w:szCs w:val="24"/>
        </w:rPr>
        <w:t xml:space="preserve">, with a particularly strong presence in </w:t>
      </w:r>
      <w:r w:rsidRPr="00DE4BA7">
        <w:rPr>
          <w:rFonts w:ascii="Times New Roman" w:eastAsia="Times New Roman" w:hAnsi="Times New Roman" w:cs="Times New Roman"/>
          <w:b/>
          <w:bCs/>
          <w:sz w:val="24"/>
          <w:szCs w:val="24"/>
        </w:rPr>
        <w:t>North America</w:t>
      </w:r>
      <w:r w:rsidRPr="00DE4BA7">
        <w:rPr>
          <w:rFonts w:ascii="Times New Roman" w:eastAsia="Times New Roman" w:hAnsi="Times New Roman" w:cs="Times New Roman"/>
          <w:sz w:val="24"/>
          <w:szCs w:val="24"/>
        </w:rPr>
        <w:t xml:space="preserve"> and </w:t>
      </w:r>
      <w:r w:rsidRPr="00DE4BA7">
        <w:rPr>
          <w:rFonts w:ascii="Times New Roman" w:eastAsia="Times New Roman" w:hAnsi="Times New Roman" w:cs="Times New Roman"/>
          <w:b/>
          <w:bCs/>
          <w:sz w:val="24"/>
          <w:szCs w:val="24"/>
        </w:rPr>
        <w:t>Europe</w:t>
      </w:r>
      <w:r w:rsidRPr="00DE4BA7">
        <w:rPr>
          <w:rFonts w:ascii="Times New Roman" w:eastAsia="Times New Roman" w:hAnsi="Times New Roman" w:cs="Times New Roman"/>
          <w:sz w:val="24"/>
          <w:szCs w:val="24"/>
        </w:rPr>
        <w:t>. The company’s global infrastructure and established relationships with hospitals and ophthalmic surgeons make it a leader in the surgical segment of the PDR market.</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Product Differentiation</w:t>
      </w:r>
      <w:r w:rsidRPr="00DE4BA7">
        <w:rPr>
          <w:rFonts w:ascii="Times New Roman" w:eastAsia="Times New Roman" w:hAnsi="Times New Roman" w:cs="Times New Roman"/>
          <w:sz w:val="24"/>
          <w:szCs w:val="24"/>
        </w:rPr>
        <w:t>:</w:t>
      </w:r>
    </w:p>
    <w:p w:rsidR="00DE4BA7" w:rsidRPr="00DE4BA7" w:rsidRDefault="00DE4BA7" w:rsidP="00DE4BA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Alcon's differentiation lies in its </w:t>
      </w:r>
      <w:r w:rsidRPr="00DE4BA7">
        <w:rPr>
          <w:rFonts w:ascii="Times New Roman" w:eastAsia="Times New Roman" w:hAnsi="Times New Roman" w:cs="Times New Roman"/>
          <w:b/>
          <w:bCs/>
          <w:sz w:val="24"/>
          <w:szCs w:val="24"/>
        </w:rPr>
        <w:t>state-of-the-art surgical instruments</w:t>
      </w:r>
      <w:r w:rsidRPr="00DE4BA7">
        <w:rPr>
          <w:rFonts w:ascii="Times New Roman" w:eastAsia="Times New Roman" w:hAnsi="Times New Roman" w:cs="Times New Roman"/>
          <w:sz w:val="24"/>
          <w:szCs w:val="24"/>
        </w:rPr>
        <w:t xml:space="preserve"> that cater to the most complex retinal surgeries, including vitrectomies. The company also focuses on </w:t>
      </w:r>
      <w:r w:rsidRPr="00DE4BA7">
        <w:rPr>
          <w:rFonts w:ascii="Times New Roman" w:eastAsia="Times New Roman" w:hAnsi="Times New Roman" w:cs="Times New Roman"/>
          <w:b/>
          <w:bCs/>
          <w:sz w:val="24"/>
          <w:szCs w:val="24"/>
        </w:rPr>
        <w:t>precision and ease-of-use</w:t>
      </w:r>
      <w:r w:rsidRPr="00DE4BA7">
        <w:rPr>
          <w:rFonts w:ascii="Times New Roman" w:eastAsia="Times New Roman" w:hAnsi="Times New Roman" w:cs="Times New Roman"/>
          <w:sz w:val="24"/>
          <w:szCs w:val="24"/>
        </w:rPr>
        <w:t xml:space="preserve"> in its devices, allowing for better outcomes and shorter recovery times for PDR patients.</w:t>
      </w:r>
    </w:p>
    <w:p w:rsidR="00DE4BA7" w:rsidRPr="00DE4BA7" w:rsidRDefault="00DE4BA7" w:rsidP="00DE4BA7">
      <w:pPr>
        <w:spacing w:before="100" w:beforeAutospacing="1" w:after="100" w:afterAutospacing="1" w:line="240" w:lineRule="auto"/>
        <w:outlineLvl w:val="3"/>
        <w:rPr>
          <w:rFonts w:ascii="Times New Roman" w:eastAsia="Times New Roman" w:hAnsi="Times New Roman" w:cs="Times New Roman"/>
          <w:b/>
          <w:bCs/>
          <w:sz w:val="24"/>
          <w:szCs w:val="24"/>
        </w:rPr>
      </w:pPr>
      <w:r w:rsidRPr="00DE4BA7">
        <w:rPr>
          <w:rFonts w:ascii="Times New Roman" w:eastAsia="Times New Roman" w:hAnsi="Times New Roman" w:cs="Times New Roman"/>
          <w:b/>
          <w:bCs/>
          <w:sz w:val="24"/>
          <w:szCs w:val="24"/>
        </w:rPr>
        <w:t>5. Bayer AG</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Strategy</w:t>
      </w:r>
      <w:r w:rsidRPr="00DE4BA7">
        <w:rPr>
          <w:rFonts w:ascii="Times New Roman" w:eastAsia="Times New Roman" w:hAnsi="Times New Roman" w:cs="Times New Roman"/>
          <w:sz w:val="24"/>
          <w:szCs w:val="24"/>
        </w:rPr>
        <w:t>:</w:t>
      </w:r>
    </w:p>
    <w:p w:rsidR="00DE4BA7" w:rsidRPr="00DE4BA7" w:rsidRDefault="00DE4BA7" w:rsidP="00DE4BA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Bayer’s focus is on expanding the use of </w:t>
      </w:r>
      <w:proofErr w:type="spellStart"/>
      <w:r w:rsidRPr="00DE4BA7">
        <w:rPr>
          <w:rFonts w:ascii="Times New Roman" w:eastAsia="Times New Roman" w:hAnsi="Times New Roman" w:cs="Times New Roman"/>
          <w:b/>
          <w:bCs/>
          <w:sz w:val="24"/>
          <w:szCs w:val="24"/>
        </w:rPr>
        <w:t>Afrezza</w:t>
      </w:r>
      <w:proofErr w:type="spellEnd"/>
      <w:r w:rsidRPr="00DE4BA7">
        <w:rPr>
          <w:rFonts w:ascii="Times New Roman" w:eastAsia="Times New Roman" w:hAnsi="Times New Roman" w:cs="Times New Roman"/>
          <w:b/>
          <w:bCs/>
          <w:sz w:val="24"/>
          <w:szCs w:val="24"/>
        </w:rPr>
        <w:t xml:space="preserve"> (insulin)</w:t>
      </w:r>
      <w:r w:rsidRPr="00DE4BA7">
        <w:rPr>
          <w:rFonts w:ascii="Times New Roman" w:eastAsia="Times New Roman" w:hAnsi="Times New Roman" w:cs="Times New Roman"/>
          <w:sz w:val="24"/>
          <w:szCs w:val="24"/>
        </w:rPr>
        <w:t xml:space="preserve">, with ongoing research into the role of insulin in diabetic retinopathy, as well as a commitment to </w:t>
      </w:r>
      <w:r w:rsidRPr="00DE4BA7">
        <w:rPr>
          <w:rFonts w:ascii="Times New Roman" w:eastAsia="Times New Roman" w:hAnsi="Times New Roman" w:cs="Times New Roman"/>
          <w:b/>
          <w:bCs/>
          <w:sz w:val="24"/>
          <w:szCs w:val="24"/>
        </w:rPr>
        <w:t>expanding its anti-VEGF therapies</w:t>
      </w:r>
      <w:r w:rsidRPr="00DE4BA7">
        <w:rPr>
          <w:rFonts w:ascii="Times New Roman" w:eastAsia="Times New Roman" w:hAnsi="Times New Roman" w:cs="Times New Roman"/>
          <w:sz w:val="24"/>
          <w:szCs w:val="24"/>
        </w:rPr>
        <w:t>.</w:t>
      </w:r>
    </w:p>
    <w:p w:rsidR="00DE4BA7" w:rsidRPr="00DE4BA7" w:rsidRDefault="00DE4BA7" w:rsidP="00DE4BA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Bayer is also collaborating with various </w:t>
      </w:r>
      <w:r w:rsidRPr="00DE4BA7">
        <w:rPr>
          <w:rFonts w:ascii="Times New Roman" w:eastAsia="Times New Roman" w:hAnsi="Times New Roman" w:cs="Times New Roman"/>
          <w:b/>
          <w:bCs/>
          <w:sz w:val="24"/>
          <w:szCs w:val="24"/>
        </w:rPr>
        <w:t>academic institutions</w:t>
      </w:r>
      <w:r w:rsidRPr="00DE4BA7">
        <w:rPr>
          <w:rFonts w:ascii="Times New Roman" w:eastAsia="Times New Roman" w:hAnsi="Times New Roman" w:cs="Times New Roman"/>
          <w:sz w:val="24"/>
          <w:szCs w:val="24"/>
        </w:rPr>
        <w:t xml:space="preserve"> to accelerate the development of </w:t>
      </w:r>
      <w:r w:rsidRPr="00DE4BA7">
        <w:rPr>
          <w:rFonts w:ascii="Times New Roman" w:eastAsia="Times New Roman" w:hAnsi="Times New Roman" w:cs="Times New Roman"/>
          <w:b/>
          <w:bCs/>
          <w:sz w:val="24"/>
          <w:szCs w:val="24"/>
        </w:rPr>
        <w:t>gene therapies</w:t>
      </w:r>
      <w:r w:rsidRPr="00DE4BA7">
        <w:rPr>
          <w:rFonts w:ascii="Times New Roman" w:eastAsia="Times New Roman" w:hAnsi="Times New Roman" w:cs="Times New Roman"/>
          <w:sz w:val="24"/>
          <w:szCs w:val="24"/>
        </w:rPr>
        <w:t xml:space="preserve"> and </w:t>
      </w:r>
      <w:r w:rsidRPr="00DE4BA7">
        <w:rPr>
          <w:rFonts w:ascii="Times New Roman" w:eastAsia="Times New Roman" w:hAnsi="Times New Roman" w:cs="Times New Roman"/>
          <w:b/>
          <w:bCs/>
          <w:sz w:val="24"/>
          <w:szCs w:val="24"/>
        </w:rPr>
        <w:t>novel drug delivery systems</w:t>
      </w:r>
      <w:r w:rsidRPr="00DE4BA7">
        <w:rPr>
          <w:rFonts w:ascii="Times New Roman" w:eastAsia="Times New Roman" w:hAnsi="Times New Roman" w:cs="Times New Roman"/>
          <w:sz w:val="24"/>
          <w:szCs w:val="24"/>
        </w:rPr>
        <w:t xml:space="preserve"> for treating PDR and other retinal diseases.</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Global Reach</w:t>
      </w:r>
      <w:r w:rsidRPr="00DE4BA7">
        <w:rPr>
          <w:rFonts w:ascii="Times New Roman" w:eastAsia="Times New Roman" w:hAnsi="Times New Roman" w:cs="Times New Roman"/>
          <w:sz w:val="24"/>
          <w:szCs w:val="24"/>
        </w:rPr>
        <w:t>:</w:t>
      </w:r>
    </w:p>
    <w:p w:rsidR="00DE4BA7" w:rsidRPr="00DE4BA7" w:rsidRDefault="00DE4BA7" w:rsidP="00DE4BA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Bayer is a prominent player in </w:t>
      </w:r>
      <w:r w:rsidRPr="00DE4BA7">
        <w:rPr>
          <w:rFonts w:ascii="Times New Roman" w:eastAsia="Times New Roman" w:hAnsi="Times New Roman" w:cs="Times New Roman"/>
          <w:b/>
          <w:bCs/>
          <w:sz w:val="24"/>
          <w:szCs w:val="24"/>
        </w:rPr>
        <w:t>Europe</w:t>
      </w:r>
      <w:r w:rsidRPr="00DE4BA7">
        <w:rPr>
          <w:rFonts w:ascii="Times New Roman" w:eastAsia="Times New Roman" w:hAnsi="Times New Roman" w:cs="Times New Roman"/>
          <w:sz w:val="24"/>
          <w:szCs w:val="24"/>
        </w:rPr>
        <w:t xml:space="preserve"> and </w:t>
      </w:r>
      <w:r w:rsidRPr="00DE4BA7">
        <w:rPr>
          <w:rFonts w:ascii="Times New Roman" w:eastAsia="Times New Roman" w:hAnsi="Times New Roman" w:cs="Times New Roman"/>
          <w:b/>
          <w:bCs/>
          <w:sz w:val="24"/>
          <w:szCs w:val="24"/>
        </w:rPr>
        <w:t>Asia</w:t>
      </w:r>
      <w:r w:rsidRPr="00DE4BA7">
        <w:rPr>
          <w:rFonts w:ascii="Times New Roman" w:eastAsia="Times New Roman" w:hAnsi="Times New Roman" w:cs="Times New Roman"/>
          <w:sz w:val="24"/>
          <w:szCs w:val="24"/>
        </w:rPr>
        <w:t>, particularly in emerging markets where diabetes-related complications are on the rise. The company is expanding its therapeutic offerings through strategic partnerships and market access expansion.</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Product Differentiation</w:t>
      </w:r>
      <w:r w:rsidRPr="00DE4BA7">
        <w:rPr>
          <w:rFonts w:ascii="Times New Roman" w:eastAsia="Times New Roman" w:hAnsi="Times New Roman" w:cs="Times New Roman"/>
          <w:sz w:val="24"/>
          <w:szCs w:val="24"/>
        </w:rPr>
        <w:t>:</w:t>
      </w:r>
    </w:p>
    <w:p w:rsidR="00DE4BA7" w:rsidRPr="00DE4BA7" w:rsidRDefault="00DE4BA7" w:rsidP="00DE4BA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Bayer’s emphasis on </w:t>
      </w:r>
      <w:r w:rsidRPr="00DE4BA7">
        <w:rPr>
          <w:rFonts w:ascii="Times New Roman" w:eastAsia="Times New Roman" w:hAnsi="Times New Roman" w:cs="Times New Roman"/>
          <w:b/>
          <w:bCs/>
          <w:sz w:val="24"/>
          <w:szCs w:val="24"/>
        </w:rPr>
        <w:t>research-driven innovation</w:t>
      </w:r>
      <w:r w:rsidRPr="00DE4BA7">
        <w:rPr>
          <w:rFonts w:ascii="Times New Roman" w:eastAsia="Times New Roman" w:hAnsi="Times New Roman" w:cs="Times New Roman"/>
          <w:sz w:val="24"/>
          <w:szCs w:val="24"/>
        </w:rPr>
        <w:t xml:space="preserve"> in combination therapies and </w:t>
      </w:r>
      <w:r w:rsidRPr="00DE4BA7">
        <w:rPr>
          <w:rFonts w:ascii="Times New Roman" w:eastAsia="Times New Roman" w:hAnsi="Times New Roman" w:cs="Times New Roman"/>
          <w:b/>
          <w:bCs/>
          <w:sz w:val="24"/>
          <w:szCs w:val="24"/>
        </w:rPr>
        <w:t>drug delivery solutions</w:t>
      </w:r>
      <w:r w:rsidRPr="00DE4BA7">
        <w:rPr>
          <w:rFonts w:ascii="Times New Roman" w:eastAsia="Times New Roman" w:hAnsi="Times New Roman" w:cs="Times New Roman"/>
          <w:sz w:val="24"/>
          <w:szCs w:val="24"/>
        </w:rPr>
        <w:t xml:space="preserve"> places it in a competitive position. Its leadership in </w:t>
      </w:r>
      <w:r w:rsidRPr="00DE4BA7">
        <w:rPr>
          <w:rFonts w:ascii="Times New Roman" w:eastAsia="Times New Roman" w:hAnsi="Times New Roman" w:cs="Times New Roman"/>
          <w:b/>
          <w:bCs/>
          <w:sz w:val="24"/>
          <w:szCs w:val="24"/>
        </w:rPr>
        <w:t>retinal implant devices</w:t>
      </w:r>
      <w:r w:rsidRPr="00DE4BA7">
        <w:rPr>
          <w:rFonts w:ascii="Times New Roman" w:eastAsia="Times New Roman" w:hAnsi="Times New Roman" w:cs="Times New Roman"/>
          <w:sz w:val="24"/>
          <w:szCs w:val="24"/>
        </w:rPr>
        <w:t xml:space="preserve"> and </w:t>
      </w:r>
      <w:r w:rsidRPr="00DE4BA7">
        <w:rPr>
          <w:rFonts w:ascii="Times New Roman" w:eastAsia="Times New Roman" w:hAnsi="Times New Roman" w:cs="Times New Roman"/>
          <w:b/>
          <w:bCs/>
          <w:sz w:val="24"/>
          <w:szCs w:val="24"/>
        </w:rPr>
        <w:t>laser therapy systems</w:t>
      </w:r>
      <w:r w:rsidRPr="00DE4BA7">
        <w:rPr>
          <w:rFonts w:ascii="Times New Roman" w:eastAsia="Times New Roman" w:hAnsi="Times New Roman" w:cs="Times New Roman"/>
          <w:sz w:val="24"/>
          <w:szCs w:val="24"/>
        </w:rPr>
        <w:t xml:space="preserve"> strengthens its role in treating advanced PDR.</w:t>
      </w:r>
    </w:p>
    <w:p w:rsidR="00DE4BA7" w:rsidRPr="00DE4BA7" w:rsidRDefault="002E05BA" w:rsidP="00DE4BA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DE4BA7" w:rsidRPr="00DE4BA7" w:rsidRDefault="00DE4BA7" w:rsidP="00DE4BA7">
      <w:pPr>
        <w:spacing w:before="100" w:beforeAutospacing="1" w:after="100" w:afterAutospacing="1" w:line="240" w:lineRule="auto"/>
        <w:outlineLvl w:val="2"/>
        <w:rPr>
          <w:rFonts w:ascii="Times New Roman" w:eastAsia="Times New Roman" w:hAnsi="Times New Roman" w:cs="Times New Roman"/>
          <w:b/>
          <w:bCs/>
          <w:sz w:val="27"/>
          <w:szCs w:val="27"/>
        </w:rPr>
      </w:pPr>
      <w:r w:rsidRPr="00DE4BA7">
        <w:rPr>
          <w:rFonts w:ascii="Times New Roman" w:eastAsia="Times New Roman" w:hAnsi="Times New Roman" w:cs="Times New Roman"/>
          <w:b/>
          <w:bCs/>
          <w:sz w:val="27"/>
          <w:szCs w:val="27"/>
        </w:rPr>
        <w:t>Competitive Dynamics:</w:t>
      </w:r>
    </w:p>
    <w:p w:rsidR="00DE4BA7" w:rsidRPr="00DE4BA7" w:rsidRDefault="00DE4BA7" w:rsidP="00DE4BA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lastRenderedPageBreak/>
        <w:t>Regeneron</w:t>
      </w:r>
      <w:r w:rsidRPr="00DE4BA7">
        <w:rPr>
          <w:rFonts w:ascii="Times New Roman" w:eastAsia="Times New Roman" w:hAnsi="Times New Roman" w:cs="Times New Roman"/>
          <w:sz w:val="24"/>
          <w:szCs w:val="24"/>
        </w:rPr>
        <w:t xml:space="preserve"> and </w:t>
      </w:r>
      <w:r w:rsidRPr="00DE4BA7">
        <w:rPr>
          <w:rFonts w:ascii="Times New Roman" w:eastAsia="Times New Roman" w:hAnsi="Times New Roman" w:cs="Times New Roman"/>
          <w:b/>
          <w:bCs/>
          <w:sz w:val="24"/>
          <w:szCs w:val="24"/>
        </w:rPr>
        <w:t>Novartis</w:t>
      </w:r>
      <w:r w:rsidRPr="00DE4BA7">
        <w:rPr>
          <w:rFonts w:ascii="Times New Roman" w:eastAsia="Times New Roman" w:hAnsi="Times New Roman" w:cs="Times New Roman"/>
          <w:sz w:val="24"/>
          <w:szCs w:val="24"/>
        </w:rPr>
        <w:t xml:space="preserve"> continue to dominate the anti-VEGF space with </w:t>
      </w:r>
      <w:proofErr w:type="spellStart"/>
      <w:r w:rsidRPr="00DE4BA7">
        <w:rPr>
          <w:rFonts w:ascii="Times New Roman" w:eastAsia="Times New Roman" w:hAnsi="Times New Roman" w:cs="Times New Roman"/>
          <w:b/>
          <w:bCs/>
          <w:sz w:val="24"/>
          <w:szCs w:val="24"/>
        </w:rPr>
        <w:t>Eylea</w:t>
      </w:r>
      <w:proofErr w:type="spellEnd"/>
      <w:r w:rsidRPr="00DE4BA7">
        <w:rPr>
          <w:rFonts w:ascii="Times New Roman" w:eastAsia="Times New Roman" w:hAnsi="Times New Roman" w:cs="Times New Roman"/>
          <w:sz w:val="24"/>
          <w:szCs w:val="24"/>
        </w:rPr>
        <w:t xml:space="preserve"> and </w:t>
      </w:r>
      <w:proofErr w:type="spellStart"/>
      <w:r w:rsidRPr="00DE4BA7">
        <w:rPr>
          <w:rFonts w:ascii="Times New Roman" w:eastAsia="Times New Roman" w:hAnsi="Times New Roman" w:cs="Times New Roman"/>
          <w:b/>
          <w:bCs/>
          <w:sz w:val="24"/>
          <w:szCs w:val="24"/>
        </w:rPr>
        <w:t>Lucentis</w:t>
      </w:r>
      <w:proofErr w:type="spellEnd"/>
      <w:r w:rsidRPr="00DE4BA7">
        <w:rPr>
          <w:rFonts w:ascii="Times New Roman" w:eastAsia="Times New Roman" w:hAnsi="Times New Roman" w:cs="Times New Roman"/>
          <w:sz w:val="24"/>
          <w:szCs w:val="24"/>
        </w:rPr>
        <w:t>, respectively, focusing on extending treatment efficacy and enhancing patient compliance through longer dosing intervals.</w:t>
      </w:r>
    </w:p>
    <w:p w:rsidR="00DE4BA7" w:rsidRPr="00DE4BA7" w:rsidRDefault="00DE4BA7" w:rsidP="00DE4BA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Alcon</w:t>
      </w:r>
      <w:r w:rsidRPr="00DE4BA7">
        <w:rPr>
          <w:rFonts w:ascii="Times New Roman" w:eastAsia="Times New Roman" w:hAnsi="Times New Roman" w:cs="Times New Roman"/>
          <w:sz w:val="24"/>
          <w:szCs w:val="24"/>
        </w:rPr>
        <w:t xml:space="preserve"> and </w:t>
      </w:r>
      <w:r w:rsidRPr="00DE4BA7">
        <w:rPr>
          <w:rFonts w:ascii="Times New Roman" w:eastAsia="Times New Roman" w:hAnsi="Times New Roman" w:cs="Times New Roman"/>
          <w:b/>
          <w:bCs/>
          <w:sz w:val="24"/>
          <w:szCs w:val="24"/>
        </w:rPr>
        <w:t>Bayer</w:t>
      </w:r>
      <w:r w:rsidRPr="00DE4BA7">
        <w:rPr>
          <w:rFonts w:ascii="Times New Roman" w:eastAsia="Times New Roman" w:hAnsi="Times New Roman" w:cs="Times New Roman"/>
          <w:sz w:val="24"/>
          <w:szCs w:val="24"/>
        </w:rPr>
        <w:t xml:space="preserve"> lead the surgical and diagnostic segments, with cutting-edge technologies aimed at improving surgical outcomes and advancing drug delivery for both intraocular injections and surgical interventions.</w:t>
      </w:r>
    </w:p>
    <w:p w:rsidR="00DE4BA7" w:rsidRPr="00DE4BA7" w:rsidRDefault="00DE4BA7" w:rsidP="00DE4BA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The emergence of </w:t>
      </w:r>
      <w:r w:rsidRPr="00DE4BA7">
        <w:rPr>
          <w:rFonts w:ascii="Times New Roman" w:eastAsia="Times New Roman" w:hAnsi="Times New Roman" w:cs="Times New Roman"/>
          <w:b/>
          <w:bCs/>
          <w:sz w:val="24"/>
          <w:szCs w:val="24"/>
        </w:rPr>
        <w:t>gene therapy</w:t>
      </w:r>
      <w:r w:rsidRPr="00DE4BA7">
        <w:rPr>
          <w:rFonts w:ascii="Times New Roman" w:eastAsia="Times New Roman" w:hAnsi="Times New Roman" w:cs="Times New Roman"/>
          <w:sz w:val="24"/>
          <w:szCs w:val="24"/>
        </w:rPr>
        <w:t xml:space="preserve"> and </w:t>
      </w:r>
      <w:r w:rsidRPr="00DE4BA7">
        <w:rPr>
          <w:rFonts w:ascii="Times New Roman" w:eastAsia="Times New Roman" w:hAnsi="Times New Roman" w:cs="Times New Roman"/>
          <w:b/>
          <w:bCs/>
          <w:sz w:val="24"/>
          <w:szCs w:val="24"/>
        </w:rPr>
        <w:t>AI-powered diagnostics</w:t>
      </w:r>
      <w:r w:rsidRPr="00DE4BA7">
        <w:rPr>
          <w:rFonts w:ascii="Times New Roman" w:eastAsia="Times New Roman" w:hAnsi="Times New Roman" w:cs="Times New Roman"/>
          <w:sz w:val="24"/>
          <w:szCs w:val="24"/>
        </w:rPr>
        <w:t xml:space="preserve"> will likely become pivotal in shaping the future of the PDR market. Companies that successfully integrate these technologies into their product portfolios will gain a competitive edge in providing more personalized, precise, and efficient treatments.</w:t>
      </w:r>
    </w:p>
    <w:p w:rsidR="00DE4BA7" w:rsidRPr="00DE4BA7" w:rsidRDefault="002E05BA" w:rsidP="00DE4BA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DE4BA7" w:rsidRPr="00DE4BA7" w:rsidRDefault="00DE4BA7" w:rsidP="00DE4BA7">
      <w:pPr>
        <w:spacing w:before="100" w:beforeAutospacing="1" w:after="100" w:afterAutospacing="1" w:line="240" w:lineRule="auto"/>
        <w:outlineLvl w:val="2"/>
        <w:rPr>
          <w:rFonts w:ascii="Times New Roman" w:eastAsia="Times New Roman" w:hAnsi="Times New Roman" w:cs="Times New Roman"/>
          <w:b/>
          <w:bCs/>
          <w:sz w:val="27"/>
          <w:szCs w:val="27"/>
        </w:rPr>
      </w:pPr>
      <w:r w:rsidRPr="00DE4BA7">
        <w:rPr>
          <w:rFonts w:ascii="Times New Roman" w:eastAsia="Times New Roman" w:hAnsi="Times New Roman" w:cs="Times New Roman"/>
          <w:b/>
          <w:bCs/>
          <w:sz w:val="27"/>
          <w:szCs w:val="27"/>
        </w:rPr>
        <w:t>5. Regional Landscape and Adoption Outlook</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The </w:t>
      </w:r>
      <w:r w:rsidRPr="00DE4BA7">
        <w:rPr>
          <w:rFonts w:ascii="Times New Roman" w:eastAsia="Times New Roman" w:hAnsi="Times New Roman" w:cs="Times New Roman"/>
          <w:b/>
          <w:bCs/>
          <w:sz w:val="24"/>
          <w:szCs w:val="24"/>
        </w:rPr>
        <w:t>proliferative diabetic retinopathy (PDR) market</w:t>
      </w:r>
      <w:r w:rsidRPr="00DE4BA7">
        <w:rPr>
          <w:rFonts w:ascii="Times New Roman" w:eastAsia="Times New Roman" w:hAnsi="Times New Roman" w:cs="Times New Roman"/>
          <w:sz w:val="24"/>
          <w:szCs w:val="24"/>
        </w:rPr>
        <w:t xml:space="preserve"> exhibits diverse adoption trends across global regions, shaped by factors such as diabetes prevalence, healthcare infrastructure, access to advanced treatments, and regulatory frameworks. As the disease burden from diabetes continues to rise worldwide, each region is responding differently to the challenges of managing PDR. Below is an analysis of the regional landscape and adoption outlook from 2024 to 2030.</w:t>
      </w:r>
    </w:p>
    <w:p w:rsidR="00DE4BA7" w:rsidRPr="00DE4BA7" w:rsidRDefault="00DE4BA7" w:rsidP="00DE4BA7">
      <w:pPr>
        <w:spacing w:before="100" w:beforeAutospacing="1" w:after="100" w:afterAutospacing="1" w:line="240" w:lineRule="auto"/>
        <w:outlineLvl w:val="3"/>
        <w:rPr>
          <w:rFonts w:ascii="Times New Roman" w:eastAsia="Times New Roman" w:hAnsi="Times New Roman" w:cs="Times New Roman"/>
          <w:b/>
          <w:bCs/>
          <w:sz w:val="24"/>
          <w:szCs w:val="24"/>
        </w:rPr>
      </w:pPr>
      <w:r w:rsidRPr="00DE4BA7">
        <w:rPr>
          <w:rFonts w:ascii="Times New Roman" w:eastAsia="Times New Roman" w:hAnsi="Times New Roman" w:cs="Times New Roman"/>
          <w:b/>
          <w:bCs/>
          <w:sz w:val="24"/>
          <w:szCs w:val="24"/>
        </w:rPr>
        <w:t>1. North America</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Market Dynamics</w:t>
      </w:r>
      <w:r w:rsidRPr="00DE4BA7">
        <w:rPr>
          <w:rFonts w:ascii="Times New Roman" w:eastAsia="Times New Roman" w:hAnsi="Times New Roman" w:cs="Times New Roman"/>
          <w:sz w:val="24"/>
          <w:szCs w:val="24"/>
        </w:rPr>
        <w:t>:</w:t>
      </w:r>
    </w:p>
    <w:p w:rsidR="00DE4BA7" w:rsidRPr="00DE4BA7" w:rsidRDefault="00DE4BA7" w:rsidP="00DE4BA7">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North America</w:t>
      </w:r>
      <w:r w:rsidRPr="00DE4BA7">
        <w:rPr>
          <w:rFonts w:ascii="Times New Roman" w:eastAsia="Times New Roman" w:hAnsi="Times New Roman" w:cs="Times New Roman"/>
          <w:sz w:val="24"/>
          <w:szCs w:val="24"/>
        </w:rPr>
        <w:t xml:space="preserve"> is expected to continue as the largest market for PDR treatment due to its robust healthcare infrastructure, high diabetes prevalence, and early adoption of advanced therapies. The United States, in particular, dominates the region, where both anti-VEGF treatments and surgical interventions are widely used for PDR management.</w:t>
      </w:r>
    </w:p>
    <w:p w:rsidR="00DE4BA7" w:rsidRPr="00DE4BA7" w:rsidRDefault="00DE4BA7" w:rsidP="00DE4BA7">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Increased awareness</w:t>
      </w:r>
      <w:r w:rsidRPr="00DE4BA7">
        <w:rPr>
          <w:rFonts w:ascii="Times New Roman" w:eastAsia="Times New Roman" w:hAnsi="Times New Roman" w:cs="Times New Roman"/>
          <w:sz w:val="24"/>
          <w:szCs w:val="24"/>
        </w:rPr>
        <w:t xml:space="preserve"> of diabetic retinopathy, combined with </w:t>
      </w:r>
      <w:r w:rsidRPr="00DE4BA7">
        <w:rPr>
          <w:rFonts w:ascii="Times New Roman" w:eastAsia="Times New Roman" w:hAnsi="Times New Roman" w:cs="Times New Roman"/>
          <w:b/>
          <w:bCs/>
          <w:sz w:val="24"/>
          <w:szCs w:val="24"/>
        </w:rPr>
        <w:t>strong reimbursement policies</w:t>
      </w:r>
      <w:r w:rsidRPr="00DE4BA7">
        <w:rPr>
          <w:rFonts w:ascii="Times New Roman" w:eastAsia="Times New Roman" w:hAnsi="Times New Roman" w:cs="Times New Roman"/>
          <w:sz w:val="24"/>
          <w:szCs w:val="24"/>
        </w:rPr>
        <w:t xml:space="preserve"> for treatments, ensures that patients have access to the latest therapies.</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Key Trends</w:t>
      </w:r>
      <w:r w:rsidRPr="00DE4BA7">
        <w:rPr>
          <w:rFonts w:ascii="Times New Roman" w:eastAsia="Times New Roman" w:hAnsi="Times New Roman" w:cs="Times New Roman"/>
          <w:sz w:val="24"/>
          <w:szCs w:val="24"/>
        </w:rPr>
        <w:t>:</w:t>
      </w:r>
    </w:p>
    <w:p w:rsidR="00DE4BA7" w:rsidRPr="00DE4BA7" w:rsidRDefault="00DE4BA7" w:rsidP="00DE4BA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The use of </w:t>
      </w:r>
      <w:r w:rsidRPr="00DE4BA7">
        <w:rPr>
          <w:rFonts w:ascii="Times New Roman" w:eastAsia="Times New Roman" w:hAnsi="Times New Roman" w:cs="Times New Roman"/>
          <w:b/>
          <w:bCs/>
          <w:sz w:val="24"/>
          <w:szCs w:val="24"/>
        </w:rPr>
        <w:t>anti-VEGF therapies</w:t>
      </w:r>
      <w:r w:rsidRPr="00DE4BA7">
        <w:rPr>
          <w:rFonts w:ascii="Times New Roman" w:eastAsia="Times New Roman" w:hAnsi="Times New Roman" w:cs="Times New Roman"/>
          <w:sz w:val="24"/>
          <w:szCs w:val="24"/>
        </w:rPr>
        <w:t xml:space="preserve"> remains widespread, with products like </w:t>
      </w:r>
      <w:proofErr w:type="spellStart"/>
      <w:r w:rsidRPr="00DE4BA7">
        <w:rPr>
          <w:rFonts w:ascii="Times New Roman" w:eastAsia="Times New Roman" w:hAnsi="Times New Roman" w:cs="Times New Roman"/>
          <w:b/>
          <w:bCs/>
          <w:sz w:val="24"/>
          <w:szCs w:val="24"/>
        </w:rPr>
        <w:t>Eylea</w:t>
      </w:r>
      <w:proofErr w:type="spellEnd"/>
      <w:r w:rsidRPr="00DE4BA7">
        <w:rPr>
          <w:rFonts w:ascii="Times New Roman" w:eastAsia="Times New Roman" w:hAnsi="Times New Roman" w:cs="Times New Roman"/>
          <w:sz w:val="24"/>
          <w:szCs w:val="24"/>
        </w:rPr>
        <w:t xml:space="preserve">, </w:t>
      </w:r>
      <w:proofErr w:type="spellStart"/>
      <w:r w:rsidRPr="00DE4BA7">
        <w:rPr>
          <w:rFonts w:ascii="Times New Roman" w:eastAsia="Times New Roman" w:hAnsi="Times New Roman" w:cs="Times New Roman"/>
          <w:b/>
          <w:bCs/>
          <w:sz w:val="24"/>
          <w:szCs w:val="24"/>
        </w:rPr>
        <w:t>Lucentis</w:t>
      </w:r>
      <w:proofErr w:type="spellEnd"/>
      <w:r w:rsidRPr="00DE4BA7">
        <w:rPr>
          <w:rFonts w:ascii="Times New Roman" w:eastAsia="Times New Roman" w:hAnsi="Times New Roman" w:cs="Times New Roman"/>
          <w:sz w:val="24"/>
          <w:szCs w:val="24"/>
        </w:rPr>
        <w:t xml:space="preserve">, and </w:t>
      </w:r>
      <w:proofErr w:type="spellStart"/>
      <w:r w:rsidRPr="00DE4BA7">
        <w:rPr>
          <w:rFonts w:ascii="Times New Roman" w:eastAsia="Times New Roman" w:hAnsi="Times New Roman" w:cs="Times New Roman"/>
          <w:b/>
          <w:bCs/>
          <w:sz w:val="24"/>
          <w:szCs w:val="24"/>
        </w:rPr>
        <w:t>Avastin</w:t>
      </w:r>
      <w:proofErr w:type="spellEnd"/>
      <w:r w:rsidRPr="00DE4BA7">
        <w:rPr>
          <w:rFonts w:ascii="Times New Roman" w:eastAsia="Times New Roman" w:hAnsi="Times New Roman" w:cs="Times New Roman"/>
          <w:sz w:val="24"/>
          <w:szCs w:val="24"/>
        </w:rPr>
        <w:t xml:space="preserve"> being the primary choice for ophthalmologists.</w:t>
      </w:r>
    </w:p>
    <w:p w:rsidR="00DE4BA7" w:rsidRPr="00DE4BA7" w:rsidRDefault="00DE4BA7" w:rsidP="00DE4BA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Adoption of </w:t>
      </w:r>
      <w:r w:rsidRPr="00DE4BA7">
        <w:rPr>
          <w:rFonts w:ascii="Times New Roman" w:eastAsia="Times New Roman" w:hAnsi="Times New Roman" w:cs="Times New Roman"/>
          <w:b/>
          <w:bCs/>
          <w:sz w:val="24"/>
          <w:szCs w:val="24"/>
        </w:rPr>
        <w:t>AI-based diagnostics</w:t>
      </w:r>
      <w:r w:rsidRPr="00DE4BA7">
        <w:rPr>
          <w:rFonts w:ascii="Times New Roman" w:eastAsia="Times New Roman" w:hAnsi="Times New Roman" w:cs="Times New Roman"/>
          <w:sz w:val="24"/>
          <w:szCs w:val="24"/>
        </w:rPr>
        <w:t xml:space="preserve"> is growing, with retinal imaging and predictive analytics enhancing early detection and treatment outcomes.</w:t>
      </w:r>
    </w:p>
    <w:p w:rsidR="00DE4BA7" w:rsidRPr="00DE4BA7" w:rsidRDefault="00DE4BA7" w:rsidP="00DE4BA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The expansion of </w:t>
      </w:r>
      <w:r w:rsidRPr="00DE4BA7">
        <w:rPr>
          <w:rFonts w:ascii="Times New Roman" w:eastAsia="Times New Roman" w:hAnsi="Times New Roman" w:cs="Times New Roman"/>
          <w:b/>
          <w:bCs/>
          <w:sz w:val="24"/>
          <w:szCs w:val="24"/>
        </w:rPr>
        <w:t>outpatient surgical centers</w:t>
      </w:r>
      <w:r w:rsidRPr="00DE4BA7">
        <w:rPr>
          <w:rFonts w:ascii="Times New Roman" w:eastAsia="Times New Roman" w:hAnsi="Times New Roman" w:cs="Times New Roman"/>
          <w:sz w:val="24"/>
          <w:szCs w:val="24"/>
        </w:rPr>
        <w:t xml:space="preserve"> is improving access to surgical interventions for advanced PDR, such as vitrectomy and laser photocoagulation, particularly in suburban and rural areas.</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Challenges</w:t>
      </w:r>
      <w:r w:rsidRPr="00DE4BA7">
        <w:rPr>
          <w:rFonts w:ascii="Times New Roman" w:eastAsia="Times New Roman" w:hAnsi="Times New Roman" w:cs="Times New Roman"/>
          <w:sz w:val="24"/>
          <w:szCs w:val="24"/>
        </w:rPr>
        <w:t>:</w:t>
      </w:r>
    </w:p>
    <w:p w:rsidR="00DE4BA7" w:rsidRPr="00DE4BA7" w:rsidRDefault="00DE4BA7" w:rsidP="00DE4BA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lastRenderedPageBreak/>
        <w:t xml:space="preserve">Despite the high healthcare spending, there are challenges related to the </w:t>
      </w:r>
      <w:r w:rsidRPr="00DE4BA7">
        <w:rPr>
          <w:rFonts w:ascii="Times New Roman" w:eastAsia="Times New Roman" w:hAnsi="Times New Roman" w:cs="Times New Roman"/>
          <w:b/>
          <w:bCs/>
          <w:sz w:val="24"/>
          <w:szCs w:val="24"/>
        </w:rPr>
        <w:t>high cost of treatment</w:t>
      </w:r>
      <w:r w:rsidRPr="00DE4BA7">
        <w:rPr>
          <w:rFonts w:ascii="Times New Roman" w:eastAsia="Times New Roman" w:hAnsi="Times New Roman" w:cs="Times New Roman"/>
          <w:sz w:val="24"/>
          <w:szCs w:val="24"/>
        </w:rPr>
        <w:t>, especially in underserved populations where access to newer therapies may be limited.</w:t>
      </w:r>
    </w:p>
    <w:p w:rsidR="00DE4BA7" w:rsidRPr="00DE4BA7" w:rsidRDefault="00DE4BA7" w:rsidP="00DE4BA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The </w:t>
      </w:r>
      <w:r w:rsidRPr="00DE4BA7">
        <w:rPr>
          <w:rFonts w:ascii="Times New Roman" w:eastAsia="Times New Roman" w:hAnsi="Times New Roman" w:cs="Times New Roman"/>
          <w:b/>
          <w:bCs/>
          <w:sz w:val="24"/>
          <w:szCs w:val="24"/>
        </w:rPr>
        <w:t>aging population</w:t>
      </w:r>
      <w:r w:rsidRPr="00DE4BA7">
        <w:rPr>
          <w:rFonts w:ascii="Times New Roman" w:eastAsia="Times New Roman" w:hAnsi="Times New Roman" w:cs="Times New Roman"/>
          <w:sz w:val="24"/>
          <w:szCs w:val="24"/>
        </w:rPr>
        <w:t xml:space="preserve"> in North America increases the risk of chronic diseases like diabetes, thereby intensifying the demand for treatments.</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Market Share in 2024</w:t>
      </w:r>
      <w:r w:rsidRPr="00DE4BA7">
        <w:rPr>
          <w:rFonts w:ascii="Times New Roman" w:eastAsia="Times New Roman" w:hAnsi="Times New Roman" w:cs="Times New Roman"/>
          <w:sz w:val="24"/>
          <w:szCs w:val="24"/>
        </w:rPr>
        <w:t xml:space="preserve">: </w:t>
      </w:r>
      <w:r w:rsidRPr="00DE4BA7">
        <w:rPr>
          <w:rFonts w:ascii="Times New Roman" w:eastAsia="Times New Roman" w:hAnsi="Times New Roman" w:cs="Times New Roman"/>
          <w:b/>
          <w:bCs/>
          <w:sz w:val="24"/>
          <w:szCs w:val="24"/>
        </w:rPr>
        <w:t>40%</w:t>
      </w:r>
      <w:r w:rsidRPr="00DE4BA7">
        <w:rPr>
          <w:rFonts w:ascii="Times New Roman" w:eastAsia="Times New Roman" w:hAnsi="Times New Roman" w:cs="Times New Roman"/>
          <w:sz w:val="24"/>
          <w:szCs w:val="24"/>
        </w:rPr>
        <w:t xml:space="preserve"> of the total global market.</w:t>
      </w:r>
    </w:p>
    <w:p w:rsidR="00DE4BA7" w:rsidRPr="00DE4BA7" w:rsidRDefault="00DE4BA7" w:rsidP="00DE4BA7">
      <w:pPr>
        <w:spacing w:before="100" w:beforeAutospacing="1" w:after="100" w:afterAutospacing="1" w:line="240" w:lineRule="auto"/>
        <w:outlineLvl w:val="3"/>
        <w:rPr>
          <w:rFonts w:ascii="Times New Roman" w:eastAsia="Times New Roman" w:hAnsi="Times New Roman" w:cs="Times New Roman"/>
          <w:b/>
          <w:bCs/>
          <w:sz w:val="24"/>
          <w:szCs w:val="24"/>
        </w:rPr>
      </w:pPr>
      <w:r w:rsidRPr="00DE4BA7">
        <w:rPr>
          <w:rFonts w:ascii="Times New Roman" w:eastAsia="Times New Roman" w:hAnsi="Times New Roman" w:cs="Times New Roman"/>
          <w:b/>
          <w:bCs/>
          <w:sz w:val="24"/>
          <w:szCs w:val="24"/>
        </w:rPr>
        <w:t>2. Europe</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Market Dynamics</w:t>
      </w:r>
      <w:r w:rsidRPr="00DE4BA7">
        <w:rPr>
          <w:rFonts w:ascii="Times New Roman" w:eastAsia="Times New Roman" w:hAnsi="Times New Roman" w:cs="Times New Roman"/>
          <w:sz w:val="24"/>
          <w:szCs w:val="24"/>
        </w:rPr>
        <w:t>:</w:t>
      </w:r>
    </w:p>
    <w:p w:rsidR="00DE4BA7" w:rsidRPr="00DE4BA7" w:rsidRDefault="00DE4BA7" w:rsidP="00DE4BA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Europe represents a </w:t>
      </w:r>
      <w:r w:rsidRPr="00DE4BA7">
        <w:rPr>
          <w:rFonts w:ascii="Times New Roman" w:eastAsia="Times New Roman" w:hAnsi="Times New Roman" w:cs="Times New Roman"/>
          <w:b/>
          <w:bCs/>
          <w:sz w:val="24"/>
          <w:szCs w:val="24"/>
        </w:rPr>
        <w:t>mature market</w:t>
      </w:r>
      <w:r w:rsidRPr="00DE4BA7">
        <w:rPr>
          <w:rFonts w:ascii="Times New Roman" w:eastAsia="Times New Roman" w:hAnsi="Times New Roman" w:cs="Times New Roman"/>
          <w:sz w:val="24"/>
          <w:szCs w:val="24"/>
        </w:rPr>
        <w:t xml:space="preserve"> for PDR treatment, driven by universal healthcare coverage, strong regulatory frameworks, and high standards of care.</w:t>
      </w:r>
    </w:p>
    <w:p w:rsidR="00DE4BA7" w:rsidRPr="00DE4BA7" w:rsidRDefault="00DE4BA7" w:rsidP="00DE4BA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The </w:t>
      </w:r>
      <w:r w:rsidRPr="00DE4BA7">
        <w:rPr>
          <w:rFonts w:ascii="Times New Roman" w:eastAsia="Times New Roman" w:hAnsi="Times New Roman" w:cs="Times New Roman"/>
          <w:b/>
          <w:bCs/>
          <w:sz w:val="24"/>
          <w:szCs w:val="24"/>
        </w:rPr>
        <w:t>European Union (EU)</w:t>
      </w:r>
      <w:r w:rsidRPr="00DE4BA7">
        <w:rPr>
          <w:rFonts w:ascii="Times New Roman" w:eastAsia="Times New Roman" w:hAnsi="Times New Roman" w:cs="Times New Roman"/>
          <w:sz w:val="24"/>
          <w:szCs w:val="24"/>
        </w:rPr>
        <w:t xml:space="preserve"> and </w:t>
      </w:r>
      <w:r w:rsidRPr="00DE4BA7">
        <w:rPr>
          <w:rFonts w:ascii="Times New Roman" w:eastAsia="Times New Roman" w:hAnsi="Times New Roman" w:cs="Times New Roman"/>
          <w:b/>
          <w:bCs/>
          <w:sz w:val="24"/>
          <w:szCs w:val="24"/>
        </w:rPr>
        <w:t>United Kingdom</w:t>
      </w:r>
      <w:r w:rsidRPr="00DE4BA7">
        <w:rPr>
          <w:rFonts w:ascii="Times New Roman" w:eastAsia="Times New Roman" w:hAnsi="Times New Roman" w:cs="Times New Roman"/>
          <w:sz w:val="24"/>
          <w:szCs w:val="24"/>
        </w:rPr>
        <w:t xml:space="preserve"> are leading the way with extensive </w:t>
      </w:r>
      <w:r w:rsidRPr="00DE4BA7">
        <w:rPr>
          <w:rFonts w:ascii="Times New Roman" w:eastAsia="Times New Roman" w:hAnsi="Times New Roman" w:cs="Times New Roman"/>
          <w:b/>
          <w:bCs/>
          <w:sz w:val="24"/>
          <w:szCs w:val="24"/>
        </w:rPr>
        <w:t>diabetic retinopathy screening programs</w:t>
      </w:r>
      <w:r w:rsidRPr="00DE4BA7">
        <w:rPr>
          <w:rFonts w:ascii="Times New Roman" w:eastAsia="Times New Roman" w:hAnsi="Times New Roman" w:cs="Times New Roman"/>
          <w:sz w:val="24"/>
          <w:szCs w:val="24"/>
        </w:rPr>
        <w:t xml:space="preserve"> that facilitate early detection and treatment.</w:t>
      </w:r>
    </w:p>
    <w:p w:rsidR="00DE4BA7" w:rsidRPr="00DE4BA7" w:rsidRDefault="00DE4BA7" w:rsidP="00DE4BA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Germany</w:t>
      </w:r>
      <w:r w:rsidRPr="00DE4BA7">
        <w:rPr>
          <w:rFonts w:ascii="Times New Roman" w:eastAsia="Times New Roman" w:hAnsi="Times New Roman" w:cs="Times New Roman"/>
          <w:sz w:val="24"/>
          <w:szCs w:val="24"/>
        </w:rPr>
        <w:t xml:space="preserve">, the </w:t>
      </w:r>
      <w:r w:rsidRPr="00DE4BA7">
        <w:rPr>
          <w:rFonts w:ascii="Times New Roman" w:eastAsia="Times New Roman" w:hAnsi="Times New Roman" w:cs="Times New Roman"/>
          <w:b/>
          <w:bCs/>
          <w:sz w:val="24"/>
          <w:szCs w:val="24"/>
        </w:rPr>
        <w:t>UK</w:t>
      </w:r>
      <w:r w:rsidRPr="00DE4BA7">
        <w:rPr>
          <w:rFonts w:ascii="Times New Roman" w:eastAsia="Times New Roman" w:hAnsi="Times New Roman" w:cs="Times New Roman"/>
          <w:sz w:val="24"/>
          <w:szCs w:val="24"/>
        </w:rPr>
        <w:t xml:space="preserve">, and </w:t>
      </w:r>
      <w:r w:rsidRPr="00DE4BA7">
        <w:rPr>
          <w:rFonts w:ascii="Times New Roman" w:eastAsia="Times New Roman" w:hAnsi="Times New Roman" w:cs="Times New Roman"/>
          <w:b/>
          <w:bCs/>
          <w:sz w:val="24"/>
          <w:szCs w:val="24"/>
        </w:rPr>
        <w:t>France</w:t>
      </w:r>
      <w:r w:rsidRPr="00DE4BA7">
        <w:rPr>
          <w:rFonts w:ascii="Times New Roman" w:eastAsia="Times New Roman" w:hAnsi="Times New Roman" w:cs="Times New Roman"/>
          <w:sz w:val="24"/>
          <w:szCs w:val="24"/>
        </w:rPr>
        <w:t xml:space="preserve"> are key markets, with well-established ophthalmic care and advanced imaging technologies.</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Key Trends</w:t>
      </w:r>
      <w:r w:rsidRPr="00DE4BA7">
        <w:rPr>
          <w:rFonts w:ascii="Times New Roman" w:eastAsia="Times New Roman" w:hAnsi="Times New Roman" w:cs="Times New Roman"/>
          <w:sz w:val="24"/>
          <w:szCs w:val="24"/>
        </w:rPr>
        <w:t>:</w:t>
      </w:r>
    </w:p>
    <w:p w:rsidR="00DE4BA7" w:rsidRPr="00DE4BA7" w:rsidRDefault="00DE4BA7" w:rsidP="00DE4BA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The use of </w:t>
      </w:r>
      <w:r w:rsidRPr="00DE4BA7">
        <w:rPr>
          <w:rFonts w:ascii="Times New Roman" w:eastAsia="Times New Roman" w:hAnsi="Times New Roman" w:cs="Times New Roman"/>
          <w:b/>
          <w:bCs/>
          <w:sz w:val="24"/>
          <w:szCs w:val="24"/>
        </w:rPr>
        <w:t>anti-VEGF therapies</w:t>
      </w:r>
      <w:r w:rsidRPr="00DE4BA7">
        <w:rPr>
          <w:rFonts w:ascii="Times New Roman" w:eastAsia="Times New Roman" w:hAnsi="Times New Roman" w:cs="Times New Roman"/>
          <w:sz w:val="24"/>
          <w:szCs w:val="24"/>
        </w:rPr>
        <w:t xml:space="preserve"> is growing, with an increasing number of </w:t>
      </w:r>
      <w:r w:rsidRPr="00DE4BA7">
        <w:rPr>
          <w:rFonts w:ascii="Times New Roman" w:eastAsia="Times New Roman" w:hAnsi="Times New Roman" w:cs="Times New Roman"/>
          <w:b/>
          <w:bCs/>
          <w:sz w:val="24"/>
          <w:szCs w:val="24"/>
        </w:rPr>
        <w:t xml:space="preserve">patients receiving </w:t>
      </w:r>
      <w:proofErr w:type="spellStart"/>
      <w:r w:rsidRPr="00DE4BA7">
        <w:rPr>
          <w:rFonts w:ascii="Times New Roman" w:eastAsia="Times New Roman" w:hAnsi="Times New Roman" w:cs="Times New Roman"/>
          <w:b/>
          <w:bCs/>
          <w:sz w:val="24"/>
          <w:szCs w:val="24"/>
        </w:rPr>
        <w:t>intravitreal</w:t>
      </w:r>
      <w:proofErr w:type="spellEnd"/>
      <w:r w:rsidRPr="00DE4BA7">
        <w:rPr>
          <w:rFonts w:ascii="Times New Roman" w:eastAsia="Times New Roman" w:hAnsi="Times New Roman" w:cs="Times New Roman"/>
          <w:b/>
          <w:bCs/>
          <w:sz w:val="24"/>
          <w:szCs w:val="24"/>
        </w:rPr>
        <w:t xml:space="preserve"> injections</w:t>
      </w:r>
      <w:r w:rsidRPr="00DE4BA7">
        <w:rPr>
          <w:rFonts w:ascii="Times New Roman" w:eastAsia="Times New Roman" w:hAnsi="Times New Roman" w:cs="Times New Roman"/>
          <w:sz w:val="24"/>
          <w:szCs w:val="24"/>
        </w:rPr>
        <w:t xml:space="preserve"> for managing PDR.</w:t>
      </w:r>
    </w:p>
    <w:p w:rsidR="00DE4BA7" w:rsidRPr="00DE4BA7" w:rsidRDefault="00DE4BA7" w:rsidP="00DE4BA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Gene therapy</w:t>
      </w:r>
      <w:r w:rsidRPr="00DE4BA7">
        <w:rPr>
          <w:rFonts w:ascii="Times New Roman" w:eastAsia="Times New Roman" w:hAnsi="Times New Roman" w:cs="Times New Roman"/>
          <w:sz w:val="24"/>
          <w:szCs w:val="24"/>
        </w:rPr>
        <w:t xml:space="preserve"> research is more prominent in Europe, with clinical trials focusing on targeted genetic approaches to treat PDR and diabetic macular edema (DME).</w:t>
      </w:r>
    </w:p>
    <w:p w:rsidR="00DE4BA7" w:rsidRPr="00DE4BA7" w:rsidRDefault="00DE4BA7" w:rsidP="00DE4BA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European ophthalmologists are increasingly adopting </w:t>
      </w:r>
      <w:r w:rsidRPr="00DE4BA7">
        <w:rPr>
          <w:rFonts w:ascii="Times New Roman" w:eastAsia="Times New Roman" w:hAnsi="Times New Roman" w:cs="Times New Roman"/>
          <w:b/>
          <w:bCs/>
          <w:sz w:val="24"/>
          <w:szCs w:val="24"/>
        </w:rPr>
        <w:t>laser treatments</w:t>
      </w:r>
      <w:r w:rsidRPr="00DE4BA7">
        <w:rPr>
          <w:rFonts w:ascii="Times New Roman" w:eastAsia="Times New Roman" w:hAnsi="Times New Roman" w:cs="Times New Roman"/>
          <w:sz w:val="24"/>
          <w:szCs w:val="24"/>
        </w:rPr>
        <w:t xml:space="preserve"> and </w:t>
      </w:r>
      <w:r w:rsidRPr="00DE4BA7">
        <w:rPr>
          <w:rFonts w:ascii="Times New Roman" w:eastAsia="Times New Roman" w:hAnsi="Times New Roman" w:cs="Times New Roman"/>
          <w:b/>
          <w:bCs/>
          <w:sz w:val="24"/>
          <w:szCs w:val="24"/>
        </w:rPr>
        <w:t>surgical interventions</w:t>
      </w:r>
      <w:r w:rsidRPr="00DE4BA7">
        <w:rPr>
          <w:rFonts w:ascii="Times New Roman" w:eastAsia="Times New Roman" w:hAnsi="Times New Roman" w:cs="Times New Roman"/>
          <w:sz w:val="24"/>
          <w:szCs w:val="24"/>
        </w:rPr>
        <w:t>, supported by national guidelines and funding.</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Challenges</w:t>
      </w:r>
      <w:r w:rsidRPr="00DE4BA7">
        <w:rPr>
          <w:rFonts w:ascii="Times New Roman" w:eastAsia="Times New Roman" w:hAnsi="Times New Roman" w:cs="Times New Roman"/>
          <w:sz w:val="24"/>
          <w:szCs w:val="24"/>
        </w:rPr>
        <w:t>:</w:t>
      </w:r>
    </w:p>
    <w:p w:rsidR="00DE4BA7" w:rsidRPr="00DE4BA7" w:rsidRDefault="00DE4BA7" w:rsidP="00DE4BA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Cost pressures</w:t>
      </w:r>
      <w:r w:rsidRPr="00DE4BA7">
        <w:rPr>
          <w:rFonts w:ascii="Times New Roman" w:eastAsia="Times New Roman" w:hAnsi="Times New Roman" w:cs="Times New Roman"/>
          <w:sz w:val="24"/>
          <w:szCs w:val="24"/>
        </w:rPr>
        <w:t xml:space="preserve"> in certain EU countries, such as in </w:t>
      </w:r>
      <w:r w:rsidRPr="00DE4BA7">
        <w:rPr>
          <w:rFonts w:ascii="Times New Roman" w:eastAsia="Times New Roman" w:hAnsi="Times New Roman" w:cs="Times New Roman"/>
          <w:b/>
          <w:bCs/>
          <w:sz w:val="24"/>
          <w:szCs w:val="24"/>
        </w:rPr>
        <w:t>Eastern Europe</w:t>
      </w:r>
      <w:r w:rsidRPr="00DE4BA7">
        <w:rPr>
          <w:rFonts w:ascii="Times New Roman" w:eastAsia="Times New Roman" w:hAnsi="Times New Roman" w:cs="Times New Roman"/>
          <w:sz w:val="24"/>
          <w:szCs w:val="24"/>
        </w:rPr>
        <w:t>, may limit access to newer therapies and advanced surgical options.</w:t>
      </w:r>
    </w:p>
    <w:p w:rsidR="00DE4BA7" w:rsidRPr="00DE4BA7" w:rsidRDefault="00DE4BA7" w:rsidP="00DE4BA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Regulatory differences</w:t>
      </w:r>
      <w:r w:rsidRPr="00DE4BA7">
        <w:rPr>
          <w:rFonts w:ascii="Times New Roman" w:eastAsia="Times New Roman" w:hAnsi="Times New Roman" w:cs="Times New Roman"/>
          <w:sz w:val="24"/>
          <w:szCs w:val="24"/>
        </w:rPr>
        <w:t xml:space="preserve"> across EU countries can lead to delays in the availability of certain treatments and technologies in specific regions.</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Market Share in 2024</w:t>
      </w:r>
      <w:r w:rsidRPr="00DE4BA7">
        <w:rPr>
          <w:rFonts w:ascii="Times New Roman" w:eastAsia="Times New Roman" w:hAnsi="Times New Roman" w:cs="Times New Roman"/>
          <w:sz w:val="24"/>
          <w:szCs w:val="24"/>
        </w:rPr>
        <w:t xml:space="preserve">: </w:t>
      </w:r>
      <w:r w:rsidRPr="00DE4BA7">
        <w:rPr>
          <w:rFonts w:ascii="Times New Roman" w:eastAsia="Times New Roman" w:hAnsi="Times New Roman" w:cs="Times New Roman"/>
          <w:b/>
          <w:bCs/>
          <w:sz w:val="24"/>
          <w:szCs w:val="24"/>
        </w:rPr>
        <w:t>30%</w:t>
      </w:r>
      <w:r w:rsidRPr="00DE4BA7">
        <w:rPr>
          <w:rFonts w:ascii="Times New Roman" w:eastAsia="Times New Roman" w:hAnsi="Times New Roman" w:cs="Times New Roman"/>
          <w:sz w:val="24"/>
          <w:szCs w:val="24"/>
        </w:rPr>
        <w:t xml:space="preserve"> of the total global market.</w:t>
      </w:r>
    </w:p>
    <w:p w:rsidR="00DE4BA7" w:rsidRPr="00DE4BA7" w:rsidRDefault="00DE4BA7" w:rsidP="00DE4BA7">
      <w:pPr>
        <w:spacing w:before="100" w:beforeAutospacing="1" w:after="100" w:afterAutospacing="1" w:line="240" w:lineRule="auto"/>
        <w:outlineLvl w:val="3"/>
        <w:rPr>
          <w:rFonts w:ascii="Times New Roman" w:eastAsia="Times New Roman" w:hAnsi="Times New Roman" w:cs="Times New Roman"/>
          <w:b/>
          <w:bCs/>
          <w:sz w:val="24"/>
          <w:szCs w:val="24"/>
        </w:rPr>
      </w:pPr>
      <w:r w:rsidRPr="00DE4BA7">
        <w:rPr>
          <w:rFonts w:ascii="Times New Roman" w:eastAsia="Times New Roman" w:hAnsi="Times New Roman" w:cs="Times New Roman"/>
          <w:b/>
          <w:bCs/>
          <w:sz w:val="24"/>
          <w:szCs w:val="24"/>
        </w:rPr>
        <w:t>3. Asia-Pacific</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Market Dynamics</w:t>
      </w:r>
      <w:r w:rsidRPr="00DE4BA7">
        <w:rPr>
          <w:rFonts w:ascii="Times New Roman" w:eastAsia="Times New Roman" w:hAnsi="Times New Roman" w:cs="Times New Roman"/>
          <w:sz w:val="24"/>
          <w:szCs w:val="24"/>
        </w:rPr>
        <w:t>:</w:t>
      </w:r>
    </w:p>
    <w:p w:rsidR="00DE4BA7" w:rsidRPr="00DE4BA7" w:rsidRDefault="00DE4BA7" w:rsidP="00DE4BA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The </w:t>
      </w:r>
      <w:r w:rsidRPr="00DE4BA7">
        <w:rPr>
          <w:rFonts w:ascii="Times New Roman" w:eastAsia="Times New Roman" w:hAnsi="Times New Roman" w:cs="Times New Roman"/>
          <w:b/>
          <w:bCs/>
          <w:sz w:val="24"/>
          <w:szCs w:val="24"/>
        </w:rPr>
        <w:t>Asia-Pacific (APAC)</w:t>
      </w:r>
      <w:r w:rsidRPr="00DE4BA7">
        <w:rPr>
          <w:rFonts w:ascii="Times New Roman" w:eastAsia="Times New Roman" w:hAnsi="Times New Roman" w:cs="Times New Roman"/>
          <w:sz w:val="24"/>
          <w:szCs w:val="24"/>
        </w:rPr>
        <w:t xml:space="preserve"> region is poised for the </w:t>
      </w:r>
      <w:r w:rsidRPr="00DE4BA7">
        <w:rPr>
          <w:rFonts w:ascii="Times New Roman" w:eastAsia="Times New Roman" w:hAnsi="Times New Roman" w:cs="Times New Roman"/>
          <w:b/>
          <w:bCs/>
          <w:sz w:val="24"/>
          <w:szCs w:val="24"/>
        </w:rPr>
        <w:t>fastest growth</w:t>
      </w:r>
      <w:r w:rsidRPr="00DE4BA7">
        <w:rPr>
          <w:rFonts w:ascii="Times New Roman" w:eastAsia="Times New Roman" w:hAnsi="Times New Roman" w:cs="Times New Roman"/>
          <w:sz w:val="24"/>
          <w:szCs w:val="24"/>
        </w:rPr>
        <w:t xml:space="preserve"> in the PDR market, driven by a </w:t>
      </w:r>
      <w:r w:rsidRPr="00DE4BA7">
        <w:rPr>
          <w:rFonts w:ascii="Times New Roman" w:eastAsia="Times New Roman" w:hAnsi="Times New Roman" w:cs="Times New Roman"/>
          <w:b/>
          <w:bCs/>
          <w:sz w:val="24"/>
          <w:szCs w:val="24"/>
        </w:rPr>
        <w:t>rapid increase in diabetes prevalence</w:t>
      </w:r>
      <w:r w:rsidRPr="00DE4BA7">
        <w:rPr>
          <w:rFonts w:ascii="Times New Roman" w:eastAsia="Times New Roman" w:hAnsi="Times New Roman" w:cs="Times New Roman"/>
          <w:sz w:val="24"/>
          <w:szCs w:val="24"/>
        </w:rPr>
        <w:t>, improving healthcare infrastructure, and the growing adoption of advanced medical technologies.</w:t>
      </w:r>
    </w:p>
    <w:p w:rsidR="00DE4BA7" w:rsidRPr="00DE4BA7" w:rsidRDefault="00DE4BA7" w:rsidP="00DE4BA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China</w:t>
      </w:r>
      <w:r w:rsidRPr="00DE4BA7">
        <w:rPr>
          <w:rFonts w:ascii="Times New Roman" w:eastAsia="Times New Roman" w:hAnsi="Times New Roman" w:cs="Times New Roman"/>
          <w:sz w:val="24"/>
          <w:szCs w:val="24"/>
        </w:rPr>
        <w:t xml:space="preserve">, </w:t>
      </w:r>
      <w:r w:rsidRPr="00DE4BA7">
        <w:rPr>
          <w:rFonts w:ascii="Times New Roman" w:eastAsia="Times New Roman" w:hAnsi="Times New Roman" w:cs="Times New Roman"/>
          <w:b/>
          <w:bCs/>
          <w:sz w:val="24"/>
          <w:szCs w:val="24"/>
        </w:rPr>
        <w:t>India</w:t>
      </w:r>
      <w:r w:rsidRPr="00DE4BA7">
        <w:rPr>
          <w:rFonts w:ascii="Times New Roman" w:eastAsia="Times New Roman" w:hAnsi="Times New Roman" w:cs="Times New Roman"/>
          <w:sz w:val="24"/>
          <w:szCs w:val="24"/>
        </w:rPr>
        <w:t xml:space="preserve">, and </w:t>
      </w:r>
      <w:r w:rsidRPr="00DE4BA7">
        <w:rPr>
          <w:rFonts w:ascii="Times New Roman" w:eastAsia="Times New Roman" w:hAnsi="Times New Roman" w:cs="Times New Roman"/>
          <w:b/>
          <w:bCs/>
          <w:sz w:val="24"/>
          <w:szCs w:val="24"/>
        </w:rPr>
        <w:t>Japan</w:t>
      </w:r>
      <w:r w:rsidRPr="00DE4BA7">
        <w:rPr>
          <w:rFonts w:ascii="Times New Roman" w:eastAsia="Times New Roman" w:hAnsi="Times New Roman" w:cs="Times New Roman"/>
          <w:sz w:val="24"/>
          <w:szCs w:val="24"/>
        </w:rPr>
        <w:t xml:space="preserve"> are major players in the region. In particular, the </w:t>
      </w:r>
      <w:r w:rsidRPr="00DE4BA7">
        <w:rPr>
          <w:rFonts w:ascii="Times New Roman" w:eastAsia="Times New Roman" w:hAnsi="Times New Roman" w:cs="Times New Roman"/>
          <w:b/>
          <w:bCs/>
          <w:sz w:val="24"/>
          <w:szCs w:val="24"/>
        </w:rPr>
        <w:t>rising number of diabetes cases</w:t>
      </w:r>
      <w:r w:rsidRPr="00DE4BA7">
        <w:rPr>
          <w:rFonts w:ascii="Times New Roman" w:eastAsia="Times New Roman" w:hAnsi="Times New Roman" w:cs="Times New Roman"/>
          <w:sz w:val="24"/>
          <w:szCs w:val="24"/>
        </w:rPr>
        <w:t xml:space="preserve"> in China and India is driving the demand for treatments.</w:t>
      </w:r>
    </w:p>
    <w:p w:rsidR="00DE4BA7" w:rsidRPr="00DE4BA7" w:rsidRDefault="00DE4BA7" w:rsidP="00DE4BA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lastRenderedPageBreak/>
        <w:t xml:space="preserve">The </w:t>
      </w:r>
      <w:r w:rsidRPr="00DE4BA7">
        <w:rPr>
          <w:rFonts w:ascii="Times New Roman" w:eastAsia="Times New Roman" w:hAnsi="Times New Roman" w:cs="Times New Roman"/>
          <w:b/>
          <w:bCs/>
          <w:sz w:val="24"/>
          <w:szCs w:val="24"/>
        </w:rPr>
        <w:t>cost of treatment</w:t>
      </w:r>
      <w:r w:rsidRPr="00DE4BA7">
        <w:rPr>
          <w:rFonts w:ascii="Times New Roman" w:eastAsia="Times New Roman" w:hAnsi="Times New Roman" w:cs="Times New Roman"/>
          <w:sz w:val="24"/>
          <w:szCs w:val="24"/>
        </w:rPr>
        <w:t xml:space="preserve"> remains a key factor in shaping market dynamics, with patients in rural areas having limited access to cutting-edge therapies.</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Key Trends</w:t>
      </w:r>
      <w:r w:rsidRPr="00DE4BA7">
        <w:rPr>
          <w:rFonts w:ascii="Times New Roman" w:eastAsia="Times New Roman" w:hAnsi="Times New Roman" w:cs="Times New Roman"/>
          <w:sz w:val="24"/>
          <w:szCs w:val="24"/>
        </w:rPr>
        <w:t>:</w:t>
      </w:r>
    </w:p>
    <w:p w:rsidR="00DE4BA7" w:rsidRPr="00DE4BA7" w:rsidRDefault="00DE4BA7" w:rsidP="00DE4BA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Government initiatives</w:t>
      </w:r>
      <w:r w:rsidRPr="00DE4BA7">
        <w:rPr>
          <w:rFonts w:ascii="Times New Roman" w:eastAsia="Times New Roman" w:hAnsi="Times New Roman" w:cs="Times New Roman"/>
          <w:sz w:val="24"/>
          <w:szCs w:val="24"/>
        </w:rPr>
        <w:t xml:space="preserve"> and public health campaigns are increasingly focusing on </w:t>
      </w:r>
      <w:r w:rsidRPr="00DE4BA7">
        <w:rPr>
          <w:rFonts w:ascii="Times New Roman" w:eastAsia="Times New Roman" w:hAnsi="Times New Roman" w:cs="Times New Roman"/>
          <w:b/>
          <w:bCs/>
          <w:sz w:val="24"/>
          <w:szCs w:val="24"/>
        </w:rPr>
        <w:t>diabetic retinopathy screening and early intervention</w:t>
      </w:r>
      <w:r w:rsidRPr="00DE4BA7">
        <w:rPr>
          <w:rFonts w:ascii="Times New Roman" w:eastAsia="Times New Roman" w:hAnsi="Times New Roman" w:cs="Times New Roman"/>
          <w:sz w:val="24"/>
          <w:szCs w:val="24"/>
        </w:rPr>
        <w:t xml:space="preserve"> in countries like India and China, where diabetes is a significant healthcare challenge.</w:t>
      </w:r>
    </w:p>
    <w:p w:rsidR="00DE4BA7" w:rsidRPr="00DE4BA7" w:rsidRDefault="00DE4BA7" w:rsidP="00DE4BA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Anti-VEGF treatments</w:t>
      </w:r>
      <w:r w:rsidRPr="00DE4BA7">
        <w:rPr>
          <w:rFonts w:ascii="Times New Roman" w:eastAsia="Times New Roman" w:hAnsi="Times New Roman" w:cs="Times New Roman"/>
          <w:sz w:val="24"/>
          <w:szCs w:val="24"/>
        </w:rPr>
        <w:t xml:space="preserve"> are expanding rapidly, with </w:t>
      </w:r>
      <w:proofErr w:type="spellStart"/>
      <w:r w:rsidRPr="00DE4BA7">
        <w:rPr>
          <w:rFonts w:ascii="Times New Roman" w:eastAsia="Times New Roman" w:hAnsi="Times New Roman" w:cs="Times New Roman"/>
          <w:b/>
          <w:bCs/>
          <w:sz w:val="24"/>
          <w:szCs w:val="24"/>
        </w:rPr>
        <w:t>Eylea</w:t>
      </w:r>
      <w:proofErr w:type="spellEnd"/>
      <w:r w:rsidRPr="00DE4BA7">
        <w:rPr>
          <w:rFonts w:ascii="Times New Roman" w:eastAsia="Times New Roman" w:hAnsi="Times New Roman" w:cs="Times New Roman"/>
          <w:sz w:val="24"/>
          <w:szCs w:val="24"/>
        </w:rPr>
        <w:t xml:space="preserve">, </w:t>
      </w:r>
      <w:proofErr w:type="spellStart"/>
      <w:r w:rsidRPr="00DE4BA7">
        <w:rPr>
          <w:rFonts w:ascii="Times New Roman" w:eastAsia="Times New Roman" w:hAnsi="Times New Roman" w:cs="Times New Roman"/>
          <w:b/>
          <w:bCs/>
          <w:sz w:val="24"/>
          <w:szCs w:val="24"/>
        </w:rPr>
        <w:t>Lucentis</w:t>
      </w:r>
      <w:proofErr w:type="spellEnd"/>
      <w:r w:rsidRPr="00DE4BA7">
        <w:rPr>
          <w:rFonts w:ascii="Times New Roman" w:eastAsia="Times New Roman" w:hAnsi="Times New Roman" w:cs="Times New Roman"/>
          <w:sz w:val="24"/>
          <w:szCs w:val="24"/>
        </w:rPr>
        <w:t xml:space="preserve">, and </w:t>
      </w:r>
      <w:proofErr w:type="spellStart"/>
      <w:r w:rsidRPr="00DE4BA7">
        <w:rPr>
          <w:rFonts w:ascii="Times New Roman" w:eastAsia="Times New Roman" w:hAnsi="Times New Roman" w:cs="Times New Roman"/>
          <w:b/>
          <w:bCs/>
          <w:sz w:val="24"/>
          <w:szCs w:val="24"/>
        </w:rPr>
        <w:t>Avastin</w:t>
      </w:r>
      <w:proofErr w:type="spellEnd"/>
      <w:r w:rsidRPr="00DE4BA7">
        <w:rPr>
          <w:rFonts w:ascii="Times New Roman" w:eastAsia="Times New Roman" w:hAnsi="Times New Roman" w:cs="Times New Roman"/>
          <w:sz w:val="24"/>
          <w:szCs w:val="24"/>
        </w:rPr>
        <w:t xml:space="preserve"> being widely used in hospitals and private clinics.</w:t>
      </w:r>
    </w:p>
    <w:p w:rsidR="00DE4BA7" w:rsidRPr="00DE4BA7" w:rsidRDefault="00DE4BA7" w:rsidP="00DE4BA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Telemedicine</w:t>
      </w:r>
      <w:r w:rsidRPr="00DE4BA7">
        <w:rPr>
          <w:rFonts w:ascii="Times New Roman" w:eastAsia="Times New Roman" w:hAnsi="Times New Roman" w:cs="Times New Roman"/>
          <w:sz w:val="24"/>
          <w:szCs w:val="24"/>
        </w:rPr>
        <w:t xml:space="preserve"> and </w:t>
      </w:r>
      <w:r w:rsidRPr="00DE4BA7">
        <w:rPr>
          <w:rFonts w:ascii="Times New Roman" w:eastAsia="Times New Roman" w:hAnsi="Times New Roman" w:cs="Times New Roman"/>
          <w:b/>
          <w:bCs/>
          <w:sz w:val="24"/>
          <w:szCs w:val="24"/>
        </w:rPr>
        <w:t>mobile health technologies</w:t>
      </w:r>
      <w:r w:rsidRPr="00DE4BA7">
        <w:rPr>
          <w:rFonts w:ascii="Times New Roman" w:eastAsia="Times New Roman" w:hAnsi="Times New Roman" w:cs="Times New Roman"/>
          <w:sz w:val="24"/>
          <w:szCs w:val="24"/>
        </w:rPr>
        <w:t xml:space="preserve"> are gaining traction in remote areas, improving access to diagnostics and treatment management, especially in </w:t>
      </w:r>
      <w:r w:rsidRPr="00DE4BA7">
        <w:rPr>
          <w:rFonts w:ascii="Times New Roman" w:eastAsia="Times New Roman" w:hAnsi="Times New Roman" w:cs="Times New Roman"/>
          <w:b/>
          <w:bCs/>
          <w:sz w:val="24"/>
          <w:szCs w:val="24"/>
        </w:rPr>
        <w:t>rural parts of India and Southeast Asia</w:t>
      </w:r>
      <w:r w:rsidRPr="00DE4BA7">
        <w:rPr>
          <w:rFonts w:ascii="Times New Roman" w:eastAsia="Times New Roman" w:hAnsi="Times New Roman" w:cs="Times New Roman"/>
          <w:sz w:val="24"/>
          <w:szCs w:val="24"/>
        </w:rPr>
        <w:t>.</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Challenges</w:t>
      </w:r>
      <w:r w:rsidRPr="00DE4BA7">
        <w:rPr>
          <w:rFonts w:ascii="Times New Roman" w:eastAsia="Times New Roman" w:hAnsi="Times New Roman" w:cs="Times New Roman"/>
          <w:sz w:val="24"/>
          <w:szCs w:val="24"/>
        </w:rPr>
        <w:t>:</w:t>
      </w:r>
    </w:p>
    <w:p w:rsidR="00DE4BA7" w:rsidRPr="00DE4BA7" w:rsidRDefault="00DE4BA7" w:rsidP="00DE4BA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Healthcare inequality</w:t>
      </w:r>
      <w:r w:rsidRPr="00DE4BA7">
        <w:rPr>
          <w:rFonts w:ascii="Times New Roman" w:eastAsia="Times New Roman" w:hAnsi="Times New Roman" w:cs="Times New Roman"/>
          <w:sz w:val="24"/>
          <w:szCs w:val="24"/>
        </w:rPr>
        <w:t xml:space="preserve"> exists between urban and rural areas, where access to the latest treatments and diagnostic tools may be limited.</w:t>
      </w:r>
    </w:p>
    <w:p w:rsidR="00DE4BA7" w:rsidRPr="00DE4BA7" w:rsidRDefault="00DE4BA7" w:rsidP="00DE4BA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The high </w:t>
      </w:r>
      <w:r w:rsidRPr="00DE4BA7">
        <w:rPr>
          <w:rFonts w:ascii="Times New Roman" w:eastAsia="Times New Roman" w:hAnsi="Times New Roman" w:cs="Times New Roman"/>
          <w:b/>
          <w:bCs/>
          <w:sz w:val="24"/>
          <w:szCs w:val="24"/>
        </w:rPr>
        <w:t>cost of advanced treatments</w:t>
      </w:r>
      <w:r w:rsidRPr="00DE4BA7">
        <w:rPr>
          <w:rFonts w:ascii="Times New Roman" w:eastAsia="Times New Roman" w:hAnsi="Times New Roman" w:cs="Times New Roman"/>
          <w:sz w:val="24"/>
          <w:szCs w:val="24"/>
        </w:rPr>
        <w:t>, such as anti-VEGF therapies, can be a significant barrier for patients in low-income regions.</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Market Share in 2024</w:t>
      </w:r>
      <w:r w:rsidRPr="00DE4BA7">
        <w:rPr>
          <w:rFonts w:ascii="Times New Roman" w:eastAsia="Times New Roman" w:hAnsi="Times New Roman" w:cs="Times New Roman"/>
          <w:sz w:val="24"/>
          <w:szCs w:val="24"/>
        </w:rPr>
        <w:t xml:space="preserve">: </w:t>
      </w:r>
      <w:r w:rsidRPr="00DE4BA7">
        <w:rPr>
          <w:rFonts w:ascii="Times New Roman" w:eastAsia="Times New Roman" w:hAnsi="Times New Roman" w:cs="Times New Roman"/>
          <w:b/>
          <w:bCs/>
          <w:sz w:val="24"/>
          <w:szCs w:val="24"/>
        </w:rPr>
        <w:t>20%</w:t>
      </w:r>
      <w:r w:rsidRPr="00DE4BA7">
        <w:rPr>
          <w:rFonts w:ascii="Times New Roman" w:eastAsia="Times New Roman" w:hAnsi="Times New Roman" w:cs="Times New Roman"/>
          <w:sz w:val="24"/>
          <w:szCs w:val="24"/>
        </w:rPr>
        <w:t xml:space="preserve"> of the total global market.</w:t>
      </w:r>
    </w:p>
    <w:p w:rsidR="00DE4BA7" w:rsidRPr="00DE4BA7" w:rsidRDefault="00DE4BA7" w:rsidP="00DE4BA7">
      <w:pPr>
        <w:spacing w:before="100" w:beforeAutospacing="1" w:after="100" w:afterAutospacing="1" w:line="240" w:lineRule="auto"/>
        <w:outlineLvl w:val="3"/>
        <w:rPr>
          <w:rFonts w:ascii="Times New Roman" w:eastAsia="Times New Roman" w:hAnsi="Times New Roman" w:cs="Times New Roman"/>
          <w:b/>
          <w:bCs/>
          <w:sz w:val="24"/>
          <w:szCs w:val="24"/>
        </w:rPr>
      </w:pPr>
      <w:r w:rsidRPr="00DE4BA7">
        <w:rPr>
          <w:rFonts w:ascii="Times New Roman" w:eastAsia="Times New Roman" w:hAnsi="Times New Roman" w:cs="Times New Roman"/>
          <w:b/>
          <w:bCs/>
          <w:sz w:val="24"/>
          <w:szCs w:val="24"/>
        </w:rPr>
        <w:t>4. Latin America</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Market Dynamics</w:t>
      </w:r>
      <w:r w:rsidRPr="00DE4BA7">
        <w:rPr>
          <w:rFonts w:ascii="Times New Roman" w:eastAsia="Times New Roman" w:hAnsi="Times New Roman" w:cs="Times New Roman"/>
          <w:sz w:val="24"/>
          <w:szCs w:val="24"/>
        </w:rPr>
        <w:t>:</w:t>
      </w:r>
    </w:p>
    <w:p w:rsidR="00DE4BA7" w:rsidRPr="00DE4BA7" w:rsidRDefault="00DE4BA7" w:rsidP="00DE4BA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Latin America (LATAM) is an emerging market for PDR treatments, driven by increasing </w:t>
      </w:r>
      <w:r w:rsidRPr="00DE4BA7">
        <w:rPr>
          <w:rFonts w:ascii="Times New Roman" w:eastAsia="Times New Roman" w:hAnsi="Times New Roman" w:cs="Times New Roman"/>
          <w:b/>
          <w:bCs/>
          <w:sz w:val="24"/>
          <w:szCs w:val="24"/>
        </w:rPr>
        <w:t>diabetes prevalence</w:t>
      </w:r>
      <w:r w:rsidRPr="00DE4BA7">
        <w:rPr>
          <w:rFonts w:ascii="Times New Roman" w:eastAsia="Times New Roman" w:hAnsi="Times New Roman" w:cs="Times New Roman"/>
          <w:sz w:val="24"/>
          <w:szCs w:val="24"/>
        </w:rPr>
        <w:t xml:space="preserve">, especially in countries like </w:t>
      </w:r>
      <w:r w:rsidRPr="00DE4BA7">
        <w:rPr>
          <w:rFonts w:ascii="Times New Roman" w:eastAsia="Times New Roman" w:hAnsi="Times New Roman" w:cs="Times New Roman"/>
          <w:b/>
          <w:bCs/>
          <w:sz w:val="24"/>
          <w:szCs w:val="24"/>
        </w:rPr>
        <w:t>Brazil</w:t>
      </w:r>
      <w:r w:rsidRPr="00DE4BA7">
        <w:rPr>
          <w:rFonts w:ascii="Times New Roman" w:eastAsia="Times New Roman" w:hAnsi="Times New Roman" w:cs="Times New Roman"/>
          <w:sz w:val="24"/>
          <w:szCs w:val="24"/>
        </w:rPr>
        <w:t xml:space="preserve"> and </w:t>
      </w:r>
      <w:r w:rsidRPr="00DE4BA7">
        <w:rPr>
          <w:rFonts w:ascii="Times New Roman" w:eastAsia="Times New Roman" w:hAnsi="Times New Roman" w:cs="Times New Roman"/>
          <w:b/>
          <w:bCs/>
          <w:sz w:val="24"/>
          <w:szCs w:val="24"/>
        </w:rPr>
        <w:t>Mexico</w:t>
      </w:r>
      <w:r w:rsidRPr="00DE4BA7">
        <w:rPr>
          <w:rFonts w:ascii="Times New Roman" w:eastAsia="Times New Roman" w:hAnsi="Times New Roman" w:cs="Times New Roman"/>
          <w:sz w:val="24"/>
          <w:szCs w:val="24"/>
        </w:rPr>
        <w:t xml:space="preserve">. However, the region still faces challenges related to </w:t>
      </w:r>
      <w:r w:rsidRPr="00DE4BA7">
        <w:rPr>
          <w:rFonts w:ascii="Times New Roman" w:eastAsia="Times New Roman" w:hAnsi="Times New Roman" w:cs="Times New Roman"/>
          <w:b/>
          <w:bCs/>
          <w:sz w:val="24"/>
          <w:szCs w:val="24"/>
        </w:rPr>
        <w:t>healthcare access</w:t>
      </w:r>
      <w:r w:rsidRPr="00DE4BA7">
        <w:rPr>
          <w:rFonts w:ascii="Times New Roman" w:eastAsia="Times New Roman" w:hAnsi="Times New Roman" w:cs="Times New Roman"/>
          <w:sz w:val="24"/>
          <w:szCs w:val="24"/>
        </w:rPr>
        <w:t xml:space="preserve"> and </w:t>
      </w:r>
      <w:r w:rsidRPr="00DE4BA7">
        <w:rPr>
          <w:rFonts w:ascii="Times New Roman" w:eastAsia="Times New Roman" w:hAnsi="Times New Roman" w:cs="Times New Roman"/>
          <w:b/>
          <w:bCs/>
          <w:sz w:val="24"/>
          <w:szCs w:val="24"/>
        </w:rPr>
        <w:t>economic disparities</w:t>
      </w:r>
      <w:r w:rsidRPr="00DE4BA7">
        <w:rPr>
          <w:rFonts w:ascii="Times New Roman" w:eastAsia="Times New Roman" w:hAnsi="Times New Roman" w:cs="Times New Roman"/>
          <w:sz w:val="24"/>
          <w:szCs w:val="24"/>
        </w:rPr>
        <w:t>.</w:t>
      </w:r>
    </w:p>
    <w:p w:rsidR="00DE4BA7" w:rsidRPr="00DE4BA7" w:rsidRDefault="00DE4BA7" w:rsidP="00DE4BA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Public health initiatives</w:t>
      </w:r>
      <w:r w:rsidRPr="00DE4BA7">
        <w:rPr>
          <w:rFonts w:ascii="Times New Roman" w:eastAsia="Times New Roman" w:hAnsi="Times New Roman" w:cs="Times New Roman"/>
          <w:sz w:val="24"/>
          <w:szCs w:val="24"/>
        </w:rPr>
        <w:t xml:space="preserve"> aimed at increasing awareness of diabetic eye disease are helping to boost early detection rates and increase treatment uptake.</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Key Trends</w:t>
      </w:r>
      <w:r w:rsidRPr="00DE4BA7">
        <w:rPr>
          <w:rFonts w:ascii="Times New Roman" w:eastAsia="Times New Roman" w:hAnsi="Times New Roman" w:cs="Times New Roman"/>
          <w:sz w:val="24"/>
          <w:szCs w:val="24"/>
        </w:rPr>
        <w:t>:</w:t>
      </w:r>
    </w:p>
    <w:p w:rsidR="00DE4BA7" w:rsidRPr="00DE4BA7" w:rsidRDefault="00DE4BA7" w:rsidP="00DE4BA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The growing presence of </w:t>
      </w:r>
      <w:r w:rsidRPr="00DE4BA7">
        <w:rPr>
          <w:rFonts w:ascii="Times New Roman" w:eastAsia="Times New Roman" w:hAnsi="Times New Roman" w:cs="Times New Roman"/>
          <w:b/>
          <w:bCs/>
          <w:sz w:val="24"/>
          <w:szCs w:val="24"/>
        </w:rPr>
        <w:t>international pharmaceutical and medical device companies</w:t>
      </w:r>
      <w:r w:rsidRPr="00DE4BA7">
        <w:rPr>
          <w:rFonts w:ascii="Times New Roman" w:eastAsia="Times New Roman" w:hAnsi="Times New Roman" w:cs="Times New Roman"/>
          <w:sz w:val="24"/>
          <w:szCs w:val="24"/>
        </w:rPr>
        <w:t xml:space="preserve"> in LATAM is expanding access to newer </w:t>
      </w:r>
      <w:r w:rsidRPr="00DE4BA7">
        <w:rPr>
          <w:rFonts w:ascii="Times New Roman" w:eastAsia="Times New Roman" w:hAnsi="Times New Roman" w:cs="Times New Roman"/>
          <w:b/>
          <w:bCs/>
          <w:sz w:val="24"/>
          <w:szCs w:val="24"/>
        </w:rPr>
        <w:t>anti-VEGF therapies</w:t>
      </w:r>
      <w:r w:rsidRPr="00DE4BA7">
        <w:rPr>
          <w:rFonts w:ascii="Times New Roman" w:eastAsia="Times New Roman" w:hAnsi="Times New Roman" w:cs="Times New Roman"/>
          <w:sz w:val="24"/>
          <w:szCs w:val="24"/>
        </w:rPr>
        <w:t xml:space="preserve"> and </w:t>
      </w:r>
      <w:r w:rsidRPr="00DE4BA7">
        <w:rPr>
          <w:rFonts w:ascii="Times New Roman" w:eastAsia="Times New Roman" w:hAnsi="Times New Roman" w:cs="Times New Roman"/>
          <w:b/>
          <w:bCs/>
          <w:sz w:val="24"/>
          <w:szCs w:val="24"/>
        </w:rPr>
        <w:t>laser treatment options</w:t>
      </w:r>
      <w:r w:rsidRPr="00DE4BA7">
        <w:rPr>
          <w:rFonts w:ascii="Times New Roman" w:eastAsia="Times New Roman" w:hAnsi="Times New Roman" w:cs="Times New Roman"/>
          <w:sz w:val="24"/>
          <w:szCs w:val="24"/>
        </w:rPr>
        <w:t>.</w:t>
      </w:r>
    </w:p>
    <w:p w:rsidR="00DE4BA7" w:rsidRPr="00DE4BA7" w:rsidRDefault="00DE4BA7" w:rsidP="00DE4BA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Portable diagnostic devices</w:t>
      </w:r>
      <w:r w:rsidRPr="00DE4BA7">
        <w:rPr>
          <w:rFonts w:ascii="Times New Roman" w:eastAsia="Times New Roman" w:hAnsi="Times New Roman" w:cs="Times New Roman"/>
          <w:sz w:val="24"/>
          <w:szCs w:val="24"/>
        </w:rPr>
        <w:t xml:space="preserve"> are being deployed to extend the reach of diabetic retinopathy screening to rural areas.</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Challenges</w:t>
      </w:r>
      <w:r w:rsidRPr="00DE4BA7">
        <w:rPr>
          <w:rFonts w:ascii="Times New Roman" w:eastAsia="Times New Roman" w:hAnsi="Times New Roman" w:cs="Times New Roman"/>
          <w:sz w:val="24"/>
          <w:szCs w:val="24"/>
        </w:rPr>
        <w:t>:</w:t>
      </w:r>
    </w:p>
    <w:p w:rsidR="00DE4BA7" w:rsidRPr="00DE4BA7" w:rsidRDefault="00DE4BA7" w:rsidP="00DE4BA7">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Economic factors</w:t>
      </w:r>
      <w:r w:rsidRPr="00DE4BA7">
        <w:rPr>
          <w:rFonts w:ascii="Times New Roman" w:eastAsia="Times New Roman" w:hAnsi="Times New Roman" w:cs="Times New Roman"/>
          <w:sz w:val="24"/>
          <w:szCs w:val="24"/>
        </w:rPr>
        <w:t xml:space="preserve"> pose a barrier to the adoption of cutting-edge therapies in many LATAM countries, particularly in the public healthcare sector.</w:t>
      </w:r>
    </w:p>
    <w:p w:rsidR="00DE4BA7" w:rsidRPr="00DE4BA7" w:rsidRDefault="00DE4BA7" w:rsidP="00DE4BA7">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lastRenderedPageBreak/>
        <w:t>Limited reimbursement</w:t>
      </w:r>
      <w:r w:rsidRPr="00DE4BA7">
        <w:rPr>
          <w:rFonts w:ascii="Times New Roman" w:eastAsia="Times New Roman" w:hAnsi="Times New Roman" w:cs="Times New Roman"/>
          <w:sz w:val="24"/>
          <w:szCs w:val="24"/>
        </w:rPr>
        <w:t xml:space="preserve"> for expensive treatments in certain countries creates accessibility challenges for low-income patients.</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Market Share in 2024</w:t>
      </w:r>
      <w:r w:rsidRPr="00DE4BA7">
        <w:rPr>
          <w:rFonts w:ascii="Times New Roman" w:eastAsia="Times New Roman" w:hAnsi="Times New Roman" w:cs="Times New Roman"/>
          <w:sz w:val="24"/>
          <w:szCs w:val="24"/>
        </w:rPr>
        <w:t xml:space="preserve">: </w:t>
      </w:r>
      <w:r w:rsidRPr="00DE4BA7">
        <w:rPr>
          <w:rFonts w:ascii="Times New Roman" w:eastAsia="Times New Roman" w:hAnsi="Times New Roman" w:cs="Times New Roman"/>
          <w:b/>
          <w:bCs/>
          <w:sz w:val="24"/>
          <w:szCs w:val="24"/>
        </w:rPr>
        <w:t>5%</w:t>
      </w:r>
      <w:r w:rsidRPr="00DE4BA7">
        <w:rPr>
          <w:rFonts w:ascii="Times New Roman" w:eastAsia="Times New Roman" w:hAnsi="Times New Roman" w:cs="Times New Roman"/>
          <w:sz w:val="24"/>
          <w:szCs w:val="24"/>
        </w:rPr>
        <w:t xml:space="preserve"> of the total global market.</w:t>
      </w:r>
    </w:p>
    <w:p w:rsidR="00DE4BA7" w:rsidRPr="00DE4BA7" w:rsidRDefault="00DE4BA7" w:rsidP="00DE4BA7">
      <w:pPr>
        <w:spacing w:before="100" w:beforeAutospacing="1" w:after="100" w:afterAutospacing="1" w:line="240" w:lineRule="auto"/>
        <w:outlineLvl w:val="3"/>
        <w:rPr>
          <w:rFonts w:ascii="Times New Roman" w:eastAsia="Times New Roman" w:hAnsi="Times New Roman" w:cs="Times New Roman"/>
          <w:b/>
          <w:bCs/>
          <w:sz w:val="24"/>
          <w:szCs w:val="24"/>
        </w:rPr>
      </w:pPr>
      <w:r w:rsidRPr="00DE4BA7">
        <w:rPr>
          <w:rFonts w:ascii="Times New Roman" w:eastAsia="Times New Roman" w:hAnsi="Times New Roman" w:cs="Times New Roman"/>
          <w:b/>
          <w:bCs/>
          <w:sz w:val="24"/>
          <w:szCs w:val="24"/>
        </w:rPr>
        <w:t>5. Middle East &amp; Africa (MEA)</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Market Dynamics</w:t>
      </w:r>
      <w:r w:rsidRPr="00DE4BA7">
        <w:rPr>
          <w:rFonts w:ascii="Times New Roman" w:eastAsia="Times New Roman" w:hAnsi="Times New Roman" w:cs="Times New Roman"/>
          <w:sz w:val="24"/>
          <w:szCs w:val="24"/>
        </w:rPr>
        <w:t>:</w:t>
      </w:r>
    </w:p>
    <w:p w:rsidR="00DE4BA7" w:rsidRPr="00DE4BA7" w:rsidRDefault="00DE4BA7" w:rsidP="00DE4BA7">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The </w:t>
      </w:r>
      <w:r w:rsidRPr="00DE4BA7">
        <w:rPr>
          <w:rFonts w:ascii="Times New Roman" w:eastAsia="Times New Roman" w:hAnsi="Times New Roman" w:cs="Times New Roman"/>
          <w:b/>
          <w:bCs/>
          <w:sz w:val="24"/>
          <w:szCs w:val="24"/>
        </w:rPr>
        <w:t>Middle East and Africa (MEA)</w:t>
      </w:r>
      <w:r w:rsidRPr="00DE4BA7">
        <w:rPr>
          <w:rFonts w:ascii="Times New Roman" w:eastAsia="Times New Roman" w:hAnsi="Times New Roman" w:cs="Times New Roman"/>
          <w:sz w:val="24"/>
          <w:szCs w:val="24"/>
        </w:rPr>
        <w:t xml:space="preserve"> region remains </w:t>
      </w:r>
      <w:r w:rsidRPr="00DE4BA7">
        <w:rPr>
          <w:rFonts w:ascii="Times New Roman" w:eastAsia="Times New Roman" w:hAnsi="Times New Roman" w:cs="Times New Roman"/>
          <w:b/>
          <w:bCs/>
          <w:sz w:val="24"/>
          <w:szCs w:val="24"/>
        </w:rPr>
        <w:t>underpenetrated</w:t>
      </w:r>
      <w:r w:rsidRPr="00DE4BA7">
        <w:rPr>
          <w:rFonts w:ascii="Times New Roman" w:eastAsia="Times New Roman" w:hAnsi="Times New Roman" w:cs="Times New Roman"/>
          <w:sz w:val="24"/>
          <w:szCs w:val="24"/>
        </w:rPr>
        <w:t xml:space="preserve"> in terms of PDR treatment, but it is gradually expanding. Countries like </w:t>
      </w:r>
      <w:r w:rsidRPr="00DE4BA7">
        <w:rPr>
          <w:rFonts w:ascii="Times New Roman" w:eastAsia="Times New Roman" w:hAnsi="Times New Roman" w:cs="Times New Roman"/>
          <w:b/>
          <w:bCs/>
          <w:sz w:val="24"/>
          <w:szCs w:val="24"/>
        </w:rPr>
        <w:t>Saudi Arabia</w:t>
      </w:r>
      <w:r w:rsidRPr="00DE4BA7">
        <w:rPr>
          <w:rFonts w:ascii="Times New Roman" w:eastAsia="Times New Roman" w:hAnsi="Times New Roman" w:cs="Times New Roman"/>
          <w:sz w:val="24"/>
          <w:szCs w:val="24"/>
        </w:rPr>
        <w:t xml:space="preserve">, the </w:t>
      </w:r>
      <w:r w:rsidRPr="00DE4BA7">
        <w:rPr>
          <w:rFonts w:ascii="Times New Roman" w:eastAsia="Times New Roman" w:hAnsi="Times New Roman" w:cs="Times New Roman"/>
          <w:b/>
          <w:bCs/>
          <w:sz w:val="24"/>
          <w:szCs w:val="24"/>
        </w:rPr>
        <w:t>UAE</w:t>
      </w:r>
      <w:r w:rsidRPr="00DE4BA7">
        <w:rPr>
          <w:rFonts w:ascii="Times New Roman" w:eastAsia="Times New Roman" w:hAnsi="Times New Roman" w:cs="Times New Roman"/>
          <w:sz w:val="24"/>
          <w:szCs w:val="24"/>
        </w:rPr>
        <w:t xml:space="preserve">, and </w:t>
      </w:r>
      <w:r w:rsidRPr="00DE4BA7">
        <w:rPr>
          <w:rFonts w:ascii="Times New Roman" w:eastAsia="Times New Roman" w:hAnsi="Times New Roman" w:cs="Times New Roman"/>
          <w:b/>
          <w:bCs/>
          <w:sz w:val="24"/>
          <w:szCs w:val="24"/>
        </w:rPr>
        <w:t>South Africa</w:t>
      </w:r>
      <w:r w:rsidRPr="00DE4BA7">
        <w:rPr>
          <w:rFonts w:ascii="Times New Roman" w:eastAsia="Times New Roman" w:hAnsi="Times New Roman" w:cs="Times New Roman"/>
          <w:sz w:val="24"/>
          <w:szCs w:val="24"/>
        </w:rPr>
        <w:t xml:space="preserve"> are increasing their focus on healthcare infrastructure development, improving access to treatment, and expanding </w:t>
      </w:r>
      <w:r w:rsidRPr="00DE4BA7">
        <w:rPr>
          <w:rFonts w:ascii="Times New Roman" w:eastAsia="Times New Roman" w:hAnsi="Times New Roman" w:cs="Times New Roman"/>
          <w:b/>
          <w:bCs/>
          <w:sz w:val="24"/>
          <w:szCs w:val="24"/>
        </w:rPr>
        <w:t>screening programs</w:t>
      </w:r>
      <w:r w:rsidRPr="00DE4BA7">
        <w:rPr>
          <w:rFonts w:ascii="Times New Roman" w:eastAsia="Times New Roman" w:hAnsi="Times New Roman" w:cs="Times New Roman"/>
          <w:sz w:val="24"/>
          <w:szCs w:val="24"/>
        </w:rPr>
        <w:t>.</w:t>
      </w:r>
    </w:p>
    <w:p w:rsidR="00DE4BA7" w:rsidRPr="00DE4BA7" w:rsidRDefault="00DE4BA7" w:rsidP="00DE4BA7">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The high </w:t>
      </w:r>
      <w:r w:rsidRPr="00DE4BA7">
        <w:rPr>
          <w:rFonts w:ascii="Times New Roman" w:eastAsia="Times New Roman" w:hAnsi="Times New Roman" w:cs="Times New Roman"/>
          <w:b/>
          <w:bCs/>
          <w:sz w:val="24"/>
          <w:szCs w:val="24"/>
        </w:rPr>
        <w:t>prevalence of diabetes</w:t>
      </w:r>
      <w:r w:rsidRPr="00DE4BA7">
        <w:rPr>
          <w:rFonts w:ascii="Times New Roman" w:eastAsia="Times New Roman" w:hAnsi="Times New Roman" w:cs="Times New Roman"/>
          <w:sz w:val="24"/>
          <w:szCs w:val="24"/>
        </w:rPr>
        <w:t xml:space="preserve"> in MEA countries is driving demand for PDR treatments, but challenges related to healthcare accessibility remain.</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Key Trends</w:t>
      </w:r>
      <w:r w:rsidRPr="00DE4BA7">
        <w:rPr>
          <w:rFonts w:ascii="Times New Roman" w:eastAsia="Times New Roman" w:hAnsi="Times New Roman" w:cs="Times New Roman"/>
          <w:sz w:val="24"/>
          <w:szCs w:val="24"/>
        </w:rPr>
        <w:t>:</w:t>
      </w:r>
    </w:p>
    <w:p w:rsidR="00DE4BA7" w:rsidRPr="00DE4BA7" w:rsidRDefault="00DE4BA7" w:rsidP="00DE4BA7">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Government investments</w:t>
      </w:r>
      <w:r w:rsidRPr="00DE4BA7">
        <w:rPr>
          <w:rFonts w:ascii="Times New Roman" w:eastAsia="Times New Roman" w:hAnsi="Times New Roman" w:cs="Times New Roman"/>
          <w:sz w:val="24"/>
          <w:szCs w:val="24"/>
        </w:rPr>
        <w:t xml:space="preserve"> in healthcare infrastructure and </w:t>
      </w:r>
      <w:r w:rsidRPr="00DE4BA7">
        <w:rPr>
          <w:rFonts w:ascii="Times New Roman" w:eastAsia="Times New Roman" w:hAnsi="Times New Roman" w:cs="Times New Roman"/>
          <w:b/>
          <w:bCs/>
          <w:sz w:val="24"/>
          <w:szCs w:val="24"/>
        </w:rPr>
        <w:t>collaborations with international organizations</w:t>
      </w:r>
      <w:r w:rsidRPr="00DE4BA7">
        <w:rPr>
          <w:rFonts w:ascii="Times New Roman" w:eastAsia="Times New Roman" w:hAnsi="Times New Roman" w:cs="Times New Roman"/>
          <w:sz w:val="24"/>
          <w:szCs w:val="24"/>
        </w:rPr>
        <w:t xml:space="preserve"> are improving access to essential treatments and diagnostic tools.</w:t>
      </w:r>
    </w:p>
    <w:p w:rsidR="00DE4BA7" w:rsidRPr="00DE4BA7" w:rsidRDefault="00DE4BA7" w:rsidP="00DE4BA7">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The adoption of </w:t>
      </w:r>
      <w:r w:rsidRPr="00DE4BA7">
        <w:rPr>
          <w:rFonts w:ascii="Times New Roman" w:eastAsia="Times New Roman" w:hAnsi="Times New Roman" w:cs="Times New Roman"/>
          <w:b/>
          <w:bCs/>
          <w:sz w:val="24"/>
          <w:szCs w:val="24"/>
        </w:rPr>
        <w:t>non-invasive diagnostic technologies</w:t>
      </w:r>
      <w:r w:rsidRPr="00DE4BA7">
        <w:rPr>
          <w:rFonts w:ascii="Times New Roman" w:eastAsia="Times New Roman" w:hAnsi="Times New Roman" w:cs="Times New Roman"/>
          <w:sz w:val="24"/>
          <w:szCs w:val="24"/>
        </w:rPr>
        <w:t xml:space="preserve">, such as </w:t>
      </w:r>
      <w:r w:rsidRPr="00DE4BA7">
        <w:rPr>
          <w:rFonts w:ascii="Times New Roman" w:eastAsia="Times New Roman" w:hAnsi="Times New Roman" w:cs="Times New Roman"/>
          <w:b/>
          <w:bCs/>
          <w:sz w:val="24"/>
          <w:szCs w:val="24"/>
        </w:rPr>
        <w:t>optical coherence tomography (OCT)</w:t>
      </w:r>
      <w:r w:rsidRPr="00DE4BA7">
        <w:rPr>
          <w:rFonts w:ascii="Times New Roman" w:eastAsia="Times New Roman" w:hAnsi="Times New Roman" w:cs="Times New Roman"/>
          <w:sz w:val="24"/>
          <w:szCs w:val="24"/>
        </w:rPr>
        <w:t xml:space="preserve"> and </w:t>
      </w:r>
      <w:r w:rsidRPr="00DE4BA7">
        <w:rPr>
          <w:rFonts w:ascii="Times New Roman" w:eastAsia="Times New Roman" w:hAnsi="Times New Roman" w:cs="Times New Roman"/>
          <w:b/>
          <w:bCs/>
          <w:sz w:val="24"/>
          <w:szCs w:val="24"/>
        </w:rPr>
        <w:t>AI-based retinal imaging</w:t>
      </w:r>
      <w:r w:rsidRPr="00DE4BA7">
        <w:rPr>
          <w:rFonts w:ascii="Times New Roman" w:eastAsia="Times New Roman" w:hAnsi="Times New Roman" w:cs="Times New Roman"/>
          <w:sz w:val="24"/>
          <w:szCs w:val="24"/>
        </w:rPr>
        <w:t>, is increasing in urban centers, improving early detection rates.</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Challenges</w:t>
      </w:r>
      <w:r w:rsidRPr="00DE4BA7">
        <w:rPr>
          <w:rFonts w:ascii="Times New Roman" w:eastAsia="Times New Roman" w:hAnsi="Times New Roman" w:cs="Times New Roman"/>
          <w:sz w:val="24"/>
          <w:szCs w:val="24"/>
        </w:rPr>
        <w:t>:</w:t>
      </w:r>
    </w:p>
    <w:p w:rsidR="00DE4BA7" w:rsidRPr="00DE4BA7" w:rsidRDefault="00DE4BA7" w:rsidP="00DE4BA7">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Limited healthcare coverage</w:t>
      </w:r>
      <w:r w:rsidRPr="00DE4BA7">
        <w:rPr>
          <w:rFonts w:ascii="Times New Roman" w:eastAsia="Times New Roman" w:hAnsi="Times New Roman" w:cs="Times New Roman"/>
          <w:sz w:val="24"/>
          <w:szCs w:val="24"/>
        </w:rPr>
        <w:t xml:space="preserve"> and financial barriers to treatment are major concerns in rural areas.</w:t>
      </w:r>
    </w:p>
    <w:p w:rsidR="00DE4BA7" w:rsidRPr="00DE4BA7" w:rsidRDefault="00DE4BA7" w:rsidP="00DE4BA7">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Healthcare workforce shortages</w:t>
      </w:r>
      <w:r w:rsidRPr="00DE4BA7">
        <w:rPr>
          <w:rFonts w:ascii="Times New Roman" w:eastAsia="Times New Roman" w:hAnsi="Times New Roman" w:cs="Times New Roman"/>
          <w:sz w:val="24"/>
          <w:szCs w:val="24"/>
        </w:rPr>
        <w:t xml:space="preserve"> in ophthalmology, particularly in underdeveloped countries in the region, contribute to delayed diagnosis and treatment.</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Market Share in 2024</w:t>
      </w:r>
      <w:r w:rsidRPr="00DE4BA7">
        <w:rPr>
          <w:rFonts w:ascii="Times New Roman" w:eastAsia="Times New Roman" w:hAnsi="Times New Roman" w:cs="Times New Roman"/>
          <w:sz w:val="24"/>
          <w:szCs w:val="24"/>
        </w:rPr>
        <w:t xml:space="preserve">: </w:t>
      </w:r>
      <w:r w:rsidRPr="00DE4BA7">
        <w:rPr>
          <w:rFonts w:ascii="Times New Roman" w:eastAsia="Times New Roman" w:hAnsi="Times New Roman" w:cs="Times New Roman"/>
          <w:b/>
          <w:bCs/>
          <w:sz w:val="24"/>
          <w:szCs w:val="24"/>
        </w:rPr>
        <w:t>5%</w:t>
      </w:r>
      <w:r w:rsidRPr="00DE4BA7">
        <w:rPr>
          <w:rFonts w:ascii="Times New Roman" w:eastAsia="Times New Roman" w:hAnsi="Times New Roman" w:cs="Times New Roman"/>
          <w:sz w:val="24"/>
          <w:szCs w:val="24"/>
        </w:rPr>
        <w:t xml:space="preserve"> of the total global market.</w:t>
      </w:r>
    </w:p>
    <w:p w:rsidR="00DE4BA7" w:rsidRPr="00DE4BA7" w:rsidRDefault="002E05BA" w:rsidP="00DE4BA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DE4BA7" w:rsidRPr="00DE4BA7" w:rsidRDefault="00DE4BA7" w:rsidP="00DE4BA7">
      <w:pPr>
        <w:spacing w:before="100" w:beforeAutospacing="1" w:after="100" w:afterAutospacing="1" w:line="240" w:lineRule="auto"/>
        <w:outlineLvl w:val="2"/>
        <w:rPr>
          <w:rFonts w:ascii="Times New Roman" w:eastAsia="Times New Roman" w:hAnsi="Times New Roman" w:cs="Times New Roman"/>
          <w:b/>
          <w:bCs/>
          <w:sz w:val="27"/>
          <w:szCs w:val="27"/>
        </w:rPr>
      </w:pPr>
      <w:r w:rsidRPr="00DE4BA7">
        <w:rPr>
          <w:rFonts w:ascii="Times New Roman" w:eastAsia="Times New Roman" w:hAnsi="Times New Roman" w:cs="Times New Roman"/>
          <w:b/>
          <w:bCs/>
          <w:sz w:val="27"/>
          <w:szCs w:val="27"/>
        </w:rPr>
        <w:t>Regional Adoption Outlook:</w:t>
      </w:r>
    </w:p>
    <w:p w:rsidR="00DE4BA7" w:rsidRPr="00DE4BA7" w:rsidRDefault="00DE4BA7" w:rsidP="00DE4BA7">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North America and Europe</w:t>
      </w:r>
      <w:r w:rsidRPr="00DE4BA7">
        <w:rPr>
          <w:rFonts w:ascii="Times New Roman" w:eastAsia="Times New Roman" w:hAnsi="Times New Roman" w:cs="Times New Roman"/>
          <w:sz w:val="24"/>
          <w:szCs w:val="24"/>
        </w:rPr>
        <w:t xml:space="preserve"> will continue to lead in terms of advanced treatment adoption, with a focus on </w:t>
      </w:r>
      <w:r w:rsidRPr="00DE4BA7">
        <w:rPr>
          <w:rFonts w:ascii="Times New Roman" w:eastAsia="Times New Roman" w:hAnsi="Times New Roman" w:cs="Times New Roman"/>
          <w:b/>
          <w:bCs/>
          <w:sz w:val="24"/>
          <w:szCs w:val="24"/>
        </w:rPr>
        <w:t>anti-VEGF therapies</w:t>
      </w:r>
      <w:r w:rsidRPr="00DE4BA7">
        <w:rPr>
          <w:rFonts w:ascii="Times New Roman" w:eastAsia="Times New Roman" w:hAnsi="Times New Roman" w:cs="Times New Roman"/>
          <w:sz w:val="24"/>
          <w:szCs w:val="24"/>
        </w:rPr>
        <w:t xml:space="preserve">, </w:t>
      </w:r>
      <w:r w:rsidRPr="00DE4BA7">
        <w:rPr>
          <w:rFonts w:ascii="Times New Roman" w:eastAsia="Times New Roman" w:hAnsi="Times New Roman" w:cs="Times New Roman"/>
          <w:b/>
          <w:bCs/>
          <w:sz w:val="24"/>
          <w:szCs w:val="24"/>
        </w:rPr>
        <w:t>surgical interventions</w:t>
      </w:r>
      <w:r w:rsidRPr="00DE4BA7">
        <w:rPr>
          <w:rFonts w:ascii="Times New Roman" w:eastAsia="Times New Roman" w:hAnsi="Times New Roman" w:cs="Times New Roman"/>
          <w:sz w:val="24"/>
          <w:szCs w:val="24"/>
        </w:rPr>
        <w:t xml:space="preserve">, and </w:t>
      </w:r>
      <w:r w:rsidRPr="00DE4BA7">
        <w:rPr>
          <w:rFonts w:ascii="Times New Roman" w:eastAsia="Times New Roman" w:hAnsi="Times New Roman" w:cs="Times New Roman"/>
          <w:b/>
          <w:bCs/>
          <w:sz w:val="24"/>
          <w:szCs w:val="24"/>
        </w:rPr>
        <w:t>AI-enhanced diagnostics</w:t>
      </w:r>
      <w:r w:rsidRPr="00DE4BA7">
        <w:rPr>
          <w:rFonts w:ascii="Times New Roman" w:eastAsia="Times New Roman" w:hAnsi="Times New Roman" w:cs="Times New Roman"/>
          <w:sz w:val="24"/>
          <w:szCs w:val="24"/>
        </w:rPr>
        <w:t>.</w:t>
      </w:r>
    </w:p>
    <w:p w:rsidR="00DE4BA7" w:rsidRPr="00DE4BA7" w:rsidRDefault="00DE4BA7" w:rsidP="00DE4BA7">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Asia-Pacific</w:t>
      </w:r>
      <w:r w:rsidRPr="00DE4BA7">
        <w:rPr>
          <w:rFonts w:ascii="Times New Roman" w:eastAsia="Times New Roman" w:hAnsi="Times New Roman" w:cs="Times New Roman"/>
          <w:sz w:val="24"/>
          <w:szCs w:val="24"/>
        </w:rPr>
        <w:t xml:space="preserve"> will experience the highest growth due to a rapidly expanding diabetic population and the gradual improvement of healthcare infrastructure.</w:t>
      </w:r>
    </w:p>
    <w:p w:rsidR="00DE4BA7" w:rsidRPr="00DE4BA7" w:rsidRDefault="00DE4BA7" w:rsidP="00DE4BA7">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Latin America</w:t>
      </w:r>
      <w:r w:rsidRPr="00DE4BA7">
        <w:rPr>
          <w:rFonts w:ascii="Times New Roman" w:eastAsia="Times New Roman" w:hAnsi="Times New Roman" w:cs="Times New Roman"/>
          <w:sz w:val="24"/>
          <w:szCs w:val="24"/>
        </w:rPr>
        <w:t xml:space="preserve"> and </w:t>
      </w:r>
      <w:r w:rsidRPr="00DE4BA7">
        <w:rPr>
          <w:rFonts w:ascii="Times New Roman" w:eastAsia="Times New Roman" w:hAnsi="Times New Roman" w:cs="Times New Roman"/>
          <w:b/>
          <w:bCs/>
          <w:sz w:val="24"/>
          <w:szCs w:val="24"/>
        </w:rPr>
        <w:t>MEA</w:t>
      </w:r>
      <w:r w:rsidRPr="00DE4BA7">
        <w:rPr>
          <w:rFonts w:ascii="Times New Roman" w:eastAsia="Times New Roman" w:hAnsi="Times New Roman" w:cs="Times New Roman"/>
          <w:sz w:val="24"/>
          <w:szCs w:val="24"/>
        </w:rPr>
        <w:t xml:space="preserve"> will see steady growth, with increased emphasis on </w:t>
      </w:r>
      <w:r w:rsidRPr="00DE4BA7">
        <w:rPr>
          <w:rFonts w:ascii="Times New Roman" w:eastAsia="Times New Roman" w:hAnsi="Times New Roman" w:cs="Times New Roman"/>
          <w:b/>
          <w:bCs/>
          <w:sz w:val="24"/>
          <w:szCs w:val="24"/>
        </w:rPr>
        <w:t>early screening</w:t>
      </w:r>
      <w:r w:rsidRPr="00DE4BA7">
        <w:rPr>
          <w:rFonts w:ascii="Times New Roman" w:eastAsia="Times New Roman" w:hAnsi="Times New Roman" w:cs="Times New Roman"/>
          <w:sz w:val="24"/>
          <w:szCs w:val="24"/>
        </w:rPr>
        <w:t xml:space="preserve"> and </w:t>
      </w:r>
      <w:r w:rsidRPr="00DE4BA7">
        <w:rPr>
          <w:rFonts w:ascii="Times New Roman" w:eastAsia="Times New Roman" w:hAnsi="Times New Roman" w:cs="Times New Roman"/>
          <w:b/>
          <w:bCs/>
          <w:sz w:val="24"/>
          <w:szCs w:val="24"/>
        </w:rPr>
        <w:t>government-supported healthcare access</w:t>
      </w:r>
      <w:r w:rsidRPr="00DE4BA7">
        <w:rPr>
          <w:rFonts w:ascii="Times New Roman" w:eastAsia="Times New Roman" w:hAnsi="Times New Roman" w:cs="Times New Roman"/>
          <w:sz w:val="24"/>
          <w:szCs w:val="24"/>
        </w:rPr>
        <w:t>.</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lastRenderedPageBreak/>
        <w:t>As the global diabetes epidemic intensifies, all regions are expected to experience heightened focus on the management and treatment of PDR. However, market dynamics will vary based on regional healthcare capabilities, economic conditions, and access to advanced treatment modalities.</w:t>
      </w:r>
    </w:p>
    <w:p w:rsidR="00DE4BA7" w:rsidRPr="00DE4BA7" w:rsidRDefault="002E05BA" w:rsidP="00DE4BA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DE4BA7" w:rsidRPr="00DE4BA7" w:rsidRDefault="00DE4BA7" w:rsidP="00DE4BA7">
      <w:pPr>
        <w:spacing w:before="100" w:beforeAutospacing="1" w:after="100" w:afterAutospacing="1" w:line="240" w:lineRule="auto"/>
        <w:outlineLvl w:val="2"/>
        <w:rPr>
          <w:rFonts w:ascii="Times New Roman" w:eastAsia="Times New Roman" w:hAnsi="Times New Roman" w:cs="Times New Roman"/>
          <w:b/>
          <w:bCs/>
          <w:sz w:val="27"/>
          <w:szCs w:val="27"/>
        </w:rPr>
      </w:pPr>
      <w:r w:rsidRPr="00DE4BA7">
        <w:rPr>
          <w:rFonts w:ascii="Times New Roman" w:eastAsia="Times New Roman" w:hAnsi="Times New Roman" w:cs="Times New Roman"/>
          <w:b/>
          <w:bCs/>
          <w:sz w:val="27"/>
          <w:szCs w:val="27"/>
        </w:rPr>
        <w:t>6. End-User Dynamics and Use Case</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The </w:t>
      </w:r>
      <w:r w:rsidRPr="00DE4BA7">
        <w:rPr>
          <w:rFonts w:ascii="Times New Roman" w:eastAsia="Times New Roman" w:hAnsi="Times New Roman" w:cs="Times New Roman"/>
          <w:b/>
          <w:bCs/>
          <w:sz w:val="24"/>
          <w:szCs w:val="24"/>
        </w:rPr>
        <w:t>proliferative diabetic retinopathy (PDR) market</w:t>
      </w:r>
      <w:r w:rsidRPr="00DE4BA7">
        <w:rPr>
          <w:rFonts w:ascii="Times New Roman" w:eastAsia="Times New Roman" w:hAnsi="Times New Roman" w:cs="Times New Roman"/>
          <w:sz w:val="24"/>
          <w:szCs w:val="24"/>
        </w:rPr>
        <w:t xml:space="preserve"> is shaped by the needs and adoption trends of various end-users. These end-users, including </w:t>
      </w:r>
      <w:r w:rsidRPr="00DE4BA7">
        <w:rPr>
          <w:rFonts w:ascii="Times New Roman" w:eastAsia="Times New Roman" w:hAnsi="Times New Roman" w:cs="Times New Roman"/>
          <w:b/>
          <w:bCs/>
          <w:sz w:val="24"/>
          <w:szCs w:val="24"/>
        </w:rPr>
        <w:t>hospitals</w:t>
      </w:r>
      <w:r w:rsidRPr="00DE4BA7">
        <w:rPr>
          <w:rFonts w:ascii="Times New Roman" w:eastAsia="Times New Roman" w:hAnsi="Times New Roman" w:cs="Times New Roman"/>
          <w:sz w:val="24"/>
          <w:szCs w:val="24"/>
        </w:rPr>
        <w:t xml:space="preserve">, </w:t>
      </w:r>
      <w:r w:rsidRPr="00DE4BA7">
        <w:rPr>
          <w:rFonts w:ascii="Times New Roman" w:eastAsia="Times New Roman" w:hAnsi="Times New Roman" w:cs="Times New Roman"/>
          <w:b/>
          <w:bCs/>
          <w:sz w:val="24"/>
          <w:szCs w:val="24"/>
        </w:rPr>
        <w:t>ophthalmology clinics</w:t>
      </w:r>
      <w:r w:rsidRPr="00DE4BA7">
        <w:rPr>
          <w:rFonts w:ascii="Times New Roman" w:eastAsia="Times New Roman" w:hAnsi="Times New Roman" w:cs="Times New Roman"/>
          <w:sz w:val="24"/>
          <w:szCs w:val="24"/>
        </w:rPr>
        <w:t xml:space="preserve">, </w:t>
      </w:r>
      <w:r w:rsidRPr="00DE4BA7">
        <w:rPr>
          <w:rFonts w:ascii="Times New Roman" w:eastAsia="Times New Roman" w:hAnsi="Times New Roman" w:cs="Times New Roman"/>
          <w:b/>
          <w:bCs/>
          <w:sz w:val="24"/>
          <w:szCs w:val="24"/>
        </w:rPr>
        <w:t>diagnostic centers</w:t>
      </w:r>
      <w:r w:rsidRPr="00DE4BA7">
        <w:rPr>
          <w:rFonts w:ascii="Times New Roman" w:eastAsia="Times New Roman" w:hAnsi="Times New Roman" w:cs="Times New Roman"/>
          <w:sz w:val="24"/>
          <w:szCs w:val="24"/>
        </w:rPr>
        <w:t xml:space="preserve">, and </w:t>
      </w:r>
      <w:r w:rsidRPr="00DE4BA7">
        <w:rPr>
          <w:rFonts w:ascii="Times New Roman" w:eastAsia="Times New Roman" w:hAnsi="Times New Roman" w:cs="Times New Roman"/>
          <w:b/>
          <w:bCs/>
          <w:sz w:val="24"/>
          <w:szCs w:val="24"/>
        </w:rPr>
        <w:t>ambulatory surgical centers (ASCs)</w:t>
      </w:r>
      <w:r w:rsidRPr="00DE4BA7">
        <w:rPr>
          <w:rFonts w:ascii="Times New Roman" w:eastAsia="Times New Roman" w:hAnsi="Times New Roman" w:cs="Times New Roman"/>
          <w:sz w:val="24"/>
          <w:szCs w:val="24"/>
        </w:rPr>
        <w:t>, play a crucial role in the diagnosis, treatment, and management of PDR. Their requirements and priorities impact the type of treatments, diagnostic tools, and technologies that are in demand.</w:t>
      </w:r>
    </w:p>
    <w:p w:rsidR="00DE4BA7" w:rsidRPr="00DE4BA7" w:rsidRDefault="00DE4BA7" w:rsidP="00DE4BA7">
      <w:pPr>
        <w:spacing w:before="100" w:beforeAutospacing="1" w:after="100" w:afterAutospacing="1" w:line="240" w:lineRule="auto"/>
        <w:outlineLvl w:val="3"/>
        <w:rPr>
          <w:rFonts w:ascii="Times New Roman" w:eastAsia="Times New Roman" w:hAnsi="Times New Roman" w:cs="Times New Roman"/>
          <w:b/>
          <w:bCs/>
          <w:sz w:val="24"/>
          <w:szCs w:val="24"/>
        </w:rPr>
      </w:pPr>
      <w:r w:rsidRPr="00DE4BA7">
        <w:rPr>
          <w:rFonts w:ascii="Times New Roman" w:eastAsia="Times New Roman" w:hAnsi="Times New Roman" w:cs="Times New Roman"/>
          <w:b/>
          <w:bCs/>
          <w:sz w:val="24"/>
          <w:szCs w:val="24"/>
        </w:rPr>
        <w:t>1. Hospitals and Ophthalmology Clinics</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Adoption Dynamics</w:t>
      </w:r>
      <w:r w:rsidRPr="00DE4BA7">
        <w:rPr>
          <w:rFonts w:ascii="Times New Roman" w:eastAsia="Times New Roman" w:hAnsi="Times New Roman" w:cs="Times New Roman"/>
          <w:sz w:val="24"/>
          <w:szCs w:val="24"/>
        </w:rPr>
        <w:t>:</w:t>
      </w:r>
    </w:p>
    <w:p w:rsidR="00DE4BA7" w:rsidRPr="00DE4BA7" w:rsidRDefault="00DE4BA7" w:rsidP="00DE4BA7">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Hospitals</w:t>
      </w:r>
      <w:r w:rsidRPr="00DE4BA7">
        <w:rPr>
          <w:rFonts w:ascii="Times New Roman" w:eastAsia="Times New Roman" w:hAnsi="Times New Roman" w:cs="Times New Roman"/>
          <w:sz w:val="24"/>
          <w:szCs w:val="24"/>
        </w:rPr>
        <w:t xml:space="preserve"> and </w:t>
      </w:r>
      <w:r w:rsidRPr="00DE4BA7">
        <w:rPr>
          <w:rFonts w:ascii="Times New Roman" w:eastAsia="Times New Roman" w:hAnsi="Times New Roman" w:cs="Times New Roman"/>
          <w:b/>
          <w:bCs/>
          <w:sz w:val="24"/>
          <w:szCs w:val="24"/>
        </w:rPr>
        <w:t>specialized ophthalmology clinics</w:t>
      </w:r>
      <w:r w:rsidRPr="00DE4BA7">
        <w:rPr>
          <w:rFonts w:ascii="Times New Roman" w:eastAsia="Times New Roman" w:hAnsi="Times New Roman" w:cs="Times New Roman"/>
          <w:sz w:val="24"/>
          <w:szCs w:val="24"/>
        </w:rPr>
        <w:t xml:space="preserve"> are the primary settings for the diagnosis and treatment of PDR, particularly for advanced stages of the disease. These institutions have the infrastructure and expertise to manage complex cases, including </w:t>
      </w:r>
      <w:r w:rsidRPr="00DE4BA7">
        <w:rPr>
          <w:rFonts w:ascii="Times New Roman" w:eastAsia="Times New Roman" w:hAnsi="Times New Roman" w:cs="Times New Roman"/>
          <w:b/>
          <w:bCs/>
          <w:sz w:val="24"/>
          <w:szCs w:val="24"/>
        </w:rPr>
        <w:t>vitrectomy surgeries</w:t>
      </w:r>
      <w:r w:rsidRPr="00DE4BA7">
        <w:rPr>
          <w:rFonts w:ascii="Times New Roman" w:eastAsia="Times New Roman" w:hAnsi="Times New Roman" w:cs="Times New Roman"/>
          <w:sz w:val="24"/>
          <w:szCs w:val="24"/>
        </w:rPr>
        <w:t xml:space="preserve">, </w:t>
      </w:r>
      <w:r w:rsidRPr="00DE4BA7">
        <w:rPr>
          <w:rFonts w:ascii="Times New Roman" w:eastAsia="Times New Roman" w:hAnsi="Times New Roman" w:cs="Times New Roman"/>
          <w:b/>
          <w:bCs/>
          <w:sz w:val="24"/>
          <w:szCs w:val="24"/>
        </w:rPr>
        <w:t>laser treatments</w:t>
      </w:r>
      <w:r w:rsidRPr="00DE4BA7">
        <w:rPr>
          <w:rFonts w:ascii="Times New Roman" w:eastAsia="Times New Roman" w:hAnsi="Times New Roman" w:cs="Times New Roman"/>
          <w:sz w:val="24"/>
          <w:szCs w:val="24"/>
        </w:rPr>
        <w:t xml:space="preserve">, and </w:t>
      </w:r>
      <w:proofErr w:type="spellStart"/>
      <w:r w:rsidRPr="00DE4BA7">
        <w:rPr>
          <w:rFonts w:ascii="Times New Roman" w:eastAsia="Times New Roman" w:hAnsi="Times New Roman" w:cs="Times New Roman"/>
          <w:b/>
          <w:bCs/>
          <w:sz w:val="24"/>
          <w:szCs w:val="24"/>
        </w:rPr>
        <w:t>intravitreal</w:t>
      </w:r>
      <w:proofErr w:type="spellEnd"/>
      <w:r w:rsidRPr="00DE4BA7">
        <w:rPr>
          <w:rFonts w:ascii="Times New Roman" w:eastAsia="Times New Roman" w:hAnsi="Times New Roman" w:cs="Times New Roman"/>
          <w:b/>
          <w:bCs/>
          <w:sz w:val="24"/>
          <w:szCs w:val="24"/>
        </w:rPr>
        <w:t xml:space="preserve"> injections</w:t>
      </w:r>
      <w:r w:rsidRPr="00DE4BA7">
        <w:rPr>
          <w:rFonts w:ascii="Times New Roman" w:eastAsia="Times New Roman" w:hAnsi="Times New Roman" w:cs="Times New Roman"/>
          <w:sz w:val="24"/>
          <w:szCs w:val="24"/>
        </w:rPr>
        <w:t xml:space="preserve"> for anti-VEGF therapies.</w:t>
      </w:r>
    </w:p>
    <w:p w:rsidR="00DE4BA7" w:rsidRPr="00DE4BA7" w:rsidRDefault="00DE4BA7" w:rsidP="00DE4BA7">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Ophthalmology departments in </w:t>
      </w:r>
      <w:r w:rsidRPr="00DE4BA7">
        <w:rPr>
          <w:rFonts w:ascii="Times New Roman" w:eastAsia="Times New Roman" w:hAnsi="Times New Roman" w:cs="Times New Roman"/>
          <w:b/>
          <w:bCs/>
          <w:sz w:val="24"/>
          <w:szCs w:val="24"/>
        </w:rPr>
        <w:t>tertiary care centers</w:t>
      </w:r>
      <w:r w:rsidRPr="00DE4BA7">
        <w:rPr>
          <w:rFonts w:ascii="Times New Roman" w:eastAsia="Times New Roman" w:hAnsi="Times New Roman" w:cs="Times New Roman"/>
          <w:sz w:val="24"/>
          <w:szCs w:val="24"/>
        </w:rPr>
        <w:t xml:space="preserve"> are often equipped with the latest technologies such as </w:t>
      </w:r>
      <w:r w:rsidRPr="00DE4BA7">
        <w:rPr>
          <w:rFonts w:ascii="Times New Roman" w:eastAsia="Times New Roman" w:hAnsi="Times New Roman" w:cs="Times New Roman"/>
          <w:b/>
          <w:bCs/>
          <w:sz w:val="24"/>
          <w:szCs w:val="24"/>
        </w:rPr>
        <w:t>optical coherence tomography (OCT)</w:t>
      </w:r>
      <w:r w:rsidRPr="00DE4BA7">
        <w:rPr>
          <w:rFonts w:ascii="Times New Roman" w:eastAsia="Times New Roman" w:hAnsi="Times New Roman" w:cs="Times New Roman"/>
          <w:sz w:val="24"/>
          <w:szCs w:val="24"/>
        </w:rPr>
        <w:t xml:space="preserve">, </w:t>
      </w:r>
      <w:r w:rsidRPr="00DE4BA7">
        <w:rPr>
          <w:rFonts w:ascii="Times New Roman" w:eastAsia="Times New Roman" w:hAnsi="Times New Roman" w:cs="Times New Roman"/>
          <w:b/>
          <w:bCs/>
          <w:sz w:val="24"/>
          <w:szCs w:val="24"/>
        </w:rPr>
        <w:t>fundus cameras</w:t>
      </w:r>
      <w:r w:rsidRPr="00DE4BA7">
        <w:rPr>
          <w:rFonts w:ascii="Times New Roman" w:eastAsia="Times New Roman" w:hAnsi="Times New Roman" w:cs="Times New Roman"/>
          <w:sz w:val="24"/>
          <w:szCs w:val="24"/>
        </w:rPr>
        <w:t xml:space="preserve">, and </w:t>
      </w:r>
      <w:r w:rsidRPr="00DE4BA7">
        <w:rPr>
          <w:rFonts w:ascii="Times New Roman" w:eastAsia="Times New Roman" w:hAnsi="Times New Roman" w:cs="Times New Roman"/>
          <w:b/>
          <w:bCs/>
          <w:sz w:val="24"/>
          <w:szCs w:val="24"/>
        </w:rPr>
        <w:t>AI-assisted diagnostic systems</w:t>
      </w:r>
      <w:r w:rsidRPr="00DE4BA7">
        <w:rPr>
          <w:rFonts w:ascii="Times New Roman" w:eastAsia="Times New Roman" w:hAnsi="Times New Roman" w:cs="Times New Roman"/>
          <w:sz w:val="24"/>
          <w:szCs w:val="24"/>
        </w:rPr>
        <w:t>. These technologies facilitate early detection and regular monitoring of patients at risk of PDR.</w:t>
      </w:r>
    </w:p>
    <w:p w:rsidR="00DE4BA7" w:rsidRPr="00DE4BA7" w:rsidRDefault="00DE4BA7" w:rsidP="00DE4BA7">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The adoption of </w:t>
      </w:r>
      <w:r w:rsidRPr="00DE4BA7">
        <w:rPr>
          <w:rFonts w:ascii="Times New Roman" w:eastAsia="Times New Roman" w:hAnsi="Times New Roman" w:cs="Times New Roman"/>
          <w:b/>
          <w:bCs/>
          <w:sz w:val="24"/>
          <w:szCs w:val="24"/>
        </w:rPr>
        <w:t>advanced imaging technologies</w:t>
      </w:r>
      <w:r w:rsidRPr="00DE4BA7">
        <w:rPr>
          <w:rFonts w:ascii="Times New Roman" w:eastAsia="Times New Roman" w:hAnsi="Times New Roman" w:cs="Times New Roman"/>
          <w:sz w:val="24"/>
          <w:szCs w:val="24"/>
        </w:rPr>
        <w:t xml:space="preserve">, such as </w:t>
      </w:r>
      <w:r w:rsidRPr="00DE4BA7">
        <w:rPr>
          <w:rFonts w:ascii="Times New Roman" w:eastAsia="Times New Roman" w:hAnsi="Times New Roman" w:cs="Times New Roman"/>
          <w:b/>
          <w:bCs/>
          <w:sz w:val="24"/>
          <w:szCs w:val="24"/>
        </w:rPr>
        <w:t>AI-powered retinal scanners</w:t>
      </w:r>
      <w:r w:rsidRPr="00DE4BA7">
        <w:rPr>
          <w:rFonts w:ascii="Times New Roman" w:eastAsia="Times New Roman" w:hAnsi="Times New Roman" w:cs="Times New Roman"/>
          <w:sz w:val="24"/>
          <w:szCs w:val="24"/>
        </w:rPr>
        <w:t>, allows for more accurate diagnostics, which is critical for managing diabetic retinopathy and ensuring timely treatment interventions.</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Key Trends</w:t>
      </w:r>
      <w:r w:rsidRPr="00DE4BA7">
        <w:rPr>
          <w:rFonts w:ascii="Times New Roman" w:eastAsia="Times New Roman" w:hAnsi="Times New Roman" w:cs="Times New Roman"/>
          <w:sz w:val="24"/>
          <w:szCs w:val="24"/>
        </w:rPr>
        <w:t>:</w:t>
      </w:r>
    </w:p>
    <w:p w:rsidR="00DE4BA7" w:rsidRPr="00DE4BA7" w:rsidRDefault="00DE4BA7" w:rsidP="00DE4BA7">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Specialized ophthalmology services</w:t>
      </w:r>
      <w:r w:rsidRPr="00DE4BA7">
        <w:rPr>
          <w:rFonts w:ascii="Times New Roman" w:eastAsia="Times New Roman" w:hAnsi="Times New Roman" w:cs="Times New Roman"/>
          <w:sz w:val="24"/>
          <w:szCs w:val="24"/>
        </w:rPr>
        <w:t xml:space="preserve"> are growing, particularly in </w:t>
      </w:r>
      <w:r w:rsidRPr="00DE4BA7">
        <w:rPr>
          <w:rFonts w:ascii="Times New Roman" w:eastAsia="Times New Roman" w:hAnsi="Times New Roman" w:cs="Times New Roman"/>
          <w:b/>
          <w:bCs/>
          <w:sz w:val="24"/>
          <w:szCs w:val="24"/>
        </w:rPr>
        <w:t>private hospitals</w:t>
      </w:r>
      <w:r w:rsidRPr="00DE4BA7">
        <w:rPr>
          <w:rFonts w:ascii="Times New Roman" w:eastAsia="Times New Roman" w:hAnsi="Times New Roman" w:cs="Times New Roman"/>
          <w:sz w:val="24"/>
          <w:szCs w:val="24"/>
        </w:rPr>
        <w:t xml:space="preserve"> and dedicated eye centers. These facilities are increasingly adopting </w:t>
      </w:r>
      <w:r w:rsidRPr="00DE4BA7">
        <w:rPr>
          <w:rFonts w:ascii="Times New Roman" w:eastAsia="Times New Roman" w:hAnsi="Times New Roman" w:cs="Times New Roman"/>
          <w:b/>
          <w:bCs/>
          <w:sz w:val="24"/>
          <w:szCs w:val="24"/>
        </w:rPr>
        <w:t>anti-VEGF therapies</w:t>
      </w:r>
      <w:r w:rsidRPr="00DE4BA7">
        <w:rPr>
          <w:rFonts w:ascii="Times New Roman" w:eastAsia="Times New Roman" w:hAnsi="Times New Roman" w:cs="Times New Roman"/>
          <w:sz w:val="24"/>
          <w:szCs w:val="24"/>
        </w:rPr>
        <w:t xml:space="preserve"> like </w:t>
      </w:r>
      <w:proofErr w:type="spellStart"/>
      <w:r w:rsidRPr="00DE4BA7">
        <w:rPr>
          <w:rFonts w:ascii="Times New Roman" w:eastAsia="Times New Roman" w:hAnsi="Times New Roman" w:cs="Times New Roman"/>
          <w:b/>
          <w:bCs/>
          <w:sz w:val="24"/>
          <w:szCs w:val="24"/>
        </w:rPr>
        <w:t>Eylea</w:t>
      </w:r>
      <w:proofErr w:type="spellEnd"/>
      <w:r w:rsidRPr="00DE4BA7">
        <w:rPr>
          <w:rFonts w:ascii="Times New Roman" w:eastAsia="Times New Roman" w:hAnsi="Times New Roman" w:cs="Times New Roman"/>
          <w:sz w:val="24"/>
          <w:szCs w:val="24"/>
        </w:rPr>
        <w:t xml:space="preserve"> and </w:t>
      </w:r>
      <w:proofErr w:type="spellStart"/>
      <w:r w:rsidRPr="00DE4BA7">
        <w:rPr>
          <w:rFonts w:ascii="Times New Roman" w:eastAsia="Times New Roman" w:hAnsi="Times New Roman" w:cs="Times New Roman"/>
          <w:b/>
          <w:bCs/>
          <w:sz w:val="24"/>
          <w:szCs w:val="24"/>
        </w:rPr>
        <w:t>Lucentis</w:t>
      </w:r>
      <w:proofErr w:type="spellEnd"/>
      <w:r w:rsidRPr="00DE4BA7">
        <w:rPr>
          <w:rFonts w:ascii="Times New Roman" w:eastAsia="Times New Roman" w:hAnsi="Times New Roman" w:cs="Times New Roman"/>
          <w:sz w:val="24"/>
          <w:szCs w:val="24"/>
        </w:rPr>
        <w:t xml:space="preserve">, and </w:t>
      </w:r>
      <w:r w:rsidRPr="00DE4BA7">
        <w:rPr>
          <w:rFonts w:ascii="Times New Roman" w:eastAsia="Times New Roman" w:hAnsi="Times New Roman" w:cs="Times New Roman"/>
          <w:b/>
          <w:bCs/>
          <w:sz w:val="24"/>
          <w:szCs w:val="24"/>
        </w:rPr>
        <w:t>laser treatments</w:t>
      </w:r>
      <w:r w:rsidRPr="00DE4BA7">
        <w:rPr>
          <w:rFonts w:ascii="Times New Roman" w:eastAsia="Times New Roman" w:hAnsi="Times New Roman" w:cs="Times New Roman"/>
          <w:sz w:val="24"/>
          <w:szCs w:val="24"/>
        </w:rPr>
        <w:t xml:space="preserve"> for PDR management.</w:t>
      </w:r>
    </w:p>
    <w:p w:rsidR="00DE4BA7" w:rsidRPr="00DE4BA7" w:rsidRDefault="00DE4BA7" w:rsidP="00DE4BA7">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Hospitals are also utilizing </w:t>
      </w:r>
      <w:r w:rsidRPr="00DE4BA7">
        <w:rPr>
          <w:rFonts w:ascii="Times New Roman" w:eastAsia="Times New Roman" w:hAnsi="Times New Roman" w:cs="Times New Roman"/>
          <w:b/>
          <w:bCs/>
          <w:sz w:val="24"/>
          <w:szCs w:val="24"/>
        </w:rPr>
        <w:t>AI-driven software</w:t>
      </w:r>
      <w:r w:rsidRPr="00DE4BA7">
        <w:rPr>
          <w:rFonts w:ascii="Times New Roman" w:eastAsia="Times New Roman" w:hAnsi="Times New Roman" w:cs="Times New Roman"/>
          <w:sz w:val="24"/>
          <w:szCs w:val="24"/>
        </w:rPr>
        <w:t xml:space="preserve"> to analyze retinal scans, reducing human error and accelerating diagnosis, which leads to more timely interventions.</w:t>
      </w:r>
    </w:p>
    <w:p w:rsidR="00DE4BA7" w:rsidRPr="00DE4BA7" w:rsidRDefault="00DE4BA7" w:rsidP="00DE4BA7">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Outpatient treatment options</w:t>
      </w:r>
      <w:r w:rsidRPr="00DE4BA7">
        <w:rPr>
          <w:rFonts w:ascii="Times New Roman" w:eastAsia="Times New Roman" w:hAnsi="Times New Roman" w:cs="Times New Roman"/>
          <w:sz w:val="24"/>
          <w:szCs w:val="24"/>
        </w:rPr>
        <w:t xml:space="preserve">, including the use of </w:t>
      </w:r>
      <w:r w:rsidRPr="00DE4BA7">
        <w:rPr>
          <w:rFonts w:ascii="Times New Roman" w:eastAsia="Times New Roman" w:hAnsi="Times New Roman" w:cs="Times New Roman"/>
          <w:b/>
          <w:bCs/>
          <w:sz w:val="24"/>
          <w:szCs w:val="24"/>
        </w:rPr>
        <w:t>shorter-duration, effective anti-VEGF drugs</w:t>
      </w:r>
      <w:r w:rsidRPr="00DE4BA7">
        <w:rPr>
          <w:rFonts w:ascii="Times New Roman" w:eastAsia="Times New Roman" w:hAnsi="Times New Roman" w:cs="Times New Roman"/>
          <w:sz w:val="24"/>
          <w:szCs w:val="24"/>
        </w:rPr>
        <w:t>, are gaining traction in hospital settings, helping to ease the burden of frequent visits required for traditional therapies.</w:t>
      </w:r>
    </w:p>
    <w:p w:rsidR="00DE4BA7" w:rsidRPr="00DE4BA7" w:rsidRDefault="00DE4BA7" w:rsidP="00DE4BA7">
      <w:pPr>
        <w:spacing w:before="100" w:beforeAutospacing="1" w:after="100" w:afterAutospacing="1" w:line="240" w:lineRule="auto"/>
        <w:outlineLvl w:val="3"/>
        <w:rPr>
          <w:rFonts w:ascii="Times New Roman" w:eastAsia="Times New Roman" w:hAnsi="Times New Roman" w:cs="Times New Roman"/>
          <w:b/>
          <w:bCs/>
          <w:sz w:val="24"/>
          <w:szCs w:val="24"/>
        </w:rPr>
      </w:pPr>
      <w:r w:rsidRPr="00DE4BA7">
        <w:rPr>
          <w:rFonts w:ascii="Times New Roman" w:eastAsia="Times New Roman" w:hAnsi="Times New Roman" w:cs="Times New Roman"/>
          <w:b/>
          <w:bCs/>
          <w:sz w:val="24"/>
          <w:szCs w:val="24"/>
        </w:rPr>
        <w:t>2. Diagnostic Imaging Centers</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Adoption Dynamics</w:t>
      </w:r>
      <w:r w:rsidRPr="00DE4BA7">
        <w:rPr>
          <w:rFonts w:ascii="Times New Roman" w:eastAsia="Times New Roman" w:hAnsi="Times New Roman" w:cs="Times New Roman"/>
          <w:sz w:val="24"/>
          <w:szCs w:val="24"/>
        </w:rPr>
        <w:t>:</w:t>
      </w:r>
    </w:p>
    <w:p w:rsidR="00DE4BA7" w:rsidRPr="00DE4BA7" w:rsidRDefault="00DE4BA7" w:rsidP="00DE4BA7">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lastRenderedPageBreak/>
        <w:t>Diagnostic imaging centers</w:t>
      </w:r>
      <w:r w:rsidRPr="00DE4BA7">
        <w:rPr>
          <w:rFonts w:ascii="Times New Roman" w:eastAsia="Times New Roman" w:hAnsi="Times New Roman" w:cs="Times New Roman"/>
          <w:sz w:val="24"/>
          <w:szCs w:val="24"/>
        </w:rPr>
        <w:t xml:space="preserve"> are seeing a rising demand for </w:t>
      </w:r>
      <w:r w:rsidRPr="00DE4BA7">
        <w:rPr>
          <w:rFonts w:ascii="Times New Roman" w:eastAsia="Times New Roman" w:hAnsi="Times New Roman" w:cs="Times New Roman"/>
          <w:b/>
          <w:bCs/>
          <w:sz w:val="24"/>
          <w:szCs w:val="24"/>
        </w:rPr>
        <w:t>retinal screening</w:t>
      </w:r>
      <w:r w:rsidRPr="00DE4BA7">
        <w:rPr>
          <w:rFonts w:ascii="Times New Roman" w:eastAsia="Times New Roman" w:hAnsi="Times New Roman" w:cs="Times New Roman"/>
          <w:sz w:val="24"/>
          <w:szCs w:val="24"/>
        </w:rPr>
        <w:t xml:space="preserve"> and </w:t>
      </w:r>
      <w:r w:rsidRPr="00DE4BA7">
        <w:rPr>
          <w:rFonts w:ascii="Times New Roman" w:eastAsia="Times New Roman" w:hAnsi="Times New Roman" w:cs="Times New Roman"/>
          <w:b/>
          <w:bCs/>
          <w:sz w:val="24"/>
          <w:szCs w:val="24"/>
        </w:rPr>
        <w:t>early diagnosis</w:t>
      </w:r>
      <w:r w:rsidRPr="00DE4BA7">
        <w:rPr>
          <w:rFonts w:ascii="Times New Roman" w:eastAsia="Times New Roman" w:hAnsi="Times New Roman" w:cs="Times New Roman"/>
          <w:sz w:val="24"/>
          <w:szCs w:val="24"/>
        </w:rPr>
        <w:t xml:space="preserve"> of diabetic retinopathy, especially with the increasing prevalence of diabetes globally. These centers play a crucial role in providing high-quality diagnostic services using advanced imaging systems like </w:t>
      </w:r>
      <w:r w:rsidRPr="00DE4BA7">
        <w:rPr>
          <w:rFonts w:ascii="Times New Roman" w:eastAsia="Times New Roman" w:hAnsi="Times New Roman" w:cs="Times New Roman"/>
          <w:b/>
          <w:bCs/>
          <w:sz w:val="24"/>
          <w:szCs w:val="24"/>
        </w:rPr>
        <w:t>OCT</w:t>
      </w:r>
      <w:r w:rsidRPr="00DE4BA7">
        <w:rPr>
          <w:rFonts w:ascii="Times New Roman" w:eastAsia="Times New Roman" w:hAnsi="Times New Roman" w:cs="Times New Roman"/>
          <w:sz w:val="24"/>
          <w:szCs w:val="24"/>
        </w:rPr>
        <w:t xml:space="preserve">, </w:t>
      </w:r>
      <w:r w:rsidRPr="00DE4BA7">
        <w:rPr>
          <w:rFonts w:ascii="Times New Roman" w:eastAsia="Times New Roman" w:hAnsi="Times New Roman" w:cs="Times New Roman"/>
          <w:b/>
          <w:bCs/>
          <w:sz w:val="24"/>
          <w:szCs w:val="24"/>
        </w:rPr>
        <w:t>fundus photography</w:t>
      </w:r>
      <w:r w:rsidRPr="00DE4BA7">
        <w:rPr>
          <w:rFonts w:ascii="Times New Roman" w:eastAsia="Times New Roman" w:hAnsi="Times New Roman" w:cs="Times New Roman"/>
          <w:sz w:val="24"/>
          <w:szCs w:val="24"/>
        </w:rPr>
        <w:t xml:space="preserve">, and </w:t>
      </w:r>
      <w:r w:rsidRPr="00DE4BA7">
        <w:rPr>
          <w:rFonts w:ascii="Times New Roman" w:eastAsia="Times New Roman" w:hAnsi="Times New Roman" w:cs="Times New Roman"/>
          <w:b/>
          <w:bCs/>
          <w:sz w:val="24"/>
          <w:szCs w:val="24"/>
        </w:rPr>
        <w:t>angiography</w:t>
      </w:r>
      <w:r w:rsidRPr="00DE4BA7">
        <w:rPr>
          <w:rFonts w:ascii="Times New Roman" w:eastAsia="Times New Roman" w:hAnsi="Times New Roman" w:cs="Times New Roman"/>
          <w:sz w:val="24"/>
          <w:szCs w:val="24"/>
        </w:rPr>
        <w:t>.</w:t>
      </w:r>
    </w:p>
    <w:p w:rsidR="00DE4BA7" w:rsidRPr="00DE4BA7" w:rsidRDefault="00DE4BA7" w:rsidP="00DE4BA7">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These centers are vital in areas where access to specialized ophthalmology clinics is limited. They act as </w:t>
      </w:r>
      <w:r w:rsidRPr="00DE4BA7">
        <w:rPr>
          <w:rFonts w:ascii="Times New Roman" w:eastAsia="Times New Roman" w:hAnsi="Times New Roman" w:cs="Times New Roman"/>
          <w:b/>
          <w:bCs/>
          <w:sz w:val="24"/>
          <w:szCs w:val="24"/>
        </w:rPr>
        <w:t>outpatient services</w:t>
      </w:r>
      <w:r w:rsidRPr="00DE4BA7">
        <w:rPr>
          <w:rFonts w:ascii="Times New Roman" w:eastAsia="Times New Roman" w:hAnsi="Times New Roman" w:cs="Times New Roman"/>
          <w:sz w:val="24"/>
          <w:szCs w:val="24"/>
        </w:rPr>
        <w:t xml:space="preserve"> for patients who need regular monitoring, particularly in developing markets.</w:t>
      </w:r>
    </w:p>
    <w:p w:rsidR="00DE4BA7" w:rsidRPr="00DE4BA7" w:rsidRDefault="00DE4BA7" w:rsidP="00DE4BA7">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The advent of </w:t>
      </w:r>
      <w:r w:rsidRPr="00DE4BA7">
        <w:rPr>
          <w:rFonts w:ascii="Times New Roman" w:eastAsia="Times New Roman" w:hAnsi="Times New Roman" w:cs="Times New Roman"/>
          <w:b/>
          <w:bCs/>
          <w:sz w:val="24"/>
          <w:szCs w:val="24"/>
        </w:rPr>
        <w:t>AI-assisted diagnostic tools</w:t>
      </w:r>
      <w:r w:rsidRPr="00DE4BA7">
        <w:rPr>
          <w:rFonts w:ascii="Times New Roman" w:eastAsia="Times New Roman" w:hAnsi="Times New Roman" w:cs="Times New Roman"/>
          <w:sz w:val="24"/>
          <w:szCs w:val="24"/>
        </w:rPr>
        <w:t xml:space="preserve"> is improving the efficiency and accuracy of retinal screenings at diagnostic imaging centers, helping to detect signs of diabetic retinopathy at earlier stages, and facilitating timely referrals to ophthalmologists.</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Key Trends</w:t>
      </w:r>
      <w:r w:rsidRPr="00DE4BA7">
        <w:rPr>
          <w:rFonts w:ascii="Times New Roman" w:eastAsia="Times New Roman" w:hAnsi="Times New Roman" w:cs="Times New Roman"/>
          <w:sz w:val="24"/>
          <w:szCs w:val="24"/>
        </w:rPr>
        <w:t>:</w:t>
      </w:r>
    </w:p>
    <w:p w:rsidR="00DE4BA7" w:rsidRPr="00DE4BA7" w:rsidRDefault="00DE4BA7" w:rsidP="00DE4BA7">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The integration of </w:t>
      </w:r>
      <w:r w:rsidRPr="00DE4BA7">
        <w:rPr>
          <w:rFonts w:ascii="Times New Roman" w:eastAsia="Times New Roman" w:hAnsi="Times New Roman" w:cs="Times New Roman"/>
          <w:b/>
          <w:bCs/>
          <w:sz w:val="24"/>
          <w:szCs w:val="24"/>
        </w:rPr>
        <w:t>AI-based diagnostic tools</w:t>
      </w:r>
      <w:r w:rsidRPr="00DE4BA7">
        <w:rPr>
          <w:rFonts w:ascii="Times New Roman" w:eastAsia="Times New Roman" w:hAnsi="Times New Roman" w:cs="Times New Roman"/>
          <w:sz w:val="24"/>
          <w:szCs w:val="24"/>
        </w:rPr>
        <w:t xml:space="preserve"> and </w:t>
      </w:r>
      <w:r w:rsidRPr="00DE4BA7">
        <w:rPr>
          <w:rFonts w:ascii="Times New Roman" w:eastAsia="Times New Roman" w:hAnsi="Times New Roman" w:cs="Times New Roman"/>
          <w:b/>
          <w:bCs/>
          <w:sz w:val="24"/>
          <w:szCs w:val="24"/>
        </w:rPr>
        <w:t>telemedicine</w:t>
      </w:r>
      <w:r w:rsidRPr="00DE4BA7">
        <w:rPr>
          <w:rFonts w:ascii="Times New Roman" w:eastAsia="Times New Roman" w:hAnsi="Times New Roman" w:cs="Times New Roman"/>
          <w:sz w:val="24"/>
          <w:szCs w:val="24"/>
        </w:rPr>
        <w:t xml:space="preserve"> in diagnostic centers allows for the remote evaluation of retinal images, improving access to care, especially in rural areas where ophthalmologists may be scarce.</w:t>
      </w:r>
    </w:p>
    <w:p w:rsidR="00DE4BA7" w:rsidRPr="00DE4BA7" w:rsidRDefault="00DE4BA7" w:rsidP="00DE4BA7">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Mobile retinal screening units</w:t>
      </w:r>
      <w:r w:rsidRPr="00DE4BA7">
        <w:rPr>
          <w:rFonts w:ascii="Times New Roman" w:eastAsia="Times New Roman" w:hAnsi="Times New Roman" w:cs="Times New Roman"/>
          <w:sz w:val="24"/>
          <w:szCs w:val="24"/>
        </w:rPr>
        <w:t xml:space="preserve"> are becoming more common, enabling diagnostic imaging centers to extend their services to underserved regions, increasing the reach of diabetic retinopathy detection.</w:t>
      </w:r>
    </w:p>
    <w:p w:rsidR="00DE4BA7" w:rsidRPr="00DE4BA7" w:rsidRDefault="00DE4BA7" w:rsidP="00DE4BA7">
      <w:pPr>
        <w:spacing w:before="100" w:beforeAutospacing="1" w:after="100" w:afterAutospacing="1" w:line="240" w:lineRule="auto"/>
        <w:outlineLvl w:val="3"/>
        <w:rPr>
          <w:rFonts w:ascii="Times New Roman" w:eastAsia="Times New Roman" w:hAnsi="Times New Roman" w:cs="Times New Roman"/>
          <w:b/>
          <w:bCs/>
          <w:sz w:val="24"/>
          <w:szCs w:val="24"/>
        </w:rPr>
      </w:pPr>
      <w:r w:rsidRPr="00DE4BA7">
        <w:rPr>
          <w:rFonts w:ascii="Times New Roman" w:eastAsia="Times New Roman" w:hAnsi="Times New Roman" w:cs="Times New Roman"/>
          <w:b/>
          <w:bCs/>
          <w:sz w:val="24"/>
          <w:szCs w:val="24"/>
        </w:rPr>
        <w:t>3. Ambulatory Surgical Centers (ASCs)</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Adoption Dynamics</w:t>
      </w:r>
      <w:r w:rsidRPr="00DE4BA7">
        <w:rPr>
          <w:rFonts w:ascii="Times New Roman" w:eastAsia="Times New Roman" w:hAnsi="Times New Roman" w:cs="Times New Roman"/>
          <w:sz w:val="24"/>
          <w:szCs w:val="24"/>
        </w:rPr>
        <w:t>:</w:t>
      </w:r>
    </w:p>
    <w:p w:rsidR="00DE4BA7" w:rsidRPr="00DE4BA7" w:rsidRDefault="00DE4BA7" w:rsidP="00DE4BA7">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Ambulatory surgical centers (ASCs)</w:t>
      </w:r>
      <w:r w:rsidRPr="00DE4BA7">
        <w:rPr>
          <w:rFonts w:ascii="Times New Roman" w:eastAsia="Times New Roman" w:hAnsi="Times New Roman" w:cs="Times New Roman"/>
          <w:sz w:val="24"/>
          <w:szCs w:val="24"/>
        </w:rPr>
        <w:t xml:space="preserve"> are expanding their role in the treatment of PDR, particularly for </w:t>
      </w:r>
      <w:r w:rsidRPr="00DE4BA7">
        <w:rPr>
          <w:rFonts w:ascii="Times New Roman" w:eastAsia="Times New Roman" w:hAnsi="Times New Roman" w:cs="Times New Roman"/>
          <w:b/>
          <w:bCs/>
          <w:sz w:val="24"/>
          <w:szCs w:val="24"/>
        </w:rPr>
        <w:t>surgical interventions</w:t>
      </w:r>
      <w:r w:rsidRPr="00DE4BA7">
        <w:rPr>
          <w:rFonts w:ascii="Times New Roman" w:eastAsia="Times New Roman" w:hAnsi="Times New Roman" w:cs="Times New Roman"/>
          <w:sz w:val="24"/>
          <w:szCs w:val="24"/>
        </w:rPr>
        <w:t xml:space="preserve"> like </w:t>
      </w:r>
      <w:r w:rsidRPr="00DE4BA7">
        <w:rPr>
          <w:rFonts w:ascii="Times New Roman" w:eastAsia="Times New Roman" w:hAnsi="Times New Roman" w:cs="Times New Roman"/>
          <w:b/>
          <w:bCs/>
          <w:sz w:val="24"/>
          <w:szCs w:val="24"/>
        </w:rPr>
        <w:t>laser photocoagulation</w:t>
      </w:r>
      <w:r w:rsidRPr="00DE4BA7">
        <w:rPr>
          <w:rFonts w:ascii="Times New Roman" w:eastAsia="Times New Roman" w:hAnsi="Times New Roman" w:cs="Times New Roman"/>
          <w:sz w:val="24"/>
          <w:szCs w:val="24"/>
        </w:rPr>
        <w:t xml:space="preserve"> and </w:t>
      </w:r>
      <w:r w:rsidRPr="00DE4BA7">
        <w:rPr>
          <w:rFonts w:ascii="Times New Roman" w:eastAsia="Times New Roman" w:hAnsi="Times New Roman" w:cs="Times New Roman"/>
          <w:b/>
          <w:bCs/>
          <w:sz w:val="24"/>
          <w:szCs w:val="24"/>
        </w:rPr>
        <w:t>vitrectomy</w:t>
      </w:r>
      <w:r w:rsidRPr="00DE4BA7">
        <w:rPr>
          <w:rFonts w:ascii="Times New Roman" w:eastAsia="Times New Roman" w:hAnsi="Times New Roman" w:cs="Times New Roman"/>
          <w:sz w:val="24"/>
          <w:szCs w:val="24"/>
        </w:rPr>
        <w:t>. These centers offer an alternative to hospital-based surgeries by providing more cost-effective, quicker treatment options.</w:t>
      </w:r>
    </w:p>
    <w:p w:rsidR="00DE4BA7" w:rsidRPr="00DE4BA7" w:rsidRDefault="00DE4BA7" w:rsidP="00DE4BA7">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ASCs are especially well-suited for managing patients with </w:t>
      </w:r>
      <w:r w:rsidRPr="00DE4BA7">
        <w:rPr>
          <w:rFonts w:ascii="Times New Roman" w:eastAsia="Times New Roman" w:hAnsi="Times New Roman" w:cs="Times New Roman"/>
          <w:b/>
          <w:bCs/>
          <w:sz w:val="24"/>
          <w:szCs w:val="24"/>
        </w:rPr>
        <w:t>less complex PDR cases</w:t>
      </w:r>
      <w:r w:rsidRPr="00DE4BA7">
        <w:rPr>
          <w:rFonts w:ascii="Times New Roman" w:eastAsia="Times New Roman" w:hAnsi="Times New Roman" w:cs="Times New Roman"/>
          <w:sz w:val="24"/>
          <w:szCs w:val="24"/>
        </w:rPr>
        <w:t xml:space="preserve">, such as those requiring laser therapies or </w:t>
      </w:r>
      <w:r w:rsidRPr="00DE4BA7">
        <w:rPr>
          <w:rFonts w:ascii="Times New Roman" w:eastAsia="Times New Roman" w:hAnsi="Times New Roman" w:cs="Times New Roman"/>
          <w:b/>
          <w:bCs/>
          <w:sz w:val="24"/>
          <w:szCs w:val="24"/>
        </w:rPr>
        <w:t>in-office anti-VEGF injections</w:t>
      </w:r>
      <w:r w:rsidRPr="00DE4BA7">
        <w:rPr>
          <w:rFonts w:ascii="Times New Roman" w:eastAsia="Times New Roman" w:hAnsi="Times New Roman" w:cs="Times New Roman"/>
          <w:sz w:val="24"/>
          <w:szCs w:val="24"/>
        </w:rPr>
        <w:t>.</w:t>
      </w:r>
    </w:p>
    <w:p w:rsidR="00DE4BA7" w:rsidRPr="00DE4BA7" w:rsidRDefault="00DE4BA7" w:rsidP="00DE4BA7">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The increasing preference for </w:t>
      </w:r>
      <w:r w:rsidRPr="00DE4BA7">
        <w:rPr>
          <w:rFonts w:ascii="Times New Roman" w:eastAsia="Times New Roman" w:hAnsi="Times New Roman" w:cs="Times New Roman"/>
          <w:b/>
          <w:bCs/>
          <w:sz w:val="24"/>
          <w:szCs w:val="24"/>
        </w:rPr>
        <w:t>outpatient procedures</w:t>
      </w:r>
      <w:r w:rsidRPr="00DE4BA7">
        <w:rPr>
          <w:rFonts w:ascii="Times New Roman" w:eastAsia="Times New Roman" w:hAnsi="Times New Roman" w:cs="Times New Roman"/>
          <w:sz w:val="24"/>
          <w:szCs w:val="24"/>
        </w:rPr>
        <w:t xml:space="preserve"> is expected to boost the adoption of ASCs, especially as the demand for </w:t>
      </w:r>
      <w:r w:rsidRPr="00DE4BA7">
        <w:rPr>
          <w:rFonts w:ascii="Times New Roman" w:eastAsia="Times New Roman" w:hAnsi="Times New Roman" w:cs="Times New Roman"/>
          <w:b/>
          <w:bCs/>
          <w:sz w:val="24"/>
          <w:szCs w:val="24"/>
        </w:rPr>
        <w:t>quick and affordable surgeries</w:t>
      </w:r>
      <w:r w:rsidRPr="00DE4BA7">
        <w:rPr>
          <w:rFonts w:ascii="Times New Roman" w:eastAsia="Times New Roman" w:hAnsi="Times New Roman" w:cs="Times New Roman"/>
          <w:sz w:val="24"/>
          <w:szCs w:val="24"/>
        </w:rPr>
        <w:t xml:space="preserve"> rises.</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Key Trends</w:t>
      </w:r>
      <w:r w:rsidRPr="00DE4BA7">
        <w:rPr>
          <w:rFonts w:ascii="Times New Roman" w:eastAsia="Times New Roman" w:hAnsi="Times New Roman" w:cs="Times New Roman"/>
          <w:sz w:val="24"/>
          <w:szCs w:val="24"/>
        </w:rPr>
        <w:t>:</w:t>
      </w:r>
    </w:p>
    <w:p w:rsidR="00DE4BA7" w:rsidRPr="00DE4BA7" w:rsidRDefault="00DE4BA7" w:rsidP="00DE4BA7">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Cost-effective treatments</w:t>
      </w:r>
      <w:r w:rsidRPr="00DE4BA7">
        <w:rPr>
          <w:rFonts w:ascii="Times New Roman" w:eastAsia="Times New Roman" w:hAnsi="Times New Roman" w:cs="Times New Roman"/>
          <w:sz w:val="24"/>
          <w:szCs w:val="24"/>
        </w:rPr>
        <w:t xml:space="preserve"> offered by ASCs are becoming a major attraction for patients who require </w:t>
      </w:r>
      <w:r w:rsidRPr="00DE4BA7">
        <w:rPr>
          <w:rFonts w:ascii="Times New Roman" w:eastAsia="Times New Roman" w:hAnsi="Times New Roman" w:cs="Times New Roman"/>
          <w:b/>
          <w:bCs/>
          <w:sz w:val="24"/>
          <w:szCs w:val="24"/>
        </w:rPr>
        <w:t>routine injections</w:t>
      </w:r>
      <w:r w:rsidRPr="00DE4BA7">
        <w:rPr>
          <w:rFonts w:ascii="Times New Roman" w:eastAsia="Times New Roman" w:hAnsi="Times New Roman" w:cs="Times New Roman"/>
          <w:sz w:val="24"/>
          <w:szCs w:val="24"/>
        </w:rPr>
        <w:t xml:space="preserve"> or minor laser treatments, especially in regions with </w:t>
      </w:r>
      <w:r w:rsidRPr="00DE4BA7">
        <w:rPr>
          <w:rFonts w:ascii="Times New Roman" w:eastAsia="Times New Roman" w:hAnsi="Times New Roman" w:cs="Times New Roman"/>
          <w:b/>
          <w:bCs/>
          <w:sz w:val="24"/>
          <w:szCs w:val="24"/>
        </w:rPr>
        <w:t>limited healthcare budgets</w:t>
      </w:r>
      <w:r w:rsidRPr="00DE4BA7">
        <w:rPr>
          <w:rFonts w:ascii="Times New Roman" w:eastAsia="Times New Roman" w:hAnsi="Times New Roman" w:cs="Times New Roman"/>
          <w:sz w:val="24"/>
          <w:szCs w:val="24"/>
        </w:rPr>
        <w:t>.</w:t>
      </w:r>
    </w:p>
    <w:p w:rsidR="00DE4BA7" w:rsidRPr="00DE4BA7" w:rsidRDefault="00DE4BA7" w:rsidP="00DE4BA7">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Minimally invasive procedures</w:t>
      </w:r>
      <w:r w:rsidRPr="00DE4BA7">
        <w:rPr>
          <w:rFonts w:ascii="Times New Roman" w:eastAsia="Times New Roman" w:hAnsi="Times New Roman" w:cs="Times New Roman"/>
          <w:sz w:val="24"/>
          <w:szCs w:val="24"/>
        </w:rPr>
        <w:t xml:space="preserve"> are gaining popularity in ASCs. </w:t>
      </w:r>
      <w:r w:rsidRPr="00DE4BA7">
        <w:rPr>
          <w:rFonts w:ascii="Times New Roman" w:eastAsia="Times New Roman" w:hAnsi="Times New Roman" w:cs="Times New Roman"/>
          <w:b/>
          <w:bCs/>
          <w:sz w:val="24"/>
          <w:szCs w:val="24"/>
        </w:rPr>
        <w:t>Shorter recovery times</w:t>
      </w:r>
      <w:r w:rsidRPr="00DE4BA7">
        <w:rPr>
          <w:rFonts w:ascii="Times New Roman" w:eastAsia="Times New Roman" w:hAnsi="Times New Roman" w:cs="Times New Roman"/>
          <w:sz w:val="24"/>
          <w:szCs w:val="24"/>
        </w:rPr>
        <w:t xml:space="preserve"> and </w:t>
      </w:r>
      <w:r w:rsidRPr="00DE4BA7">
        <w:rPr>
          <w:rFonts w:ascii="Times New Roman" w:eastAsia="Times New Roman" w:hAnsi="Times New Roman" w:cs="Times New Roman"/>
          <w:b/>
          <w:bCs/>
          <w:sz w:val="24"/>
          <w:szCs w:val="24"/>
        </w:rPr>
        <w:t>lower costs</w:t>
      </w:r>
      <w:r w:rsidRPr="00DE4BA7">
        <w:rPr>
          <w:rFonts w:ascii="Times New Roman" w:eastAsia="Times New Roman" w:hAnsi="Times New Roman" w:cs="Times New Roman"/>
          <w:sz w:val="24"/>
          <w:szCs w:val="24"/>
        </w:rPr>
        <w:t xml:space="preserve"> of surgeries make ASCs an appealing choice for patients and healthcare providers.</w:t>
      </w:r>
    </w:p>
    <w:p w:rsidR="00DE4BA7" w:rsidRPr="00DE4BA7" w:rsidRDefault="00DE4BA7" w:rsidP="00DE4BA7">
      <w:pPr>
        <w:spacing w:before="100" w:beforeAutospacing="1" w:after="100" w:afterAutospacing="1" w:line="240" w:lineRule="auto"/>
        <w:outlineLvl w:val="3"/>
        <w:rPr>
          <w:rFonts w:ascii="Times New Roman" w:eastAsia="Times New Roman" w:hAnsi="Times New Roman" w:cs="Times New Roman"/>
          <w:b/>
          <w:bCs/>
          <w:sz w:val="24"/>
          <w:szCs w:val="24"/>
        </w:rPr>
      </w:pPr>
      <w:r w:rsidRPr="00DE4BA7">
        <w:rPr>
          <w:rFonts w:ascii="Times New Roman" w:eastAsia="Times New Roman" w:hAnsi="Times New Roman" w:cs="Times New Roman"/>
          <w:b/>
          <w:bCs/>
          <w:sz w:val="24"/>
          <w:szCs w:val="24"/>
        </w:rPr>
        <w:t>4. Home Care Settings and Remote Monitoring</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Adoption Dynamics</w:t>
      </w:r>
      <w:r w:rsidRPr="00DE4BA7">
        <w:rPr>
          <w:rFonts w:ascii="Times New Roman" w:eastAsia="Times New Roman" w:hAnsi="Times New Roman" w:cs="Times New Roman"/>
          <w:sz w:val="24"/>
          <w:szCs w:val="24"/>
        </w:rPr>
        <w:t>:</w:t>
      </w:r>
    </w:p>
    <w:p w:rsidR="00DE4BA7" w:rsidRPr="00DE4BA7" w:rsidRDefault="00DE4BA7" w:rsidP="00DE4BA7">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lastRenderedPageBreak/>
        <w:t>Home care settings</w:t>
      </w:r>
      <w:r w:rsidRPr="00DE4BA7">
        <w:rPr>
          <w:rFonts w:ascii="Times New Roman" w:eastAsia="Times New Roman" w:hAnsi="Times New Roman" w:cs="Times New Roman"/>
          <w:sz w:val="24"/>
          <w:szCs w:val="24"/>
        </w:rPr>
        <w:t xml:space="preserve"> are emerging as a growing trend for managing diabetic retinopathy. While this segment is still in the early stages, the rise of </w:t>
      </w:r>
      <w:r w:rsidRPr="00DE4BA7">
        <w:rPr>
          <w:rFonts w:ascii="Times New Roman" w:eastAsia="Times New Roman" w:hAnsi="Times New Roman" w:cs="Times New Roman"/>
          <w:b/>
          <w:bCs/>
          <w:sz w:val="24"/>
          <w:szCs w:val="24"/>
        </w:rPr>
        <w:t>remote monitoring tools</w:t>
      </w:r>
      <w:r w:rsidRPr="00DE4BA7">
        <w:rPr>
          <w:rFonts w:ascii="Times New Roman" w:eastAsia="Times New Roman" w:hAnsi="Times New Roman" w:cs="Times New Roman"/>
          <w:sz w:val="24"/>
          <w:szCs w:val="24"/>
        </w:rPr>
        <w:t xml:space="preserve"> and </w:t>
      </w:r>
      <w:r w:rsidRPr="00DE4BA7">
        <w:rPr>
          <w:rFonts w:ascii="Times New Roman" w:eastAsia="Times New Roman" w:hAnsi="Times New Roman" w:cs="Times New Roman"/>
          <w:b/>
          <w:bCs/>
          <w:sz w:val="24"/>
          <w:szCs w:val="24"/>
        </w:rPr>
        <w:t>mobile health apps</w:t>
      </w:r>
      <w:r w:rsidRPr="00DE4BA7">
        <w:rPr>
          <w:rFonts w:ascii="Times New Roman" w:eastAsia="Times New Roman" w:hAnsi="Times New Roman" w:cs="Times New Roman"/>
          <w:sz w:val="24"/>
          <w:szCs w:val="24"/>
        </w:rPr>
        <w:t xml:space="preserve"> is enabling patients to monitor their retinal health at home. This is especially beneficial for individuals with stable PDR or those at risk of progression.</w:t>
      </w:r>
    </w:p>
    <w:p w:rsidR="00DE4BA7" w:rsidRPr="00DE4BA7" w:rsidRDefault="00DE4BA7" w:rsidP="00DE4BA7">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The integration of </w:t>
      </w:r>
      <w:r w:rsidRPr="00DE4BA7">
        <w:rPr>
          <w:rFonts w:ascii="Times New Roman" w:eastAsia="Times New Roman" w:hAnsi="Times New Roman" w:cs="Times New Roman"/>
          <w:b/>
          <w:bCs/>
          <w:sz w:val="24"/>
          <w:szCs w:val="24"/>
        </w:rPr>
        <w:t>wearable health devices</w:t>
      </w:r>
      <w:r w:rsidRPr="00DE4BA7">
        <w:rPr>
          <w:rFonts w:ascii="Times New Roman" w:eastAsia="Times New Roman" w:hAnsi="Times New Roman" w:cs="Times New Roman"/>
          <w:sz w:val="24"/>
          <w:szCs w:val="24"/>
        </w:rPr>
        <w:t xml:space="preserve"> and </w:t>
      </w:r>
      <w:r w:rsidRPr="00DE4BA7">
        <w:rPr>
          <w:rFonts w:ascii="Times New Roman" w:eastAsia="Times New Roman" w:hAnsi="Times New Roman" w:cs="Times New Roman"/>
          <w:b/>
          <w:bCs/>
          <w:sz w:val="24"/>
          <w:szCs w:val="24"/>
        </w:rPr>
        <w:t>mobile retinal imaging systems</w:t>
      </w:r>
      <w:r w:rsidRPr="00DE4BA7">
        <w:rPr>
          <w:rFonts w:ascii="Times New Roman" w:eastAsia="Times New Roman" w:hAnsi="Times New Roman" w:cs="Times New Roman"/>
          <w:sz w:val="24"/>
          <w:szCs w:val="24"/>
        </w:rPr>
        <w:t xml:space="preserve"> allows patients to manage their condition from the comfort of their homes, reducing the need for frequent hospital visits.</w:t>
      </w:r>
    </w:p>
    <w:p w:rsidR="00DE4BA7" w:rsidRPr="00DE4BA7" w:rsidRDefault="00DE4BA7" w:rsidP="00DE4BA7">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The rise of </w:t>
      </w:r>
      <w:proofErr w:type="spellStart"/>
      <w:r w:rsidRPr="00DE4BA7">
        <w:rPr>
          <w:rFonts w:ascii="Times New Roman" w:eastAsia="Times New Roman" w:hAnsi="Times New Roman" w:cs="Times New Roman"/>
          <w:b/>
          <w:bCs/>
          <w:sz w:val="24"/>
          <w:szCs w:val="24"/>
        </w:rPr>
        <w:t>teleophthalmology</w:t>
      </w:r>
      <w:proofErr w:type="spellEnd"/>
      <w:r w:rsidRPr="00DE4BA7">
        <w:rPr>
          <w:rFonts w:ascii="Times New Roman" w:eastAsia="Times New Roman" w:hAnsi="Times New Roman" w:cs="Times New Roman"/>
          <w:sz w:val="24"/>
          <w:szCs w:val="24"/>
        </w:rPr>
        <w:t xml:space="preserve"> enables remote consultations and image evaluations, helping clinicians track disease progression and adjust treatment plans without requiring in-person visits.</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Key Trends</w:t>
      </w:r>
      <w:r w:rsidRPr="00DE4BA7">
        <w:rPr>
          <w:rFonts w:ascii="Times New Roman" w:eastAsia="Times New Roman" w:hAnsi="Times New Roman" w:cs="Times New Roman"/>
          <w:sz w:val="24"/>
          <w:szCs w:val="24"/>
        </w:rPr>
        <w:t>:</w:t>
      </w:r>
    </w:p>
    <w:p w:rsidR="00DE4BA7" w:rsidRPr="00DE4BA7" w:rsidRDefault="00DE4BA7" w:rsidP="00DE4BA7">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Telemedicine and mobile retinal imaging</w:t>
      </w:r>
      <w:r w:rsidRPr="00DE4BA7">
        <w:rPr>
          <w:rFonts w:ascii="Times New Roman" w:eastAsia="Times New Roman" w:hAnsi="Times New Roman" w:cs="Times New Roman"/>
          <w:sz w:val="24"/>
          <w:szCs w:val="24"/>
        </w:rPr>
        <w:t xml:space="preserve"> systems are becoming a significant part of home care management, particularly in rural and underserved areas.</w:t>
      </w:r>
    </w:p>
    <w:p w:rsidR="00DE4BA7" w:rsidRPr="00DE4BA7" w:rsidRDefault="00DE4BA7" w:rsidP="00DE4BA7">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Wearable retinal sensors</w:t>
      </w:r>
      <w:r w:rsidRPr="00DE4BA7">
        <w:rPr>
          <w:rFonts w:ascii="Times New Roman" w:eastAsia="Times New Roman" w:hAnsi="Times New Roman" w:cs="Times New Roman"/>
          <w:sz w:val="24"/>
          <w:szCs w:val="24"/>
        </w:rPr>
        <w:t xml:space="preserve"> and </w:t>
      </w:r>
      <w:r w:rsidRPr="00DE4BA7">
        <w:rPr>
          <w:rFonts w:ascii="Times New Roman" w:eastAsia="Times New Roman" w:hAnsi="Times New Roman" w:cs="Times New Roman"/>
          <w:b/>
          <w:bCs/>
          <w:sz w:val="24"/>
          <w:szCs w:val="24"/>
        </w:rPr>
        <w:t>smart glasses</w:t>
      </w:r>
      <w:r w:rsidRPr="00DE4BA7">
        <w:rPr>
          <w:rFonts w:ascii="Times New Roman" w:eastAsia="Times New Roman" w:hAnsi="Times New Roman" w:cs="Times New Roman"/>
          <w:sz w:val="24"/>
          <w:szCs w:val="24"/>
        </w:rPr>
        <w:t xml:space="preserve"> capable of detecting early signs of diabetic retinopathy are expected to play a larger role in home care in the future, offering real-time data for clinicians.</w:t>
      </w:r>
    </w:p>
    <w:p w:rsidR="00DE4BA7" w:rsidRPr="00DE4BA7" w:rsidRDefault="00DE4BA7" w:rsidP="00DE4BA7">
      <w:pPr>
        <w:spacing w:before="100" w:beforeAutospacing="1" w:after="100" w:afterAutospacing="1" w:line="240" w:lineRule="auto"/>
        <w:outlineLvl w:val="3"/>
        <w:rPr>
          <w:rFonts w:ascii="Times New Roman" w:eastAsia="Times New Roman" w:hAnsi="Times New Roman" w:cs="Times New Roman"/>
          <w:b/>
          <w:bCs/>
          <w:sz w:val="24"/>
          <w:szCs w:val="24"/>
        </w:rPr>
      </w:pPr>
      <w:r w:rsidRPr="00DE4BA7">
        <w:rPr>
          <w:rFonts w:ascii="Times New Roman" w:eastAsia="Times New Roman" w:hAnsi="Times New Roman" w:cs="Times New Roman"/>
          <w:b/>
          <w:bCs/>
          <w:sz w:val="24"/>
          <w:szCs w:val="24"/>
        </w:rPr>
        <w:t>Use Case: Tertiary Hospital in South Korea</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A </w:t>
      </w:r>
      <w:r w:rsidRPr="00DE4BA7">
        <w:rPr>
          <w:rFonts w:ascii="Times New Roman" w:eastAsia="Times New Roman" w:hAnsi="Times New Roman" w:cs="Times New Roman"/>
          <w:b/>
          <w:bCs/>
          <w:sz w:val="24"/>
          <w:szCs w:val="24"/>
        </w:rPr>
        <w:t>tertiary hospital in South Korea</w:t>
      </w:r>
      <w:r w:rsidRPr="00DE4BA7">
        <w:rPr>
          <w:rFonts w:ascii="Times New Roman" w:eastAsia="Times New Roman" w:hAnsi="Times New Roman" w:cs="Times New Roman"/>
          <w:sz w:val="24"/>
          <w:szCs w:val="24"/>
        </w:rPr>
        <w:t xml:space="preserve"> faced an increasing number of referrals for </w:t>
      </w:r>
      <w:r w:rsidRPr="00DE4BA7">
        <w:rPr>
          <w:rFonts w:ascii="Times New Roman" w:eastAsia="Times New Roman" w:hAnsi="Times New Roman" w:cs="Times New Roman"/>
          <w:b/>
          <w:bCs/>
          <w:sz w:val="24"/>
          <w:szCs w:val="24"/>
        </w:rPr>
        <w:t>diabetic retinopathy</w:t>
      </w:r>
      <w:r w:rsidRPr="00DE4BA7">
        <w:rPr>
          <w:rFonts w:ascii="Times New Roman" w:eastAsia="Times New Roman" w:hAnsi="Times New Roman" w:cs="Times New Roman"/>
          <w:sz w:val="24"/>
          <w:szCs w:val="24"/>
        </w:rPr>
        <w:t xml:space="preserve"> and </w:t>
      </w:r>
      <w:r w:rsidRPr="00DE4BA7">
        <w:rPr>
          <w:rFonts w:ascii="Times New Roman" w:eastAsia="Times New Roman" w:hAnsi="Times New Roman" w:cs="Times New Roman"/>
          <w:b/>
          <w:bCs/>
          <w:sz w:val="24"/>
          <w:szCs w:val="24"/>
        </w:rPr>
        <w:t>proliferative diabetic retinopathy</w:t>
      </w:r>
      <w:r w:rsidRPr="00DE4BA7">
        <w:rPr>
          <w:rFonts w:ascii="Times New Roman" w:eastAsia="Times New Roman" w:hAnsi="Times New Roman" w:cs="Times New Roman"/>
          <w:sz w:val="24"/>
          <w:szCs w:val="24"/>
        </w:rPr>
        <w:t xml:space="preserve"> cases due to the rising prevalence of diabetes in the region. Many patients were presenting at later stages, requiring </w:t>
      </w:r>
      <w:r w:rsidRPr="00DE4BA7">
        <w:rPr>
          <w:rFonts w:ascii="Times New Roman" w:eastAsia="Times New Roman" w:hAnsi="Times New Roman" w:cs="Times New Roman"/>
          <w:b/>
          <w:bCs/>
          <w:sz w:val="24"/>
          <w:szCs w:val="24"/>
        </w:rPr>
        <w:t>laser treatments</w:t>
      </w:r>
      <w:r w:rsidRPr="00DE4BA7">
        <w:rPr>
          <w:rFonts w:ascii="Times New Roman" w:eastAsia="Times New Roman" w:hAnsi="Times New Roman" w:cs="Times New Roman"/>
          <w:sz w:val="24"/>
          <w:szCs w:val="24"/>
        </w:rPr>
        <w:t xml:space="preserve"> and </w:t>
      </w:r>
      <w:r w:rsidRPr="00DE4BA7">
        <w:rPr>
          <w:rFonts w:ascii="Times New Roman" w:eastAsia="Times New Roman" w:hAnsi="Times New Roman" w:cs="Times New Roman"/>
          <w:b/>
          <w:bCs/>
          <w:sz w:val="24"/>
          <w:szCs w:val="24"/>
        </w:rPr>
        <w:t>vitrectomy surgeries</w:t>
      </w:r>
      <w:r w:rsidRPr="00DE4BA7">
        <w:rPr>
          <w:rFonts w:ascii="Times New Roman" w:eastAsia="Times New Roman" w:hAnsi="Times New Roman" w:cs="Times New Roman"/>
          <w:sz w:val="24"/>
          <w:szCs w:val="24"/>
        </w:rPr>
        <w:t>.</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To manage the growing patient load, the hospital adopted </w:t>
      </w:r>
      <w:r w:rsidRPr="00DE4BA7">
        <w:rPr>
          <w:rFonts w:ascii="Times New Roman" w:eastAsia="Times New Roman" w:hAnsi="Times New Roman" w:cs="Times New Roman"/>
          <w:b/>
          <w:bCs/>
          <w:sz w:val="24"/>
          <w:szCs w:val="24"/>
        </w:rPr>
        <w:t>AI-powered retinal scanners</w:t>
      </w:r>
      <w:r w:rsidRPr="00DE4BA7">
        <w:rPr>
          <w:rFonts w:ascii="Times New Roman" w:eastAsia="Times New Roman" w:hAnsi="Times New Roman" w:cs="Times New Roman"/>
          <w:sz w:val="24"/>
          <w:szCs w:val="24"/>
        </w:rPr>
        <w:t xml:space="preserve"> integrated with </w:t>
      </w:r>
      <w:r w:rsidRPr="00DE4BA7">
        <w:rPr>
          <w:rFonts w:ascii="Times New Roman" w:eastAsia="Times New Roman" w:hAnsi="Times New Roman" w:cs="Times New Roman"/>
          <w:b/>
          <w:bCs/>
          <w:sz w:val="24"/>
          <w:szCs w:val="24"/>
        </w:rPr>
        <w:t>advanced OCT systems</w:t>
      </w:r>
      <w:r w:rsidRPr="00DE4BA7">
        <w:rPr>
          <w:rFonts w:ascii="Times New Roman" w:eastAsia="Times New Roman" w:hAnsi="Times New Roman" w:cs="Times New Roman"/>
          <w:sz w:val="24"/>
          <w:szCs w:val="24"/>
        </w:rPr>
        <w:t xml:space="preserve"> for early detection. This not only helped in diagnosing diabetic retinopathy earlier but also allowed ophthalmologists to monitor disease progression more efficiently. The use of </w:t>
      </w:r>
      <w:r w:rsidRPr="00DE4BA7">
        <w:rPr>
          <w:rFonts w:ascii="Times New Roman" w:eastAsia="Times New Roman" w:hAnsi="Times New Roman" w:cs="Times New Roman"/>
          <w:b/>
          <w:bCs/>
          <w:sz w:val="24"/>
          <w:szCs w:val="24"/>
        </w:rPr>
        <w:t>AI-assisted image analysis</w:t>
      </w:r>
      <w:r w:rsidRPr="00DE4BA7">
        <w:rPr>
          <w:rFonts w:ascii="Times New Roman" w:eastAsia="Times New Roman" w:hAnsi="Times New Roman" w:cs="Times New Roman"/>
          <w:sz w:val="24"/>
          <w:szCs w:val="24"/>
        </w:rPr>
        <w:t xml:space="preserve"> reduced the rate of misdiagnosis and allowed for more timely interventions.</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Additionally, the hospital implemented </w:t>
      </w:r>
      <w:r w:rsidRPr="00DE4BA7">
        <w:rPr>
          <w:rFonts w:ascii="Times New Roman" w:eastAsia="Times New Roman" w:hAnsi="Times New Roman" w:cs="Times New Roman"/>
          <w:b/>
          <w:bCs/>
          <w:sz w:val="24"/>
          <w:szCs w:val="24"/>
        </w:rPr>
        <w:t>telemedicine solutions</w:t>
      </w:r>
      <w:r w:rsidRPr="00DE4BA7">
        <w:rPr>
          <w:rFonts w:ascii="Times New Roman" w:eastAsia="Times New Roman" w:hAnsi="Times New Roman" w:cs="Times New Roman"/>
          <w:sz w:val="24"/>
          <w:szCs w:val="24"/>
        </w:rPr>
        <w:t xml:space="preserve"> to allow </w:t>
      </w:r>
      <w:r w:rsidRPr="00DE4BA7">
        <w:rPr>
          <w:rFonts w:ascii="Times New Roman" w:eastAsia="Times New Roman" w:hAnsi="Times New Roman" w:cs="Times New Roman"/>
          <w:b/>
          <w:bCs/>
          <w:sz w:val="24"/>
          <w:szCs w:val="24"/>
        </w:rPr>
        <w:t>remote consultations</w:t>
      </w:r>
      <w:r w:rsidRPr="00DE4BA7">
        <w:rPr>
          <w:rFonts w:ascii="Times New Roman" w:eastAsia="Times New Roman" w:hAnsi="Times New Roman" w:cs="Times New Roman"/>
          <w:sz w:val="24"/>
          <w:szCs w:val="24"/>
        </w:rPr>
        <w:t xml:space="preserve"> and follow-up monitoring for patients who had completed their initial treatments, significantly improving access to care for patients in remote areas. This approach resulted in higher patient satisfaction and better management of PDR, reducing the need for frequent in-person visits and lowering the overall burden on the hospital system.</w:t>
      </w:r>
    </w:p>
    <w:p w:rsidR="00DE4BA7" w:rsidRPr="00DE4BA7" w:rsidRDefault="002E05BA" w:rsidP="00DE4BA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DE4BA7" w:rsidRPr="00DE4BA7" w:rsidRDefault="00DE4BA7" w:rsidP="00DE4BA7">
      <w:pPr>
        <w:spacing w:before="100" w:beforeAutospacing="1" w:after="100" w:afterAutospacing="1" w:line="240" w:lineRule="auto"/>
        <w:outlineLvl w:val="2"/>
        <w:rPr>
          <w:rFonts w:ascii="Times New Roman" w:eastAsia="Times New Roman" w:hAnsi="Times New Roman" w:cs="Times New Roman"/>
          <w:b/>
          <w:bCs/>
          <w:sz w:val="27"/>
          <w:szCs w:val="27"/>
        </w:rPr>
      </w:pPr>
      <w:r w:rsidRPr="00DE4BA7">
        <w:rPr>
          <w:rFonts w:ascii="Times New Roman" w:eastAsia="Times New Roman" w:hAnsi="Times New Roman" w:cs="Times New Roman"/>
          <w:b/>
          <w:bCs/>
          <w:sz w:val="27"/>
          <w:szCs w:val="27"/>
        </w:rPr>
        <w:t>Key Takeaways:</w:t>
      </w:r>
    </w:p>
    <w:p w:rsidR="00DE4BA7" w:rsidRPr="00DE4BA7" w:rsidRDefault="00DE4BA7" w:rsidP="00DE4BA7">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Hospitals and specialized ophthalmology clinics</w:t>
      </w:r>
      <w:r w:rsidRPr="00DE4BA7">
        <w:rPr>
          <w:rFonts w:ascii="Times New Roman" w:eastAsia="Times New Roman" w:hAnsi="Times New Roman" w:cs="Times New Roman"/>
          <w:sz w:val="24"/>
          <w:szCs w:val="24"/>
        </w:rPr>
        <w:t xml:space="preserve"> continue to be the primary end-users in managing PDR, with a growing focus on advanced imaging and treatment options.</w:t>
      </w:r>
    </w:p>
    <w:p w:rsidR="00DE4BA7" w:rsidRPr="00DE4BA7" w:rsidRDefault="00DE4BA7" w:rsidP="00DE4BA7">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Diagnostic imaging centers</w:t>
      </w:r>
      <w:r w:rsidRPr="00DE4BA7">
        <w:rPr>
          <w:rFonts w:ascii="Times New Roman" w:eastAsia="Times New Roman" w:hAnsi="Times New Roman" w:cs="Times New Roman"/>
          <w:sz w:val="24"/>
          <w:szCs w:val="24"/>
        </w:rPr>
        <w:t xml:space="preserve"> are seeing a rise in demand for </w:t>
      </w:r>
      <w:r w:rsidRPr="00DE4BA7">
        <w:rPr>
          <w:rFonts w:ascii="Times New Roman" w:eastAsia="Times New Roman" w:hAnsi="Times New Roman" w:cs="Times New Roman"/>
          <w:b/>
          <w:bCs/>
          <w:sz w:val="24"/>
          <w:szCs w:val="24"/>
        </w:rPr>
        <w:t>early detection</w:t>
      </w:r>
      <w:r w:rsidRPr="00DE4BA7">
        <w:rPr>
          <w:rFonts w:ascii="Times New Roman" w:eastAsia="Times New Roman" w:hAnsi="Times New Roman" w:cs="Times New Roman"/>
          <w:sz w:val="24"/>
          <w:szCs w:val="24"/>
        </w:rPr>
        <w:t xml:space="preserve"> and </w:t>
      </w:r>
      <w:r w:rsidRPr="00DE4BA7">
        <w:rPr>
          <w:rFonts w:ascii="Times New Roman" w:eastAsia="Times New Roman" w:hAnsi="Times New Roman" w:cs="Times New Roman"/>
          <w:b/>
          <w:bCs/>
          <w:sz w:val="24"/>
          <w:szCs w:val="24"/>
        </w:rPr>
        <w:t>screening</w:t>
      </w:r>
      <w:r w:rsidRPr="00DE4BA7">
        <w:rPr>
          <w:rFonts w:ascii="Times New Roman" w:eastAsia="Times New Roman" w:hAnsi="Times New Roman" w:cs="Times New Roman"/>
          <w:sz w:val="24"/>
          <w:szCs w:val="24"/>
        </w:rPr>
        <w:t xml:space="preserve">, with the integration of </w:t>
      </w:r>
      <w:r w:rsidRPr="00DE4BA7">
        <w:rPr>
          <w:rFonts w:ascii="Times New Roman" w:eastAsia="Times New Roman" w:hAnsi="Times New Roman" w:cs="Times New Roman"/>
          <w:b/>
          <w:bCs/>
          <w:sz w:val="24"/>
          <w:szCs w:val="24"/>
        </w:rPr>
        <w:t>AI technologies</w:t>
      </w:r>
      <w:r w:rsidRPr="00DE4BA7">
        <w:rPr>
          <w:rFonts w:ascii="Times New Roman" w:eastAsia="Times New Roman" w:hAnsi="Times New Roman" w:cs="Times New Roman"/>
          <w:sz w:val="24"/>
          <w:szCs w:val="24"/>
        </w:rPr>
        <w:t xml:space="preserve"> improving diagnostic accuracy.</w:t>
      </w:r>
    </w:p>
    <w:p w:rsidR="00DE4BA7" w:rsidRPr="00DE4BA7" w:rsidRDefault="00DE4BA7" w:rsidP="00DE4BA7">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lastRenderedPageBreak/>
        <w:t>ASCs</w:t>
      </w:r>
      <w:r w:rsidRPr="00DE4BA7">
        <w:rPr>
          <w:rFonts w:ascii="Times New Roman" w:eastAsia="Times New Roman" w:hAnsi="Times New Roman" w:cs="Times New Roman"/>
          <w:sz w:val="24"/>
          <w:szCs w:val="24"/>
        </w:rPr>
        <w:t xml:space="preserve"> offer cost-effective solutions for managing less complex cases, while </w:t>
      </w:r>
      <w:r w:rsidRPr="00DE4BA7">
        <w:rPr>
          <w:rFonts w:ascii="Times New Roman" w:eastAsia="Times New Roman" w:hAnsi="Times New Roman" w:cs="Times New Roman"/>
          <w:b/>
          <w:bCs/>
          <w:sz w:val="24"/>
          <w:szCs w:val="24"/>
        </w:rPr>
        <w:t>home care and remote monitoring</w:t>
      </w:r>
      <w:r w:rsidRPr="00DE4BA7">
        <w:rPr>
          <w:rFonts w:ascii="Times New Roman" w:eastAsia="Times New Roman" w:hAnsi="Times New Roman" w:cs="Times New Roman"/>
          <w:sz w:val="24"/>
          <w:szCs w:val="24"/>
        </w:rPr>
        <w:t xml:space="preserve"> are emerging as significant trends for managing stable PDR and diabetic retinopathy.</w:t>
      </w:r>
    </w:p>
    <w:p w:rsidR="00DE4BA7" w:rsidRPr="00DE4BA7" w:rsidRDefault="00DE4BA7" w:rsidP="00DE4BA7">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Telemedicine</w:t>
      </w:r>
      <w:r w:rsidRPr="00DE4BA7">
        <w:rPr>
          <w:rFonts w:ascii="Times New Roman" w:eastAsia="Times New Roman" w:hAnsi="Times New Roman" w:cs="Times New Roman"/>
          <w:sz w:val="24"/>
          <w:szCs w:val="24"/>
        </w:rPr>
        <w:t xml:space="preserve"> and </w:t>
      </w:r>
      <w:r w:rsidRPr="00DE4BA7">
        <w:rPr>
          <w:rFonts w:ascii="Times New Roman" w:eastAsia="Times New Roman" w:hAnsi="Times New Roman" w:cs="Times New Roman"/>
          <w:b/>
          <w:bCs/>
          <w:sz w:val="24"/>
          <w:szCs w:val="24"/>
        </w:rPr>
        <w:t>AI-powered diagnostic tools</w:t>
      </w:r>
      <w:r w:rsidRPr="00DE4BA7">
        <w:rPr>
          <w:rFonts w:ascii="Times New Roman" w:eastAsia="Times New Roman" w:hAnsi="Times New Roman" w:cs="Times New Roman"/>
          <w:sz w:val="24"/>
          <w:szCs w:val="24"/>
        </w:rPr>
        <w:t xml:space="preserve"> will play a crucial role in expanding access to care, especially in underserved regions.</w:t>
      </w:r>
    </w:p>
    <w:p w:rsidR="00DE4BA7" w:rsidRPr="00DE4BA7" w:rsidRDefault="00DE4BA7" w:rsidP="00DE4BA7">
      <w:pPr>
        <w:spacing w:before="100" w:beforeAutospacing="1" w:after="100" w:afterAutospacing="1" w:line="240" w:lineRule="auto"/>
        <w:outlineLvl w:val="2"/>
        <w:rPr>
          <w:rFonts w:ascii="Times New Roman" w:eastAsia="Times New Roman" w:hAnsi="Times New Roman" w:cs="Times New Roman"/>
          <w:b/>
          <w:bCs/>
          <w:sz w:val="27"/>
          <w:szCs w:val="27"/>
        </w:rPr>
      </w:pPr>
      <w:r w:rsidRPr="00DE4BA7">
        <w:rPr>
          <w:rFonts w:ascii="Times New Roman" w:eastAsia="Times New Roman" w:hAnsi="Times New Roman" w:cs="Times New Roman"/>
          <w:b/>
          <w:bCs/>
          <w:sz w:val="27"/>
          <w:szCs w:val="27"/>
        </w:rPr>
        <w:t>7. Recent Developments + Opportunities &amp; Restraints</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The </w:t>
      </w:r>
      <w:r w:rsidRPr="00DE4BA7">
        <w:rPr>
          <w:rFonts w:ascii="Times New Roman" w:eastAsia="Times New Roman" w:hAnsi="Times New Roman" w:cs="Times New Roman"/>
          <w:b/>
          <w:bCs/>
          <w:sz w:val="24"/>
          <w:szCs w:val="24"/>
        </w:rPr>
        <w:t>proliferative diabetic retinopathy (PDR) market</w:t>
      </w:r>
      <w:r w:rsidRPr="00DE4BA7">
        <w:rPr>
          <w:rFonts w:ascii="Times New Roman" w:eastAsia="Times New Roman" w:hAnsi="Times New Roman" w:cs="Times New Roman"/>
          <w:sz w:val="24"/>
          <w:szCs w:val="24"/>
        </w:rPr>
        <w:t xml:space="preserve"> is experiencing significant developments due to advances in </w:t>
      </w:r>
      <w:r w:rsidRPr="00DE4BA7">
        <w:rPr>
          <w:rFonts w:ascii="Times New Roman" w:eastAsia="Times New Roman" w:hAnsi="Times New Roman" w:cs="Times New Roman"/>
          <w:b/>
          <w:bCs/>
          <w:sz w:val="24"/>
          <w:szCs w:val="24"/>
        </w:rPr>
        <w:t>treatment modalities</w:t>
      </w:r>
      <w:r w:rsidRPr="00DE4BA7">
        <w:rPr>
          <w:rFonts w:ascii="Times New Roman" w:eastAsia="Times New Roman" w:hAnsi="Times New Roman" w:cs="Times New Roman"/>
          <w:sz w:val="24"/>
          <w:szCs w:val="24"/>
        </w:rPr>
        <w:t xml:space="preserve">, </w:t>
      </w:r>
      <w:r w:rsidRPr="00DE4BA7">
        <w:rPr>
          <w:rFonts w:ascii="Times New Roman" w:eastAsia="Times New Roman" w:hAnsi="Times New Roman" w:cs="Times New Roman"/>
          <w:b/>
          <w:bCs/>
          <w:sz w:val="24"/>
          <w:szCs w:val="24"/>
        </w:rPr>
        <w:t>diagnostic technologies</w:t>
      </w:r>
      <w:r w:rsidRPr="00DE4BA7">
        <w:rPr>
          <w:rFonts w:ascii="Times New Roman" w:eastAsia="Times New Roman" w:hAnsi="Times New Roman" w:cs="Times New Roman"/>
          <w:sz w:val="24"/>
          <w:szCs w:val="24"/>
        </w:rPr>
        <w:t xml:space="preserve">, and </w:t>
      </w:r>
      <w:r w:rsidRPr="00DE4BA7">
        <w:rPr>
          <w:rFonts w:ascii="Times New Roman" w:eastAsia="Times New Roman" w:hAnsi="Times New Roman" w:cs="Times New Roman"/>
          <w:b/>
          <w:bCs/>
          <w:sz w:val="24"/>
          <w:szCs w:val="24"/>
        </w:rPr>
        <w:t>patient care solutions</w:t>
      </w:r>
      <w:r w:rsidRPr="00DE4BA7">
        <w:rPr>
          <w:rFonts w:ascii="Times New Roman" w:eastAsia="Times New Roman" w:hAnsi="Times New Roman" w:cs="Times New Roman"/>
          <w:sz w:val="24"/>
          <w:szCs w:val="24"/>
        </w:rPr>
        <w:t>. These innovations, alongside evolving market dynamics, present a range of opportunities and challenges that will shape the future of the market.</w:t>
      </w:r>
    </w:p>
    <w:p w:rsidR="00DE4BA7" w:rsidRPr="00DE4BA7" w:rsidRDefault="00DE4BA7" w:rsidP="00DE4BA7">
      <w:pPr>
        <w:spacing w:before="100" w:beforeAutospacing="1" w:after="100" w:afterAutospacing="1" w:line="240" w:lineRule="auto"/>
        <w:outlineLvl w:val="3"/>
        <w:rPr>
          <w:rFonts w:ascii="Times New Roman" w:eastAsia="Times New Roman" w:hAnsi="Times New Roman" w:cs="Times New Roman"/>
          <w:b/>
          <w:bCs/>
          <w:sz w:val="24"/>
          <w:szCs w:val="24"/>
        </w:rPr>
      </w:pPr>
      <w:r w:rsidRPr="00DE4BA7">
        <w:rPr>
          <w:rFonts w:ascii="Times New Roman" w:eastAsia="Times New Roman" w:hAnsi="Times New Roman" w:cs="Times New Roman"/>
          <w:b/>
          <w:bCs/>
          <w:sz w:val="24"/>
          <w:szCs w:val="24"/>
        </w:rPr>
        <w:t>Recent Developments (Last 2 Years)</w:t>
      </w:r>
    </w:p>
    <w:p w:rsidR="00DE4BA7" w:rsidRPr="00DE4BA7" w:rsidRDefault="00DE4BA7" w:rsidP="00DE4BA7">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Advances in Anti-VEGF Therapies</w:t>
      </w:r>
      <w:r w:rsidRPr="00DE4BA7">
        <w:rPr>
          <w:rFonts w:ascii="Times New Roman" w:eastAsia="Times New Roman" w:hAnsi="Times New Roman" w:cs="Times New Roman"/>
          <w:sz w:val="24"/>
          <w:szCs w:val="24"/>
        </w:rPr>
        <w:t>:</w:t>
      </w:r>
    </w:p>
    <w:p w:rsidR="00DE4BA7" w:rsidRPr="00DE4BA7" w:rsidRDefault="00DE4BA7" w:rsidP="00DE4BA7">
      <w:pPr>
        <w:numPr>
          <w:ilvl w:val="1"/>
          <w:numId w:val="56"/>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Regeneron Pharmaceuticals</w:t>
      </w:r>
      <w:r w:rsidRPr="00DE4BA7">
        <w:rPr>
          <w:rFonts w:ascii="Times New Roman" w:eastAsia="Times New Roman" w:hAnsi="Times New Roman" w:cs="Times New Roman"/>
          <w:sz w:val="24"/>
          <w:szCs w:val="24"/>
        </w:rPr>
        <w:t xml:space="preserve"> launched a new formulation of </w:t>
      </w:r>
      <w:proofErr w:type="spellStart"/>
      <w:r w:rsidRPr="00DE4BA7">
        <w:rPr>
          <w:rFonts w:ascii="Times New Roman" w:eastAsia="Times New Roman" w:hAnsi="Times New Roman" w:cs="Times New Roman"/>
          <w:b/>
          <w:bCs/>
          <w:sz w:val="24"/>
          <w:szCs w:val="24"/>
        </w:rPr>
        <w:t>Eylea</w:t>
      </w:r>
      <w:proofErr w:type="spellEnd"/>
      <w:r w:rsidRPr="00DE4BA7">
        <w:rPr>
          <w:rFonts w:ascii="Times New Roman" w:eastAsia="Times New Roman" w:hAnsi="Times New Roman" w:cs="Times New Roman"/>
          <w:sz w:val="24"/>
          <w:szCs w:val="24"/>
        </w:rPr>
        <w:t xml:space="preserve">, offering longer dosing intervals, which is expected to improve patient compliance and reduce the frequency of injections required for PDR treatment. This development addresses the growing demand for </w:t>
      </w:r>
      <w:r w:rsidRPr="00DE4BA7">
        <w:rPr>
          <w:rFonts w:ascii="Times New Roman" w:eastAsia="Times New Roman" w:hAnsi="Times New Roman" w:cs="Times New Roman"/>
          <w:b/>
          <w:bCs/>
          <w:sz w:val="24"/>
          <w:szCs w:val="24"/>
        </w:rPr>
        <w:t>convenient, long-acting therapies</w:t>
      </w:r>
      <w:r w:rsidRPr="00DE4BA7">
        <w:rPr>
          <w:rFonts w:ascii="Times New Roman" w:eastAsia="Times New Roman" w:hAnsi="Times New Roman" w:cs="Times New Roman"/>
          <w:sz w:val="24"/>
          <w:szCs w:val="24"/>
        </w:rPr>
        <w:t xml:space="preserve"> in managing diabetic retinopathy.</w:t>
      </w:r>
    </w:p>
    <w:p w:rsidR="00DE4BA7" w:rsidRPr="00DE4BA7" w:rsidRDefault="00DE4BA7" w:rsidP="00DE4BA7">
      <w:pPr>
        <w:numPr>
          <w:ilvl w:val="1"/>
          <w:numId w:val="56"/>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Novartis</w:t>
      </w:r>
      <w:r w:rsidRPr="00DE4BA7">
        <w:rPr>
          <w:rFonts w:ascii="Times New Roman" w:eastAsia="Times New Roman" w:hAnsi="Times New Roman" w:cs="Times New Roman"/>
          <w:sz w:val="24"/>
          <w:szCs w:val="24"/>
        </w:rPr>
        <w:t xml:space="preserve"> expanded the use of </w:t>
      </w:r>
      <w:proofErr w:type="spellStart"/>
      <w:r w:rsidRPr="00DE4BA7">
        <w:rPr>
          <w:rFonts w:ascii="Times New Roman" w:eastAsia="Times New Roman" w:hAnsi="Times New Roman" w:cs="Times New Roman"/>
          <w:b/>
          <w:bCs/>
          <w:sz w:val="24"/>
          <w:szCs w:val="24"/>
        </w:rPr>
        <w:t>Lucentis</w:t>
      </w:r>
      <w:proofErr w:type="spellEnd"/>
      <w:r w:rsidRPr="00DE4BA7">
        <w:rPr>
          <w:rFonts w:ascii="Times New Roman" w:eastAsia="Times New Roman" w:hAnsi="Times New Roman" w:cs="Times New Roman"/>
          <w:sz w:val="24"/>
          <w:szCs w:val="24"/>
        </w:rPr>
        <w:t xml:space="preserve"> for combination therapies with other agents, further improving its efficacy in managing complex cases of PDR and diabetic macular edema (DME). The combination approach aims to enhance therapeutic outcomes for patients with more advanced stages of the disease.</w:t>
      </w:r>
    </w:p>
    <w:p w:rsidR="00DE4BA7" w:rsidRPr="00DE4BA7" w:rsidRDefault="00DE4BA7" w:rsidP="00DE4BA7">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AI-Based Diagnostic Tools</w:t>
      </w:r>
      <w:r w:rsidRPr="00DE4BA7">
        <w:rPr>
          <w:rFonts w:ascii="Times New Roman" w:eastAsia="Times New Roman" w:hAnsi="Times New Roman" w:cs="Times New Roman"/>
          <w:sz w:val="24"/>
          <w:szCs w:val="24"/>
        </w:rPr>
        <w:t>:</w:t>
      </w:r>
    </w:p>
    <w:p w:rsidR="00DE4BA7" w:rsidRPr="00DE4BA7" w:rsidRDefault="00DE4BA7" w:rsidP="00DE4BA7">
      <w:pPr>
        <w:numPr>
          <w:ilvl w:val="1"/>
          <w:numId w:val="56"/>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DeepMind Technologies</w:t>
      </w:r>
      <w:r w:rsidRPr="00DE4BA7">
        <w:rPr>
          <w:rFonts w:ascii="Times New Roman" w:eastAsia="Times New Roman" w:hAnsi="Times New Roman" w:cs="Times New Roman"/>
          <w:sz w:val="24"/>
          <w:szCs w:val="24"/>
        </w:rPr>
        <w:t xml:space="preserve">, in collaboration with </w:t>
      </w:r>
      <w:r w:rsidRPr="00DE4BA7">
        <w:rPr>
          <w:rFonts w:ascii="Times New Roman" w:eastAsia="Times New Roman" w:hAnsi="Times New Roman" w:cs="Times New Roman"/>
          <w:b/>
          <w:bCs/>
          <w:sz w:val="24"/>
          <w:szCs w:val="24"/>
        </w:rPr>
        <w:t>Google Health</w:t>
      </w:r>
      <w:r w:rsidRPr="00DE4BA7">
        <w:rPr>
          <w:rFonts w:ascii="Times New Roman" w:eastAsia="Times New Roman" w:hAnsi="Times New Roman" w:cs="Times New Roman"/>
          <w:sz w:val="24"/>
          <w:szCs w:val="24"/>
        </w:rPr>
        <w:t xml:space="preserve">, has made significant strides in using </w:t>
      </w:r>
      <w:r w:rsidRPr="00DE4BA7">
        <w:rPr>
          <w:rFonts w:ascii="Times New Roman" w:eastAsia="Times New Roman" w:hAnsi="Times New Roman" w:cs="Times New Roman"/>
          <w:b/>
          <w:bCs/>
          <w:sz w:val="24"/>
          <w:szCs w:val="24"/>
        </w:rPr>
        <w:t>AI algorithms</w:t>
      </w:r>
      <w:r w:rsidRPr="00DE4BA7">
        <w:rPr>
          <w:rFonts w:ascii="Times New Roman" w:eastAsia="Times New Roman" w:hAnsi="Times New Roman" w:cs="Times New Roman"/>
          <w:sz w:val="24"/>
          <w:szCs w:val="24"/>
        </w:rPr>
        <w:t xml:space="preserve"> to analyze retinal images for diabetic retinopathy. Their system can detect early signs of PDR and other retinal diseases with remarkable accuracy, making it an essential tool for early diagnosis and intervention.</w:t>
      </w:r>
    </w:p>
    <w:p w:rsidR="00DE4BA7" w:rsidRPr="00DE4BA7" w:rsidRDefault="00DE4BA7" w:rsidP="00DE4BA7">
      <w:pPr>
        <w:numPr>
          <w:ilvl w:val="1"/>
          <w:numId w:val="56"/>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Several </w:t>
      </w:r>
      <w:r w:rsidRPr="00DE4BA7">
        <w:rPr>
          <w:rFonts w:ascii="Times New Roman" w:eastAsia="Times New Roman" w:hAnsi="Times New Roman" w:cs="Times New Roman"/>
          <w:b/>
          <w:bCs/>
          <w:sz w:val="24"/>
          <w:szCs w:val="24"/>
        </w:rPr>
        <w:t>AI-powered retinal imaging systems</w:t>
      </w:r>
      <w:r w:rsidRPr="00DE4BA7">
        <w:rPr>
          <w:rFonts w:ascii="Times New Roman" w:eastAsia="Times New Roman" w:hAnsi="Times New Roman" w:cs="Times New Roman"/>
          <w:sz w:val="24"/>
          <w:szCs w:val="24"/>
        </w:rPr>
        <w:t xml:space="preserve"> have received regulatory approval in major markets like the </w:t>
      </w:r>
      <w:r w:rsidRPr="00DE4BA7">
        <w:rPr>
          <w:rFonts w:ascii="Times New Roman" w:eastAsia="Times New Roman" w:hAnsi="Times New Roman" w:cs="Times New Roman"/>
          <w:b/>
          <w:bCs/>
          <w:sz w:val="24"/>
          <w:szCs w:val="24"/>
        </w:rPr>
        <w:t>U.S.</w:t>
      </w:r>
      <w:r w:rsidRPr="00DE4BA7">
        <w:rPr>
          <w:rFonts w:ascii="Times New Roman" w:eastAsia="Times New Roman" w:hAnsi="Times New Roman" w:cs="Times New Roman"/>
          <w:sz w:val="24"/>
          <w:szCs w:val="24"/>
        </w:rPr>
        <w:t xml:space="preserve"> and </w:t>
      </w:r>
      <w:r w:rsidRPr="00DE4BA7">
        <w:rPr>
          <w:rFonts w:ascii="Times New Roman" w:eastAsia="Times New Roman" w:hAnsi="Times New Roman" w:cs="Times New Roman"/>
          <w:b/>
          <w:bCs/>
          <w:sz w:val="24"/>
          <w:szCs w:val="24"/>
        </w:rPr>
        <w:t>Europe</w:t>
      </w:r>
      <w:r w:rsidRPr="00DE4BA7">
        <w:rPr>
          <w:rFonts w:ascii="Times New Roman" w:eastAsia="Times New Roman" w:hAnsi="Times New Roman" w:cs="Times New Roman"/>
          <w:sz w:val="24"/>
          <w:szCs w:val="24"/>
        </w:rPr>
        <w:t>, enabling ophthalmologists to improve diagnostic efficiency and accuracy. These tools are now being integrated into both hospital systems and diagnostic centers globally.</w:t>
      </w:r>
    </w:p>
    <w:p w:rsidR="00DE4BA7" w:rsidRPr="00DE4BA7" w:rsidRDefault="00DE4BA7" w:rsidP="00DE4BA7">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Gene Therapy Advancements</w:t>
      </w:r>
      <w:r w:rsidRPr="00DE4BA7">
        <w:rPr>
          <w:rFonts w:ascii="Times New Roman" w:eastAsia="Times New Roman" w:hAnsi="Times New Roman" w:cs="Times New Roman"/>
          <w:sz w:val="24"/>
          <w:szCs w:val="24"/>
        </w:rPr>
        <w:t>:</w:t>
      </w:r>
    </w:p>
    <w:p w:rsidR="00DE4BA7" w:rsidRPr="00DE4BA7" w:rsidRDefault="00DE4BA7" w:rsidP="00DE4BA7">
      <w:pPr>
        <w:numPr>
          <w:ilvl w:val="1"/>
          <w:numId w:val="56"/>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Gene therapy for diabetic retinopathy has moved closer to clinical trials with promising results from early-stage studies. </w:t>
      </w:r>
      <w:r w:rsidRPr="00DE4BA7">
        <w:rPr>
          <w:rFonts w:ascii="Times New Roman" w:eastAsia="Times New Roman" w:hAnsi="Times New Roman" w:cs="Times New Roman"/>
          <w:b/>
          <w:bCs/>
          <w:sz w:val="24"/>
          <w:szCs w:val="24"/>
        </w:rPr>
        <w:t>Therapeutic gene delivery</w:t>
      </w:r>
      <w:r w:rsidRPr="00DE4BA7">
        <w:rPr>
          <w:rFonts w:ascii="Times New Roman" w:eastAsia="Times New Roman" w:hAnsi="Times New Roman" w:cs="Times New Roman"/>
          <w:sz w:val="24"/>
          <w:szCs w:val="24"/>
        </w:rPr>
        <w:t xml:space="preserve"> methods aimed at reducing retinal vascular abnormalities are being investigated, with initial trials showing positive safety profiles and efficacy. These innovations could potentially revolutionize the way PDR is treated by targeting the root cause of abnormal blood vessel growth.</w:t>
      </w:r>
    </w:p>
    <w:p w:rsidR="00DE4BA7" w:rsidRPr="00DE4BA7" w:rsidRDefault="00DE4BA7" w:rsidP="00DE4BA7">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Remote Monitoring and Telemedicine Integration</w:t>
      </w:r>
      <w:r w:rsidRPr="00DE4BA7">
        <w:rPr>
          <w:rFonts w:ascii="Times New Roman" w:eastAsia="Times New Roman" w:hAnsi="Times New Roman" w:cs="Times New Roman"/>
          <w:sz w:val="24"/>
          <w:szCs w:val="24"/>
        </w:rPr>
        <w:t>:</w:t>
      </w:r>
    </w:p>
    <w:p w:rsidR="00DE4BA7" w:rsidRPr="00DE4BA7" w:rsidRDefault="00DE4BA7" w:rsidP="00DE4BA7">
      <w:pPr>
        <w:numPr>
          <w:ilvl w:val="1"/>
          <w:numId w:val="56"/>
        </w:numPr>
        <w:spacing w:before="100" w:beforeAutospacing="1" w:after="100" w:afterAutospacing="1" w:line="240" w:lineRule="auto"/>
        <w:rPr>
          <w:rFonts w:ascii="Times New Roman" w:eastAsia="Times New Roman" w:hAnsi="Times New Roman" w:cs="Times New Roman"/>
          <w:sz w:val="24"/>
          <w:szCs w:val="24"/>
        </w:rPr>
      </w:pPr>
      <w:proofErr w:type="spellStart"/>
      <w:r w:rsidRPr="00DE4BA7">
        <w:rPr>
          <w:rFonts w:ascii="Times New Roman" w:eastAsia="Times New Roman" w:hAnsi="Times New Roman" w:cs="Times New Roman"/>
          <w:b/>
          <w:bCs/>
          <w:sz w:val="24"/>
          <w:szCs w:val="24"/>
        </w:rPr>
        <w:t>Teleophthalmology</w:t>
      </w:r>
      <w:proofErr w:type="spellEnd"/>
      <w:r w:rsidRPr="00DE4BA7">
        <w:rPr>
          <w:rFonts w:ascii="Times New Roman" w:eastAsia="Times New Roman" w:hAnsi="Times New Roman" w:cs="Times New Roman"/>
          <w:sz w:val="24"/>
          <w:szCs w:val="24"/>
        </w:rPr>
        <w:t xml:space="preserve"> has gained traction, especially during the COVID-19 pandemic, with several </w:t>
      </w:r>
      <w:r w:rsidRPr="00DE4BA7">
        <w:rPr>
          <w:rFonts w:ascii="Times New Roman" w:eastAsia="Times New Roman" w:hAnsi="Times New Roman" w:cs="Times New Roman"/>
          <w:b/>
          <w:bCs/>
          <w:sz w:val="24"/>
          <w:szCs w:val="24"/>
        </w:rPr>
        <w:t>healthcare providers</w:t>
      </w:r>
      <w:r w:rsidRPr="00DE4BA7">
        <w:rPr>
          <w:rFonts w:ascii="Times New Roman" w:eastAsia="Times New Roman" w:hAnsi="Times New Roman" w:cs="Times New Roman"/>
          <w:sz w:val="24"/>
          <w:szCs w:val="24"/>
        </w:rPr>
        <w:t xml:space="preserve"> offering </w:t>
      </w:r>
      <w:r w:rsidRPr="00DE4BA7">
        <w:rPr>
          <w:rFonts w:ascii="Times New Roman" w:eastAsia="Times New Roman" w:hAnsi="Times New Roman" w:cs="Times New Roman"/>
          <w:b/>
          <w:bCs/>
          <w:sz w:val="24"/>
          <w:szCs w:val="24"/>
        </w:rPr>
        <w:t>remote consultations</w:t>
      </w:r>
      <w:r w:rsidRPr="00DE4BA7">
        <w:rPr>
          <w:rFonts w:ascii="Times New Roman" w:eastAsia="Times New Roman" w:hAnsi="Times New Roman" w:cs="Times New Roman"/>
          <w:sz w:val="24"/>
          <w:szCs w:val="24"/>
        </w:rPr>
        <w:t xml:space="preserve"> for diabetic retinopathy patients. The integration of </w:t>
      </w:r>
      <w:r w:rsidRPr="00DE4BA7">
        <w:rPr>
          <w:rFonts w:ascii="Times New Roman" w:eastAsia="Times New Roman" w:hAnsi="Times New Roman" w:cs="Times New Roman"/>
          <w:b/>
          <w:bCs/>
          <w:sz w:val="24"/>
          <w:szCs w:val="24"/>
        </w:rPr>
        <w:t>mobile retinal screening units</w:t>
      </w:r>
      <w:r w:rsidRPr="00DE4BA7">
        <w:rPr>
          <w:rFonts w:ascii="Times New Roman" w:eastAsia="Times New Roman" w:hAnsi="Times New Roman" w:cs="Times New Roman"/>
          <w:sz w:val="24"/>
          <w:szCs w:val="24"/>
        </w:rPr>
        <w:t xml:space="preserve"> </w:t>
      </w:r>
      <w:r w:rsidRPr="00DE4BA7">
        <w:rPr>
          <w:rFonts w:ascii="Times New Roman" w:eastAsia="Times New Roman" w:hAnsi="Times New Roman" w:cs="Times New Roman"/>
          <w:sz w:val="24"/>
          <w:szCs w:val="24"/>
        </w:rPr>
        <w:lastRenderedPageBreak/>
        <w:t>with telemedicine platforms allows patients to undergo initial screening from their homes, improving accessibility, particularly in rural or underserved regions.</w:t>
      </w:r>
    </w:p>
    <w:p w:rsidR="00DE4BA7" w:rsidRPr="00DE4BA7" w:rsidRDefault="00DE4BA7" w:rsidP="00DE4BA7">
      <w:pPr>
        <w:numPr>
          <w:ilvl w:val="1"/>
          <w:numId w:val="56"/>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Portable retinal scanners</w:t>
      </w:r>
      <w:r w:rsidRPr="00DE4BA7">
        <w:rPr>
          <w:rFonts w:ascii="Times New Roman" w:eastAsia="Times New Roman" w:hAnsi="Times New Roman" w:cs="Times New Roman"/>
          <w:sz w:val="24"/>
          <w:szCs w:val="24"/>
        </w:rPr>
        <w:t xml:space="preserve"> and </w:t>
      </w:r>
      <w:r w:rsidRPr="00DE4BA7">
        <w:rPr>
          <w:rFonts w:ascii="Times New Roman" w:eastAsia="Times New Roman" w:hAnsi="Times New Roman" w:cs="Times New Roman"/>
          <w:b/>
          <w:bCs/>
          <w:sz w:val="24"/>
          <w:szCs w:val="24"/>
        </w:rPr>
        <w:t>AI-powered diagnostic systems</w:t>
      </w:r>
      <w:r w:rsidRPr="00DE4BA7">
        <w:rPr>
          <w:rFonts w:ascii="Times New Roman" w:eastAsia="Times New Roman" w:hAnsi="Times New Roman" w:cs="Times New Roman"/>
          <w:sz w:val="24"/>
          <w:szCs w:val="24"/>
        </w:rPr>
        <w:t xml:space="preserve"> are becoming more affordable and accessible, enabling more frequent and remote monitoring of patients with early-stage PDR.</w:t>
      </w:r>
    </w:p>
    <w:p w:rsidR="00DE4BA7" w:rsidRPr="00DE4BA7" w:rsidRDefault="002E05BA" w:rsidP="00DE4BA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DE4BA7" w:rsidRPr="00DE4BA7" w:rsidRDefault="00DE4BA7" w:rsidP="00DE4BA7">
      <w:pPr>
        <w:spacing w:before="100" w:beforeAutospacing="1" w:after="100" w:afterAutospacing="1" w:line="240" w:lineRule="auto"/>
        <w:outlineLvl w:val="2"/>
        <w:rPr>
          <w:rFonts w:ascii="Times New Roman" w:eastAsia="Times New Roman" w:hAnsi="Times New Roman" w:cs="Times New Roman"/>
          <w:b/>
          <w:bCs/>
          <w:sz w:val="27"/>
          <w:szCs w:val="27"/>
        </w:rPr>
      </w:pPr>
      <w:r w:rsidRPr="00DE4BA7">
        <w:rPr>
          <w:rFonts w:ascii="Times New Roman" w:eastAsia="Times New Roman" w:hAnsi="Times New Roman" w:cs="Times New Roman"/>
          <w:b/>
          <w:bCs/>
          <w:sz w:val="27"/>
          <w:szCs w:val="27"/>
        </w:rPr>
        <w:t>Opportunities</w:t>
      </w:r>
    </w:p>
    <w:p w:rsidR="00DE4BA7" w:rsidRPr="00DE4BA7" w:rsidRDefault="00DE4BA7" w:rsidP="00DE4BA7">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Expansion in Emerging Markets</w:t>
      </w:r>
      <w:r w:rsidRPr="00DE4BA7">
        <w:rPr>
          <w:rFonts w:ascii="Times New Roman" w:eastAsia="Times New Roman" w:hAnsi="Times New Roman" w:cs="Times New Roman"/>
          <w:sz w:val="24"/>
          <w:szCs w:val="24"/>
        </w:rPr>
        <w:t>:</w:t>
      </w:r>
    </w:p>
    <w:p w:rsidR="00DE4BA7" w:rsidRPr="00DE4BA7" w:rsidRDefault="00DE4BA7" w:rsidP="00DE4BA7">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Asia-Pacific, Latin America, and Africa</w:t>
      </w:r>
      <w:r w:rsidRPr="00DE4BA7">
        <w:rPr>
          <w:rFonts w:ascii="Times New Roman" w:eastAsia="Times New Roman" w:hAnsi="Times New Roman" w:cs="Times New Roman"/>
          <w:sz w:val="24"/>
          <w:szCs w:val="24"/>
        </w:rPr>
        <w:t xml:space="preserve"> present significant growth opportunities for the PDR market. The rise in </w:t>
      </w:r>
      <w:r w:rsidRPr="00DE4BA7">
        <w:rPr>
          <w:rFonts w:ascii="Times New Roman" w:eastAsia="Times New Roman" w:hAnsi="Times New Roman" w:cs="Times New Roman"/>
          <w:b/>
          <w:bCs/>
          <w:sz w:val="24"/>
          <w:szCs w:val="24"/>
        </w:rPr>
        <w:t>diabetes prevalence</w:t>
      </w:r>
      <w:r w:rsidRPr="00DE4BA7">
        <w:rPr>
          <w:rFonts w:ascii="Times New Roman" w:eastAsia="Times New Roman" w:hAnsi="Times New Roman" w:cs="Times New Roman"/>
          <w:sz w:val="24"/>
          <w:szCs w:val="24"/>
        </w:rPr>
        <w:t xml:space="preserve"> in these regions, particularly in countries like </w:t>
      </w:r>
      <w:r w:rsidRPr="00DE4BA7">
        <w:rPr>
          <w:rFonts w:ascii="Times New Roman" w:eastAsia="Times New Roman" w:hAnsi="Times New Roman" w:cs="Times New Roman"/>
          <w:b/>
          <w:bCs/>
          <w:sz w:val="24"/>
          <w:szCs w:val="24"/>
        </w:rPr>
        <w:t>India</w:t>
      </w:r>
      <w:r w:rsidRPr="00DE4BA7">
        <w:rPr>
          <w:rFonts w:ascii="Times New Roman" w:eastAsia="Times New Roman" w:hAnsi="Times New Roman" w:cs="Times New Roman"/>
          <w:sz w:val="24"/>
          <w:szCs w:val="24"/>
        </w:rPr>
        <w:t xml:space="preserve">, </w:t>
      </w:r>
      <w:r w:rsidRPr="00DE4BA7">
        <w:rPr>
          <w:rFonts w:ascii="Times New Roman" w:eastAsia="Times New Roman" w:hAnsi="Times New Roman" w:cs="Times New Roman"/>
          <w:b/>
          <w:bCs/>
          <w:sz w:val="24"/>
          <w:szCs w:val="24"/>
        </w:rPr>
        <w:t>China</w:t>
      </w:r>
      <w:r w:rsidRPr="00DE4BA7">
        <w:rPr>
          <w:rFonts w:ascii="Times New Roman" w:eastAsia="Times New Roman" w:hAnsi="Times New Roman" w:cs="Times New Roman"/>
          <w:sz w:val="24"/>
          <w:szCs w:val="24"/>
        </w:rPr>
        <w:t xml:space="preserve">, </w:t>
      </w:r>
      <w:r w:rsidRPr="00DE4BA7">
        <w:rPr>
          <w:rFonts w:ascii="Times New Roman" w:eastAsia="Times New Roman" w:hAnsi="Times New Roman" w:cs="Times New Roman"/>
          <w:b/>
          <w:bCs/>
          <w:sz w:val="24"/>
          <w:szCs w:val="24"/>
        </w:rPr>
        <w:t>Brazil</w:t>
      </w:r>
      <w:r w:rsidRPr="00DE4BA7">
        <w:rPr>
          <w:rFonts w:ascii="Times New Roman" w:eastAsia="Times New Roman" w:hAnsi="Times New Roman" w:cs="Times New Roman"/>
          <w:sz w:val="24"/>
          <w:szCs w:val="24"/>
        </w:rPr>
        <w:t xml:space="preserve">, and </w:t>
      </w:r>
      <w:r w:rsidRPr="00DE4BA7">
        <w:rPr>
          <w:rFonts w:ascii="Times New Roman" w:eastAsia="Times New Roman" w:hAnsi="Times New Roman" w:cs="Times New Roman"/>
          <w:b/>
          <w:bCs/>
          <w:sz w:val="24"/>
          <w:szCs w:val="24"/>
        </w:rPr>
        <w:t>South Africa</w:t>
      </w:r>
      <w:r w:rsidRPr="00DE4BA7">
        <w:rPr>
          <w:rFonts w:ascii="Times New Roman" w:eastAsia="Times New Roman" w:hAnsi="Times New Roman" w:cs="Times New Roman"/>
          <w:sz w:val="24"/>
          <w:szCs w:val="24"/>
        </w:rPr>
        <w:t xml:space="preserve">, creates a large and underserved patient population. Local governments and healthcare providers are increasingly focusing on </w:t>
      </w:r>
      <w:r w:rsidRPr="00DE4BA7">
        <w:rPr>
          <w:rFonts w:ascii="Times New Roman" w:eastAsia="Times New Roman" w:hAnsi="Times New Roman" w:cs="Times New Roman"/>
          <w:b/>
          <w:bCs/>
          <w:sz w:val="24"/>
          <w:szCs w:val="24"/>
        </w:rPr>
        <w:t>screening programs</w:t>
      </w:r>
      <w:r w:rsidRPr="00DE4BA7">
        <w:rPr>
          <w:rFonts w:ascii="Times New Roman" w:eastAsia="Times New Roman" w:hAnsi="Times New Roman" w:cs="Times New Roman"/>
          <w:sz w:val="24"/>
          <w:szCs w:val="24"/>
        </w:rPr>
        <w:t xml:space="preserve"> and </w:t>
      </w:r>
      <w:r w:rsidRPr="00DE4BA7">
        <w:rPr>
          <w:rFonts w:ascii="Times New Roman" w:eastAsia="Times New Roman" w:hAnsi="Times New Roman" w:cs="Times New Roman"/>
          <w:b/>
          <w:bCs/>
          <w:sz w:val="24"/>
          <w:szCs w:val="24"/>
        </w:rPr>
        <w:t>early intervention</w:t>
      </w:r>
      <w:r w:rsidRPr="00DE4BA7">
        <w:rPr>
          <w:rFonts w:ascii="Times New Roman" w:eastAsia="Times New Roman" w:hAnsi="Times New Roman" w:cs="Times New Roman"/>
          <w:sz w:val="24"/>
          <w:szCs w:val="24"/>
        </w:rPr>
        <w:t xml:space="preserve"> to manage the growing burden of diabetic retinopathy.</w:t>
      </w:r>
    </w:p>
    <w:p w:rsidR="00DE4BA7" w:rsidRPr="00DE4BA7" w:rsidRDefault="00DE4BA7" w:rsidP="00DE4BA7">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As healthcare infrastructure improves in these regions, there is an opportunity for international companies to provide </w:t>
      </w:r>
      <w:r w:rsidRPr="00DE4BA7">
        <w:rPr>
          <w:rFonts w:ascii="Times New Roman" w:eastAsia="Times New Roman" w:hAnsi="Times New Roman" w:cs="Times New Roman"/>
          <w:b/>
          <w:bCs/>
          <w:sz w:val="24"/>
          <w:szCs w:val="24"/>
        </w:rPr>
        <w:t>affordable anti-VEGF therapies</w:t>
      </w:r>
      <w:r w:rsidRPr="00DE4BA7">
        <w:rPr>
          <w:rFonts w:ascii="Times New Roman" w:eastAsia="Times New Roman" w:hAnsi="Times New Roman" w:cs="Times New Roman"/>
          <w:sz w:val="24"/>
          <w:szCs w:val="24"/>
        </w:rPr>
        <w:t xml:space="preserve"> and </w:t>
      </w:r>
      <w:r w:rsidRPr="00DE4BA7">
        <w:rPr>
          <w:rFonts w:ascii="Times New Roman" w:eastAsia="Times New Roman" w:hAnsi="Times New Roman" w:cs="Times New Roman"/>
          <w:b/>
          <w:bCs/>
          <w:sz w:val="24"/>
          <w:szCs w:val="24"/>
        </w:rPr>
        <w:t>AI-powered diagnostic solutions</w:t>
      </w:r>
      <w:r w:rsidRPr="00DE4BA7">
        <w:rPr>
          <w:rFonts w:ascii="Times New Roman" w:eastAsia="Times New Roman" w:hAnsi="Times New Roman" w:cs="Times New Roman"/>
          <w:sz w:val="24"/>
          <w:szCs w:val="24"/>
        </w:rPr>
        <w:t>, catering to local needs.</w:t>
      </w:r>
    </w:p>
    <w:p w:rsidR="00DE4BA7" w:rsidRPr="00DE4BA7" w:rsidRDefault="00DE4BA7" w:rsidP="00DE4BA7">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Growth of AI and Digital Health Solutions</w:t>
      </w:r>
      <w:r w:rsidRPr="00DE4BA7">
        <w:rPr>
          <w:rFonts w:ascii="Times New Roman" w:eastAsia="Times New Roman" w:hAnsi="Times New Roman" w:cs="Times New Roman"/>
          <w:sz w:val="24"/>
          <w:szCs w:val="24"/>
        </w:rPr>
        <w:t>:</w:t>
      </w:r>
    </w:p>
    <w:p w:rsidR="00DE4BA7" w:rsidRPr="00DE4BA7" w:rsidRDefault="00DE4BA7" w:rsidP="00DE4BA7">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The </w:t>
      </w:r>
      <w:r w:rsidRPr="00DE4BA7">
        <w:rPr>
          <w:rFonts w:ascii="Times New Roman" w:eastAsia="Times New Roman" w:hAnsi="Times New Roman" w:cs="Times New Roman"/>
          <w:b/>
          <w:bCs/>
          <w:sz w:val="24"/>
          <w:szCs w:val="24"/>
        </w:rPr>
        <w:t>adoption of AI and machine learning</w:t>
      </w:r>
      <w:r w:rsidRPr="00DE4BA7">
        <w:rPr>
          <w:rFonts w:ascii="Times New Roman" w:eastAsia="Times New Roman" w:hAnsi="Times New Roman" w:cs="Times New Roman"/>
          <w:sz w:val="24"/>
          <w:szCs w:val="24"/>
        </w:rPr>
        <w:t xml:space="preserve"> technologies in diagnostics and treatment monitoring will accelerate in the coming years. AI-driven tools for </w:t>
      </w:r>
      <w:r w:rsidRPr="00DE4BA7">
        <w:rPr>
          <w:rFonts w:ascii="Times New Roman" w:eastAsia="Times New Roman" w:hAnsi="Times New Roman" w:cs="Times New Roman"/>
          <w:b/>
          <w:bCs/>
          <w:sz w:val="24"/>
          <w:szCs w:val="24"/>
        </w:rPr>
        <w:t>retinal image analysis</w:t>
      </w:r>
      <w:r w:rsidRPr="00DE4BA7">
        <w:rPr>
          <w:rFonts w:ascii="Times New Roman" w:eastAsia="Times New Roman" w:hAnsi="Times New Roman" w:cs="Times New Roman"/>
          <w:sz w:val="24"/>
          <w:szCs w:val="24"/>
        </w:rPr>
        <w:t xml:space="preserve">, </w:t>
      </w:r>
      <w:r w:rsidRPr="00DE4BA7">
        <w:rPr>
          <w:rFonts w:ascii="Times New Roman" w:eastAsia="Times New Roman" w:hAnsi="Times New Roman" w:cs="Times New Roman"/>
          <w:b/>
          <w:bCs/>
          <w:sz w:val="24"/>
          <w:szCs w:val="24"/>
        </w:rPr>
        <w:t>predictive analytics</w:t>
      </w:r>
      <w:r w:rsidRPr="00DE4BA7">
        <w:rPr>
          <w:rFonts w:ascii="Times New Roman" w:eastAsia="Times New Roman" w:hAnsi="Times New Roman" w:cs="Times New Roman"/>
          <w:sz w:val="24"/>
          <w:szCs w:val="24"/>
        </w:rPr>
        <w:t xml:space="preserve">, and </w:t>
      </w:r>
      <w:r w:rsidRPr="00DE4BA7">
        <w:rPr>
          <w:rFonts w:ascii="Times New Roman" w:eastAsia="Times New Roman" w:hAnsi="Times New Roman" w:cs="Times New Roman"/>
          <w:b/>
          <w:bCs/>
          <w:sz w:val="24"/>
          <w:szCs w:val="24"/>
        </w:rPr>
        <w:t>patient management</w:t>
      </w:r>
      <w:r w:rsidRPr="00DE4BA7">
        <w:rPr>
          <w:rFonts w:ascii="Times New Roman" w:eastAsia="Times New Roman" w:hAnsi="Times New Roman" w:cs="Times New Roman"/>
          <w:sz w:val="24"/>
          <w:szCs w:val="24"/>
        </w:rPr>
        <w:t xml:space="preserve"> present new opportunities to streamline treatment and reduce healthcare costs, especially in resource-limited settings.</w:t>
      </w:r>
    </w:p>
    <w:p w:rsidR="00DE4BA7" w:rsidRPr="00DE4BA7" w:rsidRDefault="00DE4BA7" w:rsidP="00DE4BA7">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The </w:t>
      </w:r>
      <w:r w:rsidRPr="00DE4BA7">
        <w:rPr>
          <w:rFonts w:ascii="Times New Roman" w:eastAsia="Times New Roman" w:hAnsi="Times New Roman" w:cs="Times New Roman"/>
          <w:b/>
          <w:bCs/>
          <w:sz w:val="24"/>
          <w:szCs w:val="24"/>
        </w:rPr>
        <w:t>telemedicine</w:t>
      </w:r>
      <w:r w:rsidRPr="00DE4BA7">
        <w:rPr>
          <w:rFonts w:ascii="Times New Roman" w:eastAsia="Times New Roman" w:hAnsi="Times New Roman" w:cs="Times New Roman"/>
          <w:sz w:val="24"/>
          <w:szCs w:val="24"/>
        </w:rPr>
        <w:t xml:space="preserve"> market for ophthalmology is also poised for growth, with </w:t>
      </w:r>
      <w:r w:rsidRPr="00DE4BA7">
        <w:rPr>
          <w:rFonts w:ascii="Times New Roman" w:eastAsia="Times New Roman" w:hAnsi="Times New Roman" w:cs="Times New Roman"/>
          <w:b/>
          <w:bCs/>
          <w:sz w:val="24"/>
          <w:szCs w:val="24"/>
        </w:rPr>
        <w:t>remote patient monitoring</w:t>
      </w:r>
      <w:r w:rsidRPr="00DE4BA7">
        <w:rPr>
          <w:rFonts w:ascii="Times New Roman" w:eastAsia="Times New Roman" w:hAnsi="Times New Roman" w:cs="Times New Roman"/>
          <w:sz w:val="24"/>
          <w:szCs w:val="24"/>
        </w:rPr>
        <w:t xml:space="preserve"> and </w:t>
      </w:r>
      <w:r w:rsidRPr="00DE4BA7">
        <w:rPr>
          <w:rFonts w:ascii="Times New Roman" w:eastAsia="Times New Roman" w:hAnsi="Times New Roman" w:cs="Times New Roman"/>
          <w:b/>
          <w:bCs/>
          <w:sz w:val="24"/>
          <w:szCs w:val="24"/>
        </w:rPr>
        <w:t>virtual consultations</w:t>
      </w:r>
      <w:r w:rsidRPr="00DE4BA7">
        <w:rPr>
          <w:rFonts w:ascii="Times New Roman" w:eastAsia="Times New Roman" w:hAnsi="Times New Roman" w:cs="Times New Roman"/>
          <w:sz w:val="24"/>
          <w:szCs w:val="24"/>
        </w:rPr>
        <w:t xml:space="preserve"> enabling better access to healthcare for those living in remote or rural areas. This will be particularly beneficial in the management of </w:t>
      </w:r>
      <w:r w:rsidRPr="00DE4BA7">
        <w:rPr>
          <w:rFonts w:ascii="Times New Roman" w:eastAsia="Times New Roman" w:hAnsi="Times New Roman" w:cs="Times New Roman"/>
          <w:b/>
          <w:bCs/>
          <w:sz w:val="24"/>
          <w:szCs w:val="24"/>
        </w:rPr>
        <w:t>chronic conditions</w:t>
      </w:r>
      <w:r w:rsidRPr="00DE4BA7">
        <w:rPr>
          <w:rFonts w:ascii="Times New Roman" w:eastAsia="Times New Roman" w:hAnsi="Times New Roman" w:cs="Times New Roman"/>
          <w:sz w:val="24"/>
          <w:szCs w:val="24"/>
        </w:rPr>
        <w:t xml:space="preserve"> like PDR.</w:t>
      </w:r>
    </w:p>
    <w:p w:rsidR="00DE4BA7" w:rsidRPr="00DE4BA7" w:rsidRDefault="00DE4BA7" w:rsidP="00DE4BA7">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Gene Therapy and Personalized Medicine</w:t>
      </w:r>
      <w:r w:rsidRPr="00DE4BA7">
        <w:rPr>
          <w:rFonts w:ascii="Times New Roman" w:eastAsia="Times New Roman" w:hAnsi="Times New Roman" w:cs="Times New Roman"/>
          <w:sz w:val="24"/>
          <w:szCs w:val="24"/>
        </w:rPr>
        <w:t>:</w:t>
      </w:r>
    </w:p>
    <w:p w:rsidR="00DE4BA7" w:rsidRPr="00DE4BA7" w:rsidRDefault="00DE4BA7" w:rsidP="00DE4BA7">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As gene therapies and personalized medicine approaches progress, they will provide </w:t>
      </w:r>
      <w:r w:rsidRPr="00DE4BA7">
        <w:rPr>
          <w:rFonts w:ascii="Times New Roman" w:eastAsia="Times New Roman" w:hAnsi="Times New Roman" w:cs="Times New Roman"/>
          <w:b/>
          <w:bCs/>
          <w:sz w:val="24"/>
          <w:szCs w:val="24"/>
        </w:rPr>
        <w:t>targeted treatments</w:t>
      </w:r>
      <w:r w:rsidRPr="00DE4BA7">
        <w:rPr>
          <w:rFonts w:ascii="Times New Roman" w:eastAsia="Times New Roman" w:hAnsi="Times New Roman" w:cs="Times New Roman"/>
          <w:sz w:val="24"/>
          <w:szCs w:val="24"/>
        </w:rPr>
        <w:t xml:space="preserve"> for diabetic retinopathy. The potential to deliver therapies that address the underlying causes of PDR, rather than just alleviating symptoms, will transform the treatment landscape, improving long-term outcomes for patients.</w:t>
      </w:r>
    </w:p>
    <w:p w:rsidR="00DE4BA7" w:rsidRPr="00DE4BA7" w:rsidRDefault="00DE4BA7" w:rsidP="00DE4BA7">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Companies developing </w:t>
      </w:r>
      <w:r w:rsidRPr="00DE4BA7">
        <w:rPr>
          <w:rFonts w:ascii="Times New Roman" w:eastAsia="Times New Roman" w:hAnsi="Times New Roman" w:cs="Times New Roman"/>
          <w:b/>
          <w:bCs/>
          <w:sz w:val="24"/>
          <w:szCs w:val="24"/>
        </w:rPr>
        <w:t>targeted drug delivery systems</w:t>
      </w:r>
      <w:r w:rsidRPr="00DE4BA7">
        <w:rPr>
          <w:rFonts w:ascii="Times New Roman" w:eastAsia="Times New Roman" w:hAnsi="Times New Roman" w:cs="Times New Roman"/>
          <w:sz w:val="24"/>
          <w:szCs w:val="24"/>
        </w:rPr>
        <w:t xml:space="preserve">, including </w:t>
      </w:r>
      <w:r w:rsidRPr="00DE4BA7">
        <w:rPr>
          <w:rFonts w:ascii="Times New Roman" w:eastAsia="Times New Roman" w:hAnsi="Times New Roman" w:cs="Times New Roman"/>
          <w:b/>
          <w:bCs/>
          <w:sz w:val="24"/>
          <w:szCs w:val="24"/>
        </w:rPr>
        <w:t xml:space="preserve">slow-release </w:t>
      </w:r>
      <w:proofErr w:type="spellStart"/>
      <w:r w:rsidRPr="00DE4BA7">
        <w:rPr>
          <w:rFonts w:ascii="Times New Roman" w:eastAsia="Times New Roman" w:hAnsi="Times New Roman" w:cs="Times New Roman"/>
          <w:b/>
          <w:bCs/>
          <w:sz w:val="24"/>
          <w:szCs w:val="24"/>
        </w:rPr>
        <w:t>intravitreal</w:t>
      </w:r>
      <w:proofErr w:type="spellEnd"/>
      <w:r w:rsidRPr="00DE4BA7">
        <w:rPr>
          <w:rFonts w:ascii="Times New Roman" w:eastAsia="Times New Roman" w:hAnsi="Times New Roman" w:cs="Times New Roman"/>
          <w:b/>
          <w:bCs/>
          <w:sz w:val="24"/>
          <w:szCs w:val="24"/>
        </w:rPr>
        <w:t xml:space="preserve"> implants</w:t>
      </w:r>
      <w:r w:rsidRPr="00DE4BA7">
        <w:rPr>
          <w:rFonts w:ascii="Times New Roman" w:eastAsia="Times New Roman" w:hAnsi="Times New Roman" w:cs="Times New Roman"/>
          <w:sz w:val="24"/>
          <w:szCs w:val="24"/>
        </w:rPr>
        <w:t xml:space="preserve"> for </w:t>
      </w:r>
      <w:r w:rsidRPr="00DE4BA7">
        <w:rPr>
          <w:rFonts w:ascii="Times New Roman" w:eastAsia="Times New Roman" w:hAnsi="Times New Roman" w:cs="Times New Roman"/>
          <w:b/>
          <w:bCs/>
          <w:sz w:val="24"/>
          <w:szCs w:val="24"/>
        </w:rPr>
        <w:t>anti-VEGF therapies</w:t>
      </w:r>
      <w:r w:rsidRPr="00DE4BA7">
        <w:rPr>
          <w:rFonts w:ascii="Times New Roman" w:eastAsia="Times New Roman" w:hAnsi="Times New Roman" w:cs="Times New Roman"/>
          <w:sz w:val="24"/>
          <w:szCs w:val="24"/>
        </w:rPr>
        <w:t xml:space="preserve">, will benefit from increased demand for more </w:t>
      </w:r>
      <w:r w:rsidRPr="00DE4BA7">
        <w:rPr>
          <w:rFonts w:ascii="Times New Roman" w:eastAsia="Times New Roman" w:hAnsi="Times New Roman" w:cs="Times New Roman"/>
          <w:b/>
          <w:bCs/>
          <w:sz w:val="24"/>
          <w:szCs w:val="24"/>
        </w:rPr>
        <w:t>patient-friendly</w:t>
      </w:r>
      <w:r w:rsidRPr="00DE4BA7">
        <w:rPr>
          <w:rFonts w:ascii="Times New Roman" w:eastAsia="Times New Roman" w:hAnsi="Times New Roman" w:cs="Times New Roman"/>
          <w:sz w:val="24"/>
          <w:szCs w:val="24"/>
        </w:rPr>
        <w:t xml:space="preserve"> and </w:t>
      </w:r>
      <w:r w:rsidRPr="00DE4BA7">
        <w:rPr>
          <w:rFonts w:ascii="Times New Roman" w:eastAsia="Times New Roman" w:hAnsi="Times New Roman" w:cs="Times New Roman"/>
          <w:b/>
          <w:bCs/>
          <w:sz w:val="24"/>
          <w:szCs w:val="24"/>
        </w:rPr>
        <w:t>cost-effective treatments</w:t>
      </w:r>
      <w:r w:rsidRPr="00DE4BA7">
        <w:rPr>
          <w:rFonts w:ascii="Times New Roman" w:eastAsia="Times New Roman" w:hAnsi="Times New Roman" w:cs="Times New Roman"/>
          <w:sz w:val="24"/>
          <w:szCs w:val="24"/>
        </w:rPr>
        <w:t>.</w:t>
      </w:r>
    </w:p>
    <w:p w:rsidR="00DE4BA7" w:rsidRPr="00DE4BA7" w:rsidRDefault="00DE4BA7" w:rsidP="00DE4BA7">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Investment in Point-of-Care Diagnostics</w:t>
      </w:r>
      <w:r w:rsidRPr="00DE4BA7">
        <w:rPr>
          <w:rFonts w:ascii="Times New Roman" w:eastAsia="Times New Roman" w:hAnsi="Times New Roman" w:cs="Times New Roman"/>
          <w:sz w:val="24"/>
          <w:szCs w:val="24"/>
        </w:rPr>
        <w:t>:</w:t>
      </w:r>
    </w:p>
    <w:p w:rsidR="00DE4BA7" w:rsidRPr="00DE4BA7" w:rsidRDefault="00DE4BA7" w:rsidP="00DE4BA7">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Point-of-care diagnostic tools</w:t>
      </w:r>
      <w:r w:rsidRPr="00DE4BA7">
        <w:rPr>
          <w:rFonts w:ascii="Times New Roman" w:eastAsia="Times New Roman" w:hAnsi="Times New Roman" w:cs="Times New Roman"/>
          <w:sz w:val="24"/>
          <w:szCs w:val="24"/>
        </w:rPr>
        <w:t xml:space="preserve"> are becoming more sophisticated, providing quick, reliable results for diabetic retinopathy screenings. The use of portable </w:t>
      </w:r>
      <w:r w:rsidRPr="00DE4BA7">
        <w:rPr>
          <w:rFonts w:ascii="Times New Roman" w:eastAsia="Times New Roman" w:hAnsi="Times New Roman" w:cs="Times New Roman"/>
          <w:b/>
          <w:bCs/>
          <w:sz w:val="24"/>
          <w:szCs w:val="24"/>
        </w:rPr>
        <w:t>retinal imaging devices</w:t>
      </w:r>
      <w:r w:rsidRPr="00DE4BA7">
        <w:rPr>
          <w:rFonts w:ascii="Times New Roman" w:eastAsia="Times New Roman" w:hAnsi="Times New Roman" w:cs="Times New Roman"/>
          <w:sz w:val="24"/>
          <w:szCs w:val="24"/>
        </w:rPr>
        <w:t>, such as handheld fundus cameras and smartphone-based diagnostic apps, can improve early detection and help address the lack of trained ophthalmologists in underserved regions.</w:t>
      </w:r>
    </w:p>
    <w:p w:rsidR="00DE4BA7" w:rsidRPr="00DE4BA7" w:rsidRDefault="00DE4BA7" w:rsidP="00DE4BA7">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lastRenderedPageBreak/>
        <w:t xml:space="preserve">These tools have the potential to </w:t>
      </w:r>
      <w:r w:rsidRPr="00DE4BA7">
        <w:rPr>
          <w:rFonts w:ascii="Times New Roman" w:eastAsia="Times New Roman" w:hAnsi="Times New Roman" w:cs="Times New Roman"/>
          <w:b/>
          <w:bCs/>
          <w:sz w:val="24"/>
          <w:szCs w:val="24"/>
        </w:rPr>
        <w:t>reduce costs</w:t>
      </w:r>
      <w:r w:rsidRPr="00DE4BA7">
        <w:rPr>
          <w:rFonts w:ascii="Times New Roman" w:eastAsia="Times New Roman" w:hAnsi="Times New Roman" w:cs="Times New Roman"/>
          <w:sz w:val="24"/>
          <w:szCs w:val="24"/>
        </w:rPr>
        <w:t xml:space="preserve"> and </w:t>
      </w:r>
      <w:r w:rsidRPr="00DE4BA7">
        <w:rPr>
          <w:rFonts w:ascii="Times New Roman" w:eastAsia="Times New Roman" w:hAnsi="Times New Roman" w:cs="Times New Roman"/>
          <w:b/>
          <w:bCs/>
          <w:sz w:val="24"/>
          <w:szCs w:val="24"/>
        </w:rPr>
        <w:t>improve patient access</w:t>
      </w:r>
      <w:r w:rsidRPr="00DE4BA7">
        <w:rPr>
          <w:rFonts w:ascii="Times New Roman" w:eastAsia="Times New Roman" w:hAnsi="Times New Roman" w:cs="Times New Roman"/>
          <w:sz w:val="24"/>
          <w:szCs w:val="24"/>
        </w:rPr>
        <w:t xml:space="preserve"> to timely care, creating opportunities for companies that develop affordable and efficient diagnostic solutions.</w:t>
      </w:r>
    </w:p>
    <w:p w:rsidR="00DE4BA7" w:rsidRPr="00DE4BA7" w:rsidRDefault="002E05BA" w:rsidP="00DE4BA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DE4BA7" w:rsidRPr="00DE4BA7" w:rsidRDefault="00DE4BA7" w:rsidP="00DE4BA7">
      <w:pPr>
        <w:spacing w:before="100" w:beforeAutospacing="1" w:after="100" w:afterAutospacing="1" w:line="240" w:lineRule="auto"/>
        <w:outlineLvl w:val="2"/>
        <w:rPr>
          <w:rFonts w:ascii="Times New Roman" w:eastAsia="Times New Roman" w:hAnsi="Times New Roman" w:cs="Times New Roman"/>
          <w:b/>
          <w:bCs/>
          <w:sz w:val="27"/>
          <w:szCs w:val="27"/>
        </w:rPr>
      </w:pPr>
      <w:r w:rsidRPr="00DE4BA7">
        <w:rPr>
          <w:rFonts w:ascii="Times New Roman" w:eastAsia="Times New Roman" w:hAnsi="Times New Roman" w:cs="Times New Roman"/>
          <w:b/>
          <w:bCs/>
          <w:sz w:val="27"/>
          <w:szCs w:val="27"/>
        </w:rPr>
        <w:t>Restraints</w:t>
      </w:r>
    </w:p>
    <w:p w:rsidR="00DE4BA7" w:rsidRPr="00DE4BA7" w:rsidRDefault="00DE4BA7" w:rsidP="00DE4BA7">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High Treatment Costs</w:t>
      </w:r>
      <w:r w:rsidRPr="00DE4BA7">
        <w:rPr>
          <w:rFonts w:ascii="Times New Roman" w:eastAsia="Times New Roman" w:hAnsi="Times New Roman" w:cs="Times New Roman"/>
          <w:sz w:val="24"/>
          <w:szCs w:val="24"/>
        </w:rPr>
        <w:t>:</w:t>
      </w:r>
    </w:p>
    <w:p w:rsidR="00DE4BA7" w:rsidRPr="00DE4BA7" w:rsidRDefault="00DE4BA7" w:rsidP="00DE4BA7">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The </w:t>
      </w:r>
      <w:r w:rsidRPr="00DE4BA7">
        <w:rPr>
          <w:rFonts w:ascii="Times New Roman" w:eastAsia="Times New Roman" w:hAnsi="Times New Roman" w:cs="Times New Roman"/>
          <w:b/>
          <w:bCs/>
          <w:sz w:val="24"/>
          <w:szCs w:val="24"/>
        </w:rPr>
        <w:t>high cost of anti-VEGF therapies</w:t>
      </w:r>
      <w:r w:rsidRPr="00DE4BA7">
        <w:rPr>
          <w:rFonts w:ascii="Times New Roman" w:eastAsia="Times New Roman" w:hAnsi="Times New Roman" w:cs="Times New Roman"/>
          <w:sz w:val="24"/>
          <w:szCs w:val="24"/>
        </w:rPr>
        <w:t xml:space="preserve"> remains a significant barrier to treatment, especially in lower-income regions or countries with </w:t>
      </w:r>
      <w:r w:rsidRPr="00DE4BA7">
        <w:rPr>
          <w:rFonts w:ascii="Times New Roman" w:eastAsia="Times New Roman" w:hAnsi="Times New Roman" w:cs="Times New Roman"/>
          <w:b/>
          <w:bCs/>
          <w:sz w:val="24"/>
          <w:szCs w:val="24"/>
        </w:rPr>
        <w:t>limited healthcare budgets</w:t>
      </w:r>
      <w:r w:rsidRPr="00DE4BA7">
        <w:rPr>
          <w:rFonts w:ascii="Times New Roman" w:eastAsia="Times New Roman" w:hAnsi="Times New Roman" w:cs="Times New Roman"/>
          <w:sz w:val="24"/>
          <w:szCs w:val="24"/>
        </w:rPr>
        <w:t xml:space="preserve">. The cost of </w:t>
      </w:r>
      <w:proofErr w:type="spellStart"/>
      <w:r w:rsidRPr="00DE4BA7">
        <w:rPr>
          <w:rFonts w:ascii="Times New Roman" w:eastAsia="Times New Roman" w:hAnsi="Times New Roman" w:cs="Times New Roman"/>
          <w:b/>
          <w:bCs/>
          <w:sz w:val="24"/>
          <w:szCs w:val="24"/>
        </w:rPr>
        <w:t>intravitreal</w:t>
      </w:r>
      <w:proofErr w:type="spellEnd"/>
      <w:r w:rsidRPr="00DE4BA7">
        <w:rPr>
          <w:rFonts w:ascii="Times New Roman" w:eastAsia="Times New Roman" w:hAnsi="Times New Roman" w:cs="Times New Roman"/>
          <w:b/>
          <w:bCs/>
          <w:sz w:val="24"/>
          <w:szCs w:val="24"/>
        </w:rPr>
        <w:t xml:space="preserve"> injections</w:t>
      </w:r>
      <w:r w:rsidRPr="00DE4BA7">
        <w:rPr>
          <w:rFonts w:ascii="Times New Roman" w:eastAsia="Times New Roman" w:hAnsi="Times New Roman" w:cs="Times New Roman"/>
          <w:sz w:val="24"/>
          <w:szCs w:val="24"/>
        </w:rPr>
        <w:t xml:space="preserve"> and </w:t>
      </w:r>
      <w:r w:rsidRPr="00DE4BA7">
        <w:rPr>
          <w:rFonts w:ascii="Times New Roman" w:eastAsia="Times New Roman" w:hAnsi="Times New Roman" w:cs="Times New Roman"/>
          <w:b/>
          <w:bCs/>
          <w:sz w:val="24"/>
          <w:szCs w:val="24"/>
        </w:rPr>
        <w:t>laser treatments</w:t>
      </w:r>
      <w:r w:rsidRPr="00DE4BA7">
        <w:rPr>
          <w:rFonts w:ascii="Times New Roman" w:eastAsia="Times New Roman" w:hAnsi="Times New Roman" w:cs="Times New Roman"/>
          <w:sz w:val="24"/>
          <w:szCs w:val="24"/>
        </w:rPr>
        <w:t xml:space="preserve"> can be prohibitively expensive for many patients, especially in </w:t>
      </w:r>
      <w:r w:rsidRPr="00DE4BA7">
        <w:rPr>
          <w:rFonts w:ascii="Times New Roman" w:eastAsia="Times New Roman" w:hAnsi="Times New Roman" w:cs="Times New Roman"/>
          <w:b/>
          <w:bCs/>
          <w:sz w:val="24"/>
          <w:szCs w:val="24"/>
        </w:rPr>
        <w:t>developing countries</w:t>
      </w:r>
      <w:r w:rsidRPr="00DE4BA7">
        <w:rPr>
          <w:rFonts w:ascii="Times New Roman" w:eastAsia="Times New Roman" w:hAnsi="Times New Roman" w:cs="Times New Roman"/>
          <w:sz w:val="24"/>
          <w:szCs w:val="24"/>
        </w:rPr>
        <w:t>.</w:t>
      </w:r>
    </w:p>
    <w:p w:rsidR="00DE4BA7" w:rsidRPr="00DE4BA7" w:rsidRDefault="00DE4BA7" w:rsidP="00DE4BA7">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Reimbursement challenges</w:t>
      </w:r>
      <w:r w:rsidRPr="00DE4BA7">
        <w:rPr>
          <w:rFonts w:ascii="Times New Roman" w:eastAsia="Times New Roman" w:hAnsi="Times New Roman" w:cs="Times New Roman"/>
          <w:sz w:val="24"/>
          <w:szCs w:val="24"/>
        </w:rPr>
        <w:t xml:space="preserve"> for certain therapies in some regions also hinder widespread adoption, particularly for </w:t>
      </w:r>
      <w:r w:rsidRPr="00DE4BA7">
        <w:rPr>
          <w:rFonts w:ascii="Times New Roman" w:eastAsia="Times New Roman" w:hAnsi="Times New Roman" w:cs="Times New Roman"/>
          <w:b/>
          <w:bCs/>
          <w:sz w:val="24"/>
          <w:szCs w:val="24"/>
        </w:rPr>
        <w:t>innovative treatments</w:t>
      </w:r>
      <w:r w:rsidRPr="00DE4BA7">
        <w:rPr>
          <w:rFonts w:ascii="Times New Roman" w:eastAsia="Times New Roman" w:hAnsi="Times New Roman" w:cs="Times New Roman"/>
          <w:sz w:val="24"/>
          <w:szCs w:val="24"/>
        </w:rPr>
        <w:t xml:space="preserve"> like gene therapies and AI-based diagnostic systems.</w:t>
      </w:r>
    </w:p>
    <w:p w:rsidR="00DE4BA7" w:rsidRPr="00DE4BA7" w:rsidRDefault="00DE4BA7" w:rsidP="00DE4BA7">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Limited Access to Specialized Care</w:t>
      </w:r>
      <w:r w:rsidRPr="00DE4BA7">
        <w:rPr>
          <w:rFonts w:ascii="Times New Roman" w:eastAsia="Times New Roman" w:hAnsi="Times New Roman" w:cs="Times New Roman"/>
          <w:sz w:val="24"/>
          <w:szCs w:val="24"/>
        </w:rPr>
        <w:t>:</w:t>
      </w:r>
    </w:p>
    <w:p w:rsidR="00DE4BA7" w:rsidRPr="00DE4BA7" w:rsidRDefault="00DE4BA7" w:rsidP="00DE4BA7">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In regions with </w:t>
      </w:r>
      <w:r w:rsidRPr="00DE4BA7">
        <w:rPr>
          <w:rFonts w:ascii="Times New Roman" w:eastAsia="Times New Roman" w:hAnsi="Times New Roman" w:cs="Times New Roman"/>
          <w:b/>
          <w:bCs/>
          <w:sz w:val="24"/>
          <w:szCs w:val="24"/>
        </w:rPr>
        <w:t>underdeveloped healthcare infrastructure</w:t>
      </w:r>
      <w:r w:rsidRPr="00DE4BA7">
        <w:rPr>
          <w:rFonts w:ascii="Times New Roman" w:eastAsia="Times New Roman" w:hAnsi="Times New Roman" w:cs="Times New Roman"/>
          <w:sz w:val="24"/>
          <w:szCs w:val="24"/>
        </w:rPr>
        <w:t xml:space="preserve">, </w:t>
      </w:r>
      <w:r w:rsidRPr="00DE4BA7">
        <w:rPr>
          <w:rFonts w:ascii="Times New Roman" w:eastAsia="Times New Roman" w:hAnsi="Times New Roman" w:cs="Times New Roman"/>
          <w:b/>
          <w:bCs/>
          <w:sz w:val="24"/>
          <w:szCs w:val="24"/>
        </w:rPr>
        <w:t>limited access to trained ophthalmologists</w:t>
      </w:r>
      <w:r w:rsidRPr="00DE4BA7">
        <w:rPr>
          <w:rFonts w:ascii="Times New Roman" w:eastAsia="Times New Roman" w:hAnsi="Times New Roman" w:cs="Times New Roman"/>
          <w:sz w:val="24"/>
          <w:szCs w:val="24"/>
        </w:rPr>
        <w:t xml:space="preserve"> and advanced diagnostic tools creates a challenge in managing PDR. Many patients are not diagnosed until later stages, which leads to more complex and costly treatment interventions.</w:t>
      </w:r>
    </w:p>
    <w:p w:rsidR="00DE4BA7" w:rsidRPr="00DE4BA7" w:rsidRDefault="00DE4BA7" w:rsidP="00DE4BA7">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Healthcare disparities</w:t>
      </w:r>
      <w:r w:rsidRPr="00DE4BA7">
        <w:rPr>
          <w:rFonts w:ascii="Times New Roman" w:eastAsia="Times New Roman" w:hAnsi="Times New Roman" w:cs="Times New Roman"/>
          <w:sz w:val="24"/>
          <w:szCs w:val="24"/>
        </w:rPr>
        <w:t xml:space="preserve"> between urban and rural areas also impact the timely diagnosis and treatment of diabetic retinopathy, particularly in emerging markets.</w:t>
      </w:r>
    </w:p>
    <w:p w:rsidR="00DE4BA7" w:rsidRPr="00DE4BA7" w:rsidRDefault="00DE4BA7" w:rsidP="00DE4BA7">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Regulatory and Approval Delays</w:t>
      </w:r>
      <w:r w:rsidRPr="00DE4BA7">
        <w:rPr>
          <w:rFonts w:ascii="Times New Roman" w:eastAsia="Times New Roman" w:hAnsi="Times New Roman" w:cs="Times New Roman"/>
          <w:sz w:val="24"/>
          <w:szCs w:val="24"/>
        </w:rPr>
        <w:t>:</w:t>
      </w:r>
    </w:p>
    <w:p w:rsidR="00DE4BA7" w:rsidRPr="00DE4BA7" w:rsidRDefault="00DE4BA7" w:rsidP="00DE4BA7">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Regulatory hurdles for the approval of new treatments, particularly </w:t>
      </w:r>
      <w:r w:rsidRPr="00DE4BA7">
        <w:rPr>
          <w:rFonts w:ascii="Times New Roman" w:eastAsia="Times New Roman" w:hAnsi="Times New Roman" w:cs="Times New Roman"/>
          <w:b/>
          <w:bCs/>
          <w:sz w:val="24"/>
          <w:szCs w:val="24"/>
        </w:rPr>
        <w:t>gene therapies</w:t>
      </w:r>
      <w:r w:rsidRPr="00DE4BA7">
        <w:rPr>
          <w:rFonts w:ascii="Times New Roman" w:eastAsia="Times New Roman" w:hAnsi="Times New Roman" w:cs="Times New Roman"/>
          <w:sz w:val="24"/>
          <w:szCs w:val="24"/>
        </w:rPr>
        <w:t xml:space="preserve"> and </w:t>
      </w:r>
      <w:r w:rsidRPr="00DE4BA7">
        <w:rPr>
          <w:rFonts w:ascii="Times New Roman" w:eastAsia="Times New Roman" w:hAnsi="Times New Roman" w:cs="Times New Roman"/>
          <w:b/>
          <w:bCs/>
          <w:sz w:val="24"/>
          <w:szCs w:val="24"/>
        </w:rPr>
        <w:t>AI-based diagnostics</w:t>
      </w:r>
      <w:r w:rsidRPr="00DE4BA7">
        <w:rPr>
          <w:rFonts w:ascii="Times New Roman" w:eastAsia="Times New Roman" w:hAnsi="Times New Roman" w:cs="Times New Roman"/>
          <w:sz w:val="24"/>
          <w:szCs w:val="24"/>
        </w:rPr>
        <w:t xml:space="preserve">, can delay market access. </w:t>
      </w:r>
      <w:r w:rsidRPr="00DE4BA7">
        <w:rPr>
          <w:rFonts w:ascii="Times New Roman" w:eastAsia="Times New Roman" w:hAnsi="Times New Roman" w:cs="Times New Roman"/>
          <w:b/>
          <w:bCs/>
          <w:sz w:val="24"/>
          <w:szCs w:val="24"/>
        </w:rPr>
        <w:t>Long approval timelines</w:t>
      </w:r>
      <w:r w:rsidRPr="00DE4BA7">
        <w:rPr>
          <w:rFonts w:ascii="Times New Roman" w:eastAsia="Times New Roman" w:hAnsi="Times New Roman" w:cs="Times New Roman"/>
          <w:sz w:val="24"/>
          <w:szCs w:val="24"/>
        </w:rPr>
        <w:t xml:space="preserve"> for novel treatments and devices may hinder their ability to address the growing patient needs in a timely manner.</w:t>
      </w:r>
    </w:p>
    <w:p w:rsidR="00DE4BA7" w:rsidRPr="00DE4BA7" w:rsidRDefault="00DE4BA7" w:rsidP="00DE4BA7">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Regulatory variations between different regions can also complicate the commercialization process for companies looking to expand globally, as they must navigate differing approval processes and reimbursement policies.</w:t>
      </w:r>
    </w:p>
    <w:p w:rsidR="00DE4BA7" w:rsidRPr="00DE4BA7" w:rsidRDefault="002E05BA" w:rsidP="00DE4BA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DE4BA7" w:rsidRPr="00DE4BA7" w:rsidRDefault="00DE4BA7" w:rsidP="00DE4BA7">
      <w:pPr>
        <w:spacing w:before="100" w:beforeAutospacing="1" w:after="100" w:afterAutospacing="1" w:line="240" w:lineRule="auto"/>
        <w:outlineLvl w:val="2"/>
        <w:rPr>
          <w:rFonts w:ascii="Times New Roman" w:eastAsia="Times New Roman" w:hAnsi="Times New Roman" w:cs="Times New Roman"/>
          <w:b/>
          <w:bCs/>
          <w:sz w:val="27"/>
          <w:szCs w:val="27"/>
        </w:rPr>
      </w:pPr>
      <w:r w:rsidRPr="00DE4BA7">
        <w:rPr>
          <w:rFonts w:ascii="Times New Roman" w:eastAsia="Times New Roman" w:hAnsi="Times New Roman" w:cs="Times New Roman"/>
          <w:b/>
          <w:bCs/>
          <w:sz w:val="27"/>
          <w:szCs w:val="27"/>
        </w:rPr>
        <w:t>Conclusion</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The </w:t>
      </w:r>
      <w:r w:rsidRPr="00DE4BA7">
        <w:rPr>
          <w:rFonts w:ascii="Times New Roman" w:eastAsia="Times New Roman" w:hAnsi="Times New Roman" w:cs="Times New Roman"/>
          <w:b/>
          <w:bCs/>
          <w:sz w:val="24"/>
          <w:szCs w:val="24"/>
        </w:rPr>
        <w:t>PDR market</w:t>
      </w:r>
      <w:r w:rsidRPr="00DE4BA7">
        <w:rPr>
          <w:rFonts w:ascii="Times New Roman" w:eastAsia="Times New Roman" w:hAnsi="Times New Roman" w:cs="Times New Roman"/>
          <w:sz w:val="24"/>
          <w:szCs w:val="24"/>
        </w:rPr>
        <w:t xml:space="preserve"> offers significant growth opportunities, driven by increasing diabetes prevalence, technological advancements, and the expansion of healthcare access in emerging markets. The development of </w:t>
      </w:r>
      <w:r w:rsidRPr="00DE4BA7">
        <w:rPr>
          <w:rFonts w:ascii="Times New Roman" w:eastAsia="Times New Roman" w:hAnsi="Times New Roman" w:cs="Times New Roman"/>
          <w:b/>
          <w:bCs/>
          <w:sz w:val="24"/>
          <w:szCs w:val="24"/>
        </w:rPr>
        <w:t>AI-based diagnostic tools</w:t>
      </w:r>
      <w:r w:rsidRPr="00DE4BA7">
        <w:rPr>
          <w:rFonts w:ascii="Times New Roman" w:eastAsia="Times New Roman" w:hAnsi="Times New Roman" w:cs="Times New Roman"/>
          <w:sz w:val="24"/>
          <w:szCs w:val="24"/>
        </w:rPr>
        <w:t xml:space="preserve">, </w:t>
      </w:r>
      <w:r w:rsidRPr="00DE4BA7">
        <w:rPr>
          <w:rFonts w:ascii="Times New Roman" w:eastAsia="Times New Roman" w:hAnsi="Times New Roman" w:cs="Times New Roman"/>
          <w:b/>
          <w:bCs/>
          <w:sz w:val="24"/>
          <w:szCs w:val="24"/>
        </w:rPr>
        <w:t>gene therapies</w:t>
      </w:r>
      <w:r w:rsidRPr="00DE4BA7">
        <w:rPr>
          <w:rFonts w:ascii="Times New Roman" w:eastAsia="Times New Roman" w:hAnsi="Times New Roman" w:cs="Times New Roman"/>
          <w:sz w:val="24"/>
          <w:szCs w:val="24"/>
        </w:rPr>
        <w:t xml:space="preserve">, and </w:t>
      </w:r>
      <w:r w:rsidRPr="00DE4BA7">
        <w:rPr>
          <w:rFonts w:ascii="Times New Roman" w:eastAsia="Times New Roman" w:hAnsi="Times New Roman" w:cs="Times New Roman"/>
          <w:b/>
          <w:bCs/>
          <w:sz w:val="24"/>
          <w:szCs w:val="24"/>
        </w:rPr>
        <w:t>remote monitoring solutions</w:t>
      </w:r>
      <w:r w:rsidRPr="00DE4BA7">
        <w:rPr>
          <w:rFonts w:ascii="Times New Roman" w:eastAsia="Times New Roman" w:hAnsi="Times New Roman" w:cs="Times New Roman"/>
          <w:sz w:val="24"/>
          <w:szCs w:val="24"/>
        </w:rPr>
        <w:t xml:space="preserve"> will revolutionize the way PDR is diagnosed and treated, making care more accessible and personalized. However, challenges such as </w:t>
      </w:r>
      <w:r w:rsidRPr="00DE4BA7">
        <w:rPr>
          <w:rFonts w:ascii="Times New Roman" w:eastAsia="Times New Roman" w:hAnsi="Times New Roman" w:cs="Times New Roman"/>
          <w:b/>
          <w:bCs/>
          <w:sz w:val="24"/>
          <w:szCs w:val="24"/>
        </w:rPr>
        <w:t>high treatment costs</w:t>
      </w:r>
      <w:r w:rsidRPr="00DE4BA7">
        <w:rPr>
          <w:rFonts w:ascii="Times New Roman" w:eastAsia="Times New Roman" w:hAnsi="Times New Roman" w:cs="Times New Roman"/>
          <w:sz w:val="24"/>
          <w:szCs w:val="24"/>
        </w:rPr>
        <w:t xml:space="preserve">, </w:t>
      </w:r>
      <w:r w:rsidRPr="00DE4BA7">
        <w:rPr>
          <w:rFonts w:ascii="Times New Roman" w:eastAsia="Times New Roman" w:hAnsi="Times New Roman" w:cs="Times New Roman"/>
          <w:b/>
          <w:bCs/>
          <w:sz w:val="24"/>
          <w:szCs w:val="24"/>
        </w:rPr>
        <w:t>limited access to care</w:t>
      </w:r>
      <w:r w:rsidRPr="00DE4BA7">
        <w:rPr>
          <w:rFonts w:ascii="Times New Roman" w:eastAsia="Times New Roman" w:hAnsi="Times New Roman" w:cs="Times New Roman"/>
          <w:sz w:val="24"/>
          <w:szCs w:val="24"/>
        </w:rPr>
        <w:t xml:space="preserve">, and </w:t>
      </w:r>
      <w:r w:rsidRPr="00DE4BA7">
        <w:rPr>
          <w:rFonts w:ascii="Times New Roman" w:eastAsia="Times New Roman" w:hAnsi="Times New Roman" w:cs="Times New Roman"/>
          <w:b/>
          <w:bCs/>
          <w:sz w:val="24"/>
          <w:szCs w:val="24"/>
        </w:rPr>
        <w:t>regulatory barriers</w:t>
      </w:r>
      <w:r w:rsidRPr="00DE4BA7">
        <w:rPr>
          <w:rFonts w:ascii="Times New Roman" w:eastAsia="Times New Roman" w:hAnsi="Times New Roman" w:cs="Times New Roman"/>
          <w:sz w:val="24"/>
          <w:szCs w:val="24"/>
        </w:rPr>
        <w:t xml:space="preserve"> must be addressed to ensure sustainable market growth and better outcomes for patients.</w:t>
      </w:r>
    </w:p>
    <w:p w:rsidR="00DE4BA7" w:rsidRPr="00DE4BA7" w:rsidRDefault="002E05BA" w:rsidP="00DE4BA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DE4BA7" w:rsidRPr="00DE4BA7" w:rsidRDefault="00DE4BA7" w:rsidP="00DE4BA7">
      <w:pPr>
        <w:spacing w:before="100" w:beforeAutospacing="1" w:after="100" w:afterAutospacing="1" w:line="240" w:lineRule="auto"/>
        <w:outlineLvl w:val="2"/>
        <w:rPr>
          <w:rFonts w:ascii="Times New Roman" w:eastAsia="Times New Roman" w:hAnsi="Times New Roman" w:cs="Times New Roman"/>
          <w:b/>
          <w:bCs/>
          <w:sz w:val="27"/>
          <w:szCs w:val="27"/>
        </w:rPr>
      </w:pPr>
      <w:r w:rsidRPr="00DE4BA7">
        <w:rPr>
          <w:rFonts w:ascii="Times New Roman" w:eastAsia="Times New Roman" w:hAnsi="Times New Roman" w:cs="Times New Roman"/>
          <w:b/>
          <w:bCs/>
          <w:sz w:val="27"/>
          <w:szCs w:val="27"/>
        </w:rPr>
        <w:lastRenderedPageBreak/>
        <w:t>7.1. Report Coverage Table</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The following table provides an overview of the key attributes covered in this report, including the </w:t>
      </w:r>
      <w:r w:rsidRPr="00DE4BA7">
        <w:rPr>
          <w:rFonts w:ascii="Times New Roman" w:eastAsia="Times New Roman" w:hAnsi="Times New Roman" w:cs="Times New Roman"/>
          <w:b/>
          <w:bCs/>
          <w:sz w:val="24"/>
          <w:szCs w:val="24"/>
        </w:rPr>
        <w:t>market size</w:t>
      </w:r>
      <w:r w:rsidRPr="00DE4BA7">
        <w:rPr>
          <w:rFonts w:ascii="Times New Roman" w:eastAsia="Times New Roman" w:hAnsi="Times New Roman" w:cs="Times New Roman"/>
          <w:sz w:val="24"/>
          <w:szCs w:val="24"/>
        </w:rPr>
        <w:t xml:space="preserve">, </w:t>
      </w:r>
      <w:r w:rsidRPr="00DE4BA7">
        <w:rPr>
          <w:rFonts w:ascii="Times New Roman" w:eastAsia="Times New Roman" w:hAnsi="Times New Roman" w:cs="Times New Roman"/>
          <w:b/>
          <w:bCs/>
          <w:sz w:val="24"/>
          <w:szCs w:val="24"/>
        </w:rPr>
        <w:t>forecast period</w:t>
      </w:r>
      <w:r w:rsidRPr="00DE4BA7">
        <w:rPr>
          <w:rFonts w:ascii="Times New Roman" w:eastAsia="Times New Roman" w:hAnsi="Times New Roman" w:cs="Times New Roman"/>
          <w:sz w:val="24"/>
          <w:szCs w:val="24"/>
        </w:rPr>
        <w:t xml:space="preserve">, and </w:t>
      </w:r>
      <w:r w:rsidRPr="00DE4BA7">
        <w:rPr>
          <w:rFonts w:ascii="Times New Roman" w:eastAsia="Times New Roman" w:hAnsi="Times New Roman" w:cs="Times New Roman"/>
          <w:b/>
          <w:bCs/>
          <w:sz w:val="24"/>
          <w:szCs w:val="24"/>
        </w:rPr>
        <w:t>growth rates</w:t>
      </w:r>
      <w:r w:rsidRPr="00DE4BA7">
        <w:rPr>
          <w:rFonts w:ascii="Times New Roman" w:eastAsia="Times New Roman" w:hAnsi="Times New Roman" w:cs="Times New Roman"/>
          <w:sz w:val="24"/>
          <w:szCs w:val="24"/>
        </w:rPr>
        <w:t xml:space="preserve"> for the </w:t>
      </w:r>
      <w:r w:rsidRPr="00DE4BA7">
        <w:rPr>
          <w:rFonts w:ascii="Times New Roman" w:eastAsia="Times New Roman" w:hAnsi="Times New Roman" w:cs="Times New Roman"/>
          <w:b/>
          <w:bCs/>
          <w:sz w:val="24"/>
          <w:szCs w:val="24"/>
        </w:rPr>
        <w:t>proliferative diabetic retinopathy (PDR) market</w:t>
      </w:r>
      <w:r w:rsidRPr="00DE4BA7">
        <w:rPr>
          <w:rFonts w:ascii="Times New Roman" w:eastAsia="Times New Roman" w:hAnsi="Times New Roman" w:cs="Times New Roman"/>
          <w:sz w:val="24"/>
          <w:szCs w:val="24"/>
        </w:rPr>
        <w:t>. It also includes details on market segmentation and key drivers.</w:t>
      </w:r>
    </w:p>
    <w:tbl>
      <w:tblPr>
        <w:tblStyle w:val="GridTable4-Accent5"/>
        <w:tblW w:w="9678" w:type="dxa"/>
        <w:tblLook w:val="04A0" w:firstRow="1" w:lastRow="0" w:firstColumn="1" w:lastColumn="0" w:noHBand="0" w:noVBand="1"/>
      </w:tblPr>
      <w:tblGrid>
        <w:gridCol w:w="2569"/>
        <w:gridCol w:w="7109"/>
      </w:tblGrid>
      <w:tr w:rsidR="00DE4BA7" w:rsidRPr="00DE4BA7" w:rsidTr="002E05BA">
        <w:trPr>
          <w:cnfStyle w:val="100000000000" w:firstRow="1" w:lastRow="0" w:firstColumn="0" w:lastColumn="0" w:oddVBand="0" w:evenVBand="0" w:oddHBand="0"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0" w:type="auto"/>
            <w:hideMark/>
          </w:tcPr>
          <w:p w:rsidR="00DE4BA7" w:rsidRPr="00DE4BA7" w:rsidRDefault="00DE4BA7" w:rsidP="00DE4BA7">
            <w:pPr>
              <w:jc w:val="center"/>
              <w:rPr>
                <w:rFonts w:ascii="Times New Roman" w:eastAsia="Times New Roman" w:hAnsi="Times New Roman" w:cs="Times New Roman"/>
                <w:b w:val="0"/>
                <w:bCs w:val="0"/>
                <w:sz w:val="24"/>
                <w:szCs w:val="24"/>
              </w:rPr>
            </w:pPr>
            <w:r w:rsidRPr="00DE4BA7">
              <w:rPr>
                <w:rFonts w:ascii="Times New Roman" w:eastAsia="Times New Roman" w:hAnsi="Times New Roman" w:cs="Times New Roman"/>
                <w:sz w:val="24"/>
                <w:szCs w:val="24"/>
              </w:rPr>
              <w:t>Report Attribute</w:t>
            </w:r>
          </w:p>
        </w:tc>
        <w:tc>
          <w:tcPr>
            <w:tcW w:w="0" w:type="auto"/>
            <w:hideMark/>
          </w:tcPr>
          <w:p w:rsidR="00DE4BA7" w:rsidRPr="00DE4BA7" w:rsidRDefault="00DE4BA7" w:rsidP="00DE4B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DE4BA7">
              <w:rPr>
                <w:rFonts w:ascii="Times New Roman" w:eastAsia="Times New Roman" w:hAnsi="Times New Roman" w:cs="Times New Roman"/>
                <w:sz w:val="24"/>
                <w:szCs w:val="24"/>
              </w:rPr>
              <w:t>Details</w:t>
            </w:r>
          </w:p>
        </w:tc>
      </w:tr>
      <w:tr w:rsidR="00DE4BA7" w:rsidRPr="00DE4BA7" w:rsidTr="002E05BA">
        <w:trPr>
          <w:cnfStyle w:val="000000100000" w:firstRow="0" w:lastRow="0" w:firstColumn="0" w:lastColumn="0" w:oddVBand="0" w:evenVBand="0" w:oddHBand="1"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0" w:type="auto"/>
            <w:hideMark/>
          </w:tcPr>
          <w:p w:rsidR="00DE4BA7" w:rsidRPr="00DE4BA7" w:rsidRDefault="00DE4BA7" w:rsidP="00DE4BA7">
            <w:pPr>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Forecast Period</w:t>
            </w:r>
          </w:p>
        </w:tc>
        <w:tc>
          <w:tcPr>
            <w:tcW w:w="0" w:type="auto"/>
            <w:hideMark/>
          </w:tcPr>
          <w:p w:rsidR="00DE4BA7" w:rsidRPr="00DE4BA7" w:rsidRDefault="00DE4BA7" w:rsidP="00DE4B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2024 – 2030</w:t>
            </w:r>
          </w:p>
        </w:tc>
      </w:tr>
      <w:tr w:rsidR="00DE4BA7" w:rsidRPr="00DE4BA7" w:rsidTr="002E05BA">
        <w:trPr>
          <w:trHeight w:val="876"/>
        </w:trPr>
        <w:tc>
          <w:tcPr>
            <w:cnfStyle w:val="001000000000" w:firstRow="0" w:lastRow="0" w:firstColumn="1" w:lastColumn="0" w:oddVBand="0" w:evenVBand="0" w:oddHBand="0" w:evenHBand="0" w:firstRowFirstColumn="0" w:firstRowLastColumn="0" w:lastRowFirstColumn="0" w:lastRowLastColumn="0"/>
            <w:tcW w:w="0" w:type="auto"/>
            <w:hideMark/>
          </w:tcPr>
          <w:p w:rsidR="00DE4BA7" w:rsidRPr="00DE4BA7" w:rsidRDefault="00DE4BA7" w:rsidP="00DE4BA7">
            <w:pPr>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Market Size Value in 2024</w:t>
            </w:r>
          </w:p>
        </w:tc>
        <w:tc>
          <w:tcPr>
            <w:tcW w:w="0" w:type="auto"/>
            <w:hideMark/>
          </w:tcPr>
          <w:p w:rsidR="00DE4BA7" w:rsidRPr="00DE4BA7" w:rsidRDefault="00DE4BA7" w:rsidP="00DE4B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USD 3.2 Billion</w:t>
            </w:r>
          </w:p>
        </w:tc>
      </w:tr>
      <w:tr w:rsidR="00DE4BA7" w:rsidRPr="00DE4BA7" w:rsidTr="002E05BA">
        <w:trPr>
          <w:cnfStyle w:val="000000100000" w:firstRow="0" w:lastRow="0" w:firstColumn="0" w:lastColumn="0" w:oddVBand="0" w:evenVBand="0" w:oddHBand="1" w:evenHBand="0" w:firstRowFirstColumn="0" w:firstRowLastColumn="0" w:lastRowFirstColumn="0" w:lastRowLastColumn="0"/>
          <w:trHeight w:val="852"/>
        </w:trPr>
        <w:tc>
          <w:tcPr>
            <w:cnfStyle w:val="001000000000" w:firstRow="0" w:lastRow="0" w:firstColumn="1" w:lastColumn="0" w:oddVBand="0" w:evenVBand="0" w:oddHBand="0" w:evenHBand="0" w:firstRowFirstColumn="0" w:firstRowLastColumn="0" w:lastRowFirstColumn="0" w:lastRowLastColumn="0"/>
            <w:tcW w:w="0" w:type="auto"/>
            <w:hideMark/>
          </w:tcPr>
          <w:p w:rsidR="00DE4BA7" w:rsidRPr="00DE4BA7" w:rsidRDefault="00DE4BA7" w:rsidP="00DE4BA7">
            <w:pPr>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Revenue Forecast in 2030</w:t>
            </w:r>
          </w:p>
        </w:tc>
        <w:tc>
          <w:tcPr>
            <w:tcW w:w="0" w:type="auto"/>
            <w:hideMark/>
          </w:tcPr>
          <w:p w:rsidR="00DE4BA7" w:rsidRPr="00DE4BA7" w:rsidRDefault="00DE4BA7" w:rsidP="00DE4B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USD 5.5 Billion</w:t>
            </w:r>
          </w:p>
        </w:tc>
      </w:tr>
      <w:tr w:rsidR="00DE4BA7" w:rsidRPr="00DE4BA7" w:rsidTr="002E05BA">
        <w:trPr>
          <w:trHeight w:val="426"/>
        </w:trPr>
        <w:tc>
          <w:tcPr>
            <w:cnfStyle w:val="001000000000" w:firstRow="0" w:lastRow="0" w:firstColumn="1" w:lastColumn="0" w:oddVBand="0" w:evenVBand="0" w:oddHBand="0" w:evenHBand="0" w:firstRowFirstColumn="0" w:firstRowLastColumn="0" w:lastRowFirstColumn="0" w:lastRowLastColumn="0"/>
            <w:tcW w:w="0" w:type="auto"/>
            <w:hideMark/>
          </w:tcPr>
          <w:p w:rsidR="00DE4BA7" w:rsidRPr="00DE4BA7" w:rsidRDefault="00DE4BA7" w:rsidP="00DE4BA7">
            <w:pPr>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Overall Growth Rate</w:t>
            </w:r>
          </w:p>
        </w:tc>
        <w:tc>
          <w:tcPr>
            <w:tcW w:w="0" w:type="auto"/>
            <w:hideMark/>
          </w:tcPr>
          <w:p w:rsidR="00DE4BA7" w:rsidRPr="00DE4BA7" w:rsidRDefault="00DE4BA7" w:rsidP="00DE4B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CAGR of 6.5%</w:t>
            </w:r>
            <w:r w:rsidRPr="00DE4BA7">
              <w:rPr>
                <w:rFonts w:ascii="Times New Roman" w:eastAsia="Times New Roman" w:hAnsi="Times New Roman" w:cs="Times New Roman"/>
                <w:sz w:val="24"/>
                <w:szCs w:val="24"/>
              </w:rPr>
              <w:t xml:space="preserve"> (2024 – 2030)</w:t>
            </w:r>
          </w:p>
        </w:tc>
      </w:tr>
      <w:tr w:rsidR="00DE4BA7" w:rsidRPr="00DE4BA7" w:rsidTr="002E05BA">
        <w:trPr>
          <w:cnfStyle w:val="000000100000" w:firstRow="0" w:lastRow="0" w:firstColumn="0" w:lastColumn="0" w:oddVBand="0" w:evenVBand="0" w:oddHBand="1" w:evenHBand="0" w:firstRowFirstColumn="0" w:firstRowLastColumn="0" w:lastRowFirstColumn="0" w:lastRowLastColumn="0"/>
          <w:trHeight w:val="876"/>
        </w:trPr>
        <w:tc>
          <w:tcPr>
            <w:cnfStyle w:val="001000000000" w:firstRow="0" w:lastRow="0" w:firstColumn="1" w:lastColumn="0" w:oddVBand="0" w:evenVBand="0" w:oddHBand="0" w:evenHBand="0" w:firstRowFirstColumn="0" w:firstRowLastColumn="0" w:lastRowFirstColumn="0" w:lastRowLastColumn="0"/>
            <w:tcW w:w="0" w:type="auto"/>
            <w:hideMark/>
          </w:tcPr>
          <w:p w:rsidR="00DE4BA7" w:rsidRPr="00DE4BA7" w:rsidRDefault="00DE4BA7" w:rsidP="00DE4BA7">
            <w:pPr>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Base Year for Estimation</w:t>
            </w:r>
          </w:p>
        </w:tc>
        <w:tc>
          <w:tcPr>
            <w:tcW w:w="0" w:type="auto"/>
            <w:hideMark/>
          </w:tcPr>
          <w:p w:rsidR="00DE4BA7" w:rsidRPr="00DE4BA7" w:rsidRDefault="002E05BA" w:rsidP="00DE4B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2024</w:t>
            </w:r>
          </w:p>
        </w:tc>
      </w:tr>
      <w:tr w:rsidR="00DE4BA7" w:rsidRPr="00DE4BA7" w:rsidTr="002E05BA">
        <w:trPr>
          <w:trHeight w:val="426"/>
        </w:trPr>
        <w:tc>
          <w:tcPr>
            <w:cnfStyle w:val="001000000000" w:firstRow="0" w:lastRow="0" w:firstColumn="1" w:lastColumn="0" w:oddVBand="0" w:evenVBand="0" w:oddHBand="0" w:evenHBand="0" w:firstRowFirstColumn="0" w:firstRowLastColumn="0" w:lastRowFirstColumn="0" w:lastRowLastColumn="0"/>
            <w:tcW w:w="0" w:type="auto"/>
            <w:hideMark/>
          </w:tcPr>
          <w:p w:rsidR="00DE4BA7" w:rsidRPr="00DE4BA7" w:rsidRDefault="00DE4BA7" w:rsidP="00DE4BA7">
            <w:pPr>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Historical Data</w:t>
            </w:r>
          </w:p>
        </w:tc>
        <w:tc>
          <w:tcPr>
            <w:tcW w:w="0" w:type="auto"/>
            <w:hideMark/>
          </w:tcPr>
          <w:p w:rsidR="00DE4BA7" w:rsidRPr="00DE4BA7" w:rsidRDefault="002E05BA" w:rsidP="00DE4B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2019</w:t>
            </w:r>
            <w:r w:rsidR="00DE4BA7" w:rsidRPr="00DE4BA7">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2023</w:t>
            </w:r>
          </w:p>
        </w:tc>
      </w:tr>
      <w:tr w:rsidR="00DE4BA7" w:rsidRPr="00DE4BA7" w:rsidTr="002E05BA">
        <w:trPr>
          <w:cnfStyle w:val="000000100000" w:firstRow="0" w:lastRow="0" w:firstColumn="0" w:lastColumn="0" w:oddVBand="0" w:evenVBand="0" w:oddHBand="1"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0" w:type="auto"/>
            <w:hideMark/>
          </w:tcPr>
          <w:p w:rsidR="00DE4BA7" w:rsidRPr="00DE4BA7" w:rsidRDefault="00DE4BA7" w:rsidP="00DE4BA7">
            <w:pPr>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Unit</w:t>
            </w:r>
          </w:p>
        </w:tc>
        <w:tc>
          <w:tcPr>
            <w:tcW w:w="0" w:type="auto"/>
            <w:hideMark/>
          </w:tcPr>
          <w:p w:rsidR="00DE4BA7" w:rsidRPr="00DE4BA7" w:rsidRDefault="00DE4BA7" w:rsidP="00DE4B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USD Million, CAGR (2024 – 2030)</w:t>
            </w:r>
          </w:p>
        </w:tc>
      </w:tr>
      <w:tr w:rsidR="00DE4BA7" w:rsidRPr="00DE4BA7" w:rsidTr="002E05BA">
        <w:trPr>
          <w:trHeight w:val="426"/>
        </w:trPr>
        <w:tc>
          <w:tcPr>
            <w:cnfStyle w:val="001000000000" w:firstRow="0" w:lastRow="0" w:firstColumn="1" w:lastColumn="0" w:oddVBand="0" w:evenVBand="0" w:oddHBand="0" w:evenHBand="0" w:firstRowFirstColumn="0" w:firstRowLastColumn="0" w:lastRowFirstColumn="0" w:lastRowLastColumn="0"/>
            <w:tcW w:w="0" w:type="auto"/>
            <w:hideMark/>
          </w:tcPr>
          <w:p w:rsidR="00DE4BA7" w:rsidRPr="00DE4BA7" w:rsidRDefault="00DE4BA7" w:rsidP="00DE4BA7">
            <w:pPr>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Segmentation</w:t>
            </w:r>
          </w:p>
        </w:tc>
        <w:tc>
          <w:tcPr>
            <w:tcW w:w="0" w:type="auto"/>
            <w:hideMark/>
          </w:tcPr>
          <w:p w:rsidR="00DE4BA7" w:rsidRPr="00DE4BA7" w:rsidRDefault="00DE4BA7" w:rsidP="00DE4B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By Treatment Modality, End User, Region</w:t>
            </w:r>
          </w:p>
        </w:tc>
      </w:tr>
      <w:tr w:rsidR="00DE4BA7" w:rsidRPr="00DE4BA7" w:rsidTr="002E05BA">
        <w:trPr>
          <w:cnfStyle w:val="000000100000" w:firstRow="0" w:lastRow="0" w:firstColumn="0" w:lastColumn="0" w:oddVBand="0" w:evenVBand="0" w:oddHBand="1" w:evenHBand="0" w:firstRowFirstColumn="0" w:firstRowLastColumn="0" w:lastRowFirstColumn="0" w:lastRowLastColumn="0"/>
          <w:trHeight w:val="852"/>
        </w:trPr>
        <w:tc>
          <w:tcPr>
            <w:cnfStyle w:val="001000000000" w:firstRow="0" w:lastRow="0" w:firstColumn="1" w:lastColumn="0" w:oddVBand="0" w:evenVBand="0" w:oddHBand="0" w:evenHBand="0" w:firstRowFirstColumn="0" w:firstRowLastColumn="0" w:lastRowFirstColumn="0" w:lastRowLastColumn="0"/>
            <w:tcW w:w="0" w:type="auto"/>
            <w:hideMark/>
          </w:tcPr>
          <w:p w:rsidR="00DE4BA7" w:rsidRPr="00DE4BA7" w:rsidRDefault="00DE4BA7" w:rsidP="00DE4BA7">
            <w:pPr>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By Treatment Modality</w:t>
            </w:r>
          </w:p>
        </w:tc>
        <w:tc>
          <w:tcPr>
            <w:tcW w:w="0" w:type="auto"/>
            <w:hideMark/>
          </w:tcPr>
          <w:p w:rsidR="00DE4BA7" w:rsidRPr="00DE4BA7" w:rsidRDefault="00DE4BA7" w:rsidP="00DE4B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Anti-VEGF Therapies, Laser Photocoagulation, Surgical Interventions, Steroid Injections</w:t>
            </w:r>
          </w:p>
        </w:tc>
      </w:tr>
      <w:tr w:rsidR="00DE4BA7" w:rsidRPr="00DE4BA7" w:rsidTr="002E05BA">
        <w:trPr>
          <w:trHeight w:val="876"/>
        </w:trPr>
        <w:tc>
          <w:tcPr>
            <w:cnfStyle w:val="001000000000" w:firstRow="0" w:lastRow="0" w:firstColumn="1" w:lastColumn="0" w:oddVBand="0" w:evenVBand="0" w:oddHBand="0" w:evenHBand="0" w:firstRowFirstColumn="0" w:firstRowLastColumn="0" w:lastRowFirstColumn="0" w:lastRowLastColumn="0"/>
            <w:tcW w:w="0" w:type="auto"/>
            <w:hideMark/>
          </w:tcPr>
          <w:p w:rsidR="00DE4BA7" w:rsidRPr="00DE4BA7" w:rsidRDefault="00DE4BA7" w:rsidP="00DE4BA7">
            <w:pPr>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By End User</w:t>
            </w:r>
          </w:p>
        </w:tc>
        <w:tc>
          <w:tcPr>
            <w:tcW w:w="0" w:type="auto"/>
            <w:hideMark/>
          </w:tcPr>
          <w:p w:rsidR="00DE4BA7" w:rsidRPr="00DE4BA7" w:rsidRDefault="00DE4BA7" w:rsidP="00DE4B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Hospitals, Ophthalmology Clinics, Diagnostic Imaging Centers, Ambulatory Surgical Centers</w:t>
            </w:r>
          </w:p>
        </w:tc>
      </w:tr>
      <w:tr w:rsidR="00DE4BA7" w:rsidRPr="00DE4BA7" w:rsidTr="002E05BA">
        <w:trPr>
          <w:cnfStyle w:val="000000100000" w:firstRow="0" w:lastRow="0" w:firstColumn="0" w:lastColumn="0" w:oddVBand="0" w:evenVBand="0" w:oddHBand="1" w:evenHBand="0" w:firstRowFirstColumn="0" w:firstRowLastColumn="0" w:lastRowFirstColumn="0" w:lastRowLastColumn="0"/>
          <w:trHeight w:val="852"/>
        </w:trPr>
        <w:tc>
          <w:tcPr>
            <w:cnfStyle w:val="001000000000" w:firstRow="0" w:lastRow="0" w:firstColumn="1" w:lastColumn="0" w:oddVBand="0" w:evenVBand="0" w:oddHBand="0" w:evenHBand="0" w:firstRowFirstColumn="0" w:firstRowLastColumn="0" w:lastRowFirstColumn="0" w:lastRowLastColumn="0"/>
            <w:tcW w:w="0" w:type="auto"/>
            <w:hideMark/>
          </w:tcPr>
          <w:p w:rsidR="00DE4BA7" w:rsidRPr="00DE4BA7" w:rsidRDefault="00DE4BA7" w:rsidP="00DE4BA7">
            <w:pPr>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By Region</w:t>
            </w:r>
          </w:p>
        </w:tc>
        <w:tc>
          <w:tcPr>
            <w:tcW w:w="0" w:type="auto"/>
            <w:hideMark/>
          </w:tcPr>
          <w:p w:rsidR="00DE4BA7" w:rsidRPr="00DE4BA7" w:rsidRDefault="00DE4BA7" w:rsidP="00DE4B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North America, Europe, Asia-Pacific, Latin America, Middle East &amp; Africa</w:t>
            </w:r>
          </w:p>
        </w:tc>
      </w:tr>
      <w:tr w:rsidR="00DE4BA7" w:rsidRPr="00DE4BA7" w:rsidTr="002E05BA">
        <w:trPr>
          <w:trHeight w:val="876"/>
        </w:trPr>
        <w:tc>
          <w:tcPr>
            <w:cnfStyle w:val="001000000000" w:firstRow="0" w:lastRow="0" w:firstColumn="1" w:lastColumn="0" w:oddVBand="0" w:evenVBand="0" w:oddHBand="0" w:evenHBand="0" w:firstRowFirstColumn="0" w:firstRowLastColumn="0" w:lastRowFirstColumn="0" w:lastRowLastColumn="0"/>
            <w:tcW w:w="0" w:type="auto"/>
            <w:hideMark/>
          </w:tcPr>
          <w:p w:rsidR="00DE4BA7" w:rsidRPr="00DE4BA7" w:rsidRDefault="00DE4BA7" w:rsidP="00DE4BA7">
            <w:pPr>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Country Scope</w:t>
            </w:r>
          </w:p>
        </w:tc>
        <w:tc>
          <w:tcPr>
            <w:tcW w:w="0" w:type="auto"/>
            <w:hideMark/>
          </w:tcPr>
          <w:p w:rsidR="00DE4BA7" w:rsidRPr="00DE4BA7" w:rsidRDefault="00DE4BA7" w:rsidP="00DE4B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U.S., Canada, Germany, France, China, India, Japan, Brazil, Mexico, etc.</w:t>
            </w:r>
          </w:p>
        </w:tc>
      </w:tr>
      <w:tr w:rsidR="00DE4BA7" w:rsidRPr="00DE4BA7" w:rsidTr="002E05BA">
        <w:trPr>
          <w:cnfStyle w:val="000000100000" w:firstRow="0" w:lastRow="0" w:firstColumn="0" w:lastColumn="0" w:oddVBand="0" w:evenVBand="0" w:oddHBand="1" w:evenHBand="0" w:firstRowFirstColumn="0" w:firstRowLastColumn="0" w:lastRowFirstColumn="0" w:lastRowLastColumn="0"/>
          <w:trHeight w:val="852"/>
        </w:trPr>
        <w:tc>
          <w:tcPr>
            <w:cnfStyle w:val="001000000000" w:firstRow="0" w:lastRow="0" w:firstColumn="1" w:lastColumn="0" w:oddVBand="0" w:evenVBand="0" w:oddHBand="0" w:evenHBand="0" w:firstRowFirstColumn="0" w:firstRowLastColumn="0" w:lastRowFirstColumn="0" w:lastRowLastColumn="0"/>
            <w:tcW w:w="0" w:type="auto"/>
            <w:hideMark/>
          </w:tcPr>
          <w:p w:rsidR="00DE4BA7" w:rsidRPr="00DE4BA7" w:rsidRDefault="00DE4BA7" w:rsidP="00DE4BA7">
            <w:pPr>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Market Drivers</w:t>
            </w:r>
          </w:p>
        </w:tc>
        <w:tc>
          <w:tcPr>
            <w:tcW w:w="0" w:type="auto"/>
            <w:hideMark/>
          </w:tcPr>
          <w:p w:rsidR="00DE4BA7" w:rsidRPr="00DE4BA7" w:rsidRDefault="00DE4BA7" w:rsidP="00DE4B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Rising diabetes prevalence, technological advancements, government initiatives</w:t>
            </w:r>
          </w:p>
        </w:tc>
      </w:tr>
      <w:tr w:rsidR="00DE4BA7" w:rsidRPr="00DE4BA7" w:rsidTr="002E05BA">
        <w:trPr>
          <w:trHeight w:val="426"/>
        </w:trPr>
        <w:tc>
          <w:tcPr>
            <w:cnfStyle w:val="001000000000" w:firstRow="0" w:lastRow="0" w:firstColumn="1" w:lastColumn="0" w:oddVBand="0" w:evenVBand="0" w:oddHBand="0" w:evenHBand="0" w:firstRowFirstColumn="0" w:firstRowLastColumn="0" w:lastRowFirstColumn="0" w:lastRowLastColumn="0"/>
            <w:tcW w:w="0" w:type="auto"/>
            <w:hideMark/>
          </w:tcPr>
          <w:p w:rsidR="00DE4BA7" w:rsidRPr="00DE4BA7" w:rsidRDefault="00DE4BA7" w:rsidP="00DE4BA7">
            <w:pPr>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Customization Option</w:t>
            </w:r>
          </w:p>
        </w:tc>
        <w:tc>
          <w:tcPr>
            <w:tcW w:w="0" w:type="auto"/>
            <w:hideMark/>
          </w:tcPr>
          <w:p w:rsidR="00DE4BA7" w:rsidRPr="00DE4BA7" w:rsidRDefault="00DE4BA7" w:rsidP="00DE4B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Available upon request</w:t>
            </w:r>
          </w:p>
        </w:tc>
      </w:tr>
    </w:tbl>
    <w:p w:rsidR="00DE4BA7" w:rsidRPr="00DE4BA7" w:rsidRDefault="002E05BA" w:rsidP="00DE4BA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2E05BA" w:rsidRDefault="002E05BA">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DE4BA7" w:rsidRPr="00DE4BA7" w:rsidRDefault="00DE4BA7" w:rsidP="00DE4BA7">
      <w:pPr>
        <w:spacing w:before="100" w:beforeAutospacing="1" w:after="100" w:afterAutospacing="1" w:line="240" w:lineRule="auto"/>
        <w:outlineLvl w:val="2"/>
        <w:rPr>
          <w:rFonts w:ascii="Times New Roman" w:eastAsia="Times New Roman" w:hAnsi="Times New Roman" w:cs="Times New Roman"/>
          <w:b/>
          <w:bCs/>
          <w:sz w:val="27"/>
          <w:szCs w:val="27"/>
        </w:rPr>
      </w:pPr>
      <w:r w:rsidRPr="00DE4BA7">
        <w:rPr>
          <w:rFonts w:ascii="Times New Roman" w:eastAsia="Times New Roman" w:hAnsi="Times New Roman" w:cs="Times New Roman"/>
          <w:b/>
          <w:bCs/>
          <w:sz w:val="27"/>
          <w:szCs w:val="27"/>
        </w:rPr>
        <w:lastRenderedPageBreak/>
        <w:t>8. Report Summary, FAQs, and SEO Schema</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This section provides a summary of the report and includes key </w:t>
      </w:r>
      <w:r w:rsidRPr="00DE4BA7">
        <w:rPr>
          <w:rFonts w:ascii="Times New Roman" w:eastAsia="Times New Roman" w:hAnsi="Times New Roman" w:cs="Times New Roman"/>
          <w:b/>
          <w:bCs/>
          <w:sz w:val="24"/>
          <w:szCs w:val="24"/>
        </w:rPr>
        <w:t>frequently asked questions (FAQs)</w:t>
      </w:r>
      <w:r w:rsidRPr="00DE4BA7">
        <w:rPr>
          <w:rFonts w:ascii="Times New Roman" w:eastAsia="Times New Roman" w:hAnsi="Times New Roman" w:cs="Times New Roman"/>
          <w:sz w:val="24"/>
          <w:szCs w:val="24"/>
        </w:rPr>
        <w:t xml:space="preserve">, as well as the </w:t>
      </w:r>
      <w:r w:rsidRPr="00DE4BA7">
        <w:rPr>
          <w:rFonts w:ascii="Times New Roman" w:eastAsia="Times New Roman" w:hAnsi="Times New Roman" w:cs="Times New Roman"/>
          <w:b/>
          <w:bCs/>
          <w:sz w:val="24"/>
          <w:szCs w:val="24"/>
        </w:rPr>
        <w:t>SEO schema</w:t>
      </w:r>
      <w:r w:rsidRPr="00DE4BA7">
        <w:rPr>
          <w:rFonts w:ascii="Times New Roman" w:eastAsia="Times New Roman" w:hAnsi="Times New Roman" w:cs="Times New Roman"/>
          <w:sz w:val="24"/>
          <w:szCs w:val="24"/>
        </w:rPr>
        <w:t xml:space="preserve"> for better visibility and indexing.</w:t>
      </w:r>
    </w:p>
    <w:p w:rsidR="00DE4BA7" w:rsidRPr="00DE4BA7" w:rsidRDefault="00DE4BA7" w:rsidP="00DE4BA7">
      <w:pPr>
        <w:spacing w:before="100" w:beforeAutospacing="1" w:after="100" w:afterAutospacing="1" w:line="240" w:lineRule="auto"/>
        <w:outlineLvl w:val="3"/>
        <w:rPr>
          <w:rFonts w:ascii="Times New Roman" w:eastAsia="Times New Roman" w:hAnsi="Times New Roman" w:cs="Times New Roman"/>
          <w:b/>
          <w:bCs/>
          <w:sz w:val="24"/>
          <w:szCs w:val="24"/>
        </w:rPr>
      </w:pPr>
      <w:r w:rsidRPr="00DE4BA7">
        <w:rPr>
          <w:rFonts w:ascii="Times New Roman" w:eastAsia="Times New Roman" w:hAnsi="Times New Roman" w:cs="Times New Roman"/>
          <w:b/>
          <w:bCs/>
          <w:sz w:val="24"/>
          <w:szCs w:val="24"/>
        </w:rPr>
        <w:t>A.1. Report Title (Long-Form)</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Proliferative Diabetic Retinopathy Market</w:t>
      </w:r>
      <w:r w:rsidRPr="00DE4BA7">
        <w:rPr>
          <w:rFonts w:ascii="Times New Roman" w:eastAsia="Times New Roman" w:hAnsi="Times New Roman" w:cs="Times New Roman"/>
          <w:sz w:val="24"/>
          <w:szCs w:val="24"/>
        </w:rPr>
        <w:t xml:space="preserve"> By Treatment Modality (Anti-VEGF Therapies, Laser Photocoagulation, Surgical Interventions, Steroid Injections); By End User (Hospitals, Ophthalmology Clinics, Diagnostic Imaging Centers, Ambulatory Surgical Centers); By Region (North America, Europe, Asia-Pacific, Latin America, Middle East &amp; Africa); Segment Revenue Estimation, Forecast, 2024–2030.</w:t>
      </w:r>
    </w:p>
    <w:p w:rsidR="00DE4BA7" w:rsidRPr="00DE4BA7" w:rsidRDefault="00DE4BA7" w:rsidP="00DE4BA7">
      <w:pPr>
        <w:spacing w:before="100" w:beforeAutospacing="1" w:after="100" w:afterAutospacing="1" w:line="240" w:lineRule="auto"/>
        <w:outlineLvl w:val="3"/>
        <w:rPr>
          <w:rFonts w:ascii="Times New Roman" w:eastAsia="Times New Roman" w:hAnsi="Times New Roman" w:cs="Times New Roman"/>
          <w:b/>
          <w:bCs/>
          <w:sz w:val="24"/>
          <w:szCs w:val="24"/>
        </w:rPr>
      </w:pPr>
      <w:r w:rsidRPr="00DE4BA7">
        <w:rPr>
          <w:rFonts w:ascii="Times New Roman" w:eastAsia="Times New Roman" w:hAnsi="Times New Roman" w:cs="Times New Roman"/>
          <w:b/>
          <w:bCs/>
          <w:sz w:val="24"/>
          <w:szCs w:val="24"/>
        </w:rPr>
        <w:t>A.2. Lowercase Market Name</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proofErr w:type="gramStart"/>
      <w:r w:rsidRPr="00DE4BA7">
        <w:rPr>
          <w:rFonts w:ascii="Times New Roman" w:eastAsia="Times New Roman" w:hAnsi="Times New Roman" w:cs="Times New Roman"/>
          <w:sz w:val="24"/>
          <w:szCs w:val="24"/>
        </w:rPr>
        <w:t>proliferative</w:t>
      </w:r>
      <w:proofErr w:type="gramEnd"/>
      <w:r w:rsidRPr="00DE4BA7">
        <w:rPr>
          <w:rFonts w:ascii="Times New Roman" w:eastAsia="Times New Roman" w:hAnsi="Times New Roman" w:cs="Times New Roman"/>
          <w:sz w:val="24"/>
          <w:szCs w:val="24"/>
        </w:rPr>
        <w:t xml:space="preserve"> diabetic retinopathy market</w:t>
      </w:r>
    </w:p>
    <w:p w:rsidR="00DE4BA7" w:rsidRPr="00DE4BA7" w:rsidRDefault="00DE4BA7" w:rsidP="00DE4BA7">
      <w:pPr>
        <w:spacing w:before="100" w:beforeAutospacing="1" w:after="100" w:afterAutospacing="1" w:line="240" w:lineRule="auto"/>
        <w:outlineLvl w:val="3"/>
        <w:rPr>
          <w:rFonts w:ascii="Times New Roman" w:eastAsia="Times New Roman" w:hAnsi="Times New Roman" w:cs="Times New Roman"/>
          <w:b/>
          <w:bCs/>
          <w:sz w:val="24"/>
          <w:szCs w:val="24"/>
        </w:rPr>
      </w:pPr>
      <w:r w:rsidRPr="00DE4BA7">
        <w:rPr>
          <w:rFonts w:ascii="Times New Roman" w:eastAsia="Times New Roman" w:hAnsi="Times New Roman" w:cs="Times New Roman"/>
          <w:b/>
          <w:bCs/>
          <w:sz w:val="24"/>
          <w:szCs w:val="24"/>
        </w:rPr>
        <w:t>A.3. SEO-Friendly Market Size Tagline</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Proliferative Diabetic Retinopathy Market Size ($5.5 Billion) 2030</w:t>
      </w:r>
    </w:p>
    <w:p w:rsidR="00DE4BA7" w:rsidRPr="00DE4BA7" w:rsidRDefault="00DE4BA7" w:rsidP="00DE4BA7">
      <w:pPr>
        <w:spacing w:before="100" w:beforeAutospacing="1" w:after="100" w:afterAutospacing="1" w:line="240" w:lineRule="auto"/>
        <w:outlineLvl w:val="3"/>
        <w:rPr>
          <w:rFonts w:ascii="Times New Roman" w:eastAsia="Times New Roman" w:hAnsi="Times New Roman" w:cs="Times New Roman"/>
          <w:b/>
          <w:bCs/>
          <w:sz w:val="24"/>
          <w:szCs w:val="24"/>
        </w:rPr>
      </w:pPr>
      <w:r w:rsidRPr="00DE4BA7">
        <w:rPr>
          <w:rFonts w:ascii="Times New Roman" w:eastAsia="Times New Roman" w:hAnsi="Times New Roman" w:cs="Times New Roman"/>
          <w:b/>
          <w:bCs/>
          <w:sz w:val="24"/>
          <w:szCs w:val="24"/>
        </w:rPr>
        <w:t>A.4. SEO-Friendly Market Size Tagline Breadcrumb</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Proliferative Diabetic Retinopathy Market Report 2030</w:t>
      </w:r>
    </w:p>
    <w:p w:rsidR="00DE4BA7" w:rsidRPr="00DE4BA7" w:rsidRDefault="002E05BA" w:rsidP="00DE4BA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DE4BA7" w:rsidRPr="00DE4BA7" w:rsidRDefault="00DE4BA7" w:rsidP="00DE4BA7">
      <w:pPr>
        <w:spacing w:before="100" w:beforeAutospacing="1" w:after="100" w:afterAutospacing="1" w:line="240" w:lineRule="auto"/>
        <w:outlineLvl w:val="2"/>
        <w:rPr>
          <w:rFonts w:ascii="Times New Roman" w:eastAsia="Times New Roman" w:hAnsi="Times New Roman" w:cs="Times New Roman"/>
          <w:b/>
          <w:bCs/>
          <w:sz w:val="27"/>
          <w:szCs w:val="27"/>
        </w:rPr>
      </w:pPr>
      <w:r w:rsidRPr="00DE4BA7">
        <w:rPr>
          <w:rFonts w:ascii="Times New Roman" w:eastAsia="Times New Roman" w:hAnsi="Times New Roman" w:cs="Times New Roman"/>
          <w:b/>
          <w:bCs/>
          <w:sz w:val="27"/>
          <w:szCs w:val="27"/>
        </w:rPr>
        <w:t>B. Top 5 FAQs</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Q1. How big is the proliferative diabetic retinopathy market?</w:t>
      </w:r>
      <w:r w:rsidRPr="00DE4BA7">
        <w:rPr>
          <w:rFonts w:ascii="Times New Roman" w:eastAsia="Times New Roman" w:hAnsi="Times New Roman" w:cs="Times New Roman"/>
          <w:sz w:val="24"/>
          <w:szCs w:val="24"/>
        </w:rPr>
        <w:br/>
      </w:r>
      <w:r w:rsidRPr="00DE4BA7">
        <w:rPr>
          <w:rFonts w:ascii="Times New Roman" w:eastAsia="Times New Roman" w:hAnsi="Times New Roman" w:cs="Times New Roman"/>
          <w:b/>
          <w:bCs/>
          <w:sz w:val="24"/>
          <w:szCs w:val="24"/>
        </w:rPr>
        <w:t>A1.</w:t>
      </w:r>
      <w:r w:rsidRPr="00DE4BA7">
        <w:rPr>
          <w:rFonts w:ascii="Times New Roman" w:eastAsia="Times New Roman" w:hAnsi="Times New Roman" w:cs="Times New Roman"/>
          <w:sz w:val="24"/>
          <w:szCs w:val="24"/>
        </w:rPr>
        <w:t xml:space="preserve"> The global proliferative diabetic retinopathy market is valued at USD 3.2 billion in 2024.</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Q2. What is the CAGR for the proliferative diabetic retinopathy market during the forecast period?</w:t>
      </w:r>
      <w:r w:rsidRPr="00DE4BA7">
        <w:rPr>
          <w:rFonts w:ascii="Times New Roman" w:eastAsia="Times New Roman" w:hAnsi="Times New Roman" w:cs="Times New Roman"/>
          <w:sz w:val="24"/>
          <w:szCs w:val="24"/>
        </w:rPr>
        <w:br/>
      </w:r>
      <w:r w:rsidRPr="00DE4BA7">
        <w:rPr>
          <w:rFonts w:ascii="Times New Roman" w:eastAsia="Times New Roman" w:hAnsi="Times New Roman" w:cs="Times New Roman"/>
          <w:b/>
          <w:bCs/>
          <w:sz w:val="24"/>
          <w:szCs w:val="24"/>
        </w:rPr>
        <w:t>A2.</w:t>
      </w:r>
      <w:r w:rsidRPr="00DE4BA7">
        <w:rPr>
          <w:rFonts w:ascii="Times New Roman" w:eastAsia="Times New Roman" w:hAnsi="Times New Roman" w:cs="Times New Roman"/>
          <w:sz w:val="24"/>
          <w:szCs w:val="24"/>
        </w:rPr>
        <w:t xml:space="preserve"> The market is growing at a </w:t>
      </w:r>
      <w:r w:rsidRPr="00DE4BA7">
        <w:rPr>
          <w:rFonts w:ascii="Times New Roman" w:eastAsia="Times New Roman" w:hAnsi="Times New Roman" w:cs="Times New Roman"/>
          <w:b/>
          <w:bCs/>
          <w:sz w:val="24"/>
          <w:szCs w:val="24"/>
        </w:rPr>
        <w:t>CAGR of 6.5%</w:t>
      </w:r>
      <w:r w:rsidRPr="00DE4BA7">
        <w:rPr>
          <w:rFonts w:ascii="Times New Roman" w:eastAsia="Times New Roman" w:hAnsi="Times New Roman" w:cs="Times New Roman"/>
          <w:sz w:val="24"/>
          <w:szCs w:val="24"/>
        </w:rPr>
        <w:t xml:space="preserve"> from 2024 to 2030.</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Q3. Who are the major players in the proliferative diabetic retinopathy market?</w:t>
      </w:r>
      <w:r w:rsidRPr="00DE4BA7">
        <w:rPr>
          <w:rFonts w:ascii="Times New Roman" w:eastAsia="Times New Roman" w:hAnsi="Times New Roman" w:cs="Times New Roman"/>
          <w:sz w:val="24"/>
          <w:szCs w:val="24"/>
        </w:rPr>
        <w:br/>
      </w:r>
      <w:r w:rsidRPr="00DE4BA7">
        <w:rPr>
          <w:rFonts w:ascii="Times New Roman" w:eastAsia="Times New Roman" w:hAnsi="Times New Roman" w:cs="Times New Roman"/>
          <w:b/>
          <w:bCs/>
          <w:sz w:val="24"/>
          <w:szCs w:val="24"/>
        </w:rPr>
        <w:t>A3.</w:t>
      </w:r>
      <w:r w:rsidRPr="00DE4BA7">
        <w:rPr>
          <w:rFonts w:ascii="Times New Roman" w:eastAsia="Times New Roman" w:hAnsi="Times New Roman" w:cs="Times New Roman"/>
          <w:sz w:val="24"/>
          <w:szCs w:val="24"/>
        </w:rPr>
        <w:t xml:space="preserve"> Leading players include </w:t>
      </w:r>
      <w:r w:rsidRPr="00DE4BA7">
        <w:rPr>
          <w:rFonts w:ascii="Times New Roman" w:eastAsia="Times New Roman" w:hAnsi="Times New Roman" w:cs="Times New Roman"/>
          <w:b/>
          <w:bCs/>
          <w:sz w:val="24"/>
          <w:szCs w:val="24"/>
        </w:rPr>
        <w:t>Regeneron Pharmaceuticals</w:t>
      </w:r>
      <w:r w:rsidRPr="00DE4BA7">
        <w:rPr>
          <w:rFonts w:ascii="Times New Roman" w:eastAsia="Times New Roman" w:hAnsi="Times New Roman" w:cs="Times New Roman"/>
          <w:sz w:val="24"/>
          <w:szCs w:val="24"/>
        </w:rPr>
        <w:t xml:space="preserve">, </w:t>
      </w:r>
      <w:r w:rsidRPr="00DE4BA7">
        <w:rPr>
          <w:rFonts w:ascii="Times New Roman" w:eastAsia="Times New Roman" w:hAnsi="Times New Roman" w:cs="Times New Roman"/>
          <w:b/>
          <w:bCs/>
          <w:sz w:val="24"/>
          <w:szCs w:val="24"/>
        </w:rPr>
        <w:t>Novartis</w:t>
      </w:r>
      <w:r w:rsidRPr="00DE4BA7">
        <w:rPr>
          <w:rFonts w:ascii="Times New Roman" w:eastAsia="Times New Roman" w:hAnsi="Times New Roman" w:cs="Times New Roman"/>
          <w:sz w:val="24"/>
          <w:szCs w:val="24"/>
        </w:rPr>
        <w:t xml:space="preserve">, </w:t>
      </w:r>
      <w:r w:rsidRPr="00DE4BA7">
        <w:rPr>
          <w:rFonts w:ascii="Times New Roman" w:eastAsia="Times New Roman" w:hAnsi="Times New Roman" w:cs="Times New Roman"/>
          <w:b/>
          <w:bCs/>
          <w:sz w:val="24"/>
          <w:szCs w:val="24"/>
        </w:rPr>
        <w:t>Bayer AG</w:t>
      </w:r>
      <w:r w:rsidRPr="00DE4BA7">
        <w:rPr>
          <w:rFonts w:ascii="Times New Roman" w:eastAsia="Times New Roman" w:hAnsi="Times New Roman" w:cs="Times New Roman"/>
          <w:sz w:val="24"/>
          <w:szCs w:val="24"/>
        </w:rPr>
        <w:t xml:space="preserve">, </w:t>
      </w:r>
      <w:r w:rsidRPr="00DE4BA7">
        <w:rPr>
          <w:rFonts w:ascii="Times New Roman" w:eastAsia="Times New Roman" w:hAnsi="Times New Roman" w:cs="Times New Roman"/>
          <w:b/>
          <w:bCs/>
          <w:sz w:val="24"/>
          <w:szCs w:val="24"/>
        </w:rPr>
        <w:t>Alcon Inc.</w:t>
      </w:r>
      <w:r w:rsidRPr="00DE4BA7">
        <w:rPr>
          <w:rFonts w:ascii="Times New Roman" w:eastAsia="Times New Roman" w:hAnsi="Times New Roman" w:cs="Times New Roman"/>
          <w:sz w:val="24"/>
          <w:szCs w:val="24"/>
        </w:rPr>
        <w:t xml:space="preserve">, and </w:t>
      </w:r>
      <w:r w:rsidRPr="00DE4BA7">
        <w:rPr>
          <w:rFonts w:ascii="Times New Roman" w:eastAsia="Times New Roman" w:hAnsi="Times New Roman" w:cs="Times New Roman"/>
          <w:b/>
          <w:bCs/>
          <w:sz w:val="24"/>
          <w:szCs w:val="24"/>
        </w:rPr>
        <w:t>DeepMind Technologies</w:t>
      </w:r>
      <w:r w:rsidRPr="00DE4BA7">
        <w:rPr>
          <w:rFonts w:ascii="Times New Roman" w:eastAsia="Times New Roman" w:hAnsi="Times New Roman" w:cs="Times New Roman"/>
          <w:sz w:val="24"/>
          <w:szCs w:val="24"/>
        </w:rPr>
        <w:t>.</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Q4. Which region dominates the proliferative diabetic retinopathy market?</w:t>
      </w:r>
      <w:r w:rsidRPr="00DE4BA7">
        <w:rPr>
          <w:rFonts w:ascii="Times New Roman" w:eastAsia="Times New Roman" w:hAnsi="Times New Roman" w:cs="Times New Roman"/>
          <w:sz w:val="24"/>
          <w:szCs w:val="24"/>
        </w:rPr>
        <w:br/>
      </w:r>
      <w:r w:rsidRPr="00DE4BA7">
        <w:rPr>
          <w:rFonts w:ascii="Times New Roman" w:eastAsia="Times New Roman" w:hAnsi="Times New Roman" w:cs="Times New Roman"/>
          <w:b/>
          <w:bCs/>
          <w:sz w:val="24"/>
          <w:szCs w:val="24"/>
        </w:rPr>
        <w:t>A4.</w:t>
      </w:r>
      <w:r w:rsidRPr="00DE4BA7">
        <w:rPr>
          <w:rFonts w:ascii="Times New Roman" w:eastAsia="Times New Roman" w:hAnsi="Times New Roman" w:cs="Times New Roman"/>
          <w:sz w:val="24"/>
          <w:szCs w:val="24"/>
        </w:rPr>
        <w:t xml:space="preserve"> </w:t>
      </w:r>
      <w:r w:rsidRPr="00DE4BA7">
        <w:rPr>
          <w:rFonts w:ascii="Times New Roman" w:eastAsia="Times New Roman" w:hAnsi="Times New Roman" w:cs="Times New Roman"/>
          <w:b/>
          <w:bCs/>
          <w:sz w:val="24"/>
          <w:szCs w:val="24"/>
        </w:rPr>
        <w:t>North America</w:t>
      </w:r>
      <w:r w:rsidRPr="00DE4BA7">
        <w:rPr>
          <w:rFonts w:ascii="Times New Roman" w:eastAsia="Times New Roman" w:hAnsi="Times New Roman" w:cs="Times New Roman"/>
          <w:sz w:val="24"/>
          <w:szCs w:val="24"/>
        </w:rPr>
        <w:t xml:space="preserve"> leads due to its strong healthcare infrastructure, high adoption of anti-VEGF therapies, and early diagnosis initiatives.</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lastRenderedPageBreak/>
        <w:t>Q5. What factors are driving growth in the proliferative diabetic retinopathy market?</w:t>
      </w:r>
      <w:r w:rsidRPr="00DE4BA7">
        <w:rPr>
          <w:rFonts w:ascii="Times New Roman" w:eastAsia="Times New Roman" w:hAnsi="Times New Roman" w:cs="Times New Roman"/>
          <w:sz w:val="24"/>
          <w:szCs w:val="24"/>
        </w:rPr>
        <w:br/>
      </w:r>
      <w:r w:rsidRPr="00DE4BA7">
        <w:rPr>
          <w:rFonts w:ascii="Times New Roman" w:eastAsia="Times New Roman" w:hAnsi="Times New Roman" w:cs="Times New Roman"/>
          <w:b/>
          <w:bCs/>
          <w:sz w:val="24"/>
          <w:szCs w:val="24"/>
        </w:rPr>
        <w:t>A5.</w:t>
      </w:r>
      <w:r w:rsidRPr="00DE4BA7">
        <w:rPr>
          <w:rFonts w:ascii="Times New Roman" w:eastAsia="Times New Roman" w:hAnsi="Times New Roman" w:cs="Times New Roman"/>
          <w:sz w:val="24"/>
          <w:szCs w:val="24"/>
        </w:rPr>
        <w:t xml:space="preserve"> Growth is fueled by </w:t>
      </w:r>
      <w:r w:rsidRPr="00DE4BA7">
        <w:rPr>
          <w:rFonts w:ascii="Times New Roman" w:eastAsia="Times New Roman" w:hAnsi="Times New Roman" w:cs="Times New Roman"/>
          <w:b/>
          <w:bCs/>
          <w:sz w:val="24"/>
          <w:szCs w:val="24"/>
        </w:rPr>
        <w:t>rising diabetes prevalence</w:t>
      </w:r>
      <w:r w:rsidRPr="00DE4BA7">
        <w:rPr>
          <w:rFonts w:ascii="Times New Roman" w:eastAsia="Times New Roman" w:hAnsi="Times New Roman" w:cs="Times New Roman"/>
          <w:sz w:val="24"/>
          <w:szCs w:val="24"/>
        </w:rPr>
        <w:t xml:space="preserve">, </w:t>
      </w:r>
      <w:r w:rsidRPr="00DE4BA7">
        <w:rPr>
          <w:rFonts w:ascii="Times New Roman" w:eastAsia="Times New Roman" w:hAnsi="Times New Roman" w:cs="Times New Roman"/>
          <w:b/>
          <w:bCs/>
          <w:sz w:val="24"/>
          <w:szCs w:val="24"/>
        </w:rPr>
        <w:t>technological advancements in diagnostic tools and treatments</w:t>
      </w:r>
      <w:r w:rsidRPr="00DE4BA7">
        <w:rPr>
          <w:rFonts w:ascii="Times New Roman" w:eastAsia="Times New Roman" w:hAnsi="Times New Roman" w:cs="Times New Roman"/>
          <w:sz w:val="24"/>
          <w:szCs w:val="24"/>
        </w:rPr>
        <w:t xml:space="preserve">, and </w:t>
      </w:r>
      <w:r w:rsidRPr="00DE4BA7">
        <w:rPr>
          <w:rFonts w:ascii="Times New Roman" w:eastAsia="Times New Roman" w:hAnsi="Times New Roman" w:cs="Times New Roman"/>
          <w:b/>
          <w:bCs/>
          <w:sz w:val="24"/>
          <w:szCs w:val="24"/>
        </w:rPr>
        <w:t>increased awareness</w:t>
      </w:r>
      <w:r w:rsidRPr="00DE4BA7">
        <w:rPr>
          <w:rFonts w:ascii="Times New Roman" w:eastAsia="Times New Roman" w:hAnsi="Times New Roman" w:cs="Times New Roman"/>
          <w:sz w:val="24"/>
          <w:szCs w:val="24"/>
        </w:rPr>
        <w:t xml:space="preserve"> about diabetic eye diseases.</w:t>
      </w:r>
    </w:p>
    <w:p w:rsidR="00DE4BA7" w:rsidRPr="00DE4BA7" w:rsidRDefault="002E05BA" w:rsidP="00DE4BA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DE4BA7" w:rsidRPr="00DE4BA7" w:rsidRDefault="00DE4BA7" w:rsidP="00DE4BA7">
      <w:pPr>
        <w:spacing w:before="100" w:beforeAutospacing="1" w:after="100" w:afterAutospacing="1" w:line="240" w:lineRule="auto"/>
        <w:outlineLvl w:val="2"/>
        <w:rPr>
          <w:rFonts w:ascii="Times New Roman" w:eastAsia="Times New Roman" w:hAnsi="Times New Roman" w:cs="Times New Roman"/>
          <w:b/>
          <w:bCs/>
          <w:sz w:val="27"/>
          <w:szCs w:val="27"/>
        </w:rPr>
      </w:pPr>
      <w:r w:rsidRPr="00DE4BA7">
        <w:rPr>
          <w:rFonts w:ascii="Times New Roman" w:eastAsia="Times New Roman" w:hAnsi="Times New Roman" w:cs="Times New Roman"/>
          <w:b/>
          <w:bCs/>
          <w:sz w:val="27"/>
          <w:szCs w:val="27"/>
        </w:rPr>
        <w:t>C. JSON-LD SEO Schema</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Below is the SEO Schema for this report, following the </w:t>
      </w:r>
      <w:r w:rsidRPr="00DE4BA7">
        <w:rPr>
          <w:rFonts w:ascii="Times New Roman" w:eastAsia="Times New Roman" w:hAnsi="Times New Roman" w:cs="Times New Roman"/>
          <w:b/>
          <w:bCs/>
          <w:sz w:val="24"/>
          <w:szCs w:val="24"/>
        </w:rPr>
        <w:t>JSON-LD</w:t>
      </w:r>
      <w:r w:rsidRPr="00DE4BA7">
        <w:rPr>
          <w:rFonts w:ascii="Times New Roman" w:eastAsia="Times New Roman" w:hAnsi="Times New Roman" w:cs="Times New Roman"/>
          <w:sz w:val="24"/>
          <w:szCs w:val="24"/>
        </w:rPr>
        <w:t xml:space="preserve"> structure for better integration into search engines.</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 xml:space="preserve">  "@context": "https://schema.org",</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 xml:space="preserve">  "@type": "</w:t>
      </w:r>
      <w:proofErr w:type="spellStart"/>
      <w:r w:rsidRPr="00DE4BA7">
        <w:rPr>
          <w:rFonts w:ascii="Courier New" w:eastAsia="Times New Roman" w:hAnsi="Courier New" w:cs="Courier New"/>
          <w:sz w:val="20"/>
          <w:szCs w:val="20"/>
        </w:rPr>
        <w:t>BreadcrumbList</w:t>
      </w:r>
      <w:proofErr w:type="spellEnd"/>
      <w:r w:rsidRPr="00DE4BA7">
        <w:rPr>
          <w:rFonts w:ascii="Courier New" w:eastAsia="Times New Roman" w:hAnsi="Courier New" w:cs="Courier New"/>
          <w:sz w:val="20"/>
          <w:szCs w:val="20"/>
        </w:rPr>
        <w:t>",</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 xml:space="preserve">  "</w:t>
      </w:r>
      <w:proofErr w:type="spellStart"/>
      <w:proofErr w:type="gramStart"/>
      <w:r w:rsidRPr="00DE4BA7">
        <w:rPr>
          <w:rFonts w:ascii="Courier New" w:eastAsia="Times New Roman" w:hAnsi="Courier New" w:cs="Courier New"/>
          <w:sz w:val="20"/>
          <w:szCs w:val="20"/>
        </w:rPr>
        <w:t>itemListElement</w:t>
      </w:r>
      <w:proofErr w:type="spellEnd"/>
      <w:proofErr w:type="gramEnd"/>
      <w:r w:rsidRPr="00DE4BA7">
        <w:rPr>
          <w:rFonts w:ascii="Courier New" w:eastAsia="Times New Roman" w:hAnsi="Courier New" w:cs="Courier New"/>
          <w:sz w:val="20"/>
          <w:szCs w:val="20"/>
        </w:rPr>
        <w:t>": [</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 xml:space="preserve">    {</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 xml:space="preserve">      "@type": "</w:t>
      </w:r>
      <w:proofErr w:type="spellStart"/>
      <w:r w:rsidRPr="00DE4BA7">
        <w:rPr>
          <w:rFonts w:ascii="Courier New" w:eastAsia="Times New Roman" w:hAnsi="Courier New" w:cs="Courier New"/>
          <w:sz w:val="20"/>
          <w:szCs w:val="20"/>
        </w:rPr>
        <w:t>ListItem</w:t>
      </w:r>
      <w:proofErr w:type="spellEnd"/>
      <w:r w:rsidRPr="00DE4BA7">
        <w:rPr>
          <w:rFonts w:ascii="Courier New" w:eastAsia="Times New Roman" w:hAnsi="Courier New" w:cs="Courier New"/>
          <w:sz w:val="20"/>
          <w:szCs w:val="20"/>
        </w:rPr>
        <w:t>",</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 xml:space="preserve">      "</w:t>
      </w:r>
      <w:proofErr w:type="gramStart"/>
      <w:r w:rsidRPr="00DE4BA7">
        <w:rPr>
          <w:rFonts w:ascii="Courier New" w:eastAsia="Times New Roman" w:hAnsi="Courier New" w:cs="Courier New"/>
          <w:sz w:val="20"/>
          <w:szCs w:val="20"/>
        </w:rPr>
        <w:t>position</w:t>
      </w:r>
      <w:proofErr w:type="gramEnd"/>
      <w:r w:rsidRPr="00DE4BA7">
        <w:rPr>
          <w:rFonts w:ascii="Courier New" w:eastAsia="Times New Roman" w:hAnsi="Courier New" w:cs="Courier New"/>
          <w:sz w:val="20"/>
          <w:szCs w:val="20"/>
        </w:rPr>
        <w:t>": 1,</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 xml:space="preserve">      "</w:t>
      </w:r>
      <w:proofErr w:type="gramStart"/>
      <w:r w:rsidRPr="00DE4BA7">
        <w:rPr>
          <w:rFonts w:ascii="Courier New" w:eastAsia="Times New Roman" w:hAnsi="Courier New" w:cs="Courier New"/>
          <w:sz w:val="20"/>
          <w:szCs w:val="20"/>
        </w:rPr>
        <w:t>name</w:t>
      </w:r>
      <w:proofErr w:type="gramEnd"/>
      <w:r w:rsidRPr="00DE4BA7">
        <w:rPr>
          <w:rFonts w:ascii="Courier New" w:eastAsia="Times New Roman" w:hAnsi="Courier New" w:cs="Courier New"/>
          <w:sz w:val="20"/>
          <w:szCs w:val="20"/>
        </w:rPr>
        <w:t>": "Home",</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 xml:space="preserve">      "</w:t>
      </w:r>
      <w:proofErr w:type="gramStart"/>
      <w:r w:rsidRPr="00DE4BA7">
        <w:rPr>
          <w:rFonts w:ascii="Courier New" w:eastAsia="Times New Roman" w:hAnsi="Courier New" w:cs="Courier New"/>
          <w:sz w:val="20"/>
          <w:szCs w:val="20"/>
        </w:rPr>
        <w:t>item</w:t>
      </w:r>
      <w:proofErr w:type="gramEnd"/>
      <w:r w:rsidRPr="00DE4BA7">
        <w:rPr>
          <w:rFonts w:ascii="Courier New" w:eastAsia="Times New Roman" w:hAnsi="Courier New" w:cs="Courier New"/>
          <w:sz w:val="20"/>
          <w:szCs w:val="20"/>
        </w:rPr>
        <w:t>": "https://www.strategicmarketresearch.com/"</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 xml:space="preserve">    },</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 xml:space="preserve">    {</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 xml:space="preserve">      "@type": "</w:t>
      </w:r>
      <w:proofErr w:type="spellStart"/>
      <w:r w:rsidRPr="00DE4BA7">
        <w:rPr>
          <w:rFonts w:ascii="Courier New" w:eastAsia="Times New Roman" w:hAnsi="Courier New" w:cs="Courier New"/>
          <w:sz w:val="20"/>
          <w:szCs w:val="20"/>
        </w:rPr>
        <w:t>ListItem</w:t>
      </w:r>
      <w:proofErr w:type="spellEnd"/>
      <w:r w:rsidRPr="00DE4BA7">
        <w:rPr>
          <w:rFonts w:ascii="Courier New" w:eastAsia="Times New Roman" w:hAnsi="Courier New" w:cs="Courier New"/>
          <w:sz w:val="20"/>
          <w:szCs w:val="20"/>
        </w:rPr>
        <w:t>",</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 xml:space="preserve">      "</w:t>
      </w:r>
      <w:proofErr w:type="gramStart"/>
      <w:r w:rsidRPr="00DE4BA7">
        <w:rPr>
          <w:rFonts w:ascii="Courier New" w:eastAsia="Times New Roman" w:hAnsi="Courier New" w:cs="Courier New"/>
          <w:sz w:val="20"/>
          <w:szCs w:val="20"/>
        </w:rPr>
        <w:t>position</w:t>
      </w:r>
      <w:proofErr w:type="gramEnd"/>
      <w:r w:rsidRPr="00DE4BA7">
        <w:rPr>
          <w:rFonts w:ascii="Courier New" w:eastAsia="Times New Roman" w:hAnsi="Courier New" w:cs="Courier New"/>
          <w:sz w:val="20"/>
          <w:szCs w:val="20"/>
        </w:rPr>
        <w:t>": 2,</w:t>
      </w:r>
    </w:p>
    <w:p w:rsidR="00DE4BA7" w:rsidRPr="00DE4BA7" w:rsidRDefault="002E05BA"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w:t>
      </w:r>
      <w:proofErr w:type="gramStart"/>
      <w:r>
        <w:rPr>
          <w:rFonts w:ascii="Courier New" w:eastAsia="Times New Roman" w:hAnsi="Courier New" w:cs="Courier New"/>
          <w:sz w:val="20"/>
          <w:szCs w:val="20"/>
        </w:rPr>
        <w:t>name</w:t>
      </w:r>
      <w:proofErr w:type="gramEnd"/>
      <w:r>
        <w:rPr>
          <w:rFonts w:ascii="Courier New" w:eastAsia="Times New Roman" w:hAnsi="Courier New" w:cs="Courier New"/>
          <w:sz w:val="20"/>
          <w:szCs w:val="20"/>
        </w:rPr>
        <w:t>": "Therapeutics</w:t>
      </w:r>
      <w:r w:rsidR="00DE4BA7" w:rsidRPr="00DE4BA7">
        <w:rPr>
          <w:rFonts w:ascii="Courier New" w:eastAsia="Times New Roman" w:hAnsi="Courier New" w:cs="Courier New"/>
          <w:sz w:val="20"/>
          <w:szCs w:val="20"/>
        </w:rPr>
        <w:t>",</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 xml:space="preserve">      "</w:t>
      </w:r>
      <w:proofErr w:type="gramStart"/>
      <w:r w:rsidRPr="00DE4BA7">
        <w:rPr>
          <w:rFonts w:ascii="Courier New" w:eastAsia="Times New Roman" w:hAnsi="Courier New" w:cs="Courier New"/>
          <w:sz w:val="20"/>
          <w:szCs w:val="20"/>
        </w:rPr>
        <w:t>item</w:t>
      </w:r>
      <w:proofErr w:type="gramEnd"/>
      <w:r w:rsidRPr="00DE4BA7">
        <w:rPr>
          <w:rFonts w:ascii="Courier New" w:eastAsia="Times New Roman" w:hAnsi="Courier New" w:cs="Courier New"/>
          <w:sz w:val="20"/>
          <w:szCs w:val="20"/>
        </w:rPr>
        <w:t>": "https://www.str</w:t>
      </w:r>
      <w:r w:rsidR="002E05BA">
        <w:rPr>
          <w:rFonts w:ascii="Courier New" w:eastAsia="Times New Roman" w:hAnsi="Courier New" w:cs="Courier New"/>
          <w:sz w:val="20"/>
          <w:szCs w:val="20"/>
        </w:rPr>
        <w:t>ategicmarketresearch.com/report</w:t>
      </w:r>
      <w:r w:rsidRPr="00DE4BA7">
        <w:rPr>
          <w:rFonts w:ascii="Courier New" w:eastAsia="Times New Roman" w:hAnsi="Courier New" w:cs="Courier New"/>
          <w:sz w:val="20"/>
          <w:szCs w:val="20"/>
        </w:rPr>
        <w:t>/</w:t>
      </w:r>
      <w:r w:rsidR="002E05BA">
        <w:rPr>
          <w:rFonts w:ascii="Courier New" w:eastAsia="Times New Roman" w:hAnsi="Courier New" w:cs="Courier New"/>
          <w:sz w:val="20"/>
          <w:szCs w:val="20"/>
        </w:rPr>
        <w:t>therapeutics</w:t>
      </w:r>
      <w:r w:rsidRPr="00DE4BA7">
        <w:rPr>
          <w:rFonts w:ascii="Courier New" w:eastAsia="Times New Roman" w:hAnsi="Courier New" w:cs="Courier New"/>
          <w:sz w:val="20"/>
          <w:szCs w:val="20"/>
        </w:rPr>
        <w:t>"</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 xml:space="preserve">    },</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 xml:space="preserve">    {</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 xml:space="preserve">      "@type": "</w:t>
      </w:r>
      <w:proofErr w:type="spellStart"/>
      <w:r w:rsidRPr="00DE4BA7">
        <w:rPr>
          <w:rFonts w:ascii="Courier New" w:eastAsia="Times New Roman" w:hAnsi="Courier New" w:cs="Courier New"/>
          <w:sz w:val="20"/>
          <w:szCs w:val="20"/>
        </w:rPr>
        <w:t>ListItem</w:t>
      </w:r>
      <w:proofErr w:type="spellEnd"/>
      <w:r w:rsidRPr="00DE4BA7">
        <w:rPr>
          <w:rFonts w:ascii="Courier New" w:eastAsia="Times New Roman" w:hAnsi="Courier New" w:cs="Courier New"/>
          <w:sz w:val="20"/>
          <w:szCs w:val="20"/>
        </w:rPr>
        <w:t>",</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 xml:space="preserve">      "</w:t>
      </w:r>
      <w:proofErr w:type="gramStart"/>
      <w:r w:rsidRPr="00DE4BA7">
        <w:rPr>
          <w:rFonts w:ascii="Courier New" w:eastAsia="Times New Roman" w:hAnsi="Courier New" w:cs="Courier New"/>
          <w:sz w:val="20"/>
          <w:szCs w:val="20"/>
        </w:rPr>
        <w:t>position</w:t>
      </w:r>
      <w:proofErr w:type="gramEnd"/>
      <w:r w:rsidRPr="00DE4BA7">
        <w:rPr>
          <w:rFonts w:ascii="Courier New" w:eastAsia="Times New Roman" w:hAnsi="Courier New" w:cs="Courier New"/>
          <w:sz w:val="20"/>
          <w:szCs w:val="20"/>
        </w:rPr>
        <w:t>": 3,</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 xml:space="preserve">      "</w:t>
      </w:r>
      <w:proofErr w:type="gramStart"/>
      <w:r w:rsidRPr="00DE4BA7">
        <w:rPr>
          <w:rFonts w:ascii="Courier New" w:eastAsia="Times New Roman" w:hAnsi="Courier New" w:cs="Courier New"/>
          <w:sz w:val="20"/>
          <w:szCs w:val="20"/>
        </w:rPr>
        <w:t>name</w:t>
      </w:r>
      <w:proofErr w:type="gramEnd"/>
      <w:r w:rsidRPr="00DE4BA7">
        <w:rPr>
          <w:rFonts w:ascii="Courier New" w:eastAsia="Times New Roman" w:hAnsi="Courier New" w:cs="Courier New"/>
          <w:sz w:val="20"/>
          <w:szCs w:val="20"/>
        </w:rPr>
        <w:t>": "Proliferative Diabetic Retinopathy Market Report 2030",</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 xml:space="preserve">      "</w:t>
      </w:r>
      <w:proofErr w:type="gramStart"/>
      <w:r w:rsidRPr="00DE4BA7">
        <w:rPr>
          <w:rFonts w:ascii="Courier New" w:eastAsia="Times New Roman" w:hAnsi="Courier New" w:cs="Courier New"/>
          <w:sz w:val="20"/>
          <w:szCs w:val="20"/>
        </w:rPr>
        <w:t>item</w:t>
      </w:r>
      <w:proofErr w:type="gramEnd"/>
      <w:r w:rsidRPr="00DE4BA7">
        <w:rPr>
          <w:rFonts w:ascii="Courier New" w:eastAsia="Times New Roman" w:hAnsi="Courier New" w:cs="Courier New"/>
          <w:sz w:val="20"/>
          <w:szCs w:val="20"/>
        </w:rPr>
        <w:t>": "https://www.strategicmarketresearch.com/market-report/proliferative-diabetic-retinopathy-market"</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 xml:space="preserve">    }</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 xml:space="preserve">  ]</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 xml:space="preserve">  "@context": "https://schema.org",</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 xml:space="preserve">  "@type": "</w:t>
      </w:r>
      <w:proofErr w:type="spellStart"/>
      <w:r w:rsidRPr="00DE4BA7">
        <w:rPr>
          <w:rFonts w:ascii="Courier New" w:eastAsia="Times New Roman" w:hAnsi="Courier New" w:cs="Courier New"/>
          <w:sz w:val="20"/>
          <w:szCs w:val="20"/>
        </w:rPr>
        <w:t>FAQPage</w:t>
      </w:r>
      <w:proofErr w:type="spellEnd"/>
      <w:r w:rsidRPr="00DE4BA7">
        <w:rPr>
          <w:rFonts w:ascii="Courier New" w:eastAsia="Times New Roman" w:hAnsi="Courier New" w:cs="Courier New"/>
          <w:sz w:val="20"/>
          <w:szCs w:val="20"/>
        </w:rPr>
        <w:t>",</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 xml:space="preserve">  "</w:t>
      </w:r>
      <w:proofErr w:type="spellStart"/>
      <w:proofErr w:type="gramStart"/>
      <w:r w:rsidRPr="00DE4BA7">
        <w:rPr>
          <w:rFonts w:ascii="Courier New" w:eastAsia="Times New Roman" w:hAnsi="Courier New" w:cs="Courier New"/>
          <w:sz w:val="20"/>
          <w:szCs w:val="20"/>
        </w:rPr>
        <w:t>mainEntity</w:t>
      </w:r>
      <w:proofErr w:type="spellEnd"/>
      <w:proofErr w:type="gramEnd"/>
      <w:r w:rsidRPr="00DE4BA7">
        <w:rPr>
          <w:rFonts w:ascii="Courier New" w:eastAsia="Times New Roman" w:hAnsi="Courier New" w:cs="Courier New"/>
          <w:sz w:val="20"/>
          <w:szCs w:val="20"/>
        </w:rPr>
        <w:t>": [</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 xml:space="preserve">    {</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 xml:space="preserve">      "@type": "Question",</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 xml:space="preserve">      "</w:t>
      </w:r>
      <w:proofErr w:type="gramStart"/>
      <w:r w:rsidRPr="00DE4BA7">
        <w:rPr>
          <w:rFonts w:ascii="Courier New" w:eastAsia="Times New Roman" w:hAnsi="Courier New" w:cs="Courier New"/>
          <w:sz w:val="20"/>
          <w:szCs w:val="20"/>
        </w:rPr>
        <w:t>name</w:t>
      </w:r>
      <w:proofErr w:type="gramEnd"/>
      <w:r w:rsidRPr="00DE4BA7">
        <w:rPr>
          <w:rFonts w:ascii="Courier New" w:eastAsia="Times New Roman" w:hAnsi="Courier New" w:cs="Courier New"/>
          <w:sz w:val="20"/>
          <w:szCs w:val="20"/>
        </w:rPr>
        <w:t>": "How big is the proliferative diabetic retinopathy market?",</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 xml:space="preserve">      "</w:t>
      </w:r>
      <w:proofErr w:type="spellStart"/>
      <w:proofErr w:type="gramStart"/>
      <w:r w:rsidRPr="00DE4BA7">
        <w:rPr>
          <w:rFonts w:ascii="Courier New" w:eastAsia="Times New Roman" w:hAnsi="Courier New" w:cs="Courier New"/>
          <w:sz w:val="20"/>
          <w:szCs w:val="20"/>
        </w:rPr>
        <w:t>acceptedAnswer</w:t>
      </w:r>
      <w:proofErr w:type="spellEnd"/>
      <w:proofErr w:type="gramEnd"/>
      <w:r w:rsidRPr="00DE4BA7">
        <w:rPr>
          <w:rFonts w:ascii="Courier New" w:eastAsia="Times New Roman" w:hAnsi="Courier New" w:cs="Courier New"/>
          <w:sz w:val="20"/>
          <w:szCs w:val="20"/>
        </w:rPr>
        <w:t>": {</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 xml:space="preserve">        "@type": "Answer",</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 xml:space="preserve">        "</w:t>
      </w:r>
      <w:proofErr w:type="gramStart"/>
      <w:r w:rsidRPr="00DE4BA7">
        <w:rPr>
          <w:rFonts w:ascii="Courier New" w:eastAsia="Times New Roman" w:hAnsi="Courier New" w:cs="Courier New"/>
          <w:sz w:val="20"/>
          <w:szCs w:val="20"/>
        </w:rPr>
        <w:t>text</w:t>
      </w:r>
      <w:proofErr w:type="gramEnd"/>
      <w:r w:rsidRPr="00DE4BA7">
        <w:rPr>
          <w:rFonts w:ascii="Courier New" w:eastAsia="Times New Roman" w:hAnsi="Courier New" w:cs="Courier New"/>
          <w:sz w:val="20"/>
          <w:szCs w:val="20"/>
        </w:rPr>
        <w:t>": "The global proliferative diabetic retinopathy market is valued at USD 3.2 billion in 2024."</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 xml:space="preserve">      }</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 xml:space="preserve">    },</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 xml:space="preserve">    {</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 xml:space="preserve">      "@type": "Question",</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 xml:space="preserve">      "</w:t>
      </w:r>
      <w:proofErr w:type="gramStart"/>
      <w:r w:rsidRPr="00DE4BA7">
        <w:rPr>
          <w:rFonts w:ascii="Courier New" w:eastAsia="Times New Roman" w:hAnsi="Courier New" w:cs="Courier New"/>
          <w:sz w:val="20"/>
          <w:szCs w:val="20"/>
        </w:rPr>
        <w:t>name</w:t>
      </w:r>
      <w:proofErr w:type="gramEnd"/>
      <w:r w:rsidRPr="00DE4BA7">
        <w:rPr>
          <w:rFonts w:ascii="Courier New" w:eastAsia="Times New Roman" w:hAnsi="Courier New" w:cs="Courier New"/>
          <w:sz w:val="20"/>
          <w:szCs w:val="20"/>
        </w:rPr>
        <w:t>": "What is the CAGR for the proliferative diabetic retinopathy market during the forecast period?",</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 xml:space="preserve">      "</w:t>
      </w:r>
      <w:proofErr w:type="spellStart"/>
      <w:proofErr w:type="gramStart"/>
      <w:r w:rsidRPr="00DE4BA7">
        <w:rPr>
          <w:rFonts w:ascii="Courier New" w:eastAsia="Times New Roman" w:hAnsi="Courier New" w:cs="Courier New"/>
          <w:sz w:val="20"/>
          <w:szCs w:val="20"/>
        </w:rPr>
        <w:t>acceptedAnswer</w:t>
      </w:r>
      <w:proofErr w:type="spellEnd"/>
      <w:proofErr w:type="gramEnd"/>
      <w:r w:rsidRPr="00DE4BA7">
        <w:rPr>
          <w:rFonts w:ascii="Courier New" w:eastAsia="Times New Roman" w:hAnsi="Courier New" w:cs="Courier New"/>
          <w:sz w:val="20"/>
          <w:szCs w:val="20"/>
        </w:rPr>
        <w:t>": {</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lastRenderedPageBreak/>
        <w:t xml:space="preserve">        "@type": "Answer",</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 xml:space="preserve">        "</w:t>
      </w:r>
      <w:proofErr w:type="gramStart"/>
      <w:r w:rsidRPr="00DE4BA7">
        <w:rPr>
          <w:rFonts w:ascii="Courier New" w:eastAsia="Times New Roman" w:hAnsi="Courier New" w:cs="Courier New"/>
          <w:sz w:val="20"/>
          <w:szCs w:val="20"/>
        </w:rPr>
        <w:t>text</w:t>
      </w:r>
      <w:proofErr w:type="gramEnd"/>
      <w:r w:rsidRPr="00DE4BA7">
        <w:rPr>
          <w:rFonts w:ascii="Courier New" w:eastAsia="Times New Roman" w:hAnsi="Courier New" w:cs="Courier New"/>
          <w:sz w:val="20"/>
          <w:szCs w:val="20"/>
        </w:rPr>
        <w:t>": "The market is growing at a CAGR of 6.5% from 2024 to 2030."</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 xml:space="preserve">      }</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 xml:space="preserve">    },</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 xml:space="preserve">    {</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 xml:space="preserve">      "@type": "Question",</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 xml:space="preserve">      "</w:t>
      </w:r>
      <w:proofErr w:type="gramStart"/>
      <w:r w:rsidRPr="00DE4BA7">
        <w:rPr>
          <w:rFonts w:ascii="Courier New" w:eastAsia="Times New Roman" w:hAnsi="Courier New" w:cs="Courier New"/>
          <w:sz w:val="20"/>
          <w:szCs w:val="20"/>
        </w:rPr>
        <w:t>name</w:t>
      </w:r>
      <w:proofErr w:type="gramEnd"/>
      <w:r w:rsidRPr="00DE4BA7">
        <w:rPr>
          <w:rFonts w:ascii="Courier New" w:eastAsia="Times New Roman" w:hAnsi="Courier New" w:cs="Courier New"/>
          <w:sz w:val="20"/>
          <w:szCs w:val="20"/>
        </w:rPr>
        <w:t>": "Who are the major players in the proliferative diabetic retinopathy market?",</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 xml:space="preserve">      "</w:t>
      </w:r>
      <w:proofErr w:type="spellStart"/>
      <w:proofErr w:type="gramStart"/>
      <w:r w:rsidRPr="00DE4BA7">
        <w:rPr>
          <w:rFonts w:ascii="Courier New" w:eastAsia="Times New Roman" w:hAnsi="Courier New" w:cs="Courier New"/>
          <w:sz w:val="20"/>
          <w:szCs w:val="20"/>
        </w:rPr>
        <w:t>acceptedAnswer</w:t>
      </w:r>
      <w:proofErr w:type="spellEnd"/>
      <w:proofErr w:type="gramEnd"/>
      <w:r w:rsidRPr="00DE4BA7">
        <w:rPr>
          <w:rFonts w:ascii="Courier New" w:eastAsia="Times New Roman" w:hAnsi="Courier New" w:cs="Courier New"/>
          <w:sz w:val="20"/>
          <w:szCs w:val="20"/>
        </w:rPr>
        <w:t>": {</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 xml:space="preserve">        "@type": "Answer",</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 xml:space="preserve">        "</w:t>
      </w:r>
      <w:proofErr w:type="gramStart"/>
      <w:r w:rsidRPr="00DE4BA7">
        <w:rPr>
          <w:rFonts w:ascii="Courier New" w:eastAsia="Times New Roman" w:hAnsi="Courier New" w:cs="Courier New"/>
          <w:sz w:val="20"/>
          <w:szCs w:val="20"/>
        </w:rPr>
        <w:t>text</w:t>
      </w:r>
      <w:proofErr w:type="gramEnd"/>
      <w:r w:rsidRPr="00DE4BA7">
        <w:rPr>
          <w:rFonts w:ascii="Courier New" w:eastAsia="Times New Roman" w:hAnsi="Courier New" w:cs="Courier New"/>
          <w:sz w:val="20"/>
          <w:szCs w:val="20"/>
        </w:rPr>
        <w:t>": "Leading players include Regeneron Pharmaceuticals, Novartis, Bayer AG, Alcon Inc., and DeepMind Technologies."</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 xml:space="preserve">      }</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 xml:space="preserve">    },</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 xml:space="preserve">    {</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 xml:space="preserve">      "@type": "Question",</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 xml:space="preserve">      "</w:t>
      </w:r>
      <w:proofErr w:type="gramStart"/>
      <w:r w:rsidRPr="00DE4BA7">
        <w:rPr>
          <w:rFonts w:ascii="Courier New" w:eastAsia="Times New Roman" w:hAnsi="Courier New" w:cs="Courier New"/>
          <w:sz w:val="20"/>
          <w:szCs w:val="20"/>
        </w:rPr>
        <w:t>name</w:t>
      </w:r>
      <w:proofErr w:type="gramEnd"/>
      <w:r w:rsidRPr="00DE4BA7">
        <w:rPr>
          <w:rFonts w:ascii="Courier New" w:eastAsia="Times New Roman" w:hAnsi="Courier New" w:cs="Courier New"/>
          <w:sz w:val="20"/>
          <w:szCs w:val="20"/>
        </w:rPr>
        <w:t>": "Which region dominates the proliferative diabetic retinopathy market?",</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 xml:space="preserve">      "</w:t>
      </w:r>
      <w:proofErr w:type="spellStart"/>
      <w:proofErr w:type="gramStart"/>
      <w:r w:rsidRPr="00DE4BA7">
        <w:rPr>
          <w:rFonts w:ascii="Courier New" w:eastAsia="Times New Roman" w:hAnsi="Courier New" w:cs="Courier New"/>
          <w:sz w:val="20"/>
          <w:szCs w:val="20"/>
        </w:rPr>
        <w:t>acceptedAnswer</w:t>
      </w:r>
      <w:proofErr w:type="spellEnd"/>
      <w:proofErr w:type="gramEnd"/>
      <w:r w:rsidRPr="00DE4BA7">
        <w:rPr>
          <w:rFonts w:ascii="Courier New" w:eastAsia="Times New Roman" w:hAnsi="Courier New" w:cs="Courier New"/>
          <w:sz w:val="20"/>
          <w:szCs w:val="20"/>
        </w:rPr>
        <w:t>": {</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 xml:space="preserve">        "@type": "Answer",</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 xml:space="preserve">        "</w:t>
      </w:r>
      <w:proofErr w:type="gramStart"/>
      <w:r w:rsidRPr="00DE4BA7">
        <w:rPr>
          <w:rFonts w:ascii="Courier New" w:eastAsia="Times New Roman" w:hAnsi="Courier New" w:cs="Courier New"/>
          <w:sz w:val="20"/>
          <w:szCs w:val="20"/>
        </w:rPr>
        <w:t>text</w:t>
      </w:r>
      <w:proofErr w:type="gramEnd"/>
      <w:r w:rsidRPr="00DE4BA7">
        <w:rPr>
          <w:rFonts w:ascii="Courier New" w:eastAsia="Times New Roman" w:hAnsi="Courier New" w:cs="Courier New"/>
          <w:sz w:val="20"/>
          <w:szCs w:val="20"/>
        </w:rPr>
        <w:t>": "North America leads due to its strong healthcare infrastructure, high adoption of anti-VEGF therapies, and early diagnosis initiatives."</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 xml:space="preserve">      }</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 xml:space="preserve">    },</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 xml:space="preserve">    {</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 xml:space="preserve">      "@type": "Question",</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 xml:space="preserve">      "</w:t>
      </w:r>
      <w:proofErr w:type="gramStart"/>
      <w:r w:rsidRPr="00DE4BA7">
        <w:rPr>
          <w:rFonts w:ascii="Courier New" w:eastAsia="Times New Roman" w:hAnsi="Courier New" w:cs="Courier New"/>
          <w:sz w:val="20"/>
          <w:szCs w:val="20"/>
        </w:rPr>
        <w:t>name</w:t>
      </w:r>
      <w:proofErr w:type="gramEnd"/>
      <w:r w:rsidRPr="00DE4BA7">
        <w:rPr>
          <w:rFonts w:ascii="Courier New" w:eastAsia="Times New Roman" w:hAnsi="Courier New" w:cs="Courier New"/>
          <w:sz w:val="20"/>
          <w:szCs w:val="20"/>
        </w:rPr>
        <w:t>": "What factors are driving growth in the proliferative diabetic retinopathy market?",</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 xml:space="preserve">      "</w:t>
      </w:r>
      <w:proofErr w:type="spellStart"/>
      <w:proofErr w:type="gramStart"/>
      <w:r w:rsidRPr="00DE4BA7">
        <w:rPr>
          <w:rFonts w:ascii="Courier New" w:eastAsia="Times New Roman" w:hAnsi="Courier New" w:cs="Courier New"/>
          <w:sz w:val="20"/>
          <w:szCs w:val="20"/>
        </w:rPr>
        <w:t>acceptedAnswer</w:t>
      </w:r>
      <w:proofErr w:type="spellEnd"/>
      <w:proofErr w:type="gramEnd"/>
      <w:r w:rsidRPr="00DE4BA7">
        <w:rPr>
          <w:rFonts w:ascii="Courier New" w:eastAsia="Times New Roman" w:hAnsi="Courier New" w:cs="Courier New"/>
          <w:sz w:val="20"/>
          <w:szCs w:val="20"/>
        </w:rPr>
        <w:t>": {</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 xml:space="preserve">        "@type": "Answer",</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 xml:space="preserve">        "</w:t>
      </w:r>
      <w:proofErr w:type="gramStart"/>
      <w:r w:rsidRPr="00DE4BA7">
        <w:rPr>
          <w:rFonts w:ascii="Courier New" w:eastAsia="Times New Roman" w:hAnsi="Courier New" w:cs="Courier New"/>
          <w:sz w:val="20"/>
          <w:szCs w:val="20"/>
        </w:rPr>
        <w:t>text</w:t>
      </w:r>
      <w:proofErr w:type="gramEnd"/>
      <w:r w:rsidRPr="00DE4BA7">
        <w:rPr>
          <w:rFonts w:ascii="Courier New" w:eastAsia="Times New Roman" w:hAnsi="Courier New" w:cs="Courier New"/>
          <w:sz w:val="20"/>
          <w:szCs w:val="20"/>
        </w:rPr>
        <w:t>": "Growth is fueled by rising diabetes prevalence, technological advancements in diagnostic tools and treatments, and increased awareness about diabetic eye diseases."</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 xml:space="preserve">      }</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 xml:space="preserve">    }</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 xml:space="preserve">  ]</w:t>
      </w:r>
    </w:p>
    <w:p w:rsidR="00DE4BA7" w:rsidRPr="00DE4BA7" w:rsidRDefault="00DE4BA7" w:rsidP="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4BA7">
        <w:rPr>
          <w:rFonts w:ascii="Courier New" w:eastAsia="Times New Roman" w:hAnsi="Courier New" w:cs="Courier New"/>
          <w:sz w:val="20"/>
          <w:szCs w:val="20"/>
        </w:rPr>
        <w:t>}</w:t>
      </w:r>
    </w:p>
    <w:p w:rsidR="00DE4BA7" w:rsidRPr="00DE4BA7" w:rsidRDefault="002E05BA" w:rsidP="00DE4BA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DE4BA7" w:rsidRPr="00DE4BA7" w:rsidRDefault="00DE4BA7" w:rsidP="00DE4BA7">
      <w:pPr>
        <w:spacing w:before="100" w:beforeAutospacing="1" w:after="100" w:afterAutospacing="1" w:line="240" w:lineRule="auto"/>
        <w:outlineLvl w:val="2"/>
        <w:rPr>
          <w:rFonts w:ascii="Times New Roman" w:eastAsia="Times New Roman" w:hAnsi="Times New Roman" w:cs="Times New Roman"/>
          <w:b/>
          <w:bCs/>
          <w:sz w:val="27"/>
          <w:szCs w:val="27"/>
        </w:rPr>
      </w:pPr>
      <w:r w:rsidRPr="00DE4BA7">
        <w:rPr>
          <w:rFonts w:ascii="Times New Roman" w:eastAsia="Times New Roman" w:hAnsi="Times New Roman" w:cs="Times New Roman"/>
          <w:b/>
          <w:bCs/>
          <w:sz w:val="27"/>
          <w:szCs w:val="27"/>
        </w:rPr>
        <w:t>9. Table of Contents</w:t>
      </w:r>
    </w:p>
    <w:p w:rsidR="00DE4BA7" w:rsidRPr="00DE4BA7" w:rsidRDefault="00DE4BA7" w:rsidP="00DE4BA7">
      <w:p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The </w:t>
      </w:r>
      <w:r w:rsidRPr="00DE4BA7">
        <w:rPr>
          <w:rFonts w:ascii="Times New Roman" w:eastAsia="Times New Roman" w:hAnsi="Times New Roman" w:cs="Times New Roman"/>
          <w:b/>
          <w:bCs/>
          <w:sz w:val="24"/>
          <w:szCs w:val="24"/>
        </w:rPr>
        <w:t>Table of Contents</w:t>
      </w:r>
      <w:r w:rsidRPr="00DE4BA7">
        <w:rPr>
          <w:rFonts w:ascii="Times New Roman" w:eastAsia="Times New Roman" w:hAnsi="Times New Roman" w:cs="Times New Roman"/>
          <w:sz w:val="24"/>
          <w:szCs w:val="24"/>
        </w:rPr>
        <w:t xml:space="preserve"> provides a comprehensive breakdown of the structure of this report on the </w:t>
      </w:r>
      <w:r w:rsidRPr="00DE4BA7">
        <w:rPr>
          <w:rFonts w:ascii="Times New Roman" w:eastAsia="Times New Roman" w:hAnsi="Times New Roman" w:cs="Times New Roman"/>
          <w:b/>
          <w:bCs/>
          <w:sz w:val="24"/>
          <w:szCs w:val="24"/>
        </w:rPr>
        <w:t>Proliferative Diabetic Retinopathy Market</w:t>
      </w:r>
      <w:r w:rsidRPr="00DE4BA7">
        <w:rPr>
          <w:rFonts w:ascii="Times New Roman" w:eastAsia="Times New Roman" w:hAnsi="Times New Roman" w:cs="Times New Roman"/>
          <w:sz w:val="24"/>
          <w:szCs w:val="24"/>
        </w:rPr>
        <w:t>. The sections below will guide you through the various aspects of the market, including segmentation, trends, competitive analysis, and regional outlook.</w:t>
      </w:r>
    </w:p>
    <w:p w:rsidR="00DE4BA7" w:rsidRPr="00DE4BA7" w:rsidRDefault="002E05BA" w:rsidP="00DE4BA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DE4BA7" w:rsidRPr="00DE4BA7" w:rsidRDefault="00DE4BA7" w:rsidP="00DE4BA7">
      <w:pPr>
        <w:spacing w:before="100" w:beforeAutospacing="1" w:after="100" w:afterAutospacing="1" w:line="240" w:lineRule="auto"/>
        <w:outlineLvl w:val="3"/>
        <w:rPr>
          <w:rFonts w:ascii="Times New Roman" w:eastAsia="Times New Roman" w:hAnsi="Times New Roman" w:cs="Times New Roman"/>
          <w:b/>
          <w:bCs/>
          <w:sz w:val="24"/>
          <w:szCs w:val="24"/>
        </w:rPr>
      </w:pPr>
      <w:r w:rsidRPr="00DE4BA7">
        <w:rPr>
          <w:rFonts w:ascii="Times New Roman" w:eastAsia="Times New Roman" w:hAnsi="Times New Roman" w:cs="Times New Roman"/>
          <w:b/>
          <w:bCs/>
          <w:sz w:val="24"/>
          <w:szCs w:val="24"/>
        </w:rPr>
        <w:t>Executive Summary</w:t>
      </w:r>
    </w:p>
    <w:p w:rsidR="00DE4BA7" w:rsidRPr="00DE4BA7" w:rsidRDefault="00DE4BA7" w:rsidP="00DE4BA7">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Market Overview</w:t>
      </w:r>
    </w:p>
    <w:p w:rsidR="00DE4BA7" w:rsidRPr="00DE4BA7" w:rsidRDefault="00DE4BA7" w:rsidP="00DE4BA7">
      <w:pPr>
        <w:numPr>
          <w:ilvl w:val="1"/>
          <w:numId w:val="59"/>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lastRenderedPageBreak/>
        <w:t>A summary of the global proliferative diabetic retinopathy market, including market size, growth rate, and key drivers.</w:t>
      </w:r>
    </w:p>
    <w:p w:rsidR="00DE4BA7" w:rsidRPr="00DE4BA7" w:rsidRDefault="00DE4BA7" w:rsidP="00DE4BA7">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Market Attractiveness by Treatment Modality, End User, and Region</w:t>
      </w:r>
    </w:p>
    <w:p w:rsidR="00DE4BA7" w:rsidRPr="00DE4BA7" w:rsidRDefault="00DE4BA7" w:rsidP="00DE4BA7">
      <w:pPr>
        <w:numPr>
          <w:ilvl w:val="1"/>
          <w:numId w:val="59"/>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Insight into the market segments, highlighting the most attractive opportunities and growth areas.</w:t>
      </w:r>
    </w:p>
    <w:p w:rsidR="00DE4BA7" w:rsidRPr="00DE4BA7" w:rsidRDefault="00DE4BA7" w:rsidP="00DE4BA7">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Strategic Insights from Key Executives (CXO Perspective)</w:t>
      </w:r>
    </w:p>
    <w:p w:rsidR="00DE4BA7" w:rsidRPr="00DE4BA7" w:rsidRDefault="00DE4BA7" w:rsidP="00DE4BA7">
      <w:pPr>
        <w:numPr>
          <w:ilvl w:val="1"/>
          <w:numId w:val="59"/>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Insights from top executives in the market to understand the strategic vision and direction.</w:t>
      </w:r>
    </w:p>
    <w:p w:rsidR="00DE4BA7" w:rsidRPr="00DE4BA7" w:rsidRDefault="00DE4BA7" w:rsidP="00DE4BA7">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Historical Market Size and Future Projections (2024–2030)</w:t>
      </w:r>
    </w:p>
    <w:p w:rsidR="00DE4BA7" w:rsidRPr="00DE4BA7" w:rsidRDefault="00DE4BA7" w:rsidP="00DE4BA7">
      <w:pPr>
        <w:numPr>
          <w:ilvl w:val="1"/>
          <w:numId w:val="59"/>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Historical data analysis and future forecasts for the market, showing growth trends.</w:t>
      </w:r>
    </w:p>
    <w:p w:rsidR="00DE4BA7" w:rsidRPr="00DE4BA7" w:rsidRDefault="00DE4BA7" w:rsidP="00DE4BA7">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Summary of Market Segmentation by Treatment Modality, End User, and Region</w:t>
      </w:r>
    </w:p>
    <w:p w:rsidR="00DE4BA7" w:rsidRPr="00DE4BA7" w:rsidRDefault="00DE4BA7" w:rsidP="00DE4BA7">
      <w:pPr>
        <w:numPr>
          <w:ilvl w:val="1"/>
          <w:numId w:val="59"/>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Detailed breakdown of the market segments and their relative share.</w:t>
      </w:r>
    </w:p>
    <w:p w:rsidR="00DE4BA7" w:rsidRPr="00DE4BA7" w:rsidRDefault="002E05BA" w:rsidP="00DE4BA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DE4BA7" w:rsidRPr="00DE4BA7" w:rsidRDefault="00DE4BA7" w:rsidP="00DE4BA7">
      <w:pPr>
        <w:spacing w:before="100" w:beforeAutospacing="1" w:after="100" w:afterAutospacing="1" w:line="240" w:lineRule="auto"/>
        <w:outlineLvl w:val="3"/>
        <w:rPr>
          <w:rFonts w:ascii="Times New Roman" w:eastAsia="Times New Roman" w:hAnsi="Times New Roman" w:cs="Times New Roman"/>
          <w:b/>
          <w:bCs/>
          <w:sz w:val="24"/>
          <w:szCs w:val="24"/>
        </w:rPr>
      </w:pPr>
      <w:r w:rsidRPr="00DE4BA7">
        <w:rPr>
          <w:rFonts w:ascii="Times New Roman" w:eastAsia="Times New Roman" w:hAnsi="Times New Roman" w:cs="Times New Roman"/>
          <w:b/>
          <w:bCs/>
          <w:sz w:val="24"/>
          <w:szCs w:val="24"/>
        </w:rPr>
        <w:t>Market Share Analysis</w:t>
      </w:r>
    </w:p>
    <w:p w:rsidR="00DE4BA7" w:rsidRPr="00DE4BA7" w:rsidRDefault="00DE4BA7" w:rsidP="00DE4BA7">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Leading Players by Revenue and Market Share</w:t>
      </w:r>
    </w:p>
    <w:p w:rsidR="00DE4BA7" w:rsidRPr="00DE4BA7" w:rsidRDefault="00DE4BA7" w:rsidP="00DE4BA7">
      <w:pPr>
        <w:numPr>
          <w:ilvl w:val="1"/>
          <w:numId w:val="60"/>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Key players in the PDR market, their market share, and how they are positioning themselves.</w:t>
      </w:r>
    </w:p>
    <w:p w:rsidR="00DE4BA7" w:rsidRPr="00DE4BA7" w:rsidRDefault="00DE4BA7" w:rsidP="00DE4BA7">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Market Share Analysis by Treatment Modality, End User, and Region</w:t>
      </w:r>
    </w:p>
    <w:p w:rsidR="00DE4BA7" w:rsidRPr="00DE4BA7" w:rsidRDefault="00DE4BA7" w:rsidP="00DE4BA7">
      <w:pPr>
        <w:numPr>
          <w:ilvl w:val="1"/>
          <w:numId w:val="60"/>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A detailed analysis of the share of each market segment by treatment modality, end-user type, and region.</w:t>
      </w:r>
    </w:p>
    <w:p w:rsidR="00DE4BA7" w:rsidRPr="00DE4BA7" w:rsidRDefault="002E05BA" w:rsidP="00DE4BA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DE4BA7" w:rsidRPr="00DE4BA7" w:rsidRDefault="00DE4BA7" w:rsidP="00DE4BA7">
      <w:pPr>
        <w:spacing w:before="100" w:beforeAutospacing="1" w:after="100" w:afterAutospacing="1" w:line="240" w:lineRule="auto"/>
        <w:outlineLvl w:val="3"/>
        <w:rPr>
          <w:rFonts w:ascii="Times New Roman" w:eastAsia="Times New Roman" w:hAnsi="Times New Roman" w:cs="Times New Roman"/>
          <w:b/>
          <w:bCs/>
          <w:sz w:val="24"/>
          <w:szCs w:val="24"/>
        </w:rPr>
      </w:pPr>
      <w:r w:rsidRPr="00DE4BA7">
        <w:rPr>
          <w:rFonts w:ascii="Times New Roman" w:eastAsia="Times New Roman" w:hAnsi="Times New Roman" w:cs="Times New Roman"/>
          <w:b/>
          <w:bCs/>
          <w:sz w:val="24"/>
          <w:szCs w:val="24"/>
        </w:rPr>
        <w:t>Investment Opportunities in the Proliferative Diabetic Retinopathy Market</w:t>
      </w:r>
    </w:p>
    <w:p w:rsidR="00DE4BA7" w:rsidRPr="00DE4BA7" w:rsidRDefault="00DE4BA7" w:rsidP="00DE4BA7">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Key Developments and Innovations</w:t>
      </w:r>
    </w:p>
    <w:p w:rsidR="00DE4BA7" w:rsidRPr="00DE4BA7" w:rsidRDefault="00DE4BA7" w:rsidP="00DE4BA7">
      <w:pPr>
        <w:numPr>
          <w:ilvl w:val="1"/>
          <w:numId w:val="61"/>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A look at the most significant innovations and developments within the PDR market, focusing on R&amp;D and new product launches.</w:t>
      </w:r>
    </w:p>
    <w:p w:rsidR="00DE4BA7" w:rsidRPr="00DE4BA7" w:rsidRDefault="00DE4BA7" w:rsidP="00DE4BA7">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Mergers, Acquisitions, and Strategic Partnerships</w:t>
      </w:r>
    </w:p>
    <w:p w:rsidR="00DE4BA7" w:rsidRPr="00DE4BA7" w:rsidRDefault="00DE4BA7" w:rsidP="00DE4BA7">
      <w:pPr>
        <w:numPr>
          <w:ilvl w:val="1"/>
          <w:numId w:val="61"/>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A review of recent M&amp;A activity and partnerships in the PDR sector.</w:t>
      </w:r>
    </w:p>
    <w:p w:rsidR="00DE4BA7" w:rsidRPr="00DE4BA7" w:rsidRDefault="00DE4BA7" w:rsidP="00DE4BA7">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High-Growth Segments for Investment</w:t>
      </w:r>
    </w:p>
    <w:p w:rsidR="00DE4BA7" w:rsidRPr="00DE4BA7" w:rsidRDefault="00DE4BA7" w:rsidP="00DE4BA7">
      <w:pPr>
        <w:numPr>
          <w:ilvl w:val="1"/>
          <w:numId w:val="61"/>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Identification of the fastest-growing and most profitable market segments for investment.</w:t>
      </w:r>
    </w:p>
    <w:p w:rsidR="00DE4BA7" w:rsidRPr="00DE4BA7" w:rsidRDefault="002E05BA" w:rsidP="00DE4BA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DE4BA7" w:rsidRPr="00DE4BA7" w:rsidRDefault="00DE4BA7" w:rsidP="00DE4BA7">
      <w:pPr>
        <w:spacing w:before="100" w:beforeAutospacing="1" w:after="100" w:afterAutospacing="1" w:line="240" w:lineRule="auto"/>
        <w:outlineLvl w:val="3"/>
        <w:rPr>
          <w:rFonts w:ascii="Times New Roman" w:eastAsia="Times New Roman" w:hAnsi="Times New Roman" w:cs="Times New Roman"/>
          <w:b/>
          <w:bCs/>
          <w:sz w:val="24"/>
          <w:szCs w:val="24"/>
        </w:rPr>
      </w:pPr>
      <w:r w:rsidRPr="00DE4BA7">
        <w:rPr>
          <w:rFonts w:ascii="Times New Roman" w:eastAsia="Times New Roman" w:hAnsi="Times New Roman" w:cs="Times New Roman"/>
          <w:b/>
          <w:bCs/>
          <w:sz w:val="24"/>
          <w:szCs w:val="24"/>
        </w:rPr>
        <w:t>Market Introduction</w:t>
      </w:r>
    </w:p>
    <w:p w:rsidR="00DE4BA7" w:rsidRPr="00DE4BA7" w:rsidRDefault="00DE4BA7" w:rsidP="00DE4BA7">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Definition and Scope of the Study</w:t>
      </w:r>
    </w:p>
    <w:p w:rsidR="00DE4BA7" w:rsidRPr="00DE4BA7" w:rsidRDefault="00DE4BA7" w:rsidP="00DE4BA7">
      <w:pPr>
        <w:numPr>
          <w:ilvl w:val="1"/>
          <w:numId w:val="62"/>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A detailed introduction to the report’s scope, objectives, and the parameters of the study.</w:t>
      </w:r>
    </w:p>
    <w:p w:rsidR="00DE4BA7" w:rsidRPr="00DE4BA7" w:rsidRDefault="00DE4BA7" w:rsidP="00DE4BA7">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Market Structure and Key Findings</w:t>
      </w:r>
    </w:p>
    <w:p w:rsidR="00DE4BA7" w:rsidRPr="00DE4BA7" w:rsidRDefault="00DE4BA7" w:rsidP="00DE4BA7">
      <w:pPr>
        <w:numPr>
          <w:ilvl w:val="1"/>
          <w:numId w:val="62"/>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lastRenderedPageBreak/>
        <w:t>Insights into the structure of the proliferative diabetic retinopathy market and major findings from the report.</w:t>
      </w:r>
    </w:p>
    <w:p w:rsidR="00DE4BA7" w:rsidRPr="00DE4BA7" w:rsidRDefault="00DE4BA7" w:rsidP="00DE4BA7">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Overview of Top Investment Pockets</w:t>
      </w:r>
    </w:p>
    <w:p w:rsidR="00DE4BA7" w:rsidRPr="00DE4BA7" w:rsidRDefault="00DE4BA7" w:rsidP="00DE4BA7">
      <w:pPr>
        <w:numPr>
          <w:ilvl w:val="1"/>
          <w:numId w:val="62"/>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A high-level look at the most attractive areas for investment based on market trends.</w:t>
      </w:r>
    </w:p>
    <w:p w:rsidR="00DE4BA7" w:rsidRPr="00DE4BA7" w:rsidRDefault="002E05BA" w:rsidP="00DE4BA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DE4BA7" w:rsidRPr="00DE4BA7" w:rsidRDefault="00DE4BA7" w:rsidP="00DE4BA7">
      <w:pPr>
        <w:spacing w:before="100" w:beforeAutospacing="1" w:after="100" w:afterAutospacing="1" w:line="240" w:lineRule="auto"/>
        <w:outlineLvl w:val="3"/>
        <w:rPr>
          <w:rFonts w:ascii="Times New Roman" w:eastAsia="Times New Roman" w:hAnsi="Times New Roman" w:cs="Times New Roman"/>
          <w:b/>
          <w:bCs/>
          <w:sz w:val="24"/>
          <w:szCs w:val="24"/>
        </w:rPr>
      </w:pPr>
      <w:r w:rsidRPr="00DE4BA7">
        <w:rPr>
          <w:rFonts w:ascii="Times New Roman" w:eastAsia="Times New Roman" w:hAnsi="Times New Roman" w:cs="Times New Roman"/>
          <w:b/>
          <w:bCs/>
          <w:sz w:val="24"/>
          <w:szCs w:val="24"/>
        </w:rPr>
        <w:t>Research Methodology</w:t>
      </w:r>
    </w:p>
    <w:p w:rsidR="00DE4BA7" w:rsidRPr="00DE4BA7" w:rsidRDefault="00DE4BA7" w:rsidP="00DE4BA7">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Research Process Overview</w:t>
      </w:r>
    </w:p>
    <w:p w:rsidR="00DE4BA7" w:rsidRPr="00DE4BA7" w:rsidRDefault="00DE4BA7" w:rsidP="00DE4BA7">
      <w:pPr>
        <w:numPr>
          <w:ilvl w:val="1"/>
          <w:numId w:val="63"/>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A detailed overview of the research process used to gather data, insights, and forecast the market.</w:t>
      </w:r>
    </w:p>
    <w:p w:rsidR="00DE4BA7" w:rsidRPr="00DE4BA7" w:rsidRDefault="00DE4BA7" w:rsidP="00DE4BA7">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Primary and Secondary Research Approaches</w:t>
      </w:r>
    </w:p>
    <w:p w:rsidR="00DE4BA7" w:rsidRPr="00DE4BA7" w:rsidRDefault="00DE4BA7" w:rsidP="00DE4BA7">
      <w:pPr>
        <w:numPr>
          <w:ilvl w:val="1"/>
          <w:numId w:val="63"/>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Explanation of the primary and secondary research methodologies used in this report.</w:t>
      </w:r>
    </w:p>
    <w:p w:rsidR="00DE4BA7" w:rsidRPr="00DE4BA7" w:rsidRDefault="00DE4BA7" w:rsidP="00DE4BA7">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Market Size Estimation and Forecasting Techniques</w:t>
      </w:r>
    </w:p>
    <w:p w:rsidR="00DE4BA7" w:rsidRPr="00DE4BA7" w:rsidRDefault="00DE4BA7" w:rsidP="00DE4BA7">
      <w:pPr>
        <w:numPr>
          <w:ilvl w:val="1"/>
          <w:numId w:val="63"/>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An outline of the techniques and approaches used to estimate market size and forecast growth trends.</w:t>
      </w:r>
    </w:p>
    <w:p w:rsidR="00DE4BA7" w:rsidRPr="00DE4BA7" w:rsidRDefault="002E05BA" w:rsidP="00DE4BA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DE4BA7" w:rsidRPr="00DE4BA7" w:rsidRDefault="00DE4BA7" w:rsidP="00DE4BA7">
      <w:pPr>
        <w:spacing w:before="100" w:beforeAutospacing="1" w:after="100" w:afterAutospacing="1" w:line="240" w:lineRule="auto"/>
        <w:outlineLvl w:val="3"/>
        <w:rPr>
          <w:rFonts w:ascii="Times New Roman" w:eastAsia="Times New Roman" w:hAnsi="Times New Roman" w:cs="Times New Roman"/>
          <w:b/>
          <w:bCs/>
          <w:sz w:val="24"/>
          <w:szCs w:val="24"/>
        </w:rPr>
      </w:pPr>
      <w:r w:rsidRPr="00DE4BA7">
        <w:rPr>
          <w:rFonts w:ascii="Times New Roman" w:eastAsia="Times New Roman" w:hAnsi="Times New Roman" w:cs="Times New Roman"/>
          <w:b/>
          <w:bCs/>
          <w:sz w:val="24"/>
          <w:szCs w:val="24"/>
        </w:rPr>
        <w:t>Market Dynamics</w:t>
      </w:r>
    </w:p>
    <w:p w:rsidR="00DE4BA7" w:rsidRPr="00DE4BA7" w:rsidRDefault="00DE4BA7" w:rsidP="00DE4BA7">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Key Market Drivers</w:t>
      </w:r>
    </w:p>
    <w:p w:rsidR="00DE4BA7" w:rsidRPr="00DE4BA7" w:rsidRDefault="00DE4BA7" w:rsidP="00DE4BA7">
      <w:pPr>
        <w:numPr>
          <w:ilvl w:val="1"/>
          <w:numId w:val="64"/>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The primary factors driving the growth of the proliferative diabetic retinopathy market.</w:t>
      </w:r>
    </w:p>
    <w:p w:rsidR="00DE4BA7" w:rsidRPr="00DE4BA7" w:rsidRDefault="00DE4BA7" w:rsidP="00DE4BA7">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Challenges and Restraints Impacting Growth</w:t>
      </w:r>
    </w:p>
    <w:p w:rsidR="00DE4BA7" w:rsidRPr="00DE4BA7" w:rsidRDefault="00DE4BA7" w:rsidP="00DE4BA7">
      <w:pPr>
        <w:numPr>
          <w:ilvl w:val="1"/>
          <w:numId w:val="64"/>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The key barriers and challenges that could limit the growth of the market.</w:t>
      </w:r>
    </w:p>
    <w:p w:rsidR="00DE4BA7" w:rsidRPr="00DE4BA7" w:rsidRDefault="00DE4BA7" w:rsidP="00DE4BA7">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Emerging Opportunities for Stakeholders</w:t>
      </w:r>
    </w:p>
    <w:p w:rsidR="00DE4BA7" w:rsidRPr="00DE4BA7" w:rsidRDefault="00DE4BA7" w:rsidP="00DE4BA7">
      <w:pPr>
        <w:numPr>
          <w:ilvl w:val="1"/>
          <w:numId w:val="64"/>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Potential opportunities for stakeholders to capitalize on in the evolving market landscape.</w:t>
      </w:r>
    </w:p>
    <w:p w:rsidR="00DE4BA7" w:rsidRPr="00DE4BA7" w:rsidRDefault="00DE4BA7" w:rsidP="00DE4BA7">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Impact of Behavioral and Regulatory Factors</w:t>
      </w:r>
    </w:p>
    <w:p w:rsidR="00DE4BA7" w:rsidRPr="00DE4BA7" w:rsidRDefault="00DE4BA7" w:rsidP="00DE4BA7">
      <w:pPr>
        <w:numPr>
          <w:ilvl w:val="1"/>
          <w:numId w:val="64"/>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Insights into how regulatory changes and shifts in patient behavior are influencing market dynamics.</w:t>
      </w:r>
    </w:p>
    <w:p w:rsidR="00DE4BA7" w:rsidRPr="00DE4BA7" w:rsidRDefault="00DE4BA7" w:rsidP="00DE4BA7">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Technological Advances in Proliferative Diabetic Retinopathy</w:t>
      </w:r>
    </w:p>
    <w:p w:rsidR="00DE4BA7" w:rsidRPr="00DE4BA7" w:rsidRDefault="00DE4BA7" w:rsidP="00DE4BA7">
      <w:pPr>
        <w:numPr>
          <w:ilvl w:val="1"/>
          <w:numId w:val="64"/>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Exploration of the role of new technologies, such as AI and gene therapy, in shaping the future of the market.</w:t>
      </w:r>
    </w:p>
    <w:p w:rsidR="00DE4BA7" w:rsidRPr="00DE4BA7" w:rsidRDefault="002E05BA" w:rsidP="00DE4BA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DE4BA7" w:rsidRPr="00DE4BA7" w:rsidRDefault="00DE4BA7" w:rsidP="00DE4BA7">
      <w:pPr>
        <w:spacing w:before="100" w:beforeAutospacing="1" w:after="100" w:afterAutospacing="1" w:line="240" w:lineRule="auto"/>
        <w:outlineLvl w:val="3"/>
        <w:rPr>
          <w:rFonts w:ascii="Times New Roman" w:eastAsia="Times New Roman" w:hAnsi="Times New Roman" w:cs="Times New Roman"/>
          <w:b/>
          <w:bCs/>
          <w:sz w:val="24"/>
          <w:szCs w:val="24"/>
        </w:rPr>
      </w:pPr>
      <w:r w:rsidRPr="00DE4BA7">
        <w:rPr>
          <w:rFonts w:ascii="Times New Roman" w:eastAsia="Times New Roman" w:hAnsi="Times New Roman" w:cs="Times New Roman"/>
          <w:b/>
          <w:bCs/>
          <w:sz w:val="24"/>
          <w:szCs w:val="24"/>
        </w:rPr>
        <w:t>Global Proliferative Diabetic Retinopathy Market Analysis</w:t>
      </w:r>
    </w:p>
    <w:p w:rsidR="00DE4BA7" w:rsidRPr="00DE4BA7" w:rsidRDefault="00DE4BA7" w:rsidP="00DE4BA7">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Historical Market Size and Volume (2022–2023)</w:t>
      </w:r>
    </w:p>
    <w:p w:rsidR="00DE4BA7" w:rsidRPr="00DE4BA7" w:rsidRDefault="00DE4BA7" w:rsidP="00DE4BA7">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A breakdown of the historical market size and volume in the past few years.</w:t>
      </w:r>
    </w:p>
    <w:p w:rsidR="00DE4BA7" w:rsidRPr="00DE4BA7" w:rsidRDefault="00DE4BA7" w:rsidP="00DE4BA7">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Market Size and Volume Forecasts (2024–2030)</w:t>
      </w:r>
    </w:p>
    <w:p w:rsidR="00DE4BA7" w:rsidRPr="00DE4BA7" w:rsidRDefault="00DE4BA7" w:rsidP="00DE4BA7">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lastRenderedPageBreak/>
        <w:t>A forecast of the market size and volume for the upcoming years, showing expected trends.</w:t>
      </w:r>
    </w:p>
    <w:p w:rsidR="00DE4BA7" w:rsidRPr="00DE4BA7" w:rsidRDefault="00DE4BA7" w:rsidP="00DE4BA7">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Market Analysis by Treatment Modality</w:t>
      </w:r>
      <w:r w:rsidRPr="00DE4BA7">
        <w:rPr>
          <w:rFonts w:ascii="Times New Roman" w:eastAsia="Times New Roman" w:hAnsi="Times New Roman" w:cs="Times New Roman"/>
          <w:sz w:val="24"/>
          <w:szCs w:val="24"/>
        </w:rPr>
        <w:t>:</w:t>
      </w:r>
    </w:p>
    <w:p w:rsidR="00DE4BA7" w:rsidRPr="00DE4BA7" w:rsidRDefault="00DE4BA7" w:rsidP="00DE4BA7">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Anti-VEGF Therapies</w:t>
      </w:r>
    </w:p>
    <w:p w:rsidR="00DE4BA7" w:rsidRPr="00DE4BA7" w:rsidRDefault="00DE4BA7" w:rsidP="00DE4BA7">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Laser Photocoagulation</w:t>
      </w:r>
    </w:p>
    <w:p w:rsidR="00DE4BA7" w:rsidRPr="00DE4BA7" w:rsidRDefault="00DE4BA7" w:rsidP="00DE4BA7">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Surgical Interventions</w:t>
      </w:r>
    </w:p>
    <w:p w:rsidR="00DE4BA7" w:rsidRPr="00DE4BA7" w:rsidRDefault="00DE4BA7" w:rsidP="00DE4BA7">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Steroid Injections</w:t>
      </w:r>
    </w:p>
    <w:p w:rsidR="00DE4BA7" w:rsidRPr="00DE4BA7" w:rsidRDefault="00DE4BA7" w:rsidP="00DE4BA7">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Market Analysis by End User</w:t>
      </w:r>
      <w:r w:rsidRPr="00DE4BA7">
        <w:rPr>
          <w:rFonts w:ascii="Times New Roman" w:eastAsia="Times New Roman" w:hAnsi="Times New Roman" w:cs="Times New Roman"/>
          <w:sz w:val="24"/>
          <w:szCs w:val="24"/>
        </w:rPr>
        <w:t>:</w:t>
      </w:r>
    </w:p>
    <w:p w:rsidR="00DE4BA7" w:rsidRPr="00DE4BA7" w:rsidRDefault="00DE4BA7" w:rsidP="00DE4BA7">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Hospitals</w:t>
      </w:r>
    </w:p>
    <w:p w:rsidR="00DE4BA7" w:rsidRPr="00DE4BA7" w:rsidRDefault="00DE4BA7" w:rsidP="00DE4BA7">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Ophthalmology Clinics</w:t>
      </w:r>
    </w:p>
    <w:p w:rsidR="00DE4BA7" w:rsidRPr="00DE4BA7" w:rsidRDefault="00DE4BA7" w:rsidP="00DE4BA7">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Diagnostic Imaging Centers</w:t>
      </w:r>
    </w:p>
    <w:p w:rsidR="00DE4BA7" w:rsidRPr="00DE4BA7" w:rsidRDefault="00DE4BA7" w:rsidP="00DE4BA7">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Ambulatory Surgical Centers</w:t>
      </w:r>
    </w:p>
    <w:p w:rsidR="00DE4BA7" w:rsidRPr="00DE4BA7" w:rsidRDefault="00DE4BA7" w:rsidP="00DE4BA7">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Market Analysis by Region</w:t>
      </w:r>
      <w:r w:rsidRPr="00DE4BA7">
        <w:rPr>
          <w:rFonts w:ascii="Times New Roman" w:eastAsia="Times New Roman" w:hAnsi="Times New Roman" w:cs="Times New Roman"/>
          <w:sz w:val="24"/>
          <w:szCs w:val="24"/>
        </w:rPr>
        <w:t>:</w:t>
      </w:r>
    </w:p>
    <w:p w:rsidR="00DE4BA7" w:rsidRPr="00DE4BA7" w:rsidRDefault="00DE4BA7" w:rsidP="00DE4BA7">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North America</w:t>
      </w:r>
    </w:p>
    <w:p w:rsidR="00DE4BA7" w:rsidRPr="00DE4BA7" w:rsidRDefault="00DE4BA7" w:rsidP="00DE4BA7">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Europe</w:t>
      </w:r>
    </w:p>
    <w:p w:rsidR="00DE4BA7" w:rsidRPr="00DE4BA7" w:rsidRDefault="00DE4BA7" w:rsidP="00DE4BA7">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Asia-Pacific</w:t>
      </w:r>
    </w:p>
    <w:p w:rsidR="00DE4BA7" w:rsidRPr="00DE4BA7" w:rsidRDefault="00DE4BA7" w:rsidP="00DE4BA7">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Latin America</w:t>
      </w:r>
    </w:p>
    <w:p w:rsidR="00DE4BA7" w:rsidRPr="00DE4BA7" w:rsidRDefault="00DE4BA7" w:rsidP="00DE4BA7">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Middle East &amp; Africa</w:t>
      </w:r>
    </w:p>
    <w:p w:rsidR="00DE4BA7" w:rsidRPr="00DE4BA7" w:rsidRDefault="002E05BA" w:rsidP="00DE4BA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DE4BA7" w:rsidRPr="00DE4BA7" w:rsidRDefault="00DE4BA7" w:rsidP="00DE4BA7">
      <w:pPr>
        <w:spacing w:before="100" w:beforeAutospacing="1" w:after="100" w:afterAutospacing="1" w:line="240" w:lineRule="auto"/>
        <w:outlineLvl w:val="3"/>
        <w:rPr>
          <w:rFonts w:ascii="Times New Roman" w:eastAsia="Times New Roman" w:hAnsi="Times New Roman" w:cs="Times New Roman"/>
          <w:b/>
          <w:bCs/>
          <w:sz w:val="24"/>
          <w:szCs w:val="24"/>
        </w:rPr>
      </w:pPr>
      <w:r w:rsidRPr="00DE4BA7">
        <w:rPr>
          <w:rFonts w:ascii="Times New Roman" w:eastAsia="Times New Roman" w:hAnsi="Times New Roman" w:cs="Times New Roman"/>
          <w:b/>
          <w:bCs/>
          <w:sz w:val="24"/>
          <w:szCs w:val="24"/>
        </w:rPr>
        <w:t>Regional Market Analysis</w:t>
      </w:r>
    </w:p>
    <w:p w:rsidR="00DE4BA7" w:rsidRPr="00DE4BA7" w:rsidRDefault="00DE4BA7" w:rsidP="00DE4BA7">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North America Proliferative Diabetic Retinopathy Market</w:t>
      </w:r>
    </w:p>
    <w:p w:rsidR="00DE4BA7" w:rsidRPr="00DE4BA7" w:rsidRDefault="00DE4BA7" w:rsidP="00DE4BA7">
      <w:pPr>
        <w:numPr>
          <w:ilvl w:val="1"/>
          <w:numId w:val="66"/>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Analysis of market size, trends, and key drivers in the North American market, with a breakdown of country-specific data (U.S., Canada, Mexico).</w:t>
      </w:r>
    </w:p>
    <w:p w:rsidR="00DE4BA7" w:rsidRPr="00DE4BA7" w:rsidRDefault="00DE4BA7" w:rsidP="00DE4BA7">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Europe Proliferative Diabetic Retinopathy Market</w:t>
      </w:r>
    </w:p>
    <w:p w:rsidR="00DE4BA7" w:rsidRPr="00DE4BA7" w:rsidRDefault="00DE4BA7" w:rsidP="00DE4BA7">
      <w:pPr>
        <w:numPr>
          <w:ilvl w:val="1"/>
          <w:numId w:val="66"/>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Detailed market analysis by country (Germany, UK, France, Italy, Spain, etc.).</w:t>
      </w:r>
    </w:p>
    <w:p w:rsidR="00DE4BA7" w:rsidRPr="00DE4BA7" w:rsidRDefault="00DE4BA7" w:rsidP="00DE4BA7">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Asia-Pacific Proliferative Diabetic Retinopathy Market</w:t>
      </w:r>
    </w:p>
    <w:p w:rsidR="00DE4BA7" w:rsidRPr="00DE4BA7" w:rsidRDefault="00DE4BA7" w:rsidP="00DE4BA7">
      <w:pPr>
        <w:numPr>
          <w:ilvl w:val="1"/>
          <w:numId w:val="66"/>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In-depth analysis of key countries in the Asia-Pacific region (China, India, Japan, South Korea, etc.).</w:t>
      </w:r>
    </w:p>
    <w:p w:rsidR="00DE4BA7" w:rsidRPr="00DE4BA7" w:rsidRDefault="00DE4BA7" w:rsidP="00DE4BA7">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Latin America Proliferative Diabetic Retinopathy Market</w:t>
      </w:r>
    </w:p>
    <w:p w:rsidR="00DE4BA7" w:rsidRPr="00DE4BA7" w:rsidRDefault="00DE4BA7" w:rsidP="00DE4BA7">
      <w:pPr>
        <w:numPr>
          <w:ilvl w:val="1"/>
          <w:numId w:val="66"/>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Market analysis for Latin American countries, with a focus on Brazil and Argentina.</w:t>
      </w:r>
    </w:p>
    <w:p w:rsidR="00DE4BA7" w:rsidRPr="00DE4BA7" w:rsidRDefault="00DE4BA7" w:rsidP="00DE4BA7">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Middle East &amp; Africa Proliferative Diabetic Retinopathy Market</w:t>
      </w:r>
    </w:p>
    <w:p w:rsidR="00DE4BA7" w:rsidRPr="00DE4BA7" w:rsidRDefault="00DE4BA7" w:rsidP="00DE4BA7">
      <w:pPr>
        <w:numPr>
          <w:ilvl w:val="1"/>
          <w:numId w:val="66"/>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A breakdown of the market in the Middle East and Africa, including key countries like Saudi Arabia and South Africa.</w:t>
      </w:r>
    </w:p>
    <w:p w:rsidR="00DE4BA7" w:rsidRPr="00DE4BA7" w:rsidRDefault="002E05BA" w:rsidP="00DE4BA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DE4BA7" w:rsidRPr="00DE4BA7" w:rsidRDefault="00DE4BA7" w:rsidP="00DE4BA7">
      <w:pPr>
        <w:spacing w:before="100" w:beforeAutospacing="1" w:after="100" w:afterAutospacing="1" w:line="240" w:lineRule="auto"/>
        <w:outlineLvl w:val="3"/>
        <w:rPr>
          <w:rFonts w:ascii="Times New Roman" w:eastAsia="Times New Roman" w:hAnsi="Times New Roman" w:cs="Times New Roman"/>
          <w:b/>
          <w:bCs/>
          <w:sz w:val="24"/>
          <w:szCs w:val="24"/>
        </w:rPr>
      </w:pPr>
      <w:r w:rsidRPr="00DE4BA7">
        <w:rPr>
          <w:rFonts w:ascii="Times New Roman" w:eastAsia="Times New Roman" w:hAnsi="Times New Roman" w:cs="Times New Roman"/>
          <w:b/>
          <w:bCs/>
          <w:sz w:val="24"/>
          <w:szCs w:val="24"/>
        </w:rPr>
        <w:t>Key Players and Competitive Analysis</w:t>
      </w:r>
    </w:p>
    <w:p w:rsidR="00DE4BA7" w:rsidRPr="00DE4BA7" w:rsidRDefault="00DE4BA7" w:rsidP="00DE4BA7">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Key Players in the Proliferative Diabetic Retinopathy Market</w:t>
      </w:r>
    </w:p>
    <w:p w:rsidR="00DE4BA7" w:rsidRPr="00DE4BA7" w:rsidRDefault="00DE4BA7" w:rsidP="00DE4BA7">
      <w:pPr>
        <w:numPr>
          <w:ilvl w:val="1"/>
          <w:numId w:val="67"/>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 xml:space="preserve">Analysis of the competitive landscape with profiles of leading players such as </w:t>
      </w:r>
      <w:r w:rsidRPr="00DE4BA7">
        <w:rPr>
          <w:rFonts w:ascii="Times New Roman" w:eastAsia="Times New Roman" w:hAnsi="Times New Roman" w:cs="Times New Roman"/>
          <w:b/>
          <w:bCs/>
          <w:sz w:val="24"/>
          <w:szCs w:val="24"/>
        </w:rPr>
        <w:t>Regeneron Pharmaceuticals</w:t>
      </w:r>
      <w:r w:rsidRPr="00DE4BA7">
        <w:rPr>
          <w:rFonts w:ascii="Times New Roman" w:eastAsia="Times New Roman" w:hAnsi="Times New Roman" w:cs="Times New Roman"/>
          <w:sz w:val="24"/>
          <w:szCs w:val="24"/>
        </w:rPr>
        <w:t xml:space="preserve">, </w:t>
      </w:r>
      <w:r w:rsidRPr="00DE4BA7">
        <w:rPr>
          <w:rFonts w:ascii="Times New Roman" w:eastAsia="Times New Roman" w:hAnsi="Times New Roman" w:cs="Times New Roman"/>
          <w:b/>
          <w:bCs/>
          <w:sz w:val="24"/>
          <w:szCs w:val="24"/>
        </w:rPr>
        <w:t>Novartis</w:t>
      </w:r>
      <w:r w:rsidRPr="00DE4BA7">
        <w:rPr>
          <w:rFonts w:ascii="Times New Roman" w:eastAsia="Times New Roman" w:hAnsi="Times New Roman" w:cs="Times New Roman"/>
          <w:sz w:val="24"/>
          <w:szCs w:val="24"/>
        </w:rPr>
        <w:t xml:space="preserve">, </w:t>
      </w:r>
      <w:r w:rsidRPr="00DE4BA7">
        <w:rPr>
          <w:rFonts w:ascii="Times New Roman" w:eastAsia="Times New Roman" w:hAnsi="Times New Roman" w:cs="Times New Roman"/>
          <w:b/>
          <w:bCs/>
          <w:sz w:val="24"/>
          <w:szCs w:val="24"/>
        </w:rPr>
        <w:t>Bayer AG</w:t>
      </w:r>
      <w:r w:rsidRPr="00DE4BA7">
        <w:rPr>
          <w:rFonts w:ascii="Times New Roman" w:eastAsia="Times New Roman" w:hAnsi="Times New Roman" w:cs="Times New Roman"/>
          <w:sz w:val="24"/>
          <w:szCs w:val="24"/>
        </w:rPr>
        <w:t xml:space="preserve">, </w:t>
      </w:r>
      <w:r w:rsidRPr="00DE4BA7">
        <w:rPr>
          <w:rFonts w:ascii="Times New Roman" w:eastAsia="Times New Roman" w:hAnsi="Times New Roman" w:cs="Times New Roman"/>
          <w:b/>
          <w:bCs/>
          <w:sz w:val="24"/>
          <w:szCs w:val="24"/>
        </w:rPr>
        <w:t>Alcon</w:t>
      </w:r>
      <w:r w:rsidRPr="00DE4BA7">
        <w:rPr>
          <w:rFonts w:ascii="Times New Roman" w:eastAsia="Times New Roman" w:hAnsi="Times New Roman" w:cs="Times New Roman"/>
          <w:sz w:val="24"/>
          <w:szCs w:val="24"/>
        </w:rPr>
        <w:t>, and others.</w:t>
      </w:r>
    </w:p>
    <w:p w:rsidR="00DE4BA7" w:rsidRPr="00DE4BA7" w:rsidRDefault="00DE4BA7" w:rsidP="00DE4BA7">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Competitive Strategies</w:t>
      </w:r>
    </w:p>
    <w:p w:rsidR="00DE4BA7" w:rsidRPr="00DE4BA7" w:rsidRDefault="00DE4BA7" w:rsidP="00DE4BA7">
      <w:pPr>
        <w:numPr>
          <w:ilvl w:val="1"/>
          <w:numId w:val="67"/>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lastRenderedPageBreak/>
        <w:t>Insights into how major players are positioning themselves in the market, including strategic partnerships, acquisitions, and product innovation.</w:t>
      </w:r>
    </w:p>
    <w:p w:rsidR="00DE4BA7" w:rsidRPr="00DE4BA7" w:rsidRDefault="002E05BA" w:rsidP="00DE4BA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DE4BA7" w:rsidRPr="00DE4BA7" w:rsidRDefault="00DE4BA7" w:rsidP="00DE4BA7">
      <w:pPr>
        <w:spacing w:before="100" w:beforeAutospacing="1" w:after="100" w:afterAutospacing="1" w:line="240" w:lineRule="auto"/>
        <w:outlineLvl w:val="3"/>
        <w:rPr>
          <w:rFonts w:ascii="Times New Roman" w:eastAsia="Times New Roman" w:hAnsi="Times New Roman" w:cs="Times New Roman"/>
          <w:b/>
          <w:bCs/>
          <w:sz w:val="24"/>
          <w:szCs w:val="24"/>
        </w:rPr>
      </w:pPr>
      <w:r w:rsidRPr="00DE4BA7">
        <w:rPr>
          <w:rFonts w:ascii="Times New Roman" w:eastAsia="Times New Roman" w:hAnsi="Times New Roman" w:cs="Times New Roman"/>
          <w:b/>
          <w:bCs/>
          <w:sz w:val="24"/>
          <w:szCs w:val="24"/>
        </w:rPr>
        <w:t>Appendix</w:t>
      </w:r>
    </w:p>
    <w:p w:rsidR="00DE4BA7" w:rsidRPr="00DE4BA7" w:rsidRDefault="00DE4BA7" w:rsidP="00DE4BA7">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Abbreviations and Terminologies Used in the Report</w:t>
      </w:r>
    </w:p>
    <w:p w:rsidR="00DE4BA7" w:rsidRPr="00DE4BA7" w:rsidRDefault="00DE4BA7" w:rsidP="00DE4BA7">
      <w:pPr>
        <w:numPr>
          <w:ilvl w:val="1"/>
          <w:numId w:val="68"/>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A glossary of terms and abbreviations for easy reference.</w:t>
      </w:r>
    </w:p>
    <w:p w:rsidR="00DE4BA7" w:rsidRPr="00DE4BA7" w:rsidRDefault="00DE4BA7" w:rsidP="00DE4BA7">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References and Sources</w:t>
      </w:r>
    </w:p>
    <w:p w:rsidR="00DE4BA7" w:rsidRPr="00DE4BA7" w:rsidRDefault="00DE4BA7" w:rsidP="00DE4BA7">
      <w:pPr>
        <w:numPr>
          <w:ilvl w:val="1"/>
          <w:numId w:val="68"/>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sz w:val="24"/>
          <w:szCs w:val="24"/>
        </w:rPr>
        <w:t>A list of sources and references used to compile the data and insights presented in the report.</w:t>
      </w:r>
    </w:p>
    <w:p w:rsidR="00DE4BA7" w:rsidRPr="00DE4BA7" w:rsidRDefault="002E05BA" w:rsidP="00DE4BA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2" style="width:0;height:1.5pt" o:hralign="center" o:hrstd="t" o:hr="t" fillcolor="#a0a0a0" stroked="f"/>
        </w:pict>
      </w:r>
    </w:p>
    <w:p w:rsidR="00DE4BA7" w:rsidRPr="00DE4BA7" w:rsidRDefault="00DE4BA7" w:rsidP="00DE4BA7">
      <w:pPr>
        <w:spacing w:before="100" w:beforeAutospacing="1" w:after="100" w:afterAutospacing="1" w:line="240" w:lineRule="auto"/>
        <w:outlineLvl w:val="3"/>
        <w:rPr>
          <w:rFonts w:ascii="Times New Roman" w:eastAsia="Times New Roman" w:hAnsi="Times New Roman" w:cs="Times New Roman"/>
          <w:b/>
          <w:bCs/>
          <w:sz w:val="24"/>
          <w:szCs w:val="24"/>
        </w:rPr>
      </w:pPr>
      <w:r w:rsidRPr="00DE4BA7">
        <w:rPr>
          <w:rFonts w:ascii="Times New Roman" w:eastAsia="Times New Roman" w:hAnsi="Times New Roman" w:cs="Times New Roman"/>
          <w:b/>
          <w:bCs/>
          <w:sz w:val="24"/>
          <w:szCs w:val="24"/>
        </w:rPr>
        <w:t>List of Tables</w:t>
      </w:r>
    </w:p>
    <w:p w:rsidR="00DE4BA7" w:rsidRPr="00DE4BA7" w:rsidRDefault="00DE4BA7" w:rsidP="00DE4BA7">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Market Size by Treatment Modality, End User, and Region (2024–2030)</w:t>
      </w:r>
    </w:p>
    <w:p w:rsidR="00DE4BA7" w:rsidRPr="00DE4BA7" w:rsidRDefault="00DE4BA7" w:rsidP="00DE4BA7">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Regional Market Breakdown by Treatment Modality (2024–2030)</w:t>
      </w:r>
    </w:p>
    <w:p w:rsidR="00DE4BA7" w:rsidRPr="00DE4BA7" w:rsidRDefault="002E05BA" w:rsidP="00DE4BA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3" style="width:0;height:1.5pt" o:hralign="center" o:hrstd="t" o:hr="t" fillcolor="#a0a0a0" stroked="f"/>
        </w:pict>
      </w:r>
    </w:p>
    <w:p w:rsidR="00DE4BA7" w:rsidRPr="00DE4BA7" w:rsidRDefault="00DE4BA7" w:rsidP="00DE4BA7">
      <w:pPr>
        <w:spacing w:before="100" w:beforeAutospacing="1" w:after="100" w:afterAutospacing="1" w:line="240" w:lineRule="auto"/>
        <w:outlineLvl w:val="3"/>
        <w:rPr>
          <w:rFonts w:ascii="Times New Roman" w:eastAsia="Times New Roman" w:hAnsi="Times New Roman" w:cs="Times New Roman"/>
          <w:b/>
          <w:bCs/>
          <w:sz w:val="24"/>
          <w:szCs w:val="24"/>
        </w:rPr>
      </w:pPr>
      <w:r w:rsidRPr="00DE4BA7">
        <w:rPr>
          <w:rFonts w:ascii="Times New Roman" w:eastAsia="Times New Roman" w:hAnsi="Times New Roman" w:cs="Times New Roman"/>
          <w:b/>
          <w:bCs/>
          <w:sz w:val="24"/>
          <w:szCs w:val="24"/>
        </w:rPr>
        <w:t>List of Figures</w:t>
      </w:r>
    </w:p>
    <w:p w:rsidR="00DE4BA7" w:rsidRPr="00DE4BA7" w:rsidRDefault="00DE4BA7" w:rsidP="00DE4BA7">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Market Dynamics: Drivers, Restraints, Opportunities, and Challenges</w:t>
      </w:r>
    </w:p>
    <w:p w:rsidR="00DE4BA7" w:rsidRPr="00DE4BA7" w:rsidRDefault="00DE4BA7" w:rsidP="00DE4BA7">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Regional Market Snapshot for Key Regions</w:t>
      </w:r>
    </w:p>
    <w:p w:rsidR="00DE4BA7" w:rsidRPr="00DE4BA7" w:rsidRDefault="00DE4BA7" w:rsidP="00DE4BA7">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Competitive Landscape and Market Share Analysis</w:t>
      </w:r>
    </w:p>
    <w:p w:rsidR="00DE4BA7" w:rsidRPr="00DE4BA7" w:rsidRDefault="00DE4BA7" w:rsidP="00DE4BA7">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Growth Strategies Adopted by Key Players</w:t>
      </w:r>
    </w:p>
    <w:p w:rsidR="00DE4BA7" w:rsidRPr="00DE4BA7" w:rsidRDefault="00DE4BA7" w:rsidP="00DE4BA7">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DE4BA7">
        <w:rPr>
          <w:rFonts w:ascii="Times New Roman" w:eastAsia="Times New Roman" w:hAnsi="Times New Roman" w:cs="Times New Roman"/>
          <w:b/>
          <w:bCs/>
          <w:sz w:val="24"/>
          <w:szCs w:val="24"/>
        </w:rPr>
        <w:t>Market Share by Treatment Modality, End User, and Region (2024 vs. 2030)</w:t>
      </w:r>
    </w:p>
    <w:p w:rsidR="00ED27B1" w:rsidRDefault="00ED27B1"/>
    <w:sectPr w:rsidR="00ED27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03C65"/>
    <w:multiLevelType w:val="multilevel"/>
    <w:tmpl w:val="7C0E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7576B"/>
    <w:multiLevelType w:val="multilevel"/>
    <w:tmpl w:val="BC6A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94EC9"/>
    <w:multiLevelType w:val="multilevel"/>
    <w:tmpl w:val="53E4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D2432"/>
    <w:multiLevelType w:val="multilevel"/>
    <w:tmpl w:val="7438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E04543"/>
    <w:multiLevelType w:val="multilevel"/>
    <w:tmpl w:val="CA84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D17FC2"/>
    <w:multiLevelType w:val="multilevel"/>
    <w:tmpl w:val="FA26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DB3A36"/>
    <w:multiLevelType w:val="multilevel"/>
    <w:tmpl w:val="DB10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A21075"/>
    <w:multiLevelType w:val="multilevel"/>
    <w:tmpl w:val="14E0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0366F6"/>
    <w:multiLevelType w:val="multilevel"/>
    <w:tmpl w:val="7602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1569B5"/>
    <w:multiLevelType w:val="multilevel"/>
    <w:tmpl w:val="3D0A1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8A7F7A"/>
    <w:multiLevelType w:val="multilevel"/>
    <w:tmpl w:val="62D02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C13EEC"/>
    <w:multiLevelType w:val="multilevel"/>
    <w:tmpl w:val="4FF4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A0212B"/>
    <w:multiLevelType w:val="multilevel"/>
    <w:tmpl w:val="6770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8546B4"/>
    <w:multiLevelType w:val="multilevel"/>
    <w:tmpl w:val="3434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B12A12"/>
    <w:multiLevelType w:val="multilevel"/>
    <w:tmpl w:val="3D94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A3610F"/>
    <w:multiLevelType w:val="multilevel"/>
    <w:tmpl w:val="76CCC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687F94"/>
    <w:multiLevelType w:val="multilevel"/>
    <w:tmpl w:val="4E80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597A0D"/>
    <w:multiLevelType w:val="multilevel"/>
    <w:tmpl w:val="0DE0C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9011A6"/>
    <w:multiLevelType w:val="multilevel"/>
    <w:tmpl w:val="72BA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9741DD"/>
    <w:multiLevelType w:val="multilevel"/>
    <w:tmpl w:val="DD1E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AC5B22"/>
    <w:multiLevelType w:val="multilevel"/>
    <w:tmpl w:val="D120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3C3849"/>
    <w:multiLevelType w:val="multilevel"/>
    <w:tmpl w:val="F71A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56231D"/>
    <w:multiLevelType w:val="multilevel"/>
    <w:tmpl w:val="6B480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586D1B"/>
    <w:multiLevelType w:val="multilevel"/>
    <w:tmpl w:val="FBE4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066EC6"/>
    <w:multiLevelType w:val="multilevel"/>
    <w:tmpl w:val="C842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44346A"/>
    <w:multiLevelType w:val="multilevel"/>
    <w:tmpl w:val="1DB8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A26B3A"/>
    <w:multiLevelType w:val="multilevel"/>
    <w:tmpl w:val="D0A6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EC607E"/>
    <w:multiLevelType w:val="multilevel"/>
    <w:tmpl w:val="24AAE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445D24"/>
    <w:multiLevelType w:val="multilevel"/>
    <w:tmpl w:val="CD247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30296C"/>
    <w:multiLevelType w:val="multilevel"/>
    <w:tmpl w:val="985C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FB2705"/>
    <w:multiLevelType w:val="multilevel"/>
    <w:tmpl w:val="3A16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8C6D29"/>
    <w:multiLevelType w:val="multilevel"/>
    <w:tmpl w:val="39B66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8E6113"/>
    <w:multiLevelType w:val="multilevel"/>
    <w:tmpl w:val="D6008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D96418"/>
    <w:multiLevelType w:val="multilevel"/>
    <w:tmpl w:val="6A30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05670D"/>
    <w:multiLevelType w:val="multilevel"/>
    <w:tmpl w:val="3E0A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2071B4"/>
    <w:multiLevelType w:val="multilevel"/>
    <w:tmpl w:val="9E1E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1F3698"/>
    <w:multiLevelType w:val="multilevel"/>
    <w:tmpl w:val="4E162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EED5B09"/>
    <w:multiLevelType w:val="multilevel"/>
    <w:tmpl w:val="80825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F60048"/>
    <w:multiLevelType w:val="multilevel"/>
    <w:tmpl w:val="CEDE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4B2705"/>
    <w:multiLevelType w:val="multilevel"/>
    <w:tmpl w:val="69A8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280ABC"/>
    <w:multiLevelType w:val="multilevel"/>
    <w:tmpl w:val="2338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6E6352"/>
    <w:multiLevelType w:val="multilevel"/>
    <w:tmpl w:val="3EB2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C95F67"/>
    <w:multiLevelType w:val="multilevel"/>
    <w:tmpl w:val="998C2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9253A5"/>
    <w:multiLevelType w:val="multilevel"/>
    <w:tmpl w:val="35E873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1B965F6"/>
    <w:multiLevelType w:val="multilevel"/>
    <w:tmpl w:val="D45A29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62C142B"/>
    <w:multiLevelType w:val="multilevel"/>
    <w:tmpl w:val="D33095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9666BA0"/>
    <w:multiLevelType w:val="multilevel"/>
    <w:tmpl w:val="3DB6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025C15"/>
    <w:multiLevelType w:val="multilevel"/>
    <w:tmpl w:val="B7188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F41DAC"/>
    <w:multiLevelType w:val="multilevel"/>
    <w:tmpl w:val="09C2C7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0085203"/>
    <w:multiLevelType w:val="multilevel"/>
    <w:tmpl w:val="F2040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DA44F2"/>
    <w:multiLevelType w:val="multilevel"/>
    <w:tmpl w:val="552A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251577"/>
    <w:multiLevelType w:val="multilevel"/>
    <w:tmpl w:val="525AD3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1EC57B8"/>
    <w:multiLevelType w:val="multilevel"/>
    <w:tmpl w:val="F026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8D063D"/>
    <w:multiLevelType w:val="multilevel"/>
    <w:tmpl w:val="E786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B00D72"/>
    <w:multiLevelType w:val="multilevel"/>
    <w:tmpl w:val="12B62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FE1F89"/>
    <w:multiLevelType w:val="multilevel"/>
    <w:tmpl w:val="1652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E23AEF"/>
    <w:multiLevelType w:val="multilevel"/>
    <w:tmpl w:val="673E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5D0C47"/>
    <w:multiLevelType w:val="multilevel"/>
    <w:tmpl w:val="644E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ED2688"/>
    <w:multiLevelType w:val="multilevel"/>
    <w:tmpl w:val="AF90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F55A35"/>
    <w:multiLevelType w:val="multilevel"/>
    <w:tmpl w:val="E658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5C4D0E"/>
    <w:multiLevelType w:val="multilevel"/>
    <w:tmpl w:val="9946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DF5A81"/>
    <w:multiLevelType w:val="multilevel"/>
    <w:tmpl w:val="C03C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837389"/>
    <w:multiLevelType w:val="multilevel"/>
    <w:tmpl w:val="59F8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AD4F2C"/>
    <w:multiLevelType w:val="multilevel"/>
    <w:tmpl w:val="FCB6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5CD021F"/>
    <w:multiLevelType w:val="multilevel"/>
    <w:tmpl w:val="0024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70E380D"/>
    <w:multiLevelType w:val="multilevel"/>
    <w:tmpl w:val="1DC6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A30183"/>
    <w:multiLevelType w:val="multilevel"/>
    <w:tmpl w:val="4C86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F84753"/>
    <w:multiLevelType w:val="multilevel"/>
    <w:tmpl w:val="F756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A8739A"/>
    <w:multiLevelType w:val="multilevel"/>
    <w:tmpl w:val="4372B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A83672"/>
    <w:multiLevelType w:val="multilevel"/>
    <w:tmpl w:val="F7B2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1"/>
  </w:num>
  <w:num w:numId="2">
    <w:abstractNumId w:val="11"/>
  </w:num>
  <w:num w:numId="3">
    <w:abstractNumId w:val="36"/>
  </w:num>
  <w:num w:numId="4">
    <w:abstractNumId w:val="45"/>
  </w:num>
  <w:num w:numId="5">
    <w:abstractNumId w:val="43"/>
  </w:num>
  <w:num w:numId="6">
    <w:abstractNumId w:val="68"/>
  </w:num>
  <w:num w:numId="7">
    <w:abstractNumId w:val="49"/>
  </w:num>
  <w:num w:numId="8">
    <w:abstractNumId w:val="60"/>
  </w:num>
  <w:num w:numId="9">
    <w:abstractNumId w:val="42"/>
  </w:num>
  <w:num w:numId="10">
    <w:abstractNumId w:val="19"/>
  </w:num>
  <w:num w:numId="11">
    <w:abstractNumId w:val="69"/>
  </w:num>
  <w:num w:numId="12">
    <w:abstractNumId w:val="1"/>
  </w:num>
  <w:num w:numId="13">
    <w:abstractNumId w:val="31"/>
  </w:num>
  <w:num w:numId="14">
    <w:abstractNumId w:val="6"/>
  </w:num>
  <w:num w:numId="15">
    <w:abstractNumId w:val="35"/>
  </w:num>
  <w:num w:numId="16">
    <w:abstractNumId w:val="30"/>
  </w:num>
  <w:num w:numId="17">
    <w:abstractNumId w:val="38"/>
  </w:num>
  <w:num w:numId="18">
    <w:abstractNumId w:val="5"/>
  </w:num>
  <w:num w:numId="19">
    <w:abstractNumId w:val="26"/>
  </w:num>
  <w:num w:numId="20">
    <w:abstractNumId w:val="66"/>
  </w:num>
  <w:num w:numId="21">
    <w:abstractNumId w:val="4"/>
  </w:num>
  <w:num w:numId="22">
    <w:abstractNumId w:val="7"/>
  </w:num>
  <w:num w:numId="23">
    <w:abstractNumId w:val="24"/>
  </w:num>
  <w:num w:numId="24">
    <w:abstractNumId w:val="64"/>
  </w:num>
  <w:num w:numId="25">
    <w:abstractNumId w:val="29"/>
  </w:num>
  <w:num w:numId="26">
    <w:abstractNumId w:val="0"/>
  </w:num>
  <w:num w:numId="27">
    <w:abstractNumId w:val="53"/>
  </w:num>
  <w:num w:numId="28">
    <w:abstractNumId w:val="12"/>
  </w:num>
  <w:num w:numId="29">
    <w:abstractNumId w:val="52"/>
  </w:num>
  <w:num w:numId="30">
    <w:abstractNumId w:val="13"/>
  </w:num>
  <w:num w:numId="31">
    <w:abstractNumId w:val="21"/>
  </w:num>
  <w:num w:numId="32">
    <w:abstractNumId w:val="40"/>
  </w:num>
  <w:num w:numId="33">
    <w:abstractNumId w:val="67"/>
  </w:num>
  <w:num w:numId="34">
    <w:abstractNumId w:val="20"/>
  </w:num>
  <w:num w:numId="35">
    <w:abstractNumId w:val="9"/>
  </w:num>
  <w:num w:numId="36">
    <w:abstractNumId w:val="46"/>
  </w:num>
  <w:num w:numId="37">
    <w:abstractNumId w:val="18"/>
  </w:num>
  <w:num w:numId="38">
    <w:abstractNumId w:val="2"/>
  </w:num>
  <w:num w:numId="39">
    <w:abstractNumId w:val="55"/>
  </w:num>
  <w:num w:numId="40">
    <w:abstractNumId w:val="59"/>
  </w:num>
  <w:num w:numId="41">
    <w:abstractNumId w:val="50"/>
  </w:num>
  <w:num w:numId="42">
    <w:abstractNumId w:val="8"/>
  </w:num>
  <w:num w:numId="43">
    <w:abstractNumId w:val="57"/>
  </w:num>
  <w:num w:numId="44">
    <w:abstractNumId w:val="14"/>
  </w:num>
  <w:num w:numId="45">
    <w:abstractNumId w:val="25"/>
  </w:num>
  <w:num w:numId="46">
    <w:abstractNumId w:val="34"/>
  </w:num>
  <w:num w:numId="47">
    <w:abstractNumId w:val="62"/>
  </w:num>
  <w:num w:numId="48">
    <w:abstractNumId w:val="3"/>
  </w:num>
  <w:num w:numId="49">
    <w:abstractNumId w:val="61"/>
  </w:num>
  <w:num w:numId="50">
    <w:abstractNumId w:val="58"/>
  </w:num>
  <w:num w:numId="51">
    <w:abstractNumId w:val="65"/>
  </w:num>
  <w:num w:numId="52">
    <w:abstractNumId w:val="16"/>
  </w:num>
  <w:num w:numId="53">
    <w:abstractNumId w:val="63"/>
  </w:num>
  <w:num w:numId="54">
    <w:abstractNumId w:val="39"/>
  </w:num>
  <w:num w:numId="55">
    <w:abstractNumId w:val="56"/>
  </w:num>
  <w:num w:numId="56">
    <w:abstractNumId w:val="51"/>
  </w:num>
  <w:num w:numId="57">
    <w:abstractNumId w:val="48"/>
  </w:num>
  <w:num w:numId="58">
    <w:abstractNumId w:val="44"/>
  </w:num>
  <w:num w:numId="59">
    <w:abstractNumId w:val="10"/>
  </w:num>
  <w:num w:numId="60">
    <w:abstractNumId w:val="15"/>
  </w:num>
  <w:num w:numId="61">
    <w:abstractNumId w:val="22"/>
  </w:num>
  <w:num w:numId="62">
    <w:abstractNumId w:val="37"/>
  </w:num>
  <w:num w:numId="63">
    <w:abstractNumId w:val="27"/>
  </w:num>
  <w:num w:numId="64">
    <w:abstractNumId w:val="17"/>
  </w:num>
  <w:num w:numId="65">
    <w:abstractNumId w:val="54"/>
  </w:num>
  <w:num w:numId="66">
    <w:abstractNumId w:val="47"/>
  </w:num>
  <w:num w:numId="67">
    <w:abstractNumId w:val="28"/>
  </w:num>
  <w:num w:numId="68">
    <w:abstractNumId w:val="32"/>
  </w:num>
  <w:num w:numId="69">
    <w:abstractNumId w:val="33"/>
  </w:num>
  <w:num w:numId="70">
    <w:abstractNumId w:val="23"/>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4BA7"/>
    <w:rsid w:val="002E05BA"/>
    <w:rsid w:val="00DE4BA7"/>
    <w:rsid w:val="00ED27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CFF4B"/>
  <w15:chartTrackingRefBased/>
  <w15:docId w15:val="{B7DE360E-388A-44A4-81AC-0D8D1CF7C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E4BA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E4BA7"/>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DE4BA7"/>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DE4BA7"/>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E4BA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E4BA7"/>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DE4BA7"/>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DE4BA7"/>
    <w:rPr>
      <w:rFonts w:ascii="Times New Roman" w:eastAsia="Times New Roman" w:hAnsi="Times New Roman" w:cs="Times New Roman"/>
      <w:b/>
      <w:bCs/>
      <w:sz w:val="15"/>
      <w:szCs w:val="15"/>
    </w:rPr>
  </w:style>
  <w:style w:type="numbering" w:customStyle="1" w:styleId="NoList1">
    <w:name w:val="No List1"/>
    <w:next w:val="NoList"/>
    <w:uiPriority w:val="99"/>
    <w:semiHidden/>
    <w:unhideWhenUsed/>
    <w:rsid w:val="00DE4BA7"/>
  </w:style>
  <w:style w:type="paragraph" w:customStyle="1" w:styleId="msonormal0">
    <w:name w:val="msonormal"/>
    <w:basedOn w:val="Normal"/>
    <w:rsid w:val="00DE4BA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DE4BA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E4BA7"/>
    <w:rPr>
      <w:b/>
      <w:bCs/>
    </w:rPr>
  </w:style>
  <w:style w:type="paragraph" w:styleId="HTMLPreformatted">
    <w:name w:val="HTML Preformatted"/>
    <w:basedOn w:val="Normal"/>
    <w:link w:val="HTMLPreformattedChar"/>
    <w:uiPriority w:val="99"/>
    <w:semiHidden/>
    <w:unhideWhenUsed/>
    <w:rsid w:val="00DE4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E4BA7"/>
    <w:rPr>
      <w:rFonts w:ascii="Courier New" w:eastAsia="Times New Roman" w:hAnsi="Courier New" w:cs="Courier New"/>
      <w:sz w:val="20"/>
      <w:szCs w:val="20"/>
    </w:rPr>
  </w:style>
  <w:style w:type="character" w:styleId="HTMLCode">
    <w:name w:val="HTML Code"/>
    <w:basedOn w:val="DefaultParagraphFont"/>
    <w:uiPriority w:val="99"/>
    <w:semiHidden/>
    <w:unhideWhenUsed/>
    <w:rsid w:val="00DE4BA7"/>
    <w:rPr>
      <w:rFonts w:ascii="Courier New" w:eastAsia="Times New Roman" w:hAnsi="Courier New" w:cs="Courier New"/>
      <w:sz w:val="20"/>
      <w:szCs w:val="20"/>
    </w:rPr>
  </w:style>
  <w:style w:type="character" w:customStyle="1" w:styleId="hljs-punctuation">
    <w:name w:val="hljs-punctuation"/>
    <w:basedOn w:val="DefaultParagraphFont"/>
    <w:rsid w:val="00DE4BA7"/>
  </w:style>
  <w:style w:type="character" w:customStyle="1" w:styleId="hljs-attr">
    <w:name w:val="hljs-attr"/>
    <w:basedOn w:val="DefaultParagraphFont"/>
    <w:rsid w:val="00DE4BA7"/>
  </w:style>
  <w:style w:type="character" w:customStyle="1" w:styleId="hljs-string">
    <w:name w:val="hljs-string"/>
    <w:basedOn w:val="DefaultParagraphFont"/>
    <w:rsid w:val="00DE4BA7"/>
  </w:style>
  <w:style w:type="character" w:customStyle="1" w:styleId="hljs-number">
    <w:name w:val="hljs-number"/>
    <w:basedOn w:val="DefaultParagraphFont"/>
    <w:rsid w:val="00DE4BA7"/>
  </w:style>
  <w:style w:type="table" w:styleId="GridTable4-Accent5">
    <w:name w:val="Grid Table 4 Accent 5"/>
    <w:basedOn w:val="TableNormal"/>
    <w:uiPriority w:val="49"/>
    <w:rsid w:val="002E05B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6910195">
      <w:bodyDiv w:val="1"/>
      <w:marLeft w:val="0"/>
      <w:marRight w:val="0"/>
      <w:marTop w:val="0"/>
      <w:marBottom w:val="0"/>
      <w:divBdr>
        <w:top w:val="none" w:sz="0" w:space="0" w:color="auto"/>
        <w:left w:val="none" w:sz="0" w:space="0" w:color="auto"/>
        <w:bottom w:val="none" w:sz="0" w:space="0" w:color="auto"/>
        <w:right w:val="none" w:sz="0" w:space="0" w:color="auto"/>
      </w:divBdr>
      <w:divsChild>
        <w:div w:id="1998875375">
          <w:marLeft w:val="0"/>
          <w:marRight w:val="0"/>
          <w:marTop w:val="0"/>
          <w:marBottom w:val="0"/>
          <w:divBdr>
            <w:top w:val="none" w:sz="0" w:space="0" w:color="auto"/>
            <w:left w:val="none" w:sz="0" w:space="0" w:color="auto"/>
            <w:bottom w:val="none" w:sz="0" w:space="0" w:color="auto"/>
            <w:right w:val="none" w:sz="0" w:space="0" w:color="auto"/>
          </w:divBdr>
          <w:divsChild>
            <w:div w:id="1641958271">
              <w:marLeft w:val="0"/>
              <w:marRight w:val="0"/>
              <w:marTop w:val="0"/>
              <w:marBottom w:val="0"/>
              <w:divBdr>
                <w:top w:val="none" w:sz="0" w:space="0" w:color="auto"/>
                <w:left w:val="none" w:sz="0" w:space="0" w:color="auto"/>
                <w:bottom w:val="none" w:sz="0" w:space="0" w:color="auto"/>
                <w:right w:val="none" w:sz="0" w:space="0" w:color="auto"/>
              </w:divBdr>
              <w:divsChild>
                <w:div w:id="1170371651">
                  <w:marLeft w:val="0"/>
                  <w:marRight w:val="0"/>
                  <w:marTop w:val="0"/>
                  <w:marBottom w:val="0"/>
                  <w:divBdr>
                    <w:top w:val="none" w:sz="0" w:space="0" w:color="auto"/>
                    <w:left w:val="none" w:sz="0" w:space="0" w:color="auto"/>
                    <w:bottom w:val="none" w:sz="0" w:space="0" w:color="auto"/>
                    <w:right w:val="none" w:sz="0" w:space="0" w:color="auto"/>
                  </w:divBdr>
                  <w:divsChild>
                    <w:div w:id="619072549">
                      <w:marLeft w:val="0"/>
                      <w:marRight w:val="0"/>
                      <w:marTop w:val="0"/>
                      <w:marBottom w:val="0"/>
                      <w:divBdr>
                        <w:top w:val="none" w:sz="0" w:space="0" w:color="auto"/>
                        <w:left w:val="none" w:sz="0" w:space="0" w:color="auto"/>
                        <w:bottom w:val="none" w:sz="0" w:space="0" w:color="auto"/>
                        <w:right w:val="none" w:sz="0" w:space="0" w:color="auto"/>
                      </w:divBdr>
                      <w:divsChild>
                        <w:div w:id="1209025645">
                          <w:marLeft w:val="0"/>
                          <w:marRight w:val="0"/>
                          <w:marTop w:val="0"/>
                          <w:marBottom w:val="0"/>
                          <w:divBdr>
                            <w:top w:val="none" w:sz="0" w:space="0" w:color="auto"/>
                            <w:left w:val="none" w:sz="0" w:space="0" w:color="auto"/>
                            <w:bottom w:val="none" w:sz="0" w:space="0" w:color="auto"/>
                            <w:right w:val="none" w:sz="0" w:space="0" w:color="auto"/>
                          </w:divBdr>
                          <w:divsChild>
                            <w:div w:id="13876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279793">
          <w:marLeft w:val="0"/>
          <w:marRight w:val="0"/>
          <w:marTop w:val="0"/>
          <w:marBottom w:val="0"/>
          <w:divBdr>
            <w:top w:val="none" w:sz="0" w:space="0" w:color="auto"/>
            <w:left w:val="none" w:sz="0" w:space="0" w:color="auto"/>
            <w:bottom w:val="none" w:sz="0" w:space="0" w:color="auto"/>
            <w:right w:val="none" w:sz="0" w:space="0" w:color="auto"/>
          </w:divBdr>
          <w:divsChild>
            <w:div w:id="486290689">
              <w:marLeft w:val="0"/>
              <w:marRight w:val="0"/>
              <w:marTop w:val="0"/>
              <w:marBottom w:val="0"/>
              <w:divBdr>
                <w:top w:val="none" w:sz="0" w:space="0" w:color="auto"/>
                <w:left w:val="none" w:sz="0" w:space="0" w:color="auto"/>
                <w:bottom w:val="none" w:sz="0" w:space="0" w:color="auto"/>
                <w:right w:val="none" w:sz="0" w:space="0" w:color="auto"/>
              </w:divBdr>
              <w:divsChild>
                <w:div w:id="518393064">
                  <w:marLeft w:val="0"/>
                  <w:marRight w:val="0"/>
                  <w:marTop w:val="0"/>
                  <w:marBottom w:val="0"/>
                  <w:divBdr>
                    <w:top w:val="none" w:sz="0" w:space="0" w:color="auto"/>
                    <w:left w:val="none" w:sz="0" w:space="0" w:color="auto"/>
                    <w:bottom w:val="none" w:sz="0" w:space="0" w:color="auto"/>
                    <w:right w:val="none" w:sz="0" w:space="0" w:color="auto"/>
                  </w:divBdr>
                  <w:divsChild>
                    <w:div w:id="758255584">
                      <w:marLeft w:val="0"/>
                      <w:marRight w:val="0"/>
                      <w:marTop w:val="0"/>
                      <w:marBottom w:val="0"/>
                      <w:divBdr>
                        <w:top w:val="none" w:sz="0" w:space="0" w:color="auto"/>
                        <w:left w:val="none" w:sz="0" w:space="0" w:color="auto"/>
                        <w:bottom w:val="none" w:sz="0" w:space="0" w:color="auto"/>
                        <w:right w:val="none" w:sz="0" w:space="0" w:color="auto"/>
                      </w:divBdr>
                      <w:divsChild>
                        <w:div w:id="287052275">
                          <w:marLeft w:val="0"/>
                          <w:marRight w:val="0"/>
                          <w:marTop w:val="0"/>
                          <w:marBottom w:val="0"/>
                          <w:divBdr>
                            <w:top w:val="none" w:sz="0" w:space="0" w:color="auto"/>
                            <w:left w:val="none" w:sz="0" w:space="0" w:color="auto"/>
                            <w:bottom w:val="none" w:sz="0" w:space="0" w:color="auto"/>
                            <w:right w:val="none" w:sz="0" w:space="0" w:color="auto"/>
                          </w:divBdr>
                          <w:divsChild>
                            <w:div w:id="1988781223">
                              <w:marLeft w:val="0"/>
                              <w:marRight w:val="0"/>
                              <w:marTop w:val="0"/>
                              <w:marBottom w:val="0"/>
                              <w:divBdr>
                                <w:top w:val="none" w:sz="0" w:space="0" w:color="auto"/>
                                <w:left w:val="none" w:sz="0" w:space="0" w:color="auto"/>
                                <w:bottom w:val="none" w:sz="0" w:space="0" w:color="auto"/>
                                <w:right w:val="none" w:sz="0" w:space="0" w:color="auto"/>
                              </w:divBdr>
                              <w:divsChild>
                                <w:div w:id="174571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2576694">
          <w:marLeft w:val="0"/>
          <w:marRight w:val="0"/>
          <w:marTop w:val="0"/>
          <w:marBottom w:val="0"/>
          <w:divBdr>
            <w:top w:val="none" w:sz="0" w:space="0" w:color="auto"/>
            <w:left w:val="none" w:sz="0" w:space="0" w:color="auto"/>
            <w:bottom w:val="none" w:sz="0" w:space="0" w:color="auto"/>
            <w:right w:val="none" w:sz="0" w:space="0" w:color="auto"/>
          </w:divBdr>
          <w:divsChild>
            <w:div w:id="230194735">
              <w:marLeft w:val="0"/>
              <w:marRight w:val="0"/>
              <w:marTop w:val="0"/>
              <w:marBottom w:val="0"/>
              <w:divBdr>
                <w:top w:val="none" w:sz="0" w:space="0" w:color="auto"/>
                <w:left w:val="none" w:sz="0" w:space="0" w:color="auto"/>
                <w:bottom w:val="none" w:sz="0" w:space="0" w:color="auto"/>
                <w:right w:val="none" w:sz="0" w:space="0" w:color="auto"/>
              </w:divBdr>
              <w:divsChild>
                <w:div w:id="65884703">
                  <w:marLeft w:val="0"/>
                  <w:marRight w:val="0"/>
                  <w:marTop w:val="0"/>
                  <w:marBottom w:val="0"/>
                  <w:divBdr>
                    <w:top w:val="none" w:sz="0" w:space="0" w:color="auto"/>
                    <w:left w:val="none" w:sz="0" w:space="0" w:color="auto"/>
                    <w:bottom w:val="none" w:sz="0" w:space="0" w:color="auto"/>
                    <w:right w:val="none" w:sz="0" w:space="0" w:color="auto"/>
                  </w:divBdr>
                  <w:divsChild>
                    <w:div w:id="1469936875">
                      <w:marLeft w:val="0"/>
                      <w:marRight w:val="0"/>
                      <w:marTop w:val="0"/>
                      <w:marBottom w:val="0"/>
                      <w:divBdr>
                        <w:top w:val="none" w:sz="0" w:space="0" w:color="auto"/>
                        <w:left w:val="none" w:sz="0" w:space="0" w:color="auto"/>
                        <w:bottom w:val="none" w:sz="0" w:space="0" w:color="auto"/>
                        <w:right w:val="none" w:sz="0" w:space="0" w:color="auto"/>
                      </w:divBdr>
                      <w:divsChild>
                        <w:div w:id="1544828580">
                          <w:marLeft w:val="0"/>
                          <w:marRight w:val="0"/>
                          <w:marTop w:val="0"/>
                          <w:marBottom w:val="0"/>
                          <w:divBdr>
                            <w:top w:val="none" w:sz="0" w:space="0" w:color="auto"/>
                            <w:left w:val="none" w:sz="0" w:space="0" w:color="auto"/>
                            <w:bottom w:val="none" w:sz="0" w:space="0" w:color="auto"/>
                            <w:right w:val="none" w:sz="0" w:space="0" w:color="auto"/>
                          </w:divBdr>
                          <w:divsChild>
                            <w:div w:id="205357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6426897">
          <w:marLeft w:val="0"/>
          <w:marRight w:val="0"/>
          <w:marTop w:val="0"/>
          <w:marBottom w:val="0"/>
          <w:divBdr>
            <w:top w:val="none" w:sz="0" w:space="0" w:color="auto"/>
            <w:left w:val="none" w:sz="0" w:space="0" w:color="auto"/>
            <w:bottom w:val="none" w:sz="0" w:space="0" w:color="auto"/>
            <w:right w:val="none" w:sz="0" w:space="0" w:color="auto"/>
          </w:divBdr>
          <w:divsChild>
            <w:div w:id="534660409">
              <w:marLeft w:val="0"/>
              <w:marRight w:val="0"/>
              <w:marTop w:val="0"/>
              <w:marBottom w:val="0"/>
              <w:divBdr>
                <w:top w:val="none" w:sz="0" w:space="0" w:color="auto"/>
                <w:left w:val="none" w:sz="0" w:space="0" w:color="auto"/>
                <w:bottom w:val="none" w:sz="0" w:space="0" w:color="auto"/>
                <w:right w:val="none" w:sz="0" w:space="0" w:color="auto"/>
              </w:divBdr>
              <w:divsChild>
                <w:div w:id="1242447590">
                  <w:marLeft w:val="0"/>
                  <w:marRight w:val="0"/>
                  <w:marTop w:val="0"/>
                  <w:marBottom w:val="0"/>
                  <w:divBdr>
                    <w:top w:val="none" w:sz="0" w:space="0" w:color="auto"/>
                    <w:left w:val="none" w:sz="0" w:space="0" w:color="auto"/>
                    <w:bottom w:val="none" w:sz="0" w:space="0" w:color="auto"/>
                    <w:right w:val="none" w:sz="0" w:space="0" w:color="auto"/>
                  </w:divBdr>
                  <w:divsChild>
                    <w:div w:id="148904236">
                      <w:marLeft w:val="0"/>
                      <w:marRight w:val="0"/>
                      <w:marTop w:val="0"/>
                      <w:marBottom w:val="0"/>
                      <w:divBdr>
                        <w:top w:val="none" w:sz="0" w:space="0" w:color="auto"/>
                        <w:left w:val="none" w:sz="0" w:space="0" w:color="auto"/>
                        <w:bottom w:val="none" w:sz="0" w:space="0" w:color="auto"/>
                        <w:right w:val="none" w:sz="0" w:space="0" w:color="auto"/>
                      </w:divBdr>
                      <w:divsChild>
                        <w:div w:id="800734152">
                          <w:marLeft w:val="0"/>
                          <w:marRight w:val="0"/>
                          <w:marTop w:val="0"/>
                          <w:marBottom w:val="0"/>
                          <w:divBdr>
                            <w:top w:val="none" w:sz="0" w:space="0" w:color="auto"/>
                            <w:left w:val="none" w:sz="0" w:space="0" w:color="auto"/>
                            <w:bottom w:val="none" w:sz="0" w:space="0" w:color="auto"/>
                            <w:right w:val="none" w:sz="0" w:space="0" w:color="auto"/>
                          </w:divBdr>
                          <w:divsChild>
                            <w:div w:id="860315139">
                              <w:marLeft w:val="0"/>
                              <w:marRight w:val="0"/>
                              <w:marTop w:val="0"/>
                              <w:marBottom w:val="0"/>
                              <w:divBdr>
                                <w:top w:val="none" w:sz="0" w:space="0" w:color="auto"/>
                                <w:left w:val="none" w:sz="0" w:space="0" w:color="auto"/>
                                <w:bottom w:val="none" w:sz="0" w:space="0" w:color="auto"/>
                                <w:right w:val="none" w:sz="0" w:space="0" w:color="auto"/>
                              </w:divBdr>
                              <w:divsChild>
                                <w:div w:id="2702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8913622">
          <w:marLeft w:val="0"/>
          <w:marRight w:val="0"/>
          <w:marTop w:val="0"/>
          <w:marBottom w:val="0"/>
          <w:divBdr>
            <w:top w:val="none" w:sz="0" w:space="0" w:color="auto"/>
            <w:left w:val="none" w:sz="0" w:space="0" w:color="auto"/>
            <w:bottom w:val="none" w:sz="0" w:space="0" w:color="auto"/>
            <w:right w:val="none" w:sz="0" w:space="0" w:color="auto"/>
          </w:divBdr>
          <w:divsChild>
            <w:div w:id="52893106">
              <w:marLeft w:val="0"/>
              <w:marRight w:val="0"/>
              <w:marTop w:val="0"/>
              <w:marBottom w:val="0"/>
              <w:divBdr>
                <w:top w:val="none" w:sz="0" w:space="0" w:color="auto"/>
                <w:left w:val="none" w:sz="0" w:space="0" w:color="auto"/>
                <w:bottom w:val="none" w:sz="0" w:space="0" w:color="auto"/>
                <w:right w:val="none" w:sz="0" w:space="0" w:color="auto"/>
              </w:divBdr>
              <w:divsChild>
                <w:div w:id="314843308">
                  <w:marLeft w:val="0"/>
                  <w:marRight w:val="0"/>
                  <w:marTop w:val="0"/>
                  <w:marBottom w:val="0"/>
                  <w:divBdr>
                    <w:top w:val="none" w:sz="0" w:space="0" w:color="auto"/>
                    <w:left w:val="none" w:sz="0" w:space="0" w:color="auto"/>
                    <w:bottom w:val="none" w:sz="0" w:space="0" w:color="auto"/>
                    <w:right w:val="none" w:sz="0" w:space="0" w:color="auto"/>
                  </w:divBdr>
                  <w:divsChild>
                    <w:div w:id="174272329">
                      <w:marLeft w:val="0"/>
                      <w:marRight w:val="0"/>
                      <w:marTop w:val="0"/>
                      <w:marBottom w:val="0"/>
                      <w:divBdr>
                        <w:top w:val="none" w:sz="0" w:space="0" w:color="auto"/>
                        <w:left w:val="none" w:sz="0" w:space="0" w:color="auto"/>
                        <w:bottom w:val="none" w:sz="0" w:space="0" w:color="auto"/>
                        <w:right w:val="none" w:sz="0" w:space="0" w:color="auto"/>
                      </w:divBdr>
                      <w:divsChild>
                        <w:div w:id="1870683423">
                          <w:marLeft w:val="0"/>
                          <w:marRight w:val="0"/>
                          <w:marTop w:val="0"/>
                          <w:marBottom w:val="0"/>
                          <w:divBdr>
                            <w:top w:val="none" w:sz="0" w:space="0" w:color="auto"/>
                            <w:left w:val="none" w:sz="0" w:space="0" w:color="auto"/>
                            <w:bottom w:val="none" w:sz="0" w:space="0" w:color="auto"/>
                            <w:right w:val="none" w:sz="0" w:space="0" w:color="auto"/>
                          </w:divBdr>
                          <w:divsChild>
                            <w:div w:id="53203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4106670">
          <w:marLeft w:val="0"/>
          <w:marRight w:val="0"/>
          <w:marTop w:val="0"/>
          <w:marBottom w:val="0"/>
          <w:divBdr>
            <w:top w:val="none" w:sz="0" w:space="0" w:color="auto"/>
            <w:left w:val="none" w:sz="0" w:space="0" w:color="auto"/>
            <w:bottom w:val="none" w:sz="0" w:space="0" w:color="auto"/>
            <w:right w:val="none" w:sz="0" w:space="0" w:color="auto"/>
          </w:divBdr>
          <w:divsChild>
            <w:div w:id="469515371">
              <w:marLeft w:val="0"/>
              <w:marRight w:val="0"/>
              <w:marTop w:val="0"/>
              <w:marBottom w:val="0"/>
              <w:divBdr>
                <w:top w:val="none" w:sz="0" w:space="0" w:color="auto"/>
                <w:left w:val="none" w:sz="0" w:space="0" w:color="auto"/>
                <w:bottom w:val="none" w:sz="0" w:space="0" w:color="auto"/>
                <w:right w:val="none" w:sz="0" w:space="0" w:color="auto"/>
              </w:divBdr>
              <w:divsChild>
                <w:div w:id="1465390382">
                  <w:marLeft w:val="0"/>
                  <w:marRight w:val="0"/>
                  <w:marTop w:val="0"/>
                  <w:marBottom w:val="0"/>
                  <w:divBdr>
                    <w:top w:val="none" w:sz="0" w:space="0" w:color="auto"/>
                    <w:left w:val="none" w:sz="0" w:space="0" w:color="auto"/>
                    <w:bottom w:val="none" w:sz="0" w:space="0" w:color="auto"/>
                    <w:right w:val="none" w:sz="0" w:space="0" w:color="auto"/>
                  </w:divBdr>
                  <w:divsChild>
                    <w:div w:id="753822850">
                      <w:marLeft w:val="0"/>
                      <w:marRight w:val="0"/>
                      <w:marTop w:val="0"/>
                      <w:marBottom w:val="0"/>
                      <w:divBdr>
                        <w:top w:val="none" w:sz="0" w:space="0" w:color="auto"/>
                        <w:left w:val="none" w:sz="0" w:space="0" w:color="auto"/>
                        <w:bottom w:val="none" w:sz="0" w:space="0" w:color="auto"/>
                        <w:right w:val="none" w:sz="0" w:space="0" w:color="auto"/>
                      </w:divBdr>
                      <w:divsChild>
                        <w:div w:id="98256598">
                          <w:marLeft w:val="0"/>
                          <w:marRight w:val="0"/>
                          <w:marTop w:val="0"/>
                          <w:marBottom w:val="0"/>
                          <w:divBdr>
                            <w:top w:val="none" w:sz="0" w:space="0" w:color="auto"/>
                            <w:left w:val="none" w:sz="0" w:space="0" w:color="auto"/>
                            <w:bottom w:val="none" w:sz="0" w:space="0" w:color="auto"/>
                            <w:right w:val="none" w:sz="0" w:space="0" w:color="auto"/>
                          </w:divBdr>
                          <w:divsChild>
                            <w:div w:id="2105417734">
                              <w:marLeft w:val="0"/>
                              <w:marRight w:val="0"/>
                              <w:marTop w:val="0"/>
                              <w:marBottom w:val="0"/>
                              <w:divBdr>
                                <w:top w:val="none" w:sz="0" w:space="0" w:color="auto"/>
                                <w:left w:val="none" w:sz="0" w:space="0" w:color="auto"/>
                                <w:bottom w:val="none" w:sz="0" w:space="0" w:color="auto"/>
                                <w:right w:val="none" w:sz="0" w:space="0" w:color="auto"/>
                              </w:divBdr>
                              <w:divsChild>
                                <w:div w:id="30862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4064018">
          <w:marLeft w:val="0"/>
          <w:marRight w:val="0"/>
          <w:marTop w:val="0"/>
          <w:marBottom w:val="0"/>
          <w:divBdr>
            <w:top w:val="none" w:sz="0" w:space="0" w:color="auto"/>
            <w:left w:val="none" w:sz="0" w:space="0" w:color="auto"/>
            <w:bottom w:val="none" w:sz="0" w:space="0" w:color="auto"/>
            <w:right w:val="none" w:sz="0" w:space="0" w:color="auto"/>
          </w:divBdr>
          <w:divsChild>
            <w:div w:id="876621180">
              <w:marLeft w:val="0"/>
              <w:marRight w:val="0"/>
              <w:marTop w:val="0"/>
              <w:marBottom w:val="0"/>
              <w:divBdr>
                <w:top w:val="none" w:sz="0" w:space="0" w:color="auto"/>
                <w:left w:val="none" w:sz="0" w:space="0" w:color="auto"/>
                <w:bottom w:val="none" w:sz="0" w:space="0" w:color="auto"/>
                <w:right w:val="none" w:sz="0" w:space="0" w:color="auto"/>
              </w:divBdr>
              <w:divsChild>
                <w:div w:id="953824464">
                  <w:marLeft w:val="0"/>
                  <w:marRight w:val="0"/>
                  <w:marTop w:val="0"/>
                  <w:marBottom w:val="0"/>
                  <w:divBdr>
                    <w:top w:val="none" w:sz="0" w:space="0" w:color="auto"/>
                    <w:left w:val="none" w:sz="0" w:space="0" w:color="auto"/>
                    <w:bottom w:val="none" w:sz="0" w:space="0" w:color="auto"/>
                    <w:right w:val="none" w:sz="0" w:space="0" w:color="auto"/>
                  </w:divBdr>
                  <w:divsChild>
                    <w:div w:id="1544252648">
                      <w:marLeft w:val="0"/>
                      <w:marRight w:val="0"/>
                      <w:marTop w:val="0"/>
                      <w:marBottom w:val="0"/>
                      <w:divBdr>
                        <w:top w:val="none" w:sz="0" w:space="0" w:color="auto"/>
                        <w:left w:val="none" w:sz="0" w:space="0" w:color="auto"/>
                        <w:bottom w:val="none" w:sz="0" w:space="0" w:color="auto"/>
                        <w:right w:val="none" w:sz="0" w:space="0" w:color="auto"/>
                      </w:divBdr>
                      <w:divsChild>
                        <w:div w:id="1932855022">
                          <w:marLeft w:val="0"/>
                          <w:marRight w:val="0"/>
                          <w:marTop w:val="0"/>
                          <w:marBottom w:val="0"/>
                          <w:divBdr>
                            <w:top w:val="none" w:sz="0" w:space="0" w:color="auto"/>
                            <w:left w:val="none" w:sz="0" w:space="0" w:color="auto"/>
                            <w:bottom w:val="none" w:sz="0" w:space="0" w:color="auto"/>
                            <w:right w:val="none" w:sz="0" w:space="0" w:color="auto"/>
                          </w:divBdr>
                          <w:divsChild>
                            <w:div w:id="159640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6389105">
          <w:marLeft w:val="0"/>
          <w:marRight w:val="0"/>
          <w:marTop w:val="0"/>
          <w:marBottom w:val="0"/>
          <w:divBdr>
            <w:top w:val="none" w:sz="0" w:space="0" w:color="auto"/>
            <w:left w:val="none" w:sz="0" w:space="0" w:color="auto"/>
            <w:bottom w:val="none" w:sz="0" w:space="0" w:color="auto"/>
            <w:right w:val="none" w:sz="0" w:space="0" w:color="auto"/>
          </w:divBdr>
          <w:divsChild>
            <w:div w:id="257059534">
              <w:marLeft w:val="0"/>
              <w:marRight w:val="0"/>
              <w:marTop w:val="0"/>
              <w:marBottom w:val="0"/>
              <w:divBdr>
                <w:top w:val="none" w:sz="0" w:space="0" w:color="auto"/>
                <w:left w:val="none" w:sz="0" w:space="0" w:color="auto"/>
                <w:bottom w:val="none" w:sz="0" w:space="0" w:color="auto"/>
                <w:right w:val="none" w:sz="0" w:space="0" w:color="auto"/>
              </w:divBdr>
              <w:divsChild>
                <w:div w:id="1087002247">
                  <w:marLeft w:val="0"/>
                  <w:marRight w:val="0"/>
                  <w:marTop w:val="0"/>
                  <w:marBottom w:val="0"/>
                  <w:divBdr>
                    <w:top w:val="none" w:sz="0" w:space="0" w:color="auto"/>
                    <w:left w:val="none" w:sz="0" w:space="0" w:color="auto"/>
                    <w:bottom w:val="none" w:sz="0" w:space="0" w:color="auto"/>
                    <w:right w:val="none" w:sz="0" w:space="0" w:color="auto"/>
                  </w:divBdr>
                  <w:divsChild>
                    <w:div w:id="558444295">
                      <w:marLeft w:val="0"/>
                      <w:marRight w:val="0"/>
                      <w:marTop w:val="0"/>
                      <w:marBottom w:val="0"/>
                      <w:divBdr>
                        <w:top w:val="none" w:sz="0" w:space="0" w:color="auto"/>
                        <w:left w:val="none" w:sz="0" w:space="0" w:color="auto"/>
                        <w:bottom w:val="none" w:sz="0" w:space="0" w:color="auto"/>
                        <w:right w:val="none" w:sz="0" w:space="0" w:color="auto"/>
                      </w:divBdr>
                      <w:divsChild>
                        <w:div w:id="971862305">
                          <w:marLeft w:val="0"/>
                          <w:marRight w:val="0"/>
                          <w:marTop w:val="0"/>
                          <w:marBottom w:val="0"/>
                          <w:divBdr>
                            <w:top w:val="none" w:sz="0" w:space="0" w:color="auto"/>
                            <w:left w:val="none" w:sz="0" w:space="0" w:color="auto"/>
                            <w:bottom w:val="none" w:sz="0" w:space="0" w:color="auto"/>
                            <w:right w:val="none" w:sz="0" w:space="0" w:color="auto"/>
                          </w:divBdr>
                          <w:divsChild>
                            <w:div w:id="1955406021">
                              <w:marLeft w:val="0"/>
                              <w:marRight w:val="0"/>
                              <w:marTop w:val="0"/>
                              <w:marBottom w:val="0"/>
                              <w:divBdr>
                                <w:top w:val="none" w:sz="0" w:space="0" w:color="auto"/>
                                <w:left w:val="none" w:sz="0" w:space="0" w:color="auto"/>
                                <w:bottom w:val="none" w:sz="0" w:space="0" w:color="auto"/>
                                <w:right w:val="none" w:sz="0" w:space="0" w:color="auto"/>
                              </w:divBdr>
                              <w:divsChild>
                                <w:div w:id="35897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9769814">
          <w:marLeft w:val="0"/>
          <w:marRight w:val="0"/>
          <w:marTop w:val="0"/>
          <w:marBottom w:val="0"/>
          <w:divBdr>
            <w:top w:val="none" w:sz="0" w:space="0" w:color="auto"/>
            <w:left w:val="none" w:sz="0" w:space="0" w:color="auto"/>
            <w:bottom w:val="none" w:sz="0" w:space="0" w:color="auto"/>
            <w:right w:val="none" w:sz="0" w:space="0" w:color="auto"/>
          </w:divBdr>
          <w:divsChild>
            <w:div w:id="1780370700">
              <w:marLeft w:val="0"/>
              <w:marRight w:val="0"/>
              <w:marTop w:val="0"/>
              <w:marBottom w:val="0"/>
              <w:divBdr>
                <w:top w:val="none" w:sz="0" w:space="0" w:color="auto"/>
                <w:left w:val="none" w:sz="0" w:space="0" w:color="auto"/>
                <w:bottom w:val="none" w:sz="0" w:space="0" w:color="auto"/>
                <w:right w:val="none" w:sz="0" w:space="0" w:color="auto"/>
              </w:divBdr>
              <w:divsChild>
                <w:div w:id="1603342163">
                  <w:marLeft w:val="0"/>
                  <w:marRight w:val="0"/>
                  <w:marTop w:val="0"/>
                  <w:marBottom w:val="0"/>
                  <w:divBdr>
                    <w:top w:val="none" w:sz="0" w:space="0" w:color="auto"/>
                    <w:left w:val="none" w:sz="0" w:space="0" w:color="auto"/>
                    <w:bottom w:val="none" w:sz="0" w:space="0" w:color="auto"/>
                    <w:right w:val="none" w:sz="0" w:space="0" w:color="auto"/>
                  </w:divBdr>
                  <w:divsChild>
                    <w:div w:id="35006879">
                      <w:marLeft w:val="0"/>
                      <w:marRight w:val="0"/>
                      <w:marTop w:val="0"/>
                      <w:marBottom w:val="0"/>
                      <w:divBdr>
                        <w:top w:val="none" w:sz="0" w:space="0" w:color="auto"/>
                        <w:left w:val="none" w:sz="0" w:space="0" w:color="auto"/>
                        <w:bottom w:val="none" w:sz="0" w:space="0" w:color="auto"/>
                        <w:right w:val="none" w:sz="0" w:space="0" w:color="auto"/>
                      </w:divBdr>
                      <w:divsChild>
                        <w:div w:id="1866406857">
                          <w:marLeft w:val="0"/>
                          <w:marRight w:val="0"/>
                          <w:marTop w:val="0"/>
                          <w:marBottom w:val="0"/>
                          <w:divBdr>
                            <w:top w:val="none" w:sz="0" w:space="0" w:color="auto"/>
                            <w:left w:val="none" w:sz="0" w:space="0" w:color="auto"/>
                            <w:bottom w:val="none" w:sz="0" w:space="0" w:color="auto"/>
                            <w:right w:val="none" w:sz="0" w:space="0" w:color="auto"/>
                          </w:divBdr>
                          <w:divsChild>
                            <w:div w:id="103265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0985044">
          <w:marLeft w:val="0"/>
          <w:marRight w:val="0"/>
          <w:marTop w:val="0"/>
          <w:marBottom w:val="0"/>
          <w:divBdr>
            <w:top w:val="none" w:sz="0" w:space="0" w:color="auto"/>
            <w:left w:val="none" w:sz="0" w:space="0" w:color="auto"/>
            <w:bottom w:val="none" w:sz="0" w:space="0" w:color="auto"/>
            <w:right w:val="none" w:sz="0" w:space="0" w:color="auto"/>
          </w:divBdr>
          <w:divsChild>
            <w:div w:id="1076123799">
              <w:marLeft w:val="0"/>
              <w:marRight w:val="0"/>
              <w:marTop w:val="0"/>
              <w:marBottom w:val="0"/>
              <w:divBdr>
                <w:top w:val="none" w:sz="0" w:space="0" w:color="auto"/>
                <w:left w:val="none" w:sz="0" w:space="0" w:color="auto"/>
                <w:bottom w:val="none" w:sz="0" w:space="0" w:color="auto"/>
                <w:right w:val="none" w:sz="0" w:space="0" w:color="auto"/>
              </w:divBdr>
              <w:divsChild>
                <w:div w:id="1706099427">
                  <w:marLeft w:val="0"/>
                  <w:marRight w:val="0"/>
                  <w:marTop w:val="0"/>
                  <w:marBottom w:val="0"/>
                  <w:divBdr>
                    <w:top w:val="none" w:sz="0" w:space="0" w:color="auto"/>
                    <w:left w:val="none" w:sz="0" w:space="0" w:color="auto"/>
                    <w:bottom w:val="none" w:sz="0" w:space="0" w:color="auto"/>
                    <w:right w:val="none" w:sz="0" w:space="0" w:color="auto"/>
                  </w:divBdr>
                  <w:divsChild>
                    <w:div w:id="146552451">
                      <w:marLeft w:val="0"/>
                      <w:marRight w:val="0"/>
                      <w:marTop w:val="0"/>
                      <w:marBottom w:val="0"/>
                      <w:divBdr>
                        <w:top w:val="none" w:sz="0" w:space="0" w:color="auto"/>
                        <w:left w:val="none" w:sz="0" w:space="0" w:color="auto"/>
                        <w:bottom w:val="none" w:sz="0" w:space="0" w:color="auto"/>
                        <w:right w:val="none" w:sz="0" w:space="0" w:color="auto"/>
                      </w:divBdr>
                      <w:divsChild>
                        <w:div w:id="2085101233">
                          <w:marLeft w:val="0"/>
                          <w:marRight w:val="0"/>
                          <w:marTop w:val="0"/>
                          <w:marBottom w:val="0"/>
                          <w:divBdr>
                            <w:top w:val="none" w:sz="0" w:space="0" w:color="auto"/>
                            <w:left w:val="none" w:sz="0" w:space="0" w:color="auto"/>
                            <w:bottom w:val="none" w:sz="0" w:space="0" w:color="auto"/>
                            <w:right w:val="none" w:sz="0" w:space="0" w:color="auto"/>
                          </w:divBdr>
                          <w:divsChild>
                            <w:div w:id="1447120704">
                              <w:marLeft w:val="0"/>
                              <w:marRight w:val="0"/>
                              <w:marTop w:val="0"/>
                              <w:marBottom w:val="0"/>
                              <w:divBdr>
                                <w:top w:val="none" w:sz="0" w:space="0" w:color="auto"/>
                                <w:left w:val="none" w:sz="0" w:space="0" w:color="auto"/>
                                <w:bottom w:val="none" w:sz="0" w:space="0" w:color="auto"/>
                                <w:right w:val="none" w:sz="0" w:space="0" w:color="auto"/>
                              </w:divBdr>
                              <w:divsChild>
                                <w:div w:id="201125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1285349">
          <w:marLeft w:val="0"/>
          <w:marRight w:val="0"/>
          <w:marTop w:val="0"/>
          <w:marBottom w:val="0"/>
          <w:divBdr>
            <w:top w:val="none" w:sz="0" w:space="0" w:color="auto"/>
            <w:left w:val="none" w:sz="0" w:space="0" w:color="auto"/>
            <w:bottom w:val="none" w:sz="0" w:space="0" w:color="auto"/>
            <w:right w:val="none" w:sz="0" w:space="0" w:color="auto"/>
          </w:divBdr>
          <w:divsChild>
            <w:div w:id="1286934040">
              <w:marLeft w:val="0"/>
              <w:marRight w:val="0"/>
              <w:marTop w:val="0"/>
              <w:marBottom w:val="0"/>
              <w:divBdr>
                <w:top w:val="none" w:sz="0" w:space="0" w:color="auto"/>
                <w:left w:val="none" w:sz="0" w:space="0" w:color="auto"/>
                <w:bottom w:val="none" w:sz="0" w:space="0" w:color="auto"/>
                <w:right w:val="none" w:sz="0" w:space="0" w:color="auto"/>
              </w:divBdr>
              <w:divsChild>
                <w:div w:id="1285454972">
                  <w:marLeft w:val="0"/>
                  <w:marRight w:val="0"/>
                  <w:marTop w:val="0"/>
                  <w:marBottom w:val="0"/>
                  <w:divBdr>
                    <w:top w:val="none" w:sz="0" w:space="0" w:color="auto"/>
                    <w:left w:val="none" w:sz="0" w:space="0" w:color="auto"/>
                    <w:bottom w:val="none" w:sz="0" w:space="0" w:color="auto"/>
                    <w:right w:val="none" w:sz="0" w:space="0" w:color="auto"/>
                  </w:divBdr>
                  <w:divsChild>
                    <w:div w:id="1168786338">
                      <w:marLeft w:val="0"/>
                      <w:marRight w:val="0"/>
                      <w:marTop w:val="0"/>
                      <w:marBottom w:val="0"/>
                      <w:divBdr>
                        <w:top w:val="none" w:sz="0" w:space="0" w:color="auto"/>
                        <w:left w:val="none" w:sz="0" w:space="0" w:color="auto"/>
                        <w:bottom w:val="none" w:sz="0" w:space="0" w:color="auto"/>
                        <w:right w:val="none" w:sz="0" w:space="0" w:color="auto"/>
                      </w:divBdr>
                      <w:divsChild>
                        <w:div w:id="1504857515">
                          <w:marLeft w:val="0"/>
                          <w:marRight w:val="0"/>
                          <w:marTop w:val="0"/>
                          <w:marBottom w:val="0"/>
                          <w:divBdr>
                            <w:top w:val="none" w:sz="0" w:space="0" w:color="auto"/>
                            <w:left w:val="none" w:sz="0" w:space="0" w:color="auto"/>
                            <w:bottom w:val="none" w:sz="0" w:space="0" w:color="auto"/>
                            <w:right w:val="none" w:sz="0" w:space="0" w:color="auto"/>
                          </w:divBdr>
                          <w:divsChild>
                            <w:div w:id="43857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6078200">
          <w:marLeft w:val="0"/>
          <w:marRight w:val="0"/>
          <w:marTop w:val="0"/>
          <w:marBottom w:val="0"/>
          <w:divBdr>
            <w:top w:val="none" w:sz="0" w:space="0" w:color="auto"/>
            <w:left w:val="none" w:sz="0" w:space="0" w:color="auto"/>
            <w:bottom w:val="none" w:sz="0" w:space="0" w:color="auto"/>
            <w:right w:val="none" w:sz="0" w:space="0" w:color="auto"/>
          </w:divBdr>
          <w:divsChild>
            <w:div w:id="402602668">
              <w:marLeft w:val="0"/>
              <w:marRight w:val="0"/>
              <w:marTop w:val="0"/>
              <w:marBottom w:val="0"/>
              <w:divBdr>
                <w:top w:val="none" w:sz="0" w:space="0" w:color="auto"/>
                <w:left w:val="none" w:sz="0" w:space="0" w:color="auto"/>
                <w:bottom w:val="none" w:sz="0" w:space="0" w:color="auto"/>
                <w:right w:val="none" w:sz="0" w:space="0" w:color="auto"/>
              </w:divBdr>
              <w:divsChild>
                <w:div w:id="659580425">
                  <w:marLeft w:val="0"/>
                  <w:marRight w:val="0"/>
                  <w:marTop w:val="0"/>
                  <w:marBottom w:val="0"/>
                  <w:divBdr>
                    <w:top w:val="none" w:sz="0" w:space="0" w:color="auto"/>
                    <w:left w:val="none" w:sz="0" w:space="0" w:color="auto"/>
                    <w:bottom w:val="none" w:sz="0" w:space="0" w:color="auto"/>
                    <w:right w:val="none" w:sz="0" w:space="0" w:color="auto"/>
                  </w:divBdr>
                  <w:divsChild>
                    <w:div w:id="1308317843">
                      <w:marLeft w:val="0"/>
                      <w:marRight w:val="0"/>
                      <w:marTop w:val="0"/>
                      <w:marBottom w:val="0"/>
                      <w:divBdr>
                        <w:top w:val="none" w:sz="0" w:space="0" w:color="auto"/>
                        <w:left w:val="none" w:sz="0" w:space="0" w:color="auto"/>
                        <w:bottom w:val="none" w:sz="0" w:space="0" w:color="auto"/>
                        <w:right w:val="none" w:sz="0" w:space="0" w:color="auto"/>
                      </w:divBdr>
                      <w:divsChild>
                        <w:div w:id="963463288">
                          <w:marLeft w:val="0"/>
                          <w:marRight w:val="0"/>
                          <w:marTop w:val="0"/>
                          <w:marBottom w:val="0"/>
                          <w:divBdr>
                            <w:top w:val="none" w:sz="0" w:space="0" w:color="auto"/>
                            <w:left w:val="none" w:sz="0" w:space="0" w:color="auto"/>
                            <w:bottom w:val="none" w:sz="0" w:space="0" w:color="auto"/>
                            <w:right w:val="none" w:sz="0" w:space="0" w:color="auto"/>
                          </w:divBdr>
                          <w:divsChild>
                            <w:div w:id="1839031641">
                              <w:marLeft w:val="0"/>
                              <w:marRight w:val="0"/>
                              <w:marTop w:val="0"/>
                              <w:marBottom w:val="0"/>
                              <w:divBdr>
                                <w:top w:val="none" w:sz="0" w:space="0" w:color="auto"/>
                                <w:left w:val="none" w:sz="0" w:space="0" w:color="auto"/>
                                <w:bottom w:val="none" w:sz="0" w:space="0" w:color="auto"/>
                                <w:right w:val="none" w:sz="0" w:space="0" w:color="auto"/>
                              </w:divBdr>
                              <w:divsChild>
                                <w:div w:id="214658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3936441">
          <w:marLeft w:val="0"/>
          <w:marRight w:val="0"/>
          <w:marTop w:val="0"/>
          <w:marBottom w:val="0"/>
          <w:divBdr>
            <w:top w:val="none" w:sz="0" w:space="0" w:color="auto"/>
            <w:left w:val="none" w:sz="0" w:space="0" w:color="auto"/>
            <w:bottom w:val="none" w:sz="0" w:space="0" w:color="auto"/>
            <w:right w:val="none" w:sz="0" w:space="0" w:color="auto"/>
          </w:divBdr>
          <w:divsChild>
            <w:div w:id="255334257">
              <w:marLeft w:val="0"/>
              <w:marRight w:val="0"/>
              <w:marTop w:val="0"/>
              <w:marBottom w:val="0"/>
              <w:divBdr>
                <w:top w:val="none" w:sz="0" w:space="0" w:color="auto"/>
                <w:left w:val="none" w:sz="0" w:space="0" w:color="auto"/>
                <w:bottom w:val="none" w:sz="0" w:space="0" w:color="auto"/>
                <w:right w:val="none" w:sz="0" w:space="0" w:color="auto"/>
              </w:divBdr>
              <w:divsChild>
                <w:div w:id="1304233765">
                  <w:marLeft w:val="0"/>
                  <w:marRight w:val="0"/>
                  <w:marTop w:val="0"/>
                  <w:marBottom w:val="0"/>
                  <w:divBdr>
                    <w:top w:val="none" w:sz="0" w:space="0" w:color="auto"/>
                    <w:left w:val="none" w:sz="0" w:space="0" w:color="auto"/>
                    <w:bottom w:val="none" w:sz="0" w:space="0" w:color="auto"/>
                    <w:right w:val="none" w:sz="0" w:space="0" w:color="auto"/>
                  </w:divBdr>
                  <w:divsChild>
                    <w:div w:id="592400255">
                      <w:marLeft w:val="0"/>
                      <w:marRight w:val="0"/>
                      <w:marTop w:val="0"/>
                      <w:marBottom w:val="0"/>
                      <w:divBdr>
                        <w:top w:val="none" w:sz="0" w:space="0" w:color="auto"/>
                        <w:left w:val="none" w:sz="0" w:space="0" w:color="auto"/>
                        <w:bottom w:val="none" w:sz="0" w:space="0" w:color="auto"/>
                        <w:right w:val="none" w:sz="0" w:space="0" w:color="auto"/>
                      </w:divBdr>
                      <w:divsChild>
                        <w:div w:id="307785610">
                          <w:marLeft w:val="0"/>
                          <w:marRight w:val="0"/>
                          <w:marTop w:val="0"/>
                          <w:marBottom w:val="0"/>
                          <w:divBdr>
                            <w:top w:val="none" w:sz="0" w:space="0" w:color="auto"/>
                            <w:left w:val="none" w:sz="0" w:space="0" w:color="auto"/>
                            <w:bottom w:val="none" w:sz="0" w:space="0" w:color="auto"/>
                            <w:right w:val="none" w:sz="0" w:space="0" w:color="auto"/>
                          </w:divBdr>
                          <w:divsChild>
                            <w:div w:id="147621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3745640">
          <w:marLeft w:val="0"/>
          <w:marRight w:val="0"/>
          <w:marTop w:val="0"/>
          <w:marBottom w:val="0"/>
          <w:divBdr>
            <w:top w:val="none" w:sz="0" w:space="0" w:color="auto"/>
            <w:left w:val="none" w:sz="0" w:space="0" w:color="auto"/>
            <w:bottom w:val="none" w:sz="0" w:space="0" w:color="auto"/>
            <w:right w:val="none" w:sz="0" w:space="0" w:color="auto"/>
          </w:divBdr>
          <w:divsChild>
            <w:div w:id="1784567529">
              <w:marLeft w:val="0"/>
              <w:marRight w:val="0"/>
              <w:marTop w:val="0"/>
              <w:marBottom w:val="0"/>
              <w:divBdr>
                <w:top w:val="none" w:sz="0" w:space="0" w:color="auto"/>
                <w:left w:val="none" w:sz="0" w:space="0" w:color="auto"/>
                <w:bottom w:val="none" w:sz="0" w:space="0" w:color="auto"/>
                <w:right w:val="none" w:sz="0" w:space="0" w:color="auto"/>
              </w:divBdr>
              <w:divsChild>
                <w:div w:id="1608468264">
                  <w:marLeft w:val="0"/>
                  <w:marRight w:val="0"/>
                  <w:marTop w:val="0"/>
                  <w:marBottom w:val="0"/>
                  <w:divBdr>
                    <w:top w:val="none" w:sz="0" w:space="0" w:color="auto"/>
                    <w:left w:val="none" w:sz="0" w:space="0" w:color="auto"/>
                    <w:bottom w:val="none" w:sz="0" w:space="0" w:color="auto"/>
                    <w:right w:val="none" w:sz="0" w:space="0" w:color="auto"/>
                  </w:divBdr>
                  <w:divsChild>
                    <w:div w:id="656496715">
                      <w:marLeft w:val="0"/>
                      <w:marRight w:val="0"/>
                      <w:marTop w:val="0"/>
                      <w:marBottom w:val="0"/>
                      <w:divBdr>
                        <w:top w:val="none" w:sz="0" w:space="0" w:color="auto"/>
                        <w:left w:val="none" w:sz="0" w:space="0" w:color="auto"/>
                        <w:bottom w:val="none" w:sz="0" w:space="0" w:color="auto"/>
                        <w:right w:val="none" w:sz="0" w:space="0" w:color="auto"/>
                      </w:divBdr>
                      <w:divsChild>
                        <w:div w:id="883832583">
                          <w:marLeft w:val="0"/>
                          <w:marRight w:val="0"/>
                          <w:marTop w:val="0"/>
                          <w:marBottom w:val="0"/>
                          <w:divBdr>
                            <w:top w:val="none" w:sz="0" w:space="0" w:color="auto"/>
                            <w:left w:val="none" w:sz="0" w:space="0" w:color="auto"/>
                            <w:bottom w:val="none" w:sz="0" w:space="0" w:color="auto"/>
                            <w:right w:val="none" w:sz="0" w:space="0" w:color="auto"/>
                          </w:divBdr>
                          <w:divsChild>
                            <w:div w:id="454830264">
                              <w:marLeft w:val="0"/>
                              <w:marRight w:val="0"/>
                              <w:marTop w:val="0"/>
                              <w:marBottom w:val="0"/>
                              <w:divBdr>
                                <w:top w:val="none" w:sz="0" w:space="0" w:color="auto"/>
                                <w:left w:val="none" w:sz="0" w:space="0" w:color="auto"/>
                                <w:bottom w:val="none" w:sz="0" w:space="0" w:color="auto"/>
                                <w:right w:val="none" w:sz="0" w:space="0" w:color="auto"/>
                              </w:divBdr>
                              <w:divsChild>
                                <w:div w:id="121446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9614956">
          <w:marLeft w:val="0"/>
          <w:marRight w:val="0"/>
          <w:marTop w:val="0"/>
          <w:marBottom w:val="0"/>
          <w:divBdr>
            <w:top w:val="none" w:sz="0" w:space="0" w:color="auto"/>
            <w:left w:val="none" w:sz="0" w:space="0" w:color="auto"/>
            <w:bottom w:val="none" w:sz="0" w:space="0" w:color="auto"/>
            <w:right w:val="none" w:sz="0" w:space="0" w:color="auto"/>
          </w:divBdr>
          <w:divsChild>
            <w:div w:id="2055617888">
              <w:marLeft w:val="0"/>
              <w:marRight w:val="0"/>
              <w:marTop w:val="0"/>
              <w:marBottom w:val="0"/>
              <w:divBdr>
                <w:top w:val="none" w:sz="0" w:space="0" w:color="auto"/>
                <w:left w:val="none" w:sz="0" w:space="0" w:color="auto"/>
                <w:bottom w:val="none" w:sz="0" w:space="0" w:color="auto"/>
                <w:right w:val="none" w:sz="0" w:space="0" w:color="auto"/>
              </w:divBdr>
              <w:divsChild>
                <w:div w:id="332150487">
                  <w:marLeft w:val="0"/>
                  <w:marRight w:val="0"/>
                  <w:marTop w:val="0"/>
                  <w:marBottom w:val="0"/>
                  <w:divBdr>
                    <w:top w:val="none" w:sz="0" w:space="0" w:color="auto"/>
                    <w:left w:val="none" w:sz="0" w:space="0" w:color="auto"/>
                    <w:bottom w:val="none" w:sz="0" w:space="0" w:color="auto"/>
                    <w:right w:val="none" w:sz="0" w:space="0" w:color="auto"/>
                  </w:divBdr>
                  <w:divsChild>
                    <w:div w:id="988093489">
                      <w:marLeft w:val="0"/>
                      <w:marRight w:val="0"/>
                      <w:marTop w:val="0"/>
                      <w:marBottom w:val="0"/>
                      <w:divBdr>
                        <w:top w:val="none" w:sz="0" w:space="0" w:color="auto"/>
                        <w:left w:val="none" w:sz="0" w:space="0" w:color="auto"/>
                        <w:bottom w:val="none" w:sz="0" w:space="0" w:color="auto"/>
                        <w:right w:val="none" w:sz="0" w:space="0" w:color="auto"/>
                      </w:divBdr>
                      <w:divsChild>
                        <w:div w:id="1627619085">
                          <w:marLeft w:val="0"/>
                          <w:marRight w:val="0"/>
                          <w:marTop w:val="0"/>
                          <w:marBottom w:val="0"/>
                          <w:divBdr>
                            <w:top w:val="none" w:sz="0" w:space="0" w:color="auto"/>
                            <w:left w:val="none" w:sz="0" w:space="0" w:color="auto"/>
                            <w:bottom w:val="none" w:sz="0" w:space="0" w:color="auto"/>
                            <w:right w:val="none" w:sz="0" w:space="0" w:color="auto"/>
                          </w:divBdr>
                          <w:divsChild>
                            <w:div w:id="1599099999">
                              <w:marLeft w:val="0"/>
                              <w:marRight w:val="0"/>
                              <w:marTop w:val="0"/>
                              <w:marBottom w:val="0"/>
                              <w:divBdr>
                                <w:top w:val="none" w:sz="0" w:space="0" w:color="auto"/>
                                <w:left w:val="none" w:sz="0" w:space="0" w:color="auto"/>
                                <w:bottom w:val="none" w:sz="0" w:space="0" w:color="auto"/>
                                <w:right w:val="none" w:sz="0" w:space="0" w:color="auto"/>
                              </w:divBdr>
                              <w:divsChild>
                                <w:div w:id="1439108456">
                                  <w:marLeft w:val="0"/>
                                  <w:marRight w:val="0"/>
                                  <w:marTop w:val="0"/>
                                  <w:marBottom w:val="0"/>
                                  <w:divBdr>
                                    <w:top w:val="none" w:sz="0" w:space="0" w:color="auto"/>
                                    <w:left w:val="none" w:sz="0" w:space="0" w:color="auto"/>
                                    <w:bottom w:val="none" w:sz="0" w:space="0" w:color="auto"/>
                                    <w:right w:val="none" w:sz="0" w:space="0" w:color="auto"/>
                                  </w:divBdr>
                                  <w:divsChild>
                                    <w:div w:id="5828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4547868">
          <w:marLeft w:val="0"/>
          <w:marRight w:val="0"/>
          <w:marTop w:val="0"/>
          <w:marBottom w:val="0"/>
          <w:divBdr>
            <w:top w:val="none" w:sz="0" w:space="0" w:color="auto"/>
            <w:left w:val="none" w:sz="0" w:space="0" w:color="auto"/>
            <w:bottom w:val="none" w:sz="0" w:space="0" w:color="auto"/>
            <w:right w:val="none" w:sz="0" w:space="0" w:color="auto"/>
          </w:divBdr>
          <w:divsChild>
            <w:div w:id="570389327">
              <w:marLeft w:val="0"/>
              <w:marRight w:val="0"/>
              <w:marTop w:val="0"/>
              <w:marBottom w:val="0"/>
              <w:divBdr>
                <w:top w:val="none" w:sz="0" w:space="0" w:color="auto"/>
                <w:left w:val="none" w:sz="0" w:space="0" w:color="auto"/>
                <w:bottom w:val="none" w:sz="0" w:space="0" w:color="auto"/>
                <w:right w:val="none" w:sz="0" w:space="0" w:color="auto"/>
              </w:divBdr>
              <w:divsChild>
                <w:div w:id="1822311316">
                  <w:marLeft w:val="0"/>
                  <w:marRight w:val="0"/>
                  <w:marTop w:val="0"/>
                  <w:marBottom w:val="0"/>
                  <w:divBdr>
                    <w:top w:val="none" w:sz="0" w:space="0" w:color="auto"/>
                    <w:left w:val="none" w:sz="0" w:space="0" w:color="auto"/>
                    <w:bottom w:val="none" w:sz="0" w:space="0" w:color="auto"/>
                    <w:right w:val="none" w:sz="0" w:space="0" w:color="auto"/>
                  </w:divBdr>
                  <w:divsChild>
                    <w:div w:id="766462303">
                      <w:marLeft w:val="0"/>
                      <w:marRight w:val="0"/>
                      <w:marTop w:val="0"/>
                      <w:marBottom w:val="0"/>
                      <w:divBdr>
                        <w:top w:val="none" w:sz="0" w:space="0" w:color="auto"/>
                        <w:left w:val="none" w:sz="0" w:space="0" w:color="auto"/>
                        <w:bottom w:val="none" w:sz="0" w:space="0" w:color="auto"/>
                        <w:right w:val="none" w:sz="0" w:space="0" w:color="auto"/>
                      </w:divBdr>
                      <w:divsChild>
                        <w:div w:id="367029203">
                          <w:marLeft w:val="0"/>
                          <w:marRight w:val="0"/>
                          <w:marTop w:val="0"/>
                          <w:marBottom w:val="0"/>
                          <w:divBdr>
                            <w:top w:val="none" w:sz="0" w:space="0" w:color="auto"/>
                            <w:left w:val="none" w:sz="0" w:space="0" w:color="auto"/>
                            <w:bottom w:val="none" w:sz="0" w:space="0" w:color="auto"/>
                            <w:right w:val="none" w:sz="0" w:space="0" w:color="auto"/>
                          </w:divBdr>
                          <w:divsChild>
                            <w:div w:id="1021591590">
                              <w:marLeft w:val="0"/>
                              <w:marRight w:val="0"/>
                              <w:marTop w:val="0"/>
                              <w:marBottom w:val="0"/>
                              <w:divBdr>
                                <w:top w:val="none" w:sz="0" w:space="0" w:color="auto"/>
                                <w:left w:val="none" w:sz="0" w:space="0" w:color="auto"/>
                                <w:bottom w:val="none" w:sz="0" w:space="0" w:color="auto"/>
                                <w:right w:val="none" w:sz="0" w:space="0" w:color="auto"/>
                              </w:divBdr>
                              <w:divsChild>
                                <w:div w:id="108796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5013256">
          <w:marLeft w:val="0"/>
          <w:marRight w:val="0"/>
          <w:marTop w:val="0"/>
          <w:marBottom w:val="0"/>
          <w:divBdr>
            <w:top w:val="none" w:sz="0" w:space="0" w:color="auto"/>
            <w:left w:val="none" w:sz="0" w:space="0" w:color="auto"/>
            <w:bottom w:val="none" w:sz="0" w:space="0" w:color="auto"/>
            <w:right w:val="none" w:sz="0" w:space="0" w:color="auto"/>
          </w:divBdr>
          <w:divsChild>
            <w:div w:id="1860197548">
              <w:marLeft w:val="0"/>
              <w:marRight w:val="0"/>
              <w:marTop w:val="0"/>
              <w:marBottom w:val="0"/>
              <w:divBdr>
                <w:top w:val="none" w:sz="0" w:space="0" w:color="auto"/>
                <w:left w:val="none" w:sz="0" w:space="0" w:color="auto"/>
                <w:bottom w:val="none" w:sz="0" w:space="0" w:color="auto"/>
                <w:right w:val="none" w:sz="0" w:space="0" w:color="auto"/>
              </w:divBdr>
              <w:divsChild>
                <w:div w:id="838547549">
                  <w:marLeft w:val="0"/>
                  <w:marRight w:val="0"/>
                  <w:marTop w:val="0"/>
                  <w:marBottom w:val="0"/>
                  <w:divBdr>
                    <w:top w:val="none" w:sz="0" w:space="0" w:color="auto"/>
                    <w:left w:val="none" w:sz="0" w:space="0" w:color="auto"/>
                    <w:bottom w:val="none" w:sz="0" w:space="0" w:color="auto"/>
                    <w:right w:val="none" w:sz="0" w:space="0" w:color="auto"/>
                  </w:divBdr>
                  <w:divsChild>
                    <w:div w:id="1332179106">
                      <w:marLeft w:val="0"/>
                      <w:marRight w:val="0"/>
                      <w:marTop w:val="0"/>
                      <w:marBottom w:val="0"/>
                      <w:divBdr>
                        <w:top w:val="none" w:sz="0" w:space="0" w:color="auto"/>
                        <w:left w:val="none" w:sz="0" w:space="0" w:color="auto"/>
                        <w:bottom w:val="none" w:sz="0" w:space="0" w:color="auto"/>
                        <w:right w:val="none" w:sz="0" w:space="0" w:color="auto"/>
                      </w:divBdr>
                      <w:divsChild>
                        <w:div w:id="1127164192">
                          <w:marLeft w:val="0"/>
                          <w:marRight w:val="0"/>
                          <w:marTop w:val="0"/>
                          <w:marBottom w:val="0"/>
                          <w:divBdr>
                            <w:top w:val="none" w:sz="0" w:space="0" w:color="auto"/>
                            <w:left w:val="none" w:sz="0" w:space="0" w:color="auto"/>
                            <w:bottom w:val="none" w:sz="0" w:space="0" w:color="auto"/>
                            <w:right w:val="none" w:sz="0" w:space="0" w:color="auto"/>
                          </w:divBdr>
                          <w:divsChild>
                            <w:div w:id="607739235">
                              <w:marLeft w:val="0"/>
                              <w:marRight w:val="0"/>
                              <w:marTop w:val="0"/>
                              <w:marBottom w:val="0"/>
                              <w:divBdr>
                                <w:top w:val="none" w:sz="0" w:space="0" w:color="auto"/>
                                <w:left w:val="none" w:sz="0" w:space="0" w:color="auto"/>
                                <w:bottom w:val="none" w:sz="0" w:space="0" w:color="auto"/>
                                <w:right w:val="none" w:sz="0" w:space="0" w:color="auto"/>
                              </w:divBdr>
                              <w:divsChild>
                                <w:div w:id="270667913">
                                  <w:marLeft w:val="0"/>
                                  <w:marRight w:val="0"/>
                                  <w:marTop w:val="0"/>
                                  <w:marBottom w:val="0"/>
                                  <w:divBdr>
                                    <w:top w:val="none" w:sz="0" w:space="0" w:color="auto"/>
                                    <w:left w:val="none" w:sz="0" w:space="0" w:color="auto"/>
                                    <w:bottom w:val="none" w:sz="0" w:space="0" w:color="auto"/>
                                    <w:right w:val="none" w:sz="0" w:space="0" w:color="auto"/>
                                  </w:divBdr>
                                  <w:divsChild>
                                    <w:div w:id="967395874">
                                      <w:marLeft w:val="0"/>
                                      <w:marRight w:val="0"/>
                                      <w:marTop w:val="0"/>
                                      <w:marBottom w:val="0"/>
                                      <w:divBdr>
                                        <w:top w:val="none" w:sz="0" w:space="0" w:color="auto"/>
                                        <w:left w:val="none" w:sz="0" w:space="0" w:color="auto"/>
                                        <w:bottom w:val="none" w:sz="0" w:space="0" w:color="auto"/>
                                        <w:right w:val="none" w:sz="0" w:space="0" w:color="auto"/>
                                      </w:divBdr>
                                    </w:div>
                                  </w:divsChild>
                                </w:div>
                                <w:div w:id="1586451956">
                                  <w:marLeft w:val="0"/>
                                  <w:marRight w:val="0"/>
                                  <w:marTop w:val="0"/>
                                  <w:marBottom w:val="0"/>
                                  <w:divBdr>
                                    <w:top w:val="none" w:sz="0" w:space="0" w:color="auto"/>
                                    <w:left w:val="none" w:sz="0" w:space="0" w:color="auto"/>
                                    <w:bottom w:val="none" w:sz="0" w:space="0" w:color="auto"/>
                                    <w:right w:val="none" w:sz="0" w:space="0" w:color="auto"/>
                                  </w:divBdr>
                                  <w:divsChild>
                                    <w:div w:id="177486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7014914">
          <w:marLeft w:val="0"/>
          <w:marRight w:val="0"/>
          <w:marTop w:val="0"/>
          <w:marBottom w:val="0"/>
          <w:divBdr>
            <w:top w:val="none" w:sz="0" w:space="0" w:color="auto"/>
            <w:left w:val="none" w:sz="0" w:space="0" w:color="auto"/>
            <w:bottom w:val="none" w:sz="0" w:space="0" w:color="auto"/>
            <w:right w:val="none" w:sz="0" w:space="0" w:color="auto"/>
          </w:divBdr>
          <w:divsChild>
            <w:div w:id="42406345">
              <w:marLeft w:val="0"/>
              <w:marRight w:val="0"/>
              <w:marTop w:val="0"/>
              <w:marBottom w:val="0"/>
              <w:divBdr>
                <w:top w:val="none" w:sz="0" w:space="0" w:color="auto"/>
                <w:left w:val="none" w:sz="0" w:space="0" w:color="auto"/>
                <w:bottom w:val="none" w:sz="0" w:space="0" w:color="auto"/>
                <w:right w:val="none" w:sz="0" w:space="0" w:color="auto"/>
              </w:divBdr>
              <w:divsChild>
                <w:div w:id="131602677">
                  <w:marLeft w:val="0"/>
                  <w:marRight w:val="0"/>
                  <w:marTop w:val="0"/>
                  <w:marBottom w:val="0"/>
                  <w:divBdr>
                    <w:top w:val="none" w:sz="0" w:space="0" w:color="auto"/>
                    <w:left w:val="none" w:sz="0" w:space="0" w:color="auto"/>
                    <w:bottom w:val="none" w:sz="0" w:space="0" w:color="auto"/>
                    <w:right w:val="none" w:sz="0" w:space="0" w:color="auto"/>
                  </w:divBdr>
                  <w:divsChild>
                    <w:div w:id="1411122343">
                      <w:marLeft w:val="0"/>
                      <w:marRight w:val="0"/>
                      <w:marTop w:val="0"/>
                      <w:marBottom w:val="0"/>
                      <w:divBdr>
                        <w:top w:val="none" w:sz="0" w:space="0" w:color="auto"/>
                        <w:left w:val="none" w:sz="0" w:space="0" w:color="auto"/>
                        <w:bottom w:val="none" w:sz="0" w:space="0" w:color="auto"/>
                        <w:right w:val="none" w:sz="0" w:space="0" w:color="auto"/>
                      </w:divBdr>
                      <w:divsChild>
                        <w:div w:id="747118553">
                          <w:marLeft w:val="0"/>
                          <w:marRight w:val="0"/>
                          <w:marTop w:val="0"/>
                          <w:marBottom w:val="0"/>
                          <w:divBdr>
                            <w:top w:val="none" w:sz="0" w:space="0" w:color="auto"/>
                            <w:left w:val="none" w:sz="0" w:space="0" w:color="auto"/>
                            <w:bottom w:val="none" w:sz="0" w:space="0" w:color="auto"/>
                            <w:right w:val="none" w:sz="0" w:space="0" w:color="auto"/>
                          </w:divBdr>
                          <w:divsChild>
                            <w:div w:id="1768579330">
                              <w:marLeft w:val="0"/>
                              <w:marRight w:val="0"/>
                              <w:marTop w:val="0"/>
                              <w:marBottom w:val="0"/>
                              <w:divBdr>
                                <w:top w:val="none" w:sz="0" w:space="0" w:color="auto"/>
                                <w:left w:val="none" w:sz="0" w:space="0" w:color="auto"/>
                                <w:bottom w:val="none" w:sz="0" w:space="0" w:color="auto"/>
                                <w:right w:val="none" w:sz="0" w:space="0" w:color="auto"/>
                              </w:divBdr>
                              <w:divsChild>
                                <w:div w:id="74005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7807405">
          <w:marLeft w:val="0"/>
          <w:marRight w:val="0"/>
          <w:marTop w:val="0"/>
          <w:marBottom w:val="0"/>
          <w:divBdr>
            <w:top w:val="none" w:sz="0" w:space="0" w:color="auto"/>
            <w:left w:val="none" w:sz="0" w:space="0" w:color="auto"/>
            <w:bottom w:val="none" w:sz="0" w:space="0" w:color="auto"/>
            <w:right w:val="none" w:sz="0" w:space="0" w:color="auto"/>
          </w:divBdr>
          <w:divsChild>
            <w:div w:id="643317624">
              <w:marLeft w:val="0"/>
              <w:marRight w:val="0"/>
              <w:marTop w:val="0"/>
              <w:marBottom w:val="0"/>
              <w:divBdr>
                <w:top w:val="none" w:sz="0" w:space="0" w:color="auto"/>
                <w:left w:val="none" w:sz="0" w:space="0" w:color="auto"/>
                <w:bottom w:val="none" w:sz="0" w:space="0" w:color="auto"/>
                <w:right w:val="none" w:sz="0" w:space="0" w:color="auto"/>
              </w:divBdr>
              <w:divsChild>
                <w:div w:id="1785732816">
                  <w:marLeft w:val="0"/>
                  <w:marRight w:val="0"/>
                  <w:marTop w:val="0"/>
                  <w:marBottom w:val="0"/>
                  <w:divBdr>
                    <w:top w:val="none" w:sz="0" w:space="0" w:color="auto"/>
                    <w:left w:val="none" w:sz="0" w:space="0" w:color="auto"/>
                    <w:bottom w:val="none" w:sz="0" w:space="0" w:color="auto"/>
                    <w:right w:val="none" w:sz="0" w:space="0" w:color="auto"/>
                  </w:divBdr>
                  <w:divsChild>
                    <w:div w:id="1409309632">
                      <w:marLeft w:val="0"/>
                      <w:marRight w:val="0"/>
                      <w:marTop w:val="0"/>
                      <w:marBottom w:val="0"/>
                      <w:divBdr>
                        <w:top w:val="none" w:sz="0" w:space="0" w:color="auto"/>
                        <w:left w:val="none" w:sz="0" w:space="0" w:color="auto"/>
                        <w:bottom w:val="none" w:sz="0" w:space="0" w:color="auto"/>
                        <w:right w:val="none" w:sz="0" w:space="0" w:color="auto"/>
                      </w:divBdr>
                      <w:divsChild>
                        <w:div w:id="953487950">
                          <w:marLeft w:val="0"/>
                          <w:marRight w:val="0"/>
                          <w:marTop w:val="0"/>
                          <w:marBottom w:val="0"/>
                          <w:divBdr>
                            <w:top w:val="none" w:sz="0" w:space="0" w:color="auto"/>
                            <w:left w:val="none" w:sz="0" w:space="0" w:color="auto"/>
                            <w:bottom w:val="none" w:sz="0" w:space="0" w:color="auto"/>
                            <w:right w:val="none" w:sz="0" w:space="0" w:color="auto"/>
                          </w:divBdr>
                          <w:divsChild>
                            <w:div w:id="170093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8307</Words>
  <Characters>47356</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Rento</dc:creator>
  <cp:keywords/>
  <dc:description/>
  <cp:lastModifiedBy>Rento</cp:lastModifiedBy>
  <cp:revision>2</cp:revision>
  <dcterms:created xsi:type="dcterms:W3CDTF">2025-09-25T12:40:00Z</dcterms:created>
  <dcterms:modified xsi:type="dcterms:W3CDTF">2025-09-25T12:40:00Z</dcterms:modified>
</cp:coreProperties>
</file>