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CBC8F" w14:textId="77777777" w:rsidR="000412AF" w:rsidRPr="000412AF" w:rsidRDefault="000412AF" w:rsidP="000412A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412AF">
        <w:rPr>
          <w:rFonts w:ascii="Times New Roman" w:eastAsia="Times New Roman" w:hAnsi="Times New Roman" w:cs="Times New Roman"/>
          <w:b/>
          <w:bCs/>
          <w:kern w:val="36"/>
          <w:sz w:val="48"/>
          <w:szCs w:val="48"/>
          <w:lang w:eastAsia="en-IN"/>
          <w14:ligatures w14:val="none"/>
        </w:rPr>
        <w:t>1. Introduction and Strategic Context</w:t>
      </w:r>
    </w:p>
    <w:p w14:paraId="107AAA58" w14:textId="3C575F69"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 xml:space="preserve">The </w:t>
      </w:r>
      <w:r w:rsidR="00DD1FC9" w:rsidRPr="000412AF">
        <w:rPr>
          <w:rFonts w:ascii="Times New Roman" w:eastAsia="Times New Roman" w:hAnsi="Times New Roman" w:cs="Times New Roman"/>
          <w:b/>
          <w:bCs/>
          <w:kern w:val="0"/>
          <w:sz w:val="24"/>
          <w:szCs w:val="24"/>
          <w:lang w:eastAsia="en-IN"/>
          <w14:ligatures w14:val="none"/>
        </w:rPr>
        <w:t xml:space="preserve">Global </w:t>
      </w:r>
      <w:r w:rsidRPr="000412AF">
        <w:rPr>
          <w:rFonts w:ascii="Times New Roman" w:eastAsia="Times New Roman" w:hAnsi="Times New Roman" w:cs="Times New Roman"/>
          <w:b/>
          <w:bCs/>
          <w:kern w:val="0"/>
          <w:sz w:val="24"/>
          <w:szCs w:val="24"/>
          <w:lang w:eastAsia="en-IN"/>
          <w14:ligatures w14:val="none"/>
        </w:rPr>
        <w:t>AC Power Source Market</w:t>
      </w:r>
      <w:r w:rsidRPr="000412AF">
        <w:rPr>
          <w:rFonts w:ascii="Times New Roman" w:eastAsia="Times New Roman" w:hAnsi="Times New Roman" w:cs="Times New Roman"/>
          <w:kern w:val="0"/>
          <w:sz w:val="24"/>
          <w:szCs w:val="24"/>
          <w:lang w:eastAsia="en-IN"/>
          <w14:ligatures w14:val="none"/>
        </w:rPr>
        <w:t xml:space="preserve"> is projected to record a steady </w:t>
      </w:r>
      <w:r w:rsidRPr="000412AF">
        <w:rPr>
          <w:rFonts w:ascii="Times New Roman" w:eastAsia="Times New Roman" w:hAnsi="Times New Roman" w:cs="Times New Roman"/>
          <w:b/>
          <w:bCs/>
          <w:kern w:val="0"/>
          <w:sz w:val="24"/>
          <w:szCs w:val="24"/>
          <w:lang w:eastAsia="en-IN"/>
          <w14:ligatures w14:val="none"/>
        </w:rPr>
        <w:t>CAGR of 5.9%</w:t>
      </w:r>
      <w:r w:rsidRPr="000412AF">
        <w:rPr>
          <w:rFonts w:ascii="Times New Roman" w:eastAsia="Times New Roman" w:hAnsi="Times New Roman" w:cs="Times New Roman"/>
          <w:kern w:val="0"/>
          <w:sz w:val="24"/>
          <w:szCs w:val="24"/>
          <w:lang w:eastAsia="en-IN"/>
          <w14:ligatures w14:val="none"/>
        </w:rPr>
        <w:t xml:space="preserve">, valued at roughly </w:t>
      </w:r>
      <w:r w:rsidRPr="000412AF">
        <w:rPr>
          <w:rFonts w:ascii="Times New Roman" w:eastAsia="Times New Roman" w:hAnsi="Times New Roman" w:cs="Times New Roman"/>
          <w:b/>
          <w:bCs/>
          <w:kern w:val="0"/>
          <w:sz w:val="24"/>
          <w:szCs w:val="24"/>
          <w:lang w:eastAsia="en-IN"/>
          <w14:ligatures w14:val="none"/>
        </w:rPr>
        <w:t>USD 1.45 billion in 2024</w:t>
      </w:r>
      <w:r w:rsidRPr="000412AF">
        <w:rPr>
          <w:rFonts w:ascii="Times New Roman" w:eastAsia="Times New Roman" w:hAnsi="Times New Roman" w:cs="Times New Roman"/>
          <w:kern w:val="0"/>
          <w:sz w:val="24"/>
          <w:szCs w:val="24"/>
          <w:lang w:eastAsia="en-IN"/>
          <w14:ligatures w14:val="none"/>
        </w:rPr>
        <w:t xml:space="preserve"> and anticipated to reach </w:t>
      </w:r>
      <w:r w:rsidRPr="000412AF">
        <w:rPr>
          <w:rFonts w:ascii="Times New Roman" w:eastAsia="Times New Roman" w:hAnsi="Times New Roman" w:cs="Times New Roman"/>
          <w:b/>
          <w:bCs/>
          <w:kern w:val="0"/>
          <w:sz w:val="24"/>
          <w:szCs w:val="24"/>
          <w:lang w:eastAsia="en-IN"/>
          <w14:ligatures w14:val="none"/>
        </w:rPr>
        <w:t>USD 2.04 billion by 2030</w:t>
      </w:r>
      <w:r w:rsidRPr="000412AF">
        <w:rPr>
          <w:rFonts w:ascii="Times New Roman" w:eastAsia="Times New Roman" w:hAnsi="Times New Roman" w:cs="Times New Roman"/>
          <w:kern w:val="0"/>
          <w:sz w:val="24"/>
          <w:szCs w:val="24"/>
          <w:lang w:eastAsia="en-IN"/>
          <w14:ligatures w14:val="none"/>
        </w:rPr>
        <w:t xml:space="preserve">, according to </w:t>
      </w:r>
      <w:r w:rsidRPr="000412AF">
        <w:rPr>
          <w:rFonts w:ascii="Times New Roman" w:eastAsia="Times New Roman" w:hAnsi="Times New Roman" w:cs="Times New Roman"/>
          <w:b/>
          <w:bCs/>
          <w:kern w:val="0"/>
          <w:sz w:val="24"/>
          <w:szCs w:val="24"/>
          <w:lang w:eastAsia="en-IN"/>
          <w14:ligatures w14:val="none"/>
        </w:rPr>
        <w:t>Strategic Market Research</w:t>
      </w:r>
      <w:r w:rsidRPr="000412AF">
        <w:rPr>
          <w:rFonts w:ascii="Times New Roman" w:eastAsia="Times New Roman" w:hAnsi="Times New Roman" w:cs="Times New Roman"/>
          <w:kern w:val="0"/>
          <w:sz w:val="24"/>
          <w:szCs w:val="24"/>
          <w:lang w:eastAsia="en-IN"/>
          <w14:ligatures w14:val="none"/>
        </w:rPr>
        <w:t>.</w:t>
      </w:r>
    </w:p>
    <w:p w14:paraId="4CE5B721"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AC power sources serve as controlled electrical outputs that simulate grid power conditions for testing, development, and certification of electronic systems. Their role is becoming increasingly strategic as industries transition toward digitalized manufacturing, electric mobility, and renewable energy ecosystems that demand precise, reliable, and programmable power delivery.</w:t>
      </w:r>
    </w:p>
    <w:p w14:paraId="23AF3991"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 xml:space="preserve">In 2024, demand is being shaped by a shift toward </w:t>
      </w:r>
      <w:r w:rsidRPr="000412AF">
        <w:rPr>
          <w:rFonts w:ascii="Times New Roman" w:eastAsia="Times New Roman" w:hAnsi="Times New Roman" w:cs="Times New Roman"/>
          <w:b/>
          <w:bCs/>
          <w:kern w:val="0"/>
          <w:sz w:val="24"/>
          <w:szCs w:val="24"/>
          <w:lang w:eastAsia="en-IN"/>
          <w14:ligatures w14:val="none"/>
        </w:rPr>
        <w:t>energy-efficient electronics</w:t>
      </w:r>
      <w:r w:rsidRPr="000412AF">
        <w:rPr>
          <w:rFonts w:ascii="Times New Roman" w:eastAsia="Times New Roman" w:hAnsi="Times New Roman" w:cs="Times New Roman"/>
          <w:kern w:val="0"/>
          <w:sz w:val="24"/>
          <w:szCs w:val="24"/>
          <w:lang w:eastAsia="en-IN"/>
          <w14:ligatures w14:val="none"/>
        </w:rPr>
        <w:t xml:space="preserve">, </w:t>
      </w:r>
      <w:r w:rsidRPr="000412AF">
        <w:rPr>
          <w:rFonts w:ascii="Times New Roman" w:eastAsia="Times New Roman" w:hAnsi="Times New Roman" w:cs="Times New Roman"/>
          <w:b/>
          <w:bCs/>
          <w:kern w:val="0"/>
          <w:sz w:val="24"/>
          <w:szCs w:val="24"/>
          <w:lang w:eastAsia="en-IN"/>
          <w14:ligatures w14:val="none"/>
        </w:rPr>
        <w:t>smart grid testing</w:t>
      </w:r>
      <w:r w:rsidRPr="000412AF">
        <w:rPr>
          <w:rFonts w:ascii="Times New Roman" w:eastAsia="Times New Roman" w:hAnsi="Times New Roman" w:cs="Times New Roman"/>
          <w:kern w:val="0"/>
          <w:sz w:val="24"/>
          <w:szCs w:val="24"/>
          <w:lang w:eastAsia="en-IN"/>
          <w14:ligatures w14:val="none"/>
        </w:rPr>
        <w:t xml:space="preserve">, and </w:t>
      </w:r>
      <w:r w:rsidRPr="000412AF">
        <w:rPr>
          <w:rFonts w:ascii="Times New Roman" w:eastAsia="Times New Roman" w:hAnsi="Times New Roman" w:cs="Times New Roman"/>
          <w:b/>
          <w:bCs/>
          <w:kern w:val="0"/>
          <w:sz w:val="24"/>
          <w:szCs w:val="24"/>
          <w:lang w:eastAsia="en-IN"/>
          <w14:ligatures w14:val="none"/>
        </w:rPr>
        <w:t>electric vehicle infrastructure validation</w:t>
      </w:r>
      <w:r w:rsidRPr="000412AF">
        <w:rPr>
          <w:rFonts w:ascii="Times New Roman" w:eastAsia="Times New Roman" w:hAnsi="Times New Roman" w:cs="Times New Roman"/>
          <w:kern w:val="0"/>
          <w:sz w:val="24"/>
          <w:szCs w:val="24"/>
          <w:lang w:eastAsia="en-IN"/>
          <w14:ligatures w14:val="none"/>
        </w:rPr>
        <w:t>. From semiconductor fabs to aerospace test labs, AC sources are now integral to product quality and safety assurance. As renewable integration and distributed energy systems multiply, these sources are also being adopted in inverter testing, microgrid development, and grid simulation platforms.</w:t>
      </w:r>
    </w:p>
    <w:p w14:paraId="14403B95"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 xml:space="preserve">Across industries, the reliance on </w:t>
      </w:r>
      <w:r w:rsidRPr="000412AF">
        <w:rPr>
          <w:rFonts w:ascii="Times New Roman" w:eastAsia="Times New Roman" w:hAnsi="Times New Roman" w:cs="Times New Roman"/>
          <w:b/>
          <w:bCs/>
          <w:kern w:val="0"/>
          <w:sz w:val="24"/>
          <w:szCs w:val="24"/>
          <w:lang w:eastAsia="en-IN"/>
          <w14:ligatures w14:val="none"/>
        </w:rPr>
        <w:t>programmable AC power sources</w:t>
      </w:r>
      <w:r w:rsidRPr="000412AF">
        <w:rPr>
          <w:rFonts w:ascii="Times New Roman" w:eastAsia="Times New Roman" w:hAnsi="Times New Roman" w:cs="Times New Roman"/>
          <w:kern w:val="0"/>
          <w:sz w:val="24"/>
          <w:szCs w:val="24"/>
          <w:lang w:eastAsia="en-IN"/>
          <w14:ligatures w14:val="none"/>
        </w:rPr>
        <w:t xml:space="preserve"> has grown substantially. Aerospace and </w:t>
      </w:r>
      <w:proofErr w:type="spellStart"/>
      <w:r w:rsidRPr="000412AF">
        <w:rPr>
          <w:rFonts w:ascii="Times New Roman" w:eastAsia="Times New Roman" w:hAnsi="Times New Roman" w:cs="Times New Roman"/>
          <w:kern w:val="0"/>
          <w:sz w:val="24"/>
          <w:szCs w:val="24"/>
          <w:lang w:eastAsia="en-IN"/>
          <w14:ligatures w14:val="none"/>
        </w:rPr>
        <w:t>defense</w:t>
      </w:r>
      <w:proofErr w:type="spellEnd"/>
      <w:r w:rsidRPr="000412AF">
        <w:rPr>
          <w:rFonts w:ascii="Times New Roman" w:eastAsia="Times New Roman" w:hAnsi="Times New Roman" w:cs="Times New Roman"/>
          <w:kern w:val="0"/>
          <w:sz w:val="24"/>
          <w:szCs w:val="24"/>
          <w:lang w:eastAsia="en-IN"/>
          <w14:ligatures w14:val="none"/>
        </w:rPr>
        <w:t xml:space="preserve"> contractors use them for avionics and radar simulation. Automotive manufacturers deploy them in EV drivetrain and charging component validation. Meanwhile, academic and R&amp;D institutions are leveraging multi-channel systems for power electronics research and battery testing.</w:t>
      </w:r>
    </w:p>
    <w:p w14:paraId="7F3A76AD"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i/>
          <w:iCs/>
          <w:kern w:val="0"/>
          <w:sz w:val="24"/>
          <w:szCs w:val="24"/>
          <w:lang w:eastAsia="en-IN"/>
          <w14:ligatures w14:val="none"/>
        </w:rPr>
        <w:t>The market’s strategic importance lies in precision and control.</w:t>
      </w:r>
      <w:r w:rsidRPr="000412AF">
        <w:rPr>
          <w:rFonts w:ascii="Times New Roman" w:eastAsia="Times New Roman" w:hAnsi="Times New Roman" w:cs="Times New Roman"/>
          <w:kern w:val="0"/>
          <w:sz w:val="24"/>
          <w:szCs w:val="24"/>
          <w:lang w:eastAsia="en-IN"/>
          <w14:ligatures w14:val="none"/>
        </w:rPr>
        <w:t xml:space="preserve"> Modern systems don’t just require power — they need replicable power conditions that mimic real-world disturbances, from harmonics to voltage fluctuations. This capability is driving adoption of multi-output, regenerative, and bi-directional AC sources capable of both sourcing and sinking power.</w:t>
      </w:r>
    </w:p>
    <w:p w14:paraId="00E7C9DB"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Regionally, the U.S., Japan, Germany, and South Korea are driving innovation through test automation and digital interfaces. In emerging economies, demand is expanding rapidly due to localized manufacturing growth and regulatory compliance requirements for export-grade products.</w:t>
      </w:r>
    </w:p>
    <w:p w14:paraId="5737858A"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 xml:space="preserve">Key stakeholders in this market include </w:t>
      </w:r>
      <w:r w:rsidRPr="000412AF">
        <w:rPr>
          <w:rFonts w:ascii="Times New Roman" w:eastAsia="Times New Roman" w:hAnsi="Times New Roman" w:cs="Times New Roman"/>
          <w:b/>
          <w:bCs/>
          <w:kern w:val="0"/>
          <w:sz w:val="24"/>
          <w:szCs w:val="24"/>
          <w:lang w:eastAsia="en-IN"/>
          <w14:ligatures w14:val="none"/>
        </w:rPr>
        <w:t>original equipment manufacturers (OEMs)</w:t>
      </w:r>
      <w:r w:rsidRPr="000412AF">
        <w:rPr>
          <w:rFonts w:ascii="Times New Roman" w:eastAsia="Times New Roman" w:hAnsi="Times New Roman" w:cs="Times New Roman"/>
          <w:kern w:val="0"/>
          <w:sz w:val="24"/>
          <w:szCs w:val="24"/>
          <w:lang w:eastAsia="en-IN"/>
          <w14:ligatures w14:val="none"/>
        </w:rPr>
        <w:t xml:space="preserve"> specializing in programmable power equipment, </w:t>
      </w:r>
      <w:r w:rsidRPr="000412AF">
        <w:rPr>
          <w:rFonts w:ascii="Times New Roman" w:eastAsia="Times New Roman" w:hAnsi="Times New Roman" w:cs="Times New Roman"/>
          <w:b/>
          <w:bCs/>
          <w:kern w:val="0"/>
          <w:sz w:val="24"/>
          <w:szCs w:val="24"/>
          <w:lang w:eastAsia="en-IN"/>
          <w14:ligatures w14:val="none"/>
        </w:rPr>
        <w:t>industrial automation firms</w:t>
      </w:r>
      <w:r w:rsidRPr="000412AF">
        <w:rPr>
          <w:rFonts w:ascii="Times New Roman" w:eastAsia="Times New Roman" w:hAnsi="Times New Roman" w:cs="Times New Roman"/>
          <w:kern w:val="0"/>
          <w:sz w:val="24"/>
          <w:szCs w:val="24"/>
          <w:lang w:eastAsia="en-IN"/>
          <w14:ligatures w14:val="none"/>
        </w:rPr>
        <w:t xml:space="preserve">, </w:t>
      </w:r>
      <w:r w:rsidRPr="000412AF">
        <w:rPr>
          <w:rFonts w:ascii="Times New Roman" w:eastAsia="Times New Roman" w:hAnsi="Times New Roman" w:cs="Times New Roman"/>
          <w:b/>
          <w:bCs/>
          <w:kern w:val="0"/>
          <w:sz w:val="24"/>
          <w:szCs w:val="24"/>
          <w:lang w:eastAsia="en-IN"/>
          <w14:ligatures w14:val="none"/>
        </w:rPr>
        <w:t>testing laboratories</w:t>
      </w:r>
      <w:r w:rsidRPr="000412AF">
        <w:rPr>
          <w:rFonts w:ascii="Times New Roman" w:eastAsia="Times New Roman" w:hAnsi="Times New Roman" w:cs="Times New Roman"/>
          <w:kern w:val="0"/>
          <w:sz w:val="24"/>
          <w:szCs w:val="24"/>
          <w:lang w:eastAsia="en-IN"/>
          <w14:ligatures w14:val="none"/>
        </w:rPr>
        <w:t xml:space="preserve">, </w:t>
      </w:r>
      <w:proofErr w:type="spellStart"/>
      <w:r w:rsidRPr="000412AF">
        <w:rPr>
          <w:rFonts w:ascii="Times New Roman" w:eastAsia="Times New Roman" w:hAnsi="Times New Roman" w:cs="Times New Roman"/>
          <w:b/>
          <w:bCs/>
          <w:kern w:val="0"/>
          <w:sz w:val="24"/>
          <w:szCs w:val="24"/>
          <w:lang w:eastAsia="en-IN"/>
          <w14:ligatures w14:val="none"/>
        </w:rPr>
        <w:t>defense</w:t>
      </w:r>
      <w:proofErr w:type="spellEnd"/>
      <w:r w:rsidRPr="000412AF">
        <w:rPr>
          <w:rFonts w:ascii="Times New Roman" w:eastAsia="Times New Roman" w:hAnsi="Times New Roman" w:cs="Times New Roman"/>
          <w:b/>
          <w:bCs/>
          <w:kern w:val="0"/>
          <w:sz w:val="24"/>
          <w:szCs w:val="24"/>
          <w:lang w:eastAsia="en-IN"/>
          <w14:ligatures w14:val="none"/>
        </w:rPr>
        <w:t xml:space="preserve"> agencies</w:t>
      </w:r>
      <w:r w:rsidRPr="000412AF">
        <w:rPr>
          <w:rFonts w:ascii="Times New Roman" w:eastAsia="Times New Roman" w:hAnsi="Times New Roman" w:cs="Times New Roman"/>
          <w:kern w:val="0"/>
          <w:sz w:val="24"/>
          <w:szCs w:val="24"/>
          <w:lang w:eastAsia="en-IN"/>
          <w14:ligatures w14:val="none"/>
        </w:rPr>
        <w:t xml:space="preserve">, and </w:t>
      </w:r>
      <w:r w:rsidRPr="000412AF">
        <w:rPr>
          <w:rFonts w:ascii="Times New Roman" w:eastAsia="Times New Roman" w:hAnsi="Times New Roman" w:cs="Times New Roman"/>
          <w:b/>
          <w:bCs/>
          <w:kern w:val="0"/>
          <w:sz w:val="24"/>
          <w:szCs w:val="24"/>
          <w:lang w:eastAsia="en-IN"/>
          <w14:ligatures w14:val="none"/>
        </w:rPr>
        <w:t>energy system integrators</w:t>
      </w:r>
      <w:r w:rsidRPr="000412AF">
        <w:rPr>
          <w:rFonts w:ascii="Times New Roman" w:eastAsia="Times New Roman" w:hAnsi="Times New Roman" w:cs="Times New Roman"/>
          <w:kern w:val="0"/>
          <w:sz w:val="24"/>
          <w:szCs w:val="24"/>
          <w:lang w:eastAsia="en-IN"/>
          <w14:ligatures w14:val="none"/>
        </w:rPr>
        <w:t xml:space="preserve">. Investors are showing renewed interest, especially as AC source technology intersects with </w:t>
      </w:r>
      <w:r w:rsidRPr="000412AF">
        <w:rPr>
          <w:rFonts w:ascii="Times New Roman" w:eastAsia="Times New Roman" w:hAnsi="Times New Roman" w:cs="Times New Roman"/>
          <w:b/>
          <w:bCs/>
          <w:kern w:val="0"/>
          <w:sz w:val="24"/>
          <w:szCs w:val="24"/>
          <w:lang w:eastAsia="en-IN"/>
          <w14:ligatures w14:val="none"/>
        </w:rPr>
        <w:t>IoT</w:t>
      </w:r>
      <w:r w:rsidRPr="000412AF">
        <w:rPr>
          <w:rFonts w:ascii="Times New Roman" w:eastAsia="Times New Roman" w:hAnsi="Times New Roman" w:cs="Times New Roman"/>
          <w:kern w:val="0"/>
          <w:sz w:val="24"/>
          <w:szCs w:val="24"/>
          <w:lang w:eastAsia="en-IN"/>
          <w14:ligatures w14:val="none"/>
        </w:rPr>
        <w:t xml:space="preserve">, </w:t>
      </w:r>
      <w:r w:rsidRPr="000412AF">
        <w:rPr>
          <w:rFonts w:ascii="Times New Roman" w:eastAsia="Times New Roman" w:hAnsi="Times New Roman" w:cs="Times New Roman"/>
          <w:b/>
          <w:bCs/>
          <w:kern w:val="0"/>
          <w:sz w:val="24"/>
          <w:szCs w:val="24"/>
          <w:lang w:eastAsia="en-IN"/>
          <w14:ligatures w14:val="none"/>
        </w:rPr>
        <w:t>5G equipment testing</w:t>
      </w:r>
      <w:r w:rsidRPr="000412AF">
        <w:rPr>
          <w:rFonts w:ascii="Times New Roman" w:eastAsia="Times New Roman" w:hAnsi="Times New Roman" w:cs="Times New Roman"/>
          <w:kern w:val="0"/>
          <w:sz w:val="24"/>
          <w:szCs w:val="24"/>
          <w:lang w:eastAsia="en-IN"/>
          <w14:ligatures w14:val="none"/>
        </w:rPr>
        <w:t xml:space="preserve">, and </w:t>
      </w:r>
      <w:r w:rsidRPr="000412AF">
        <w:rPr>
          <w:rFonts w:ascii="Times New Roman" w:eastAsia="Times New Roman" w:hAnsi="Times New Roman" w:cs="Times New Roman"/>
          <w:b/>
          <w:bCs/>
          <w:kern w:val="0"/>
          <w:sz w:val="24"/>
          <w:szCs w:val="24"/>
          <w:lang w:eastAsia="en-IN"/>
          <w14:ligatures w14:val="none"/>
        </w:rPr>
        <w:t>next-generation power electronics</w:t>
      </w:r>
      <w:r w:rsidRPr="000412AF">
        <w:rPr>
          <w:rFonts w:ascii="Times New Roman" w:eastAsia="Times New Roman" w:hAnsi="Times New Roman" w:cs="Times New Roman"/>
          <w:kern w:val="0"/>
          <w:sz w:val="24"/>
          <w:szCs w:val="24"/>
          <w:lang w:eastAsia="en-IN"/>
          <w14:ligatures w14:val="none"/>
        </w:rPr>
        <w:t>.</w:t>
      </w:r>
    </w:p>
    <w:p w14:paraId="4808BC72" w14:textId="77777777" w:rsidR="000412AF" w:rsidRPr="000412AF" w:rsidRDefault="000412AF" w:rsidP="000412A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412AF">
        <w:rPr>
          <w:rFonts w:ascii="Times New Roman" w:eastAsia="Times New Roman" w:hAnsi="Times New Roman" w:cs="Times New Roman"/>
          <w:b/>
          <w:bCs/>
          <w:kern w:val="36"/>
          <w:sz w:val="48"/>
          <w:szCs w:val="48"/>
          <w:lang w:eastAsia="en-IN"/>
          <w14:ligatures w14:val="none"/>
        </w:rPr>
        <w:t>2. Market Segmentation and Forecast Scope</w:t>
      </w:r>
    </w:p>
    <w:p w14:paraId="12323350"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 xml:space="preserve">The AC Power Source Market can be segmented along four primary dimensions — </w:t>
      </w:r>
      <w:r w:rsidRPr="000412AF">
        <w:rPr>
          <w:rFonts w:ascii="Times New Roman" w:eastAsia="Times New Roman" w:hAnsi="Times New Roman" w:cs="Times New Roman"/>
          <w:b/>
          <w:bCs/>
          <w:kern w:val="0"/>
          <w:sz w:val="24"/>
          <w:szCs w:val="24"/>
          <w:lang w:eastAsia="en-IN"/>
          <w14:ligatures w14:val="none"/>
        </w:rPr>
        <w:t>by Phase Type, Output Power, Application, and Region</w:t>
      </w:r>
      <w:r w:rsidRPr="000412AF">
        <w:rPr>
          <w:rFonts w:ascii="Times New Roman" w:eastAsia="Times New Roman" w:hAnsi="Times New Roman" w:cs="Times New Roman"/>
          <w:kern w:val="0"/>
          <w:sz w:val="24"/>
          <w:szCs w:val="24"/>
          <w:lang w:eastAsia="en-IN"/>
          <w14:ligatures w14:val="none"/>
        </w:rPr>
        <w:t>. Each layer reveals how industries are diversifying their testing needs and infrastructure investments to ensure precision, compliance, and operational reliability.</w:t>
      </w:r>
    </w:p>
    <w:p w14:paraId="2AE74BFF" w14:textId="77777777" w:rsidR="000412AF" w:rsidRPr="000412AF" w:rsidRDefault="000412AF" w:rsidP="000412AF">
      <w:pPr>
        <w:spacing w:after="0"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lastRenderedPageBreak/>
        <w:pict w14:anchorId="7128C85C">
          <v:rect id="_x0000_i1026" style="width:0;height:1.5pt" o:hralign="center" o:hrstd="t" o:hr="t" fillcolor="#a0a0a0" stroked="f"/>
        </w:pict>
      </w:r>
    </w:p>
    <w:p w14:paraId="065B3781"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b/>
          <w:bCs/>
          <w:kern w:val="0"/>
          <w:sz w:val="24"/>
          <w:szCs w:val="24"/>
          <w:lang w:eastAsia="en-IN"/>
          <w14:ligatures w14:val="none"/>
        </w:rPr>
        <w:t>By Phase Type</w:t>
      </w:r>
      <w:r w:rsidRPr="000412AF">
        <w:rPr>
          <w:rFonts w:ascii="Times New Roman" w:eastAsia="Times New Roman" w:hAnsi="Times New Roman" w:cs="Times New Roman"/>
          <w:kern w:val="0"/>
          <w:sz w:val="24"/>
          <w:szCs w:val="24"/>
          <w:lang w:eastAsia="en-IN"/>
          <w14:ligatures w14:val="none"/>
        </w:rPr>
        <w:br/>
        <w:t xml:space="preserve">The market is broadly divided into </w:t>
      </w:r>
      <w:r w:rsidRPr="000412AF">
        <w:rPr>
          <w:rFonts w:ascii="Times New Roman" w:eastAsia="Times New Roman" w:hAnsi="Times New Roman" w:cs="Times New Roman"/>
          <w:b/>
          <w:bCs/>
          <w:kern w:val="0"/>
          <w:sz w:val="24"/>
          <w:szCs w:val="24"/>
          <w:lang w:eastAsia="en-IN"/>
          <w14:ligatures w14:val="none"/>
        </w:rPr>
        <w:t>Single Phase</w:t>
      </w:r>
      <w:r w:rsidRPr="000412AF">
        <w:rPr>
          <w:rFonts w:ascii="Times New Roman" w:eastAsia="Times New Roman" w:hAnsi="Times New Roman" w:cs="Times New Roman"/>
          <w:kern w:val="0"/>
          <w:sz w:val="24"/>
          <w:szCs w:val="24"/>
          <w:lang w:eastAsia="en-IN"/>
          <w14:ligatures w14:val="none"/>
        </w:rPr>
        <w:t xml:space="preserve"> and </w:t>
      </w:r>
      <w:r w:rsidRPr="000412AF">
        <w:rPr>
          <w:rFonts w:ascii="Times New Roman" w:eastAsia="Times New Roman" w:hAnsi="Times New Roman" w:cs="Times New Roman"/>
          <w:b/>
          <w:bCs/>
          <w:kern w:val="0"/>
          <w:sz w:val="24"/>
          <w:szCs w:val="24"/>
          <w:lang w:eastAsia="en-IN"/>
          <w14:ligatures w14:val="none"/>
        </w:rPr>
        <w:t>Three Phase</w:t>
      </w:r>
      <w:r w:rsidRPr="000412AF">
        <w:rPr>
          <w:rFonts w:ascii="Times New Roman" w:eastAsia="Times New Roman" w:hAnsi="Times New Roman" w:cs="Times New Roman"/>
          <w:kern w:val="0"/>
          <w:sz w:val="24"/>
          <w:szCs w:val="24"/>
          <w:lang w:eastAsia="en-IN"/>
          <w14:ligatures w14:val="none"/>
        </w:rPr>
        <w:t xml:space="preserve"> AC power sources.</w:t>
      </w:r>
      <w:r w:rsidRPr="000412AF">
        <w:rPr>
          <w:rFonts w:ascii="Times New Roman" w:eastAsia="Times New Roman" w:hAnsi="Times New Roman" w:cs="Times New Roman"/>
          <w:kern w:val="0"/>
          <w:sz w:val="24"/>
          <w:szCs w:val="24"/>
          <w:lang w:eastAsia="en-IN"/>
          <w14:ligatures w14:val="none"/>
        </w:rPr>
        <w:br/>
        <w:t>Single-phase units dominate general-purpose laboratory testing, consumer electronics, and small equipment validation. They’re compact, cost-efficient, and ideal for educational and R&amp;D environments.</w:t>
      </w:r>
      <w:r w:rsidRPr="000412AF">
        <w:rPr>
          <w:rFonts w:ascii="Times New Roman" w:eastAsia="Times New Roman" w:hAnsi="Times New Roman" w:cs="Times New Roman"/>
          <w:kern w:val="0"/>
          <w:sz w:val="24"/>
          <w:szCs w:val="24"/>
          <w:lang w:eastAsia="en-IN"/>
          <w14:ligatures w14:val="none"/>
        </w:rPr>
        <w:br/>
        <w:t>Three-phase systems, on the other hand, are used where industrial-grade power emulation is essential — in aerospace systems, electric vehicle testing, and large-scale manufacturing automation. These models enable voltage ranges up to 600V and power ratings beyond 30 kVA, supporting simultaneous load testing across complex electrical circuits.</w:t>
      </w:r>
    </w:p>
    <w:p w14:paraId="746CF660"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 xml:space="preserve">In 2024, </w:t>
      </w:r>
      <w:r w:rsidRPr="000412AF">
        <w:rPr>
          <w:rFonts w:ascii="Times New Roman" w:eastAsia="Times New Roman" w:hAnsi="Times New Roman" w:cs="Times New Roman"/>
          <w:b/>
          <w:bCs/>
          <w:kern w:val="0"/>
          <w:sz w:val="24"/>
          <w:szCs w:val="24"/>
          <w:lang w:eastAsia="en-IN"/>
          <w14:ligatures w14:val="none"/>
        </w:rPr>
        <w:t>three-phase systems account for nearly 63%</w:t>
      </w:r>
      <w:r w:rsidRPr="000412AF">
        <w:rPr>
          <w:rFonts w:ascii="Times New Roman" w:eastAsia="Times New Roman" w:hAnsi="Times New Roman" w:cs="Times New Roman"/>
          <w:kern w:val="0"/>
          <w:sz w:val="24"/>
          <w:szCs w:val="24"/>
          <w:lang w:eastAsia="en-IN"/>
          <w14:ligatures w14:val="none"/>
        </w:rPr>
        <w:t xml:space="preserve"> of market revenue, reflecting the industrial shift toward high-capacity, automated testing setups. </w:t>
      </w:r>
      <w:r w:rsidRPr="000412AF">
        <w:rPr>
          <w:rFonts w:ascii="Times New Roman" w:eastAsia="Times New Roman" w:hAnsi="Times New Roman" w:cs="Times New Roman"/>
          <w:i/>
          <w:iCs/>
          <w:kern w:val="0"/>
          <w:sz w:val="24"/>
          <w:szCs w:val="24"/>
          <w:lang w:eastAsia="en-IN"/>
          <w14:ligatures w14:val="none"/>
        </w:rPr>
        <w:t>Experts note that this demand will intensify as EV charging infrastructure, aviation electrification, and renewable inverters require real-world multi-phase power testing.</w:t>
      </w:r>
    </w:p>
    <w:p w14:paraId="1334A8A7" w14:textId="77777777" w:rsidR="000412AF" w:rsidRPr="000412AF" w:rsidRDefault="000412AF" w:rsidP="000412AF">
      <w:pPr>
        <w:spacing w:after="0"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pict w14:anchorId="449B59A6">
          <v:rect id="_x0000_i1027" style="width:0;height:1.5pt" o:hralign="center" o:hrstd="t" o:hr="t" fillcolor="#a0a0a0" stroked="f"/>
        </w:pict>
      </w:r>
    </w:p>
    <w:p w14:paraId="6636D82C"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b/>
          <w:bCs/>
          <w:kern w:val="0"/>
          <w:sz w:val="24"/>
          <w:szCs w:val="24"/>
          <w:lang w:eastAsia="en-IN"/>
          <w14:ligatures w14:val="none"/>
        </w:rPr>
        <w:t>By Output Power</w:t>
      </w:r>
      <w:r w:rsidRPr="000412AF">
        <w:rPr>
          <w:rFonts w:ascii="Times New Roman" w:eastAsia="Times New Roman" w:hAnsi="Times New Roman" w:cs="Times New Roman"/>
          <w:kern w:val="0"/>
          <w:sz w:val="24"/>
          <w:szCs w:val="24"/>
          <w:lang w:eastAsia="en-IN"/>
          <w14:ligatures w14:val="none"/>
        </w:rPr>
        <w:br/>
        <w:t xml:space="preserve">AC sources are available across a wide spectrum — </w:t>
      </w:r>
      <w:r w:rsidRPr="000412AF">
        <w:rPr>
          <w:rFonts w:ascii="Times New Roman" w:eastAsia="Times New Roman" w:hAnsi="Times New Roman" w:cs="Times New Roman"/>
          <w:b/>
          <w:bCs/>
          <w:kern w:val="0"/>
          <w:sz w:val="24"/>
          <w:szCs w:val="24"/>
          <w:lang w:eastAsia="en-IN"/>
          <w14:ligatures w14:val="none"/>
        </w:rPr>
        <w:t>Below 2 kVA</w:t>
      </w:r>
      <w:r w:rsidRPr="000412AF">
        <w:rPr>
          <w:rFonts w:ascii="Times New Roman" w:eastAsia="Times New Roman" w:hAnsi="Times New Roman" w:cs="Times New Roman"/>
          <w:kern w:val="0"/>
          <w:sz w:val="24"/>
          <w:szCs w:val="24"/>
          <w:lang w:eastAsia="en-IN"/>
          <w14:ligatures w14:val="none"/>
        </w:rPr>
        <w:t xml:space="preserve">, </w:t>
      </w:r>
      <w:r w:rsidRPr="000412AF">
        <w:rPr>
          <w:rFonts w:ascii="Times New Roman" w:eastAsia="Times New Roman" w:hAnsi="Times New Roman" w:cs="Times New Roman"/>
          <w:b/>
          <w:bCs/>
          <w:kern w:val="0"/>
          <w:sz w:val="24"/>
          <w:szCs w:val="24"/>
          <w:lang w:eastAsia="en-IN"/>
          <w14:ligatures w14:val="none"/>
        </w:rPr>
        <w:t>2–15 kVA</w:t>
      </w:r>
      <w:r w:rsidRPr="000412AF">
        <w:rPr>
          <w:rFonts w:ascii="Times New Roman" w:eastAsia="Times New Roman" w:hAnsi="Times New Roman" w:cs="Times New Roman"/>
          <w:kern w:val="0"/>
          <w:sz w:val="24"/>
          <w:szCs w:val="24"/>
          <w:lang w:eastAsia="en-IN"/>
          <w14:ligatures w14:val="none"/>
        </w:rPr>
        <w:t xml:space="preserve">, </w:t>
      </w:r>
      <w:r w:rsidRPr="000412AF">
        <w:rPr>
          <w:rFonts w:ascii="Times New Roman" w:eastAsia="Times New Roman" w:hAnsi="Times New Roman" w:cs="Times New Roman"/>
          <w:b/>
          <w:bCs/>
          <w:kern w:val="0"/>
          <w:sz w:val="24"/>
          <w:szCs w:val="24"/>
          <w:lang w:eastAsia="en-IN"/>
          <w14:ligatures w14:val="none"/>
        </w:rPr>
        <w:t>15–50 kVA</w:t>
      </w:r>
      <w:r w:rsidRPr="000412AF">
        <w:rPr>
          <w:rFonts w:ascii="Times New Roman" w:eastAsia="Times New Roman" w:hAnsi="Times New Roman" w:cs="Times New Roman"/>
          <w:kern w:val="0"/>
          <w:sz w:val="24"/>
          <w:szCs w:val="24"/>
          <w:lang w:eastAsia="en-IN"/>
          <w14:ligatures w14:val="none"/>
        </w:rPr>
        <w:t xml:space="preserve">, and </w:t>
      </w:r>
      <w:r w:rsidRPr="000412AF">
        <w:rPr>
          <w:rFonts w:ascii="Times New Roman" w:eastAsia="Times New Roman" w:hAnsi="Times New Roman" w:cs="Times New Roman"/>
          <w:b/>
          <w:bCs/>
          <w:kern w:val="0"/>
          <w:sz w:val="24"/>
          <w:szCs w:val="24"/>
          <w:lang w:eastAsia="en-IN"/>
          <w14:ligatures w14:val="none"/>
        </w:rPr>
        <w:t>Above 50 kVA</w:t>
      </w:r>
      <w:r w:rsidRPr="000412AF">
        <w:rPr>
          <w:rFonts w:ascii="Times New Roman" w:eastAsia="Times New Roman" w:hAnsi="Times New Roman" w:cs="Times New Roman"/>
          <w:kern w:val="0"/>
          <w:sz w:val="24"/>
          <w:szCs w:val="24"/>
          <w:lang w:eastAsia="en-IN"/>
          <w14:ligatures w14:val="none"/>
        </w:rPr>
        <w:t>.</w:t>
      </w:r>
      <w:r w:rsidRPr="000412AF">
        <w:rPr>
          <w:rFonts w:ascii="Times New Roman" w:eastAsia="Times New Roman" w:hAnsi="Times New Roman" w:cs="Times New Roman"/>
          <w:kern w:val="0"/>
          <w:sz w:val="24"/>
          <w:szCs w:val="24"/>
          <w:lang w:eastAsia="en-IN"/>
          <w14:ligatures w14:val="none"/>
        </w:rPr>
        <w:br/>
        <w:t xml:space="preserve">Low-power systems (below 2 kVA) serve portable and bench applications like component testing and calibration. The mid-power segment (2–15 kVA) is the most commercially active, catering to both research labs and product qualification </w:t>
      </w:r>
      <w:proofErr w:type="spellStart"/>
      <w:r w:rsidRPr="000412AF">
        <w:rPr>
          <w:rFonts w:ascii="Times New Roman" w:eastAsia="Times New Roman" w:hAnsi="Times New Roman" w:cs="Times New Roman"/>
          <w:kern w:val="0"/>
          <w:sz w:val="24"/>
          <w:szCs w:val="24"/>
          <w:lang w:eastAsia="en-IN"/>
          <w14:ligatures w14:val="none"/>
        </w:rPr>
        <w:t>centers</w:t>
      </w:r>
      <w:proofErr w:type="spellEnd"/>
      <w:r w:rsidRPr="000412AF">
        <w:rPr>
          <w:rFonts w:ascii="Times New Roman" w:eastAsia="Times New Roman" w:hAnsi="Times New Roman" w:cs="Times New Roman"/>
          <w:kern w:val="0"/>
          <w:sz w:val="24"/>
          <w:szCs w:val="24"/>
          <w:lang w:eastAsia="en-IN"/>
          <w14:ligatures w14:val="none"/>
        </w:rPr>
        <w:t>.</w:t>
      </w:r>
      <w:r w:rsidRPr="000412AF">
        <w:rPr>
          <w:rFonts w:ascii="Times New Roman" w:eastAsia="Times New Roman" w:hAnsi="Times New Roman" w:cs="Times New Roman"/>
          <w:kern w:val="0"/>
          <w:sz w:val="24"/>
          <w:szCs w:val="24"/>
          <w:lang w:eastAsia="en-IN"/>
          <w14:ligatures w14:val="none"/>
        </w:rPr>
        <w:br/>
        <w:t xml:space="preserve">However, high-capacity sources above 50 kVA are emerging as the </w:t>
      </w:r>
      <w:r w:rsidRPr="000412AF">
        <w:rPr>
          <w:rFonts w:ascii="Times New Roman" w:eastAsia="Times New Roman" w:hAnsi="Times New Roman" w:cs="Times New Roman"/>
          <w:b/>
          <w:bCs/>
          <w:kern w:val="0"/>
          <w:sz w:val="24"/>
          <w:szCs w:val="24"/>
          <w:lang w:eastAsia="en-IN"/>
          <w14:ligatures w14:val="none"/>
        </w:rPr>
        <w:t>fastest-growing segment</w:t>
      </w:r>
      <w:r w:rsidRPr="000412AF">
        <w:rPr>
          <w:rFonts w:ascii="Times New Roman" w:eastAsia="Times New Roman" w:hAnsi="Times New Roman" w:cs="Times New Roman"/>
          <w:kern w:val="0"/>
          <w:sz w:val="24"/>
          <w:szCs w:val="24"/>
          <w:lang w:eastAsia="en-IN"/>
          <w14:ligatures w14:val="none"/>
        </w:rPr>
        <w:t xml:space="preserve">, driven by renewable energy integration, power electronics testing, and </w:t>
      </w:r>
      <w:proofErr w:type="spellStart"/>
      <w:r w:rsidRPr="000412AF">
        <w:rPr>
          <w:rFonts w:ascii="Times New Roman" w:eastAsia="Times New Roman" w:hAnsi="Times New Roman" w:cs="Times New Roman"/>
          <w:kern w:val="0"/>
          <w:sz w:val="24"/>
          <w:szCs w:val="24"/>
          <w:lang w:eastAsia="en-IN"/>
          <w14:ligatures w14:val="none"/>
        </w:rPr>
        <w:t>defense</w:t>
      </w:r>
      <w:proofErr w:type="spellEnd"/>
      <w:r w:rsidRPr="000412AF">
        <w:rPr>
          <w:rFonts w:ascii="Times New Roman" w:eastAsia="Times New Roman" w:hAnsi="Times New Roman" w:cs="Times New Roman"/>
          <w:kern w:val="0"/>
          <w:sz w:val="24"/>
          <w:szCs w:val="24"/>
          <w:lang w:eastAsia="en-IN"/>
          <w14:ligatures w14:val="none"/>
        </w:rPr>
        <w:t>-grade applications that simulate grid and generator responses.</w:t>
      </w:r>
    </w:p>
    <w:p w14:paraId="610FF117"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i/>
          <w:iCs/>
          <w:kern w:val="0"/>
          <w:sz w:val="24"/>
          <w:szCs w:val="24"/>
          <w:lang w:eastAsia="en-IN"/>
          <w14:ligatures w14:val="none"/>
        </w:rPr>
        <w:t>Industrial automation teams increasingly prefer modular 15–50 kVA systems for flexibility — they can be scaled in parallel to meet new test requirements without major hardware changes.</w:t>
      </w:r>
    </w:p>
    <w:p w14:paraId="3BA0E8C8" w14:textId="77777777" w:rsidR="000412AF" w:rsidRPr="000412AF" w:rsidRDefault="000412AF" w:rsidP="000412AF">
      <w:pPr>
        <w:spacing w:after="0"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pict w14:anchorId="16CB0242">
          <v:rect id="_x0000_i1028" style="width:0;height:1.5pt" o:hralign="center" o:hrstd="t" o:hr="t" fillcolor="#a0a0a0" stroked="f"/>
        </w:pict>
      </w:r>
    </w:p>
    <w:p w14:paraId="270F09F0"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b/>
          <w:bCs/>
          <w:kern w:val="0"/>
          <w:sz w:val="24"/>
          <w:szCs w:val="24"/>
          <w:lang w:eastAsia="en-IN"/>
          <w14:ligatures w14:val="none"/>
        </w:rPr>
        <w:t>By Application</w:t>
      </w:r>
      <w:r w:rsidRPr="000412AF">
        <w:rPr>
          <w:rFonts w:ascii="Times New Roman" w:eastAsia="Times New Roman" w:hAnsi="Times New Roman" w:cs="Times New Roman"/>
          <w:kern w:val="0"/>
          <w:sz w:val="24"/>
          <w:szCs w:val="24"/>
          <w:lang w:eastAsia="en-IN"/>
          <w14:ligatures w14:val="none"/>
        </w:rPr>
        <w:br/>
        <w:t xml:space="preserve">AC power sources find applications across </w:t>
      </w:r>
      <w:r w:rsidRPr="000412AF">
        <w:rPr>
          <w:rFonts w:ascii="Times New Roman" w:eastAsia="Times New Roman" w:hAnsi="Times New Roman" w:cs="Times New Roman"/>
          <w:b/>
          <w:bCs/>
          <w:kern w:val="0"/>
          <w:sz w:val="24"/>
          <w:szCs w:val="24"/>
          <w:lang w:eastAsia="en-IN"/>
          <w14:ligatures w14:val="none"/>
        </w:rPr>
        <w:t xml:space="preserve">Aerospace &amp; </w:t>
      </w:r>
      <w:proofErr w:type="spellStart"/>
      <w:r w:rsidRPr="000412AF">
        <w:rPr>
          <w:rFonts w:ascii="Times New Roman" w:eastAsia="Times New Roman" w:hAnsi="Times New Roman" w:cs="Times New Roman"/>
          <w:b/>
          <w:bCs/>
          <w:kern w:val="0"/>
          <w:sz w:val="24"/>
          <w:szCs w:val="24"/>
          <w:lang w:eastAsia="en-IN"/>
          <w14:ligatures w14:val="none"/>
        </w:rPr>
        <w:t>Defense</w:t>
      </w:r>
      <w:proofErr w:type="spellEnd"/>
      <w:r w:rsidRPr="000412AF">
        <w:rPr>
          <w:rFonts w:ascii="Times New Roman" w:eastAsia="Times New Roman" w:hAnsi="Times New Roman" w:cs="Times New Roman"/>
          <w:kern w:val="0"/>
          <w:sz w:val="24"/>
          <w:szCs w:val="24"/>
          <w:lang w:eastAsia="en-IN"/>
          <w14:ligatures w14:val="none"/>
        </w:rPr>
        <w:t xml:space="preserve">, </w:t>
      </w:r>
      <w:r w:rsidRPr="000412AF">
        <w:rPr>
          <w:rFonts w:ascii="Times New Roman" w:eastAsia="Times New Roman" w:hAnsi="Times New Roman" w:cs="Times New Roman"/>
          <w:b/>
          <w:bCs/>
          <w:kern w:val="0"/>
          <w:sz w:val="24"/>
          <w:szCs w:val="24"/>
          <w:lang w:eastAsia="en-IN"/>
          <w14:ligatures w14:val="none"/>
        </w:rPr>
        <w:t>Automotive</w:t>
      </w:r>
      <w:r w:rsidRPr="000412AF">
        <w:rPr>
          <w:rFonts w:ascii="Times New Roman" w:eastAsia="Times New Roman" w:hAnsi="Times New Roman" w:cs="Times New Roman"/>
          <w:kern w:val="0"/>
          <w:sz w:val="24"/>
          <w:szCs w:val="24"/>
          <w:lang w:eastAsia="en-IN"/>
          <w14:ligatures w14:val="none"/>
        </w:rPr>
        <w:t xml:space="preserve">, </w:t>
      </w:r>
      <w:r w:rsidRPr="000412AF">
        <w:rPr>
          <w:rFonts w:ascii="Times New Roman" w:eastAsia="Times New Roman" w:hAnsi="Times New Roman" w:cs="Times New Roman"/>
          <w:b/>
          <w:bCs/>
          <w:kern w:val="0"/>
          <w:sz w:val="24"/>
          <w:szCs w:val="24"/>
          <w:lang w:eastAsia="en-IN"/>
          <w14:ligatures w14:val="none"/>
        </w:rPr>
        <w:t>Industrial Manufacturing</w:t>
      </w:r>
      <w:r w:rsidRPr="000412AF">
        <w:rPr>
          <w:rFonts w:ascii="Times New Roman" w:eastAsia="Times New Roman" w:hAnsi="Times New Roman" w:cs="Times New Roman"/>
          <w:kern w:val="0"/>
          <w:sz w:val="24"/>
          <w:szCs w:val="24"/>
          <w:lang w:eastAsia="en-IN"/>
          <w14:ligatures w14:val="none"/>
        </w:rPr>
        <w:t xml:space="preserve">, </w:t>
      </w:r>
      <w:r w:rsidRPr="000412AF">
        <w:rPr>
          <w:rFonts w:ascii="Times New Roman" w:eastAsia="Times New Roman" w:hAnsi="Times New Roman" w:cs="Times New Roman"/>
          <w:b/>
          <w:bCs/>
          <w:kern w:val="0"/>
          <w:sz w:val="24"/>
          <w:szCs w:val="24"/>
          <w:lang w:eastAsia="en-IN"/>
          <w14:ligatures w14:val="none"/>
        </w:rPr>
        <w:t>Consumer Electronics</w:t>
      </w:r>
      <w:r w:rsidRPr="000412AF">
        <w:rPr>
          <w:rFonts w:ascii="Times New Roman" w:eastAsia="Times New Roman" w:hAnsi="Times New Roman" w:cs="Times New Roman"/>
          <w:kern w:val="0"/>
          <w:sz w:val="24"/>
          <w:szCs w:val="24"/>
          <w:lang w:eastAsia="en-IN"/>
          <w14:ligatures w14:val="none"/>
        </w:rPr>
        <w:t xml:space="preserve">, </w:t>
      </w:r>
      <w:r w:rsidRPr="000412AF">
        <w:rPr>
          <w:rFonts w:ascii="Times New Roman" w:eastAsia="Times New Roman" w:hAnsi="Times New Roman" w:cs="Times New Roman"/>
          <w:b/>
          <w:bCs/>
          <w:kern w:val="0"/>
          <w:sz w:val="24"/>
          <w:szCs w:val="24"/>
          <w:lang w:eastAsia="en-IN"/>
          <w14:ligatures w14:val="none"/>
        </w:rPr>
        <w:t>Energy &amp; Utilities</w:t>
      </w:r>
      <w:r w:rsidRPr="000412AF">
        <w:rPr>
          <w:rFonts w:ascii="Times New Roman" w:eastAsia="Times New Roman" w:hAnsi="Times New Roman" w:cs="Times New Roman"/>
          <w:kern w:val="0"/>
          <w:sz w:val="24"/>
          <w:szCs w:val="24"/>
          <w:lang w:eastAsia="en-IN"/>
          <w14:ligatures w14:val="none"/>
        </w:rPr>
        <w:t xml:space="preserve">, and </w:t>
      </w:r>
      <w:r w:rsidRPr="000412AF">
        <w:rPr>
          <w:rFonts w:ascii="Times New Roman" w:eastAsia="Times New Roman" w:hAnsi="Times New Roman" w:cs="Times New Roman"/>
          <w:b/>
          <w:bCs/>
          <w:kern w:val="0"/>
          <w:sz w:val="24"/>
          <w:szCs w:val="24"/>
          <w:lang w:eastAsia="en-IN"/>
          <w14:ligatures w14:val="none"/>
        </w:rPr>
        <w:t>Research Institutions</w:t>
      </w:r>
      <w:r w:rsidRPr="000412AF">
        <w:rPr>
          <w:rFonts w:ascii="Times New Roman" w:eastAsia="Times New Roman" w:hAnsi="Times New Roman" w:cs="Times New Roman"/>
          <w:kern w:val="0"/>
          <w:sz w:val="24"/>
          <w:szCs w:val="24"/>
          <w:lang w:eastAsia="en-IN"/>
          <w14:ligatures w14:val="none"/>
        </w:rPr>
        <w:t>.</w:t>
      </w:r>
      <w:r w:rsidRPr="000412AF">
        <w:rPr>
          <w:rFonts w:ascii="Times New Roman" w:eastAsia="Times New Roman" w:hAnsi="Times New Roman" w:cs="Times New Roman"/>
          <w:kern w:val="0"/>
          <w:sz w:val="24"/>
          <w:szCs w:val="24"/>
          <w:lang w:eastAsia="en-IN"/>
          <w14:ligatures w14:val="none"/>
        </w:rPr>
        <w:br/>
        <w:t xml:space="preserve">Aerospace and </w:t>
      </w:r>
      <w:proofErr w:type="spellStart"/>
      <w:r w:rsidRPr="000412AF">
        <w:rPr>
          <w:rFonts w:ascii="Times New Roman" w:eastAsia="Times New Roman" w:hAnsi="Times New Roman" w:cs="Times New Roman"/>
          <w:kern w:val="0"/>
          <w:sz w:val="24"/>
          <w:szCs w:val="24"/>
          <w:lang w:eastAsia="en-IN"/>
          <w14:ligatures w14:val="none"/>
        </w:rPr>
        <w:t>defense</w:t>
      </w:r>
      <w:proofErr w:type="spellEnd"/>
      <w:r w:rsidRPr="000412AF">
        <w:rPr>
          <w:rFonts w:ascii="Times New Roman" w:eastAsia="Times New Roman" w:hAnsi="Times New Roman" w:cs="Times New Roman"/>
          <w:kern w:val="0"/>
          <w:sz w:val="24"/>
          <w:szCs w:val="24"/>
          <w:lang w:eastAsia="en-IN"/>
          <w14:ligatures w14:val="none"/>
        </w:rPr>
        <w:t xml:space="preserve"> players lead adoption due to stringent testing mandates for radar, avionics, and navigation systems. Automotive manufacturers follow closely, integrating programmable AC sources into EV charger and motor inverter validation benches.</w:t>
      </w:r>
      <w:r w:rsidRPr="000412AF">
        <w:rPr>
          <w:rFonts w:ascii="Times New Roman" w:eastAsia="Times New Roman" w:hAnsi="Times New Roman" w:cs="Times New Roman"/>
          <w:kern w:val="0"/>
          <w:sz w:val="24"/>
          <w:szCs w:val="24"/>
          <w:lang w:eastAsia="en-IN"/>
          <w14:ligatures w14:val="none"/>
        </w:rPr>
        <w:br/>
        <w:t xml:space="preserve">The </w:t>
      </w:r>
      <w:r w:rsidRPr="000412AF">
        <w:rPr>
          <w:rFonts w:ascii="Times New Roman" w:eastAsia="Times New Roman" w:hAnsi="Times New Roman" w:cs="Times New Roman"/>
          <w:b/>
          <w:bCs/>
          <w:kern w:val="0"/>
          <w:sz w:val="24"/>
          <w:szCs w:val="24"/>
          <w:lang w:eastAsia="en-IN"/>
          <w14:ligatures w14:val="none"/>
        </w:rPr>
        <w:t>energy &amp; utilities segment</w:t>
      </w:r>
      <w:r w:rsidRPr="000412AF">
        <w:rPr>
          <w:rFonts w:ascii="Times New Roman" w:eastAsia="Times New Roman" w:hAnsi="Times New Roman" w:cs="Times New Roman"/>
          <w:kern w:val="0"/>
          <w:sz w:val="24"/>
          <w:szCs w:val="24"/>
          <w:lang w:eastAsia="en-IN"/>
          <w14:ligatures w14:val="none"/>
        </w:rPr>
        <w:t xml:space="preserve"> is expanding quickly, with grid simulation, renewable integration, and inverter certification driving purchases of regenerative AC sources that can both source and absorb power.</w:t>
      </w:r>
    </w:p>
    <w:p w14:paraId="06FD0865"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 xml:space="preserve">Industrial manufacturing continues to use AC power sources for endurance testing and equipment qualification. </w:t>
      </w:r>
      <w:r w:rsidRPr="000412AF">
        <w:rPr>
          <w:rFonts w:ascii="Times New Roman" w:eastAsia="Times New Roman" w:hAnsi="Times New Roman" w:cs="Times New Roman"/>
          <w:i/>
          <w:iCs/>
          <w:kern w:val="0"/>
          <w:sz w:val="24"/>
          <w:szCs w:val="24"/>
          <w:lang w:eastAsia="en-IN"/>
          <w14:ligatures w14:val="none"/>
        </w:rPr>
        <w:t>A subtle but growing trend is the shift toward hybrid test environments, where AC sources interface directly with DC supplies and electronic loads for complete system testing.</w:t>
      </w:r>
    </w:p>
    <w:p w14:paraId="3437B3C1" w14:textId="77777777" w:rsidR="000412AF" w:rsidRPr="000412AF" w:rsidRDefault="000412AF" w:rsidP="000412AF">
      <w:pPr>
        <w:spacing w:after="0"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lastRenderedPageBreak/>
        <w:pict w14:anchorId="0522665C">
          <v:rect id="_x0000_i1029" style="width:0;height:1.5pt" o:hralign="center" o:hrstd="t" o:hr="t" fillcolor="#a0a0a0" stroked="f"/>
        </w:pict>
      </w:r>
    </w:p>
    <w:p w14:paraId="57F7BB45"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b/>
          <w:bCs/>
          <w:kern w:val="0"/>
          <w:sz w:val="24"/>
          <w:szCs w:val="24"/>
          <w:lang w:eastAsia="en-IN"/>
          <w14:ligatures w14:val="none"/>
        </w:rPr>
        <w:t>By Region</w:t>
      </w:r>
      <w:r w:rsidRPr="000412AF">
        <w:rPr>
          <w:rFonts w:ascii="Times New Roman" w:eastAsia="Times New Roman" w:hAnsi="Times New Roman" w:cs="Times New Roman"/>
          <w:kern w:val="0"/>
          <w:sz w:val="24"/>
          <w:szCs w:val="24"/>
          <w:lang w:eastAsia="en-IN"/>
          <w14:ligatures w14:val="none"/>
        </w:rPr>
        <w:br/>
        <w:t xml:space="preserve">Geographically, the market spans </w:t>
      </w:r>
      <w:r w:rsidRPr="000412AF">
        <w:rPr>
          <w:rFonts w:ascii="Times New Roman" w:eastAsia="Times New Roman" w:hAnsi="Times New Roman" w:cs="Times New Roman"/>
          <w:b/>
          <w:bCs/>
          <w:kern w:val="0"/>
          <w:sz w:val="24"/>
          <w:szCs w:val="24"/>
          <w:lang w:eastAsia="en-IN"/>
          <w14:ligatures w14:val="none"/>
        </w:rPr>
        <w:t>North America, Europe, Asia Pacific, Latin America, and the Middle East &amp; Africa</w:t>
      </w:r>
      <w:r w:rsidRPr="000412AF">
        <w:rPr>
          <w:rFonts w:ascii="Times New Roman" w:eastAsia="Times New Roman" w:hAnsi="Times New Roman" w:cs="Times New Roman"/>
          <w:kern w:val="0"/>
          <w:sz w:val="24"/>
          <w:szCs w:val="24"/>
          <w:lang w:eastAsia="en-IN"/>
          <w14:ligatures w14:val="none"/>
        </w:rPr>
        <w:t>.</w:t>
      </w:r>
      <w:r w:rsidRPr="000412AF">
        <w:rPr>
          <w:rFonts w:ascii="Times New Roman" w:eastAsia="Times New Roman" w:hAnsi="Times New Roman" w:cs="Times New Roman"/>
          <w:kern w:val="0"/>
          <w:sz w:val="24"/>
          <w:szCs w:val="24"/>
          <w:lang w:eastAsia="en-IN"/>
          <w14:ligatures w14:val="none"/>
        </w:rPr>
        <w:br/>
        <w:t xml:space="preserve">North America remains the largest market, backed by established aerospace, </w:t>
      </w:r>
      <w:proofErr w:type="spellStart"/>
      <w:r w:rsidRPr="000412AF">
        <w:rPr>
          <w:rFonts w:ascii="Times New Roman" w:eastAsia="Times New Roman" w:hAnsi="Times New Roman" w:cs="Times New Roman"/>
          <w:kern w:val="0"/>
          <w:sz w:val="24"/>
          <w:szCs w:val="24"/>
          <w:lang w:eastAsia="en-IN"/>
          <w14:ligatures w14:val="none"/>
        </w:rPr>
        <w:t>defense</w:t>
      </w:r>
      <w:proofErr w:type="spellEnd"/>
      <w:r w:rsidRPr="000412AF">
        <w:rPr>
          <w:rFonts w:ascii="Times New Roman" w:eastAsia="Times New Roman" w:hAnsi="Times New Roman" w:cs="Times New Roman"/>
          <w:kern w:val="0"/>
          <w:sz w:val="24"/>
          <w:szCs w:val="24"/>
          <w:lang w:eastAsia="en-IN"/>
          <w14:ligatures w14:val="none"/>
        </w:rPr>
        <w:t>, and semiconductor sectors. Europe’s growth is tied to renewable grid modernization and stringent compliance testing under CE and IEC frameworks.</w:t>
      </w:r>
      <w:r w:rsidRPr="000412AF">
        <w:rPr>
          <w:rFonts w:ascii="Times New Roman" w:eastAsia="Times New Roman" w:hAnsi="Times New Roman" w:cs="Times New Roman"/>
          <w:kern w:val="0"/>
          <w:sz w:val="24"/>
          <w:szCs w:val="24"/>
          <w:lang w:eastAsia="en-IN"/>
          <w14:ligatures w14:val="none"/>
        </w:rPr>
        <w:br/>
        <w:t xml:space="preserve">Asia Pacific, however, represents the </w:t>
      </w:r>
      <w:r w:rsidRPr="000412AF">
        <w:rPr>
          <w:rFonts w:ascii="Times New Roman" w:eastAsia="Times New Roman" w:hAnsi="Times New Roman" w:cs="Times New Roman"/>
          <w:b/>
          <w:bCs/>
          <w:kern w:val="0"/>
          <w:sz w:val="24"/>
          <w:szCs w:val="24"/>
          <w:lang w:eastAsia="en-IN"/>
          <w14:ligatures w14:val="none"/>
        </w:rPr>
        <w:t>fastest-growing region</w:t>
      </w:r>
      <w:r w:rsidRPr="000412AF">
        <w:rPr>
          <w:rFonts w:ascii="Times New Roman" w:eastAsia="Times New Roman" w:hAnsi="Times New Roman" w:cs="Times New Roman"/>
          <w:kern w:val="0"/>
          <w:sz w:val="24"/>
          <w:szCs w:val="24"/>
          <w:lang w:eastAsia="en-IN"/>
          <w14:ligatures w14:val="none"/>
        </w:rPr>
        <w:t>, powered by massive electronics manufacturing bases in China, South Korea, Japan, and Taiwan, alongside the growing EV ecosystem in India and Southeast Asia.</w:t>
      </w:r>
    </w:p>
    <w:p w14:paraId="55D81CD5"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Latin America and the Middle East are still emerging markets but show clear potential, especially in industrial power testing and distributed energy system validation.</w:t>
      </w:r>
    </w:p>
    <w:p w14:paraId="7D5FE842" w14:textId="77777777" w:rsidR="000412AF" w:rsidRPr="000412AF" w:rsidRDefault="000412AF" w:rsidP="000412A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412AF">
        <w:rPr>
          <w:rFonts w:ascii="Times New Roman" w:eastAsia="Times New Roman" w:hAnsi="Times New Roman" w:cs="Times New Roman"/>
          <w:b/>
          <w:bCs/>
          <w:kern w:val="36"/>
          <w:sz w:val="48"/>
          <w:szCs w:val="48"/>
          <w:lang w:eastAsia="en-IN"/>
          <w14:ligatures w14:val="none"/>
        </w:rPr>
        <w:t>3. Market Trends and Innovation Landscape</w:t>
      </w:r>
    </w:p>
    <w:p w14:paraId="635E1B65"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 xml:space="preserve">The AC Power Source Market is quietly evolving from a hardware-driven niche to a data-centric enabler of precision engineering. Between 2024 and 2030, three shifts are redefining this space — the rise of </w:t>
      </w:r>
      <w:r w:rsidRPr="000412AF">
        <w:rPr>
          <w:rFonts w:ascii="Times New Roman" w:eastAsia="Times New Roman" w:hAnsi="Times New Roman" w:cs="Times New Roman"/>
          <w:b/>
          <w:bCs/>
          <w:kern w:val="0"/>
          <w:sz w:val="24"/>
          <w:szCs w:val="24"/>
          <w:lang w:eastAsia="en-IN"/>
          <w14:ligatures w14:val="none"/>
        </w:rPr>
        <w:t>smart, regenerative systems</w:t>
      </w:r>
      <w:r w:rsidRPr="000412AF">
        <w:rPr>
          <w:rFonts w:ascii="Times New Roman" w:eastAsia="Times New Roman" w:hAnsi="Times New Roman" w:cs="Times New Roman"/>
          <w:kern w:val="0"/>
          <w:sz w:val="24"/>
          <w:szCs w:val="24"/>
          <w:lang w:eastAsia="en-IN"/>
          <w14:ligatures w14:val="none"/>
        </w:rPr>
        <w:t xml:space="preserve">, deeper </w:t>
      </w:r>
      <w:r w:rsidRPr="000412AF">
        <w:rPr>
          <w:rFonts w:ascii="Times New Roman" w:eastAsia="Times New Roman" w:hAnsi="Times New Roman" w:cs="Times New Roman"/>
          <w:b/>
          <w:bCs/>
          <w:kern w:val="0"/>
          <w:sz w:val="24"/>
          <w:szCs w:val="24"/>
          <w:lang w:eastAsia="en-IN"/>
          <w14:ligatures w14:val="none"/>
        </w:rPr>
        <w:t>digital integration</w:t>
      </w:r>
      <w:r w:rsidRPr="000412AF">
        <w:rPr>
          <w:rFonts w:ascii="Times New Roman" w:eastAsia="Times New Roman" w:hAnsi="Times New Roman" w:cs="Times New Roman"/>
          <w:kern w:val="0"/>
          <w:sz w:val="24"/>
          <w:szCs w:val="24"/>
          <w:lang w:eastAsia="en-IN"/>
          <w14:ligatures w14:val="none"/>
        </w:rPr>
        <w:t xml:space="preserve">, and the </w:t>
      </w:r>
      <w:r w:rsidRPr="000412AF">
        <w:rPr>
          <w:rFonts w:ascii="Times New Roman" w:eastAsia="Times New Roman" w:hAnsi="Times New Roman" w:cs="Times New Roman"/>
          <w:b/>
          <w:bCs/>
          <w:kern w:val="0"/>
          <w:sz w:val="24"/>
          <w:szCs w:val="24"/>
          <w:lang w:eastAsia="en-IN"/>
          <w14:ligatures w14:val="none"/>
        </w:rPr>
        <w:t>sustainability imperative</w:t>
      </w:r>
      <w:r w:rsidRPr="000412AF">
        <w:rPr>
          <w:rFonts w:ascii="Times New Roman" w:eastAsia="Times New Roman" w:hAnsi="Times New Roman" w:cs="Times New Roman"/>
          <w:kern w:val="0"/>
          <w:sz w:val="24"/>
          <w:szCs w:val="24"/>
          <w:lang w:eastAsia="en-IN"/>
          <w14:ligatures w14:val="none"/>
        </w:rPr>
        <w:t xml:space="preserve"> shaping industrial testing protocols worldwide.</w:t>
      </w:r>
    </w:p>
    <w:p w14:paraId="2C4DCF6E" w14:textId="77777777" w:rsidR="000412AF" w:rsidRPr="000412AF" w:rsidRDefault="000412AF" w:rsidP="000412AF">
      <w:pPr>
        <w:spacing w:after="0"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pict w14:anchorId="6A42DB6F">
          <v:rect id="_x0000_i1032" style="width:0;height:1.5pt" o:hralign="center" o:hrstd="t" o:hr="t" fillcolor="#a0a0a0" stroked="f"/>
        </w:pict>
      </w:r>
    </w:p>
    <w:p w14:paraId="401B6B5A"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b/>
          <w:bCs/>
          <w:kern w:val="0"/>
          <w:sz w:val="24"/>
          <w:szCs w:val="24"/>
          <w:lang w:eastAsia="en-IN"/>
          <w14:ligatures w14:val="none"/>
        </w:rPr>
        <w:t>Smart and Regenerative AC Sources Are Becoming the Norm</w:t>
      </w:r>
      <w:r w:rsidRPr="000412AF">
        <w:rPr>
          <w:rFonts w:ascii="Times New Roman" w:eastAsia="Times New Roman" w:hAnsi="Times New Roman" w:cs="Times New Roman"/>
          <w:kern w:val="0"/>
          <w:sz w:val="24"/>
          <w:szCs w:val="24"/>
          <w:lang w:eastAsia="en-IN"/>
          <w14:ligatures w14:val="none"/>
        </w:rPr>
        <w:br/>
        <w:t xml:space="preserve">Traditional AC sources were one-way devices that only supplied power. Today, regenerative systems can both </w:t>
      </w:r>
      <w:r w:rsidRPr="000412AF">
        <w:rPr>
          <w:rFonts w:ascii="Times New Roman" w:eastAsia="Times New Roman" w:hAnsi="Times New Roman" w:cs="Times New Roman"/>
          <w:b/>
          <w:bCs/>
          <w:kern w:val="0"/>
          <w:sz w:val="24"/>
          <w:szCs w:val="24"/>
          <w:lang w:eastAsia="en-IN"/>
          <w14:ligatures w14:val="none"/>
        </w:rPr>
        <w:t>source and sink</w:t>
      </w:r>
      <w:r w:rsidRPr="000412AF">
        <w:rPr>
          <w:rFonts w:ascii="Times New Roman" w:eastAsia="Times New Roman" w:hAnsi="Times New Roman" w:cs="Times New Roman"/>
          <w:kern w:val="0"/>
          <w:sz w:val="24"/>
          <w:szCs w:val="24"/>
          <w:lang w:eastAsia="en-IN"/>
          <w14:ligatures w14:val="none"/>
        </w:rPr>
        <w:t xml:space="preserve"> energy, feeding excess power back to the grid or internal test loops. This has drastically improved energy efficiency in high-load testing environments like EV motor validation or aerospace simulation.</w:t>
      </w:r>
      <w:r w:rsidRPr="000412AF">
        <w:rPr>
          <w:rFonts w:ascii="Times New Roman" w:eastAsia="Times New Roman" w:hAnsi="Times New Roman" w:cs="Times New Roman"/>
          <w:kern w:val="0"/>
          <w:sz w:val="24"/>
          <w:szCs w:val="24"/>
          <w:lang w:eastAsia="en-IN"/>
          <w14:ligatures w14:val="none"/>
        </w:rPr>
        <w:br/>
        <w:t xml:space="preserve">Leading manufacturers are now standardizing </w:t>
      </w:r>
      <w:r w:rsidRPr="000412AF">
        <w:rPr>
          <w:rFonts w:ascii="Times New Roman" w:eastAsia="Times New Roman" w:hAnsi="Times New Roman" w:cs="Times New Roman"/>
          <w:b/>
          <w:bCs/>
          <w:kern w:val="0"/>
          <w:sz w:val="24"/>
          <w:szCs w:val="24"/>
          <w:lang w:eastAsia="en-IN"/>
          <w14:ligatures w14:val="none"/>
        </w:rPr>
        <w:t>bidirectional AC sources</w:t>
      </w:r>
      <w:r w:rsidRPr="000412AF">
        <w:rPr>
          <w:rFonts w:ascii="Times New Roman" w:eastAsia="Times New Roman" w:hAnsi="Times New Roman" w:cs="Times New Roman"/>
          <w:kern w:val="0"/>
          <w:sz w:val="24"/>
          <w:szCs w:val="24"/>
          <w:lang w:eastAsia="en-IN"/>
          <w14:ligatures w14:val="none"/>
        </w:rPr>
        <w:t>, which reduce energy waste by as much as 30–40% during repetitive testing cycles. These setups are particularly valuable for applications where devices alternate between consumption and generation — think inverter testing or renewable energy converters.</w:t>
      </w:r>
    </w:p>
    <w:p w14:paraId="76F244F7"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i/>
          <w:iCs/>
          <w:kern w:val="0"/>
          <w:sz w:val="24"/>
          <w:szCs w:val="24"/>
          <w:lang w:eastAsia="en-IN"/>
          <w14:ligatures w14:val="none"/>
        </w:rPr>
        <w:t>Engineers often describe this as the “closed-loop revolution” — a design shift that saves electricity and cuts lab operating costs while maintaining high test fidelity.</w:t>
      </w:r>
    </w:p>
    <w:p w14:paraId="474CBFCD" w14:textId="77777777" w:rsidR="000412AF" w:rsidRPr="000412AF" w:rsidRDefault="000412AF" w:rsidP="000412AF">
      <w:pPr>
        <w:spacing w:after="0"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pict w14:anchorId="21E9326E">
          <v:rect id="_x0000_i1033" style="width:0;height:1.5pt" o:hralign="center" o:hrstd="t" o:hr="t" fillcolor="#a0a0a0" stroked="f"/>
        </w:pict>
      </w:r>
    </w:p>
    <w:p w14:paraId="6666EFEA"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b/>
          <w:bCs/>
          <w:kern w:val="0"/>
          <w:sz w:val="24"/>
          <w:szCs w:val="24"/>
          <w:lang w:eastAsia="en-IN"/>
          <w14:ligatures w14:val="none"/>
        </w:rPr>
        <w:t>Digital Control and Software Integration Are Driving Usability</w:t>
      </w:r>
      <w:r w:rsidRPr="000412AF">
        <w:rPr>
          <w:rFonts w:ascii="Times New Roman" w:eastAsia="Times New Roman" w:hAnsi="Times New Roman" w:cs="Times New Roman"/>
          <w:kern w:val="0"/>
          <w:sz w:val="24"/>
          <w:szCs w:val="24"/>
          <w:lang w:eastAsia="en-IN"/>
          <w14:ligatures w14:val="none"/>
        </w:rPr>
        <w:br/>
        <w:t xml:space="preserve">The demand for </w:t>
      </w:r>
      <w:r w:rsidRPr="000412AF">
        <w:rPr>
          <w:rFonts w:ascii="Times New Roman" w:eastAsia="Times New Roman" w:hAnsi="Times New Roman" w:cs="Times New Roman"/>
          <w:b/>
          <w:bCs/>
          <w:kern w:val="0"/>
          <w:sz w:val="24"/>
          <w:szCs w:val="24"/>
          <w:lang w:eastAsia="en-IN"/>
          <w14:ligatures w14:val="none"/>
        </w:rPr>
        <w:t>programmable interfaces</w:t>
      </w:r>
      <w:r w:rsidRPr="000412AF">
        <w:rPr>
          <w:rFonts w:ascii="Times New Roman" w:eastAsia="Times New Roman" w:hAnsi="Times New Roman" w:cs="Times New Roman"/>
          <w:kern w:val="0"/>
          <w:sz w:val="24"/>
          <w:szCs w:val="24"/>
          <w:lang w:eastAsia="en-IN"/>
          <w14:ligatures w14:val="none"/>
        </w:rPr>
        <w:t xml:space="preserve"> and </w:t>
      </w:r>
      <w:r w:rsidRPr="000412AF">
        <w:rPr>
          <w:rFonts w:ascii="Times New Roman" w:eastAsia="Times New Roman" w:hAnsi="Times New Roman" w:cs="Times New Roman"/>
          <w:b/>
          <w:bCs/>
          <w:kern w:val="0"/>
          <w:sz w:val="24"/>
          <w:szCs w:val="24"/>
          <w:lang w:eastAsia="en-IN"/>
          <w14:ligatures w14:val="none"/>
        </w:rPr>
        <w:t>remote-controlled operation</w:t>
      </w:r>
      <w:r w:rsidRPr="000412AF">
        <w:rPr>
          <w:rFonts w:ascii="Times New Roman" w:eastAsia="Times New Roman" w:hAnsi="Times New Roman" w:cs="Times New Roman"/>
          <w:kern w:val="0"/>
          <w:sz w:val="24"/>
          <w:szCs w:val="24"/>
          <w:lang w:eastAsia="en-IN"/>
          <w14:ligatures w14:val="none"/>
        </w:rPr>
        <w:t xml:space="preserve"> is surging. Modern AC sources now include Ethernet, USB, and CAN bus connectivity, allowing seamless integration into automated test systems. Real-time waveform capture, distortion analysis, and voltage harmonics simulation can now be performed directly through graphical dashboards.</w:t>
      </w:r>
      <w:r w:rsidRPr="000412AF">
        <w:rPr>
          <w:rFonts w:ascii="Times New Roman" w:eastAsia="Times New Roman" w:hAnsi="Times New Roman" w:cs="Times New Roman"/>
          <w:kern w:val="0"/>
          <w:sz w:val="24"/>
          <w:szCs w:val="24"/>
          <w:lang w:eastAsia="en-IN"/>
          <w14:ligatures w14:val="none"/>
        </w:rPr>
        <w:br/>
        <w:t xml:space="preserve">Software-defined power profiles are replacing manual setups. Labs can replicate entire </w:t>
      </w:r>
      <w:r w:rsidRPr="000412AF">
        <w:rPr>
          <w:rFonts w:ascii="Times New Roman" w:eastAsia="Times New Roman" w:hAnsi="Times New Roman" w:cs="Times New Roman"/>
          <w:kern w:val="0"/>
          <w:sz w:val="24"/>
          <w:szCs w:val="24"/>
          <w:lang w:eastAsia="en-IN"/>
          <w14:ligatures w14:val="none"/>
        </w:rPr>
        <w:lastRenderedPageBreak/>
        <w:t>regional grid conditions — from European 230V 50Hz to U.S. 120V 60Hz, or even unstable microgrid frequencies — with a few clicks.</w:t>
      </w:r>
    </w:p>
    <w:p w14:paraId="160ED90C"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This trend is especially strong among EV and renewable energy OEMs that require consistent, repeatable simulations of real-world power fluctuations. As Industry 4.0 expands, data-driven feedback loops are being built around these AC sources, allowing automatic calibration, predictive maintenance, and test optimization.</w:t>
      </w:r>
    </w:p>
    <w:p w14:paraId="52A9708F"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i/>
          <w:iCs/>
          <w:kern w:val="0"/>
          <w:sz w:val="24"/>
          <w:szCs w:val="24"/>
          <w:lang w:eastAsia="en-IN"/>
          <w14:ligatures w14:val="none"/>
        </w:rPr>
        <w:t>In the words of one industrial test engineer, “Our AC source isn’t just a power box anymore — it’s a smart instrument that speaks data.”</w:t>
      </w:r>
    </w:p>
    <w:p w14:paraId="494FF790" w14:textId="77777777" w:rsidR="000412AF" w:rsidRPr="000412AF" w:rsidRDefault="000412AF" w:rsidP="000412AF">
      <w:pPr>
        <w:spacing w:after="0"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pict w14:anchorId="0A40582B">
          <v:rect id="_x0000_i1034" style="width:0;height:1.5pt" o:hralign="center" o:hrstd="t" o:hr="t" fillcolor="#a0a0a0" stroked="f"/>
        </w:pict>
      </w:r>
    </w:p>
    <w:p w14:paraId="1BD93272"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b/>
          <w:bCs/>
          <w:kern w:val="0"/>
          <w:sz w:val="24"/>
          <w:szCs w:val="24"/>
          <w:lang w:eastAsia="en-IN"/>
          <w14:ligatures w14:val="none"/>
        </w:rPr>
        <w:t>High-Frequency and Wideband Testing Are Gaining Ground</w:t>
      </w:r>
      <w:r w:rsidRPr="000412AF">
        <w:rPr>
          <w:rFonts w:ascii="Times New Roman" w:eastAsia="Times New Roman" w:hAnsi="Times New Roman" w:cs="Times New Roman"/>
          <w:kern w:val="0"/>
          <w:sz w:val="24"/>
          <w:szCs w:val="24"/>
          <w:lang w:eastAsia="en-IN"/>
          <w14:ligatures w14:val="none"/>
        </w:rPr>
        <w:br/>
        <w:t xml:space="preserve">The shift to high-speed electronics, 5G communication, and electric mobility is pushing for AC power sources that can simulate voltage and frequency variations beyond standard sine wave generation. High-frequency inverters and pulse-modulated power electronics require </w:t>
      </w:r>
      <w:r w:rsidRPr="000412AF">
        <w:rPr>
          <w:rFonts w:ascii="Times New Roman" w:eastAsia="Times New Roman" w:hAnsi="Times New Roman" w:cs="Times New Roman"/>
          <w:b/>
          <w:bCs/>
          <w:kern w:val="0"/>
          <w:sz w:val="24"/>
          <w:szCs w:val="24"/>
          <w:lang w:eastAsia="en-IN"/>
          <w14:ligatures w14:val="none"/>
        </w:rPr>
        <w:t>wideband AC sources</w:t>
      </w:r>
      <w:r w:rsidRPr="000412AF">
        <w:rPr>
          <w:rFonts w:ascii="Times New Roman" w:eastAsia="Times New Roman" w:hAnsi="Times New Roman" w:cs="Times New Roman"/>
          <w:kern w:val="0"/>
          <w:sz w:val="24"/>
          <w:szCs w:val="24"/>
          <w:lang w:eastAsia="en-IN"/>
          <w14:ligatures w14:val="none"/>
        </w:rPr>
        <w:t xml:space="preserve"> capable of reproducing transient conditions.</w:t>
      </w:r>
      <w:r w:rsidRPr="000412AF">
        <w:rPr>
          <w:rFonts w:ascii="Times New Roman" w:eastAsia="Times New Roman" w:hAnsi="Times New Roman" w:cs="Times New Roman"/>
          <w:kern w:val="0"/>
          <w:sz w:val="24"/>
          <w:szCs w:val="24"/>
          <w:lang w:eastAsia="en-IN"/>
          <w14:ligatures w14:val="none"/>
        </w:rPr>
        <w:br/>
        <w:t xml:space="preserve">This has spurred demand for </w:t>
      </w:r>
      <w:r w:rsidRPr="000412AF">
        <w:rPr>
          <w:rFonts w:ascii="Times New Roman" w:eastAsia="Times New Roman" w:hAnsi="Times New Roman" w:cs="Times New Roman"/>
          <w:b/>
          <w:bCs/>
          <w:kern w:val="0"/>
          <w:sz w:val="24"/>
          <w:szCs w:val="24"/>
          <w:lang w:eastAsia="en-IN"/>
          <w14:ligatures w14:val="none"/>
        </w:rPr>
        <w:t>solid-state switching technologies</w:t>
      </w:r>
      <w:r w:rsidRPr="000412AF">
        <w:rPr>
          <w:rFonts w:ascii="Times New Roman" w:eastAsia="Times New Roman" w:hAnsi="Times New Roman" w:cs="Times New Roman"/>
          <w:kern w:val="0"/>
          <w:sz w:val="24"/>
          <w:szCs w:val="24"/>
          <w:lang w:eastAsia="en-IN"/>
          <w14:ligatures w14:val="none"/>
        </w:rPr>
        <w:t xml:space="preserve"> like </w:t>
      </w:r>
      <w:proofErr w:type="spellStart"/>
      <w:r w:rsidRPr="000412AF">
        <w:rPr>
          <w:rFonts w:ascii="Times New Roman" w:eastAsia="Times New Roman" w:hAnsi="Times New Roman" w:cs="Times New Roman"/>
          <w:kern w:val="0"/>
          <w:sz w:val="24"/>
          <w:szCs w:val="24"/>
          <w:lang w:eastAsia="en-IN"/>
          <w14:ligatures w14:val="none"/>
        </w:rPr>
        <w:t>SiC</w:t>
      </w:r>
      <w:proofErr w:type="spellEnd"/>
      <w:r w:rsidRPr="000412AF">
        <w:rPr>
          <w:rFonts w:ascii="Times New Roman" w:eastAsia="Times New Roman" w:hAnsi="Times New Roman" w:cs="Times New Roman"/>
          <w:kern w:val="0"/>
          <w:sz w:val="24"/>
          <w:szCs w:val="24"/>
          <w:lang w:eastAsia="en-IN"/>
          <w14:ligatures w14:val="none"/>
        </w:rPr>
        <w:t xml:space="preserve"> and </w:t>
      </w:r>
      <w:proofErr w:type="spellStart"/>
      <w:r w:rsidRPr="000412AF">
        <w:rPr>
          <w:rFonts w:ascii="Times New Roman" w:eastAsia="Times New Roman" w:hAnsi="Times New Roman" w:cs="Times New Roman"/>
          <w:kern w:val="0"/>
          <w:sz w:val="24"/>
          <w:szCs w:val="24"/>
          <w:lang w:eastAsia="en-IN"/>
          <w14:ligatures w14:val="none"/>
        </w:rPr>
        <w:t>GaN</w:t>
      </w:r>
      <w:proofErr w:type="spellEnd"/>
      <w:r w:rsidRPr="000412AF">
        <w:rPr>
          <w:rFonts w:ascii="Times New Roman" w:eastAsia="Times New Roman" w:hAnsi="Times New Roman" w:cs="Times New Roman"/>
          <w:kern w:val="0"/>
          <w:sz w:val="24"/>
          <w:szCs w:val="24"/>
          <w:lang w:eastAsia="en-IN"/>
          <w14:ligatures w14:val="none"/>
        </w:rPr>
        <w:t>-based architectures, which offer faster response times, reduced distortion, and higher power density. Vendors are embedding DSP-based controllers that can modulate power within microseconds — a key requirement for aerospace, telecom, and high-speed semiconductor testing.</w:t>
      </w:r>
    </w:p>
    <w:p w14:paraId="7670FECD" w14:textId="77777777" w:rsidR="000412AF" w:rsidRPr="000412AF" w:rsidRDefault="000412AF" w:rsidP="000412AF">
      <w:pPr>
        <w:spacing w:after="0"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pict w14:anchorId="6183118E">
          <v:rect id="_x0000_i1035" style="width:0;height:1.5pt" o:hralign="center" o:hrstd="t" o:hr="t" fillcolor="#a0a0a0" stroked="f"/>
        </w:pict>
      </w:r>
    </w:p>
    <w:p w14:paraId="67EBF1EF"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b/>
          <w:bCs/>
          <w:kern w:val="0"/>
          <w:sz w:val="24"/>
          <w:szCs w:val="24"/>
          <w:lang w:eastAsia="en-IN"/>
          <w14:ligatures w14:val="none"/>
        </w:rPr>
        <w:t>Energy Efficiency and Sustainability Are Shaping Design Choices</w:t>
      </w:r>
      <w:r w:rsidRPr="000412AF">
        <w:rPr>
          <w:rFonts w:ascii="Times New Roman" w:eastAsia="Times New Roman" w:hAnsi="Times New Roman" w:cs="Times New Roman"/>
          <w:kern w:val="0"/>
          <w:sz w:val="24"/>
          <w:szCs w:val="24"/>
          <w:lang w:eastAsia="en-IN"/>
          <w14:ligatures w14:val="none"/>
        </w:rPr>
        <w:br/>
        <w:t xml:space="preserve">Energy efficiency isn’t just a feature — it’s now a procurement criterion. Test labs and manufacturing facilities are being audited for their energy footprint, pushing them to adopt </w:t>
      </w:r>
      <w:r w:rsidRPr="000412AF">
        <w:rPr>
          <w:rFonts w:ascii="Times New Roman" w:eastAsia="Times New Roman" w:hAnsi="Times New Roman" w:cs="Times New Roman"/>
          <w:b/>
          <w:bCs/>
          <w:kern w:val="0"/>
          <w:sz w:val="24"/>
          <w:szCs w:val="24"/>
          <w:lang w:eastAsia="en-IN"/>
          <w14:ligatures w14:val="none"/>
        </w:rPr>
        <w:t>low-loss, regenerative, and eco-mode AC power systems</w:t>
      </w:r>
      <w:r w:rsidRPr="000412AF">
        <w:rPr>
          <w:rFonts w:ascii="Times New Roman" w:eastAsia="Times New Roman" w:hAnsi="Times New Roman" w:cs="Times New Roman"/>
          <w:kern w:val="0"/>
          <w:sz w:val="24"/>
          <w:szCs w:val="24"/>
          <w:lang w:eastAsia="en-IN"/>
          <w14:ligatures w14:val="none"/>
        </w:rPr>
        <w:t>.</w:t>
      </w:r>
      <w:r w:rsidRPr="000412AF">
        <w:rPr>
          <w:rFonts w:ascii="Times New Roman" w:eastAsia="Times New Roman" w:hAnsi="Times New Roman" w:cs="Times New Roman"/>
          <w:kern w:val="0"/>
          <w:sz w:val="24"/>
          <w:szCs w:val="24"/>
          <w:lang w:eastAsia="en-IN"/>
          <w14:ligatures w14:val="none"/>
        </w:rPr>
        <w:br/>
        <w:t xml:space="preserve">The European Union’s tightening energy efficiency directives (such as </w:t>
      </w:r>
      <w:proofErr w:type="spellStart"/>
      <w:r w:rsidRPr="000412AF">
        <w:rPr>
          <w:rFonts w:ascii="Times New Roman" w:eastAsia="Times New Roman" w:hAnsi="Times New Roman" w:cs="Times New Roman"/>
          <w:kern w:val="0"/>
          <w:sz w:val="24"/>
          <w:szCs w:val="24"/>
          <w:lang w:eastAsia="en-IN"/>
          <w14:ligatures w14:val="none"/>
        </w:rPr>
        <w:t>Ecodesign</w:t>
      </w:r>
      <w:proofErr w:type="spellEnd"/>
      <w:r w:rsidRPr="000412AF">
        <w:rPr>
          <w:rFonts w:ascii="Times New Roman" w:eastAsia="Times New Roman" w:hAnsi="Times New Roman" w:cs="Times New Roman"/>
          <w:kern w:val="0"/>
          <w:sz w:val="24"/>
          <w:szCs w:val="24"/>
          <w:lang w:eastAsia="en-IN"/>
          <w14:ligatures w14:val="none"/>
        </w:rPr>
        <w:t xml:space="preserve"> regulations) are pushing manufacturers to adopt better heat dissipation, intelligent cooling, and active power factor correction systems.</w:t>
      </w:r>
    </w:p>
    <w:p w14:paraId="61AD5A94"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 xml:space="preserve">Meanwhile, some vendors are promoting </w:t>
      </w:r>
      <w:r w:rsidRPr="000412AF">
        <w:rPr>
          <w:rFonts w:ascii="Times New Roman" w:eastAsia="Times New Roman" w:hAnsi="Times New Roman" w:cs="Times New Roman"/>
          <w:b/>
          <w:bCs/>
          <w:kern w:val="0"/>
          <w:sz w:val="24"/>
          <w:szCs w:val="24"/>
          <w:lang w:eastAsia="en-IN"/>
          <w14:ligatures w14:val="none"/>
        </w:rPr>
        <w:t>power virtualization</w:t>
      </w:r>
      <w:r w:rsidRPr="000412AF">
        <w:rPr>
          <w:rFonts w:ascii="Times New Roman" w:eastAsia="Times New Roman" w:hAnsi="Times New Roman" w:cs="Times New Roman"/>
          <w:kern w:val="0"/>
          <w:sz w:val="24"/>
          <w:szCs w:val="24"/>
          <w:lang w:eastAsia="en-IN"/>
          <w14:ligatures w14:val="none"/>
        </w:rPr>
        <w:t xml:space="preserve"> — the ability to simulate different grid profiles without physically changing configurations, reducing idle time and minimizing wasted test energy.</w:t>
      </w:r>
    </w:p>
    <w:p w14:paraId="5278CA2A"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i/>
          <w:iCs/>
          <w:kern w:val="0"/>
          <w:sz w:val="24"/>
          <w:szCs w:val="24"/>
          <w:lang w:eastAsia="en-IN"/>
          <w14:ligatures w14:val="none"/>
        </w:rPr>
        <w:t>The sustainability angle is changing purchasing conversations. Instead of asking “How powerful is it?”, customers now ask “How efficient is it under continuous load?”</w:t>
      </w:r>
    </w:p>
    <w:p w14:paraId="7EF08465" w14:textId="77777777" w:rsidR="000412AF" w:rsidRPr="000412AF" w:rsidRDefault="000412AF" w:rsidP="000412AF">
      <w:pPr>
        <w:spacing w:after="0"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pict w14:anchorId="7C456DAB">
          <v:rect id="_x0000_i1036" style="width:0;height:1.5pt" o:hralign="center" o:hrstd="t" o:hr="t" fillcolor="#a0a0a0" stroked="f"/>
        </w:pict>
      </w:r>
    </w:p>
    <w:p w14:paraId="6C142068"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b/>
          <w:bCs/>
          <w:kern w:val="0"/>
          <w:sz w:val="24"/>
          <w:szCs w:val="24"/>
          <w:lang w:eastAsia="en-IN"/>
          <w14:ligatures w14:val="none"/>
        </w:rPr>
        <w:t xml:space="preserve">Collaborations Are </w:t>
      </w:r>
      <w:proofErr w:type="spellStart"/>
      <w:r w:rsidRPr="000412AF">
        <w:rPr>
          <w:rFonts w:ascii="Times New Roman" w:eastAsia="Times New Roman" w:hAnsi="Times New Roman" w:cs="Times New Roman"/>
          <w:b/>
          <w:bCs/>
          <w:kern w:val="0"/>
          <w:sz w:val="24"/>
          <w:szCs w:val="24"/>
          <w:lang w:eastAsia="en-IN"/>
          <w14:ligatures w14:val="none"/>
        </w:rPr>
        <w:t>Fueling</w:t>
      </w:r>
      <w:proofErr w:type="spellEnd"/>
      <w:r w:rsidRPr="000412AF">
        <w:rPr>
          <w:rFonts w:ascii="Times New Roman" w:eastAsia="Times New Roman" w:hAnsi="Times New Roman" w:cs="Times New Roman"/>
          <w:b/>
          <w:bCs/>
          <w:kern w:val="0"/>
          <w:sz w:val="24"/>
          <w:szCs w:val="24"/>
          <w:lang w:eastAsia="en-IN"/>
          <w14:ligatures w14:val="none"/>
        </w:rPr>
        <w:t xml:space="preserve"> Rapid Innovation</w:t>
      </w:r>
      <w:r w:rsidRPr="000412AF">
        <w:rPr>
          <w:rFonts w:ascii="Times New Roman" w:eastAsia="Times New Roman" w:hAnsi="Times New Roman" w:cs="Times New Roman"/>
          <w:kern w:val="0"/>
          <w:sz w:val="24"/>
          <w:szCs w:val="24"/>
          <w:lang w:eastAsia="en-IN"/>
          <w14:ligatures w14:val="none"/>
        </w:rPr>
        <w:br/>
        <w:t>Partnerships between OEMs, universities, and testing consortia are increasing. Many companies are co-developing firmware and AI-based optimization algorithms to improve waveform stability, predictive control, and automated test sequencing.</w:t>
      </w:r>
      <w:r w:rsidRPr="000412AF">
        <w:rPr>
          <w:rFonts w:ascii="Times New Roman" w:eastAsia="Times New Roman" w:hAnsi="Times New Roman" w:cs="Times New Roman"/>
          <w:kern w:val="0"/>
          <w:sz w:val="24"/>
          <w:szCs w:val="24"/>
          <w:lang w:eastAsia="en-IN"/>
          <w14:ligatures w14:val="none"/>
        </w:rPr>
        <w:br/>
        <w:t xml:space="preserve">Academic R&amp;D </w:t>
      </w:r>
      <w:proofErr w:type="spellStart"/>
      <w:r w:rsidRPr="000412AF">
        <w:rPr>
          <w:rFonts w:ascii="Times New Roman" w:eastAsia="Times New Roman" w:hAnsi="Times New Roman" w:cs="Times New Roman"/>
          <w:kern w:val="0"/>
          <w:sz w:val="24"/>
          <w:szCs w:val="24"/>
          <w:lang w:eastAsia="en-IN"/>
          <w14:ligatures w14:val="none"/>
        </w:rPr>
        <w:t>centers</w:t>
      </w:r>
      <w:proofErr w:type="spellEnd"/>
      <w:r w:rsidRPr="000412AF">
        <w:rPr>
          <w:rFonts w:ascii="Times New Roman" w:eastAsia="Times New Roman" w:hAnsi="Times New Roman" w:cs="Times New Roman"/>
          <w:kern w:val="0"/>
          <w:sz w:val="24"/>
          <w:szCs w:val="24"/>
          <w:lang w:eastAsia="en-IN"/>
          <w14:ligatures w14:val="none"/>
        </w:rPr>
        <w:t xml:space="preserve"> are also using open-source architectures to integrate AI models into AC power control loops, enabling adaptive real-time waveform correction — a capability once limited to premium aerospace labs.</w:t>
      </w:r>
    </w:p>
    <w:p w14:paraId="057D45A5" w14:textId="77777777" w:rsidR="000412AF" w:rsidRPr="000412AF" w:rsidRDefault="000412AF" w:rsidP="000412A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412AF">
        <w:rPr>
          <w:rFonts w:ascii="Times New Roman" w:eastAsia="Times New Roman" w:hAnsi="Times New Roman" w:cs="Times New Roman"/>
          <w:b/>
          <w:bCs/>
          <w:kern w:val="36"/>
          <w:sz w:val="48"/>
          <w:szCs w:val="48"/>
          <w:lang w:eastAsia="en-IN"/>
          <w14:ligatures w14:val="none"/>
        </w:rPr>
        <w:lastRenderedPageBreak/>
        <w:t>4. Competitive Intelligence and Benchmarking</w:t>
      </w:r>
    </w:p>
    <w:p w14:paraId="31E57CC5"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 xml:space="preserve">Competition in the AC Power Source Market is intensifying, not because of sheer numbers but due to the </w:t>
      </w:r>
      <w:r w:rsidRPr="000412AF">
        <w:rPr>
          <w:rFonts w:ascii="Times New Roman" w:eastAsia="Times New Roman" w:hAnsi="Times New Roman" w:cs="Times New Roman"/>
          <w:b/>
          <w:bCs/>
          <w:kern w:val="0"/>
          <w:sz w:val="24"/>
          <w:szCs w:val="24"/>
          <w:lang w:eastAsia="en-IN"/>
          <w14:ligatures w14:val="none"/>
        </w:rPr>
        <w:t>technological depth</w:t>
      </w:r>
      <w:r w:rsidRPr="000412AF">
        <w:rPr>
          <w:rFonts w:ascii="Times New Roman" w:eastAsia="Times New Roman" w:hAnsi="Times New Roman" w:cs="Times New Roman"/>
          <w:kern w:val="0"/>
          <w:sz w:val="24"/>
          <w:szCs w:val="24"/>
          <w:lang w:eastAsia="en-IN"/>
          <w14:ligatures w14:val="none"/>
        </w:rPr>
        <w:t xml:space="preserve"> and </w:t>
      </w:r>
      <w:r w:rsidRPr="000412AF">
        <w:rPr>
          <w:rFonts w:ascii="Times New Roman" w:eastAsia="Times New Roman" w:hAnsi="Times New Roman" w:cs="Times New Roman"/>
          <w:b/>
          <w:bCs/>
          <w:kern w:val="0"/>
          <w:sz w:val="24"/>
          <w:szCs w:val="24"/>
          <w:lang w:eastAsia="en-IN"/>
          <w14:ligatures w14:val="none"/>
        </w:rPr>
        <w:t>software sophistication</w:t>
      </w:r>
      <w:r w:rsidRPr="000412AF">
        <w:rPr>
          <w:rFonts w:ascii="Times New Roman" w:eastAsia="Times New Roman" w:hAnsi="Times New Roman" w:cs="Times New Roman"/>
          <w:kern w:val="0"/>
          <w:sz w:val="24"/>
          <w:szCs w:val="24"/>
          <w:lang w:eastAsia="en-IN"/>
          <w14:ligatures w14:val="none"/>
        </w:rPr>
        <w:t xml:space="preserve"> each vendor now brings to the table. This is no longer a race about who can deliver the most power — it’s about who can deliver the most controllable, efficient, and data-driven power.</w:t>
      </w:r>
    </w:p>
    <w:p w14:paraId="4BF06363" w14:textId="77777777" w:rsidR="000412AF" w:rsidRPr="000412AF" w:rsidRDefault="000412AF" w:rsidP="000412AF">
      <w:pPr>
        <w:spacing w:after="0"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pict w14:anchorId="582B15F0">
          <v:rect id="_x0000_i1038" style="width:0;height:1.5pt" o:hralign="center" o:hrstd="t" o:hr="t" fillcolor="#a0a0a0" stroked="f"/>
        </w:pict>
      </w:r>
    </w:p>
    <w:p w14:paraId="6021B44A"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b/>
          <w:bCs/>
          <w:kern w:val="0"/>
          <w:sz w:val="24"/>
          <w:szCs w:val="24"/>
          <w:lang w:eastAsia="en-IN"/>
          <w14:ligatures w14:val="none"/>
        </w:rPr>
        <w:t>Keysight Technologies</w:t>
      </w:r>
      <w:r w:rsidRPr="000412AF">
        <w:rPr>
          <w:rFonts w:ascii="Times New Roman" w:eastAsia="Times New Roman" w:hAnsi="Times New Roman" w:cs="Times New Roman"/>
          <w:kern w:val="0"/>
          <w:sz w:val="24"/>
          <w:szCs w:val="24"/>
          <w:lang w:eastAsia="en-IN"/>
          <w14:ligatures w14:val="none"/>
        </w:rPr>
        <w:br/>
        <w:t xml:space="preserve">Keysight continues to lead through innovation in programmable and regenerative AC power systems. Their units are designed for </w:t>
      </w:r>
      <w:r w:rsidRPr="000412AF">
        <w:rPr>
          <w:rFonts w:ascii="Times New Roman" w:eastAsia="Times New Roman" w:hAnsi="Times New Roman" w:cs="Times New Roman"/>
          <w:b/>
          <w:bCs/>
          <w:kern w:val="0"/>
          <w:sz w:val="24"/>
          <w:szCs w:val="24"/>
          <w:lang w:eastAsia="en-IN"/>
          <w14:ligatures w14:val="none"/>
        </w:rPr>
        <w:t>precision waveform generation</w:t>
      </w:r>
      <w:r w:rsidRPr="000412AF">
        <w:rPr>
          <w:rFonts w:ascii="Times New Roman" w:eastAsia="Times New Roman" w:hAnsi="Times New Roman" w:cs="Times New Roman"/>
          <w:kern w:val="0"/>
          <w:sz w:val="24"/>
          <w:szCs w:val="24"/>
          <w:lang w:eastAsia="en-IN"/>
          <w14:ligatures w14:val="none"/>
        </w:rPr>
        <w:t xml:space="preserve"> and high-speed transient testing, often used in aerospace and advanced electronic R&amp;D labs. Keysight’s strategy is tightly integrated around software control and modular scalability — letting users link multiple units for high-capacity grid emulation.</w:t>
      </w:r>
      <w:r w:rsidRPr="000412AF">
        <w:rPr>
          <w:rFonts w:ascii="Times New Roman" w:eastAsia="Times New Roman" w:hAnsi="Times New Roman" w:cs="Times New Roman"/>
          <w:kern w:val="0"/>
          <w:sz w:val="24"/>
          <w:szCs w:val="24"/>
          <w:lang w:eastAsia="en-IN"/>
          <w14:ligatures w14:val="none"/>
        </w:rPr>
        <w:br/>
        <w:t xml:space="preserve">The company’s software-driven ecosystem remains its biggest differentiator, offering compatibility with LabVIEW, Python, and SCPI command sets for full automation. Their market approach focuses on </w:t>
      </w:r>
      <w:r w:rsidRPr="000412AF">
        <w:rPr>
          <w:rFonts w:ascii="Times New Roman" w:eastAsia="Times New Roman" w:hAnsi="Times New Roman" w:cs="Times New Roman"/>
          <w:b/>
          <w:bCs/>
          <w:kern w:val="0"/>
          <w:sz w:val="24"/>
          <w:szCs w:val="24"/>
          <w:lang w:eastAsia="en-IN"/>
          <w14:ligatures w14:val="none"/>
        </w:rPr>
        <w:t>high-value verticals</w:t>
      </w:r>
      <w:r w:rsidRPr="000412AF">
        <w:rPr>
          <w:rFonts w:ascii="Times New Roman" w:eastAsia="Times New Roman" w:hAnsi="Times New Roman" w:cs="Times New Roman"/>
          <w:kern w:val="0"/>
          <w:sz w:val="24"/>
          <w:szCs w:val="24"/>
          <w:lang w:eastAsia="en-IN"/>
          <w14:ligatures w14:val="none"/>
        </w:rPr>
        <w:t xml:space="preserve"> such as aerospace </w:t>
      </w:r>
      <w:proofErr w:type="spellStart"/>
      <w:r w:rsidRPr="000412AF">
        <w:rPr>
          <w:rFonts w:ascii="Times New Roman" w:eastAsia="Times New Roman" w:hAnsi="Times New Roman" w:cs="Times New Roman"/>
          <w:kern w:val="0"/>
          <w:sz w:val="24"/>
          <w:szCs w:val="24"/>
          <w:lang w:eastAsia="en-IN"/>
          <w14:ligatures w14:val="none"/>
        </w:rPr>
        <w:t>defense</w:t>
      </w:r>
      <w:proofErr w:type="spellEnd"/>
      <w:r w:rsidRPr="000412AF">
        <w:rPr>
          <w:rFonts w:ascii="Times New Roman" w:eastAsia="Times New Roman" w:hAnsi="Times New Roman" w:cs="Times New Roman"/>
          <w:kern w:val="0"/>
          <w:sz w:val="24"/>
          <w:szCs w:val="24"/>
          <w:lang w:eastAsia="en-IN"/>
          <w14:ligatures w14:val="none"/>
        </w:rPr>
        <w:t>, semiconductor validation, and EV testing.</w:t>
      </w:r>
    </w:p>
    <w:p w14:paraId="080E673C" w14:textId="77777777" w:rsidR="000412AF" w:rsidRPr="000412AF" w:rsidRDefault="000412AF" w:rsidP="000412AF">
      <w:pPr>
        <w:spacing w:after="0"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pict w14:anchorId="07F57028">
          <v:rect id="_x0000_i1039" style="width:0;height:1.5pt" o:hralign="center" o:hrstd="t" o:hr="t" fillcolor="#a0a0a0" stroked="f"/>
        </w:pict>
      </w:r>
    </w:p>
    <w:p w14:paraId="2B9B0EF0"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b/>
          <w:bCs/>
          <w:kern w:val="0"/>
          <w:sz w:val="24"/>
          <w:szCs w:val="24"/>
          <w:lang w:eastAsia="en-IN"/>
          <w14:ligatures w14:val="none"/>
        </w:rPr>
        <w:t>Chroma ATE Inc.</w:t>
      </w:r>
      <w:r w:rsidRPr="000412AF">
        <w:rPr>
          <w:rFonts w:ascii="Times New Roman" w:eastAsia="Times New Roman" w:hAnsi="Times New Roman" w:cs="Times New Roman"/>
          <w:kern w:val="0"/>
          <w:sz w:val="24"/>
          <w:szCs w:val="24"/>
          <w:lang w:eastAsia="en-IN"/>
          <w14:ligatures w14:val="none"/>
        </w:rPr>
        <w:br/>
        <w:t xml:space="preserve">Taiwan-based Chroma ATE has built its position around </w:t>
      </w:r>
      <w:r w:rsidRPr="000412AF">
        <w:rPr>
          <w:rFonts w:ascii="Times New Roman" w:eastAsia="Times New Roman" w:hAnsi="Times New Roman" w:cs="Times New Roman"/>
          <w:b/>
          <w:bCs/>
          <w:kern w:val="0"/>
          <w:sz w:val="24"/>
          <w:szCs w:val="24"/>
          <w:lang w:eastAsia="en-IN"/>
          <w14:ligatures w14:val="none"/>
        </w:rPr>
        <w:t>test versatility</w:t>
      </w:r>
      <w:r w:rsidRPr="000412AF">
        <w:rPr>
          <w:rFonts w:ascii="Times New Roman" w:eastAsia="Times New Roman" w:hAnsi="Times New Roman" w:cs="Times New Roman"/>
          <w:kern w:val="0"/>
          <w:sz w:val="24"/>
          <w:szCs w:val="24"/>
          <w:lang w:eastAsia="en-IN"/>
          <w14:ligatures w14:val="none"/>
        </w:rPr>
        <w:t xml:space="preserve"> and </w:t>
      </w:r>
      <w:r w:rsidRPr="000412AF">
        <w:rPr>
          <w:rFonts w:ascii="Times New Roman" w:eastAsia="Times New Roman" w:hAnsi="Times New Roman" w:cs="Times New Roman"/>
          <w:b/>
          <w:bCs/>
          <w:kern w:val="0"/>
          <w:sz w:val="24"/>
          <w:szCs w:val="24"/>
          <w:lang w:eastAsia="en-IN"/>
          <w14:ligatures w14:val="none"/>
        </w:rPr>
        <w:t>industrial reliability</w:t>
      </w:r>
      <w:r w:rsidRPr="000412AF">
        <w:rPr>
          <w:rFonts w:ascii="Times New Roman" w:eastAsia="Times New Roman" w:hAnsi="Times New Roman" w:cs="Times New Roman"/>
          <w:kern w:val="0"/>
          <w:sz w:val="24"/>
          <w:szCs w:val="24"/>
          <w:lang w:eastAsia="en-IN"/>
          <w14:ligatures w14:val="none"/>
        </w:rPr>
        <w:t xml:space="preserve">. Its AC power sources are widely recognized for robust harmonic simulation, line disturbance testing, and compliance certification. Chroma has expanded aggressively into </w:t>
      </w:r>
      <w:r w:rsidRPr="000412AF">
        <w:rPr>
          <w:rFonts w:ascii="Times New Roman" w:eastAsia="Times New Roman" w:hAnsi="Times New Roman" w:cs="Times New Roman"/>
          <w:b/>
          <w:bCs/>
          <w:kern w:val="0"/>
          <w:sz w:val="24"/>
          <w:szCs w:val="24"/>
          <w:lang w:eastAsia="en-IN"/>
          <w14:ligatures w14:val="none"/>
        </w:rPr>
        <w:t>renewable and EV applications</w:t>
      </w:r>
      <w:r w:rsidRPr="000412AF">
        <w:rPr>
          <w:rFonts w:ascii="Times New Roman" w:eastAsia="Times New Roman" w:hAnsi="Times New Roman" w:cs="Times New Roman"/>
          <w:kern w:val="0"/>
          <w:sz w:val="24"/>
          <w:szCs w:val="24"/>
          <w:lang w:eastAsia="en-IN"/>
          <w14:ligatures w14:val="none"/>
        </w:rPr>
        <w:t>, developing regenerative models with bidirectional capability and embedded digital controls.</w:t>
      </w:r>
      <w:r w:rsidRPr="000412AF">
        <w:rPr>
          <w:rFonts w:ascii="Times New Roman" w:eastAsia="Times New Roman" w:hAnsi="Times New Roman" w:cs="Times New Roman"/>
          <w:kern w:val="0"/>
          <w:sz w:val="24"/>
          <w:szCs w:val="24"/>
          <w:lang w:eastAsia="en-IN"/>
          <w14:ligatures w14:val="none"/>
        </w:rPr>
        <w:br/>
        <w:t xml:space="preserve">Their edge lies in their ability to balance </w:t>
      </w:r>
      <w:r w:rsidRPr="000412AF">
        <w:rPr>
          <w:rFonts w:ascii="Times New Roman" w:eastAsia="Times New Roman" w:hAnsi="Times New Roman" w:cs="Times New Roman"/>
          <w:b/>
          <w:bCs/>
          <w:kern w:val="0"/>
          <w:sz w:val="24"/>
          <w:szCs w:val="24"/>
          <w:lang w:eastAsia="en-IN"/>
          <w14:ligatures w14:val="none"/>
        </w:rPr>
        <w:t>cost-efficiency and technical precision</w:t>
      </w:r>
      <w:r w:rsidRPr="000412AF">
        <w:rPr>
          <w:rFonts w:ascii="Times New Roman" w:eastAsia="Times New Roman" w:hAnsi="Times New Roman" w:cs="Times New Roman"/>
          <w:kern w:val="0"/>
          <w:sz w:val="24"/>
          <w:szCs w:val="24"/>
          <w:lang w:eastAsia="en-IN"/>
          <w14:ligatures w14:val="none"/>
        </w:rPr>
        <w:t xml:space="preserve">, which has helped them gain strong traction in Asia and Europe. </w:t>
      </w:r>
      <w:r w:rsidRPr="000412AF">
        <w:rPr>
          <w:rFonts w:ascii="Times New Roman" w:eastAsia="Times New Roman" w:hAnsi="Times New Roman" w:cs="Times New Roman"/>
          <w:i/>
          <w:iCs/>
          <w:kern w:val="0"/>
          <w:sz w:val="24"/>
          <w:szCs w:val="24"/>
          <w:lang w:eastAsia="en-IN"/>
          <w14:ligatures w14:val="none"/>
        </w:rPr>
        <w:t>Analysts often note that Chroma has become the “default” industrial standard for integrated test benches in high-volume manufacturing environments.</w:t>
      </w:r>
    </w:p>
    <w:p w14:paraId="7698D21E" w14:textId="77777777" w:rsidR="000412AF" w:rsidRPr="000412AF" w:rsidRDefault="000412AF" w:rsidP="000412AF">
      <w:pPr>
        <w:spacing w:after="0"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pict w14:anchorId="6DDC6B72">
          <v:rect id="_x0000_i1040" style="width:0;height:1.5pt" o:hralign="center" o:hrstd="t" o:hr="t" fillcolor="#a0a0a0" stroked="f"/>
        </w:pict>
      </w:r>
    </w:p>
    <w:p w14:paraId="5FC1CD4C"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b/>
          <w:bCs/>
          <w:kern w:val="0"/>
          <w:sz w:val="24"/>
          <w:szCs w:val="24"/>
          <w:lang w:eastAsia="en-IN"/>
          <w14:ligatures w14:val="none"/>
        </w:rPr>
        <w:t>AMETEK Programmable Power (California Instruments, Sorensen, Elgar brands)</w:t>
      </w:r>
      <w:r w:rsidRPr="000412AF">
        <w:rPr>
          <w:rFonts w:ascii="Times New Roman" w:eastAsia="Times New Roman" w:hAnsi="Times New Roman" w:cs="Times New Roman"/>
          <w:kern w:val="0"/>
          <w:sz w:val="24"/>
          <w:szCs w:val="24"/>
          <w:lang w:eastAsia="en-IN"/>
          <w14:ligatures w14:val="none"/>
        </w:rPr>
        <w:br/>
        <w:t xml:space="preserve">AMETEK maintains a legacy in the AC power source domain with its deep product range catering to both R&amp;D and production test setups. The company has focused heavily on </w:t>
      </w:r>
      <w:r w:rsidRPr="000412AF">
        <w:rPr>
          <w:rFonts w:ascii="Times New Roman" w:eastAsia="Times New Roman" w:hAnsi="Times New Roman" w:cs="Times New Roman"/>
          <w:b/>
          <w:bCs/>
          <w:kern w:val="0"/>
          <w:sz w:val="24"/>
          <w:szCs w:val="24"/>
          <w:lang w:eastAsia="en-IN"/>
          <w14:ligatures w14:val="none"/>
        </w:rPr>
        <w:t>bi-directional and modular architectures</w:t>
      </w:r>
      <w:r w:rsidRPr="000412AF">
        <w:rPr>
          <w:rFonts w:ascii="Times New Roman" w:eastAsia="Times New Roman" w:hAnsi="Times New Roman" w:cs="Times New Roman"/>
          <w:kern w:val="0"/>
          <w:sz w:val="24"/>
          <w:szCs w:val="24"/>
          <w:lang w:eastAsia="en-IN"/>
          <w14:ligatures w14:val="none"/>
        </w:rPr>
        <w:t xml:space="preserve"> in recent years, aligning with global sustainability goals.</w:t>
      </w:r>
      <w:r w:rsidRPr="000412AF">
        <w:rPr>
          <w:rFonts w:ascii="Times New Roman" w:eastAsia="Times New Roman" w:hAnsi="Times New Roman" w:cs="Times New Roman"/>
          <w:kern w:val="0"/>
          <w:sz w:val="24"/>
          <w:szCs w:val="24"/>
          <w:lang w:eastAsia="en-IN"/>
          <w14:ligatures w14:val="none"/>
        </w:rPr>
        <w:br/>
        <w:t xml:space="preserve">Through continuous upgrades to its </w:t>
      </w:r>
      <w:proofErr w:type="spellStart"/>
      <w:r w:rsidRPr="000412AF">
        <w:rPr>
          <w:rFonts w:ascii="Times New Roman" w:eastAsia="Times New Roman" w:hAnsi="Times New Roman" w:cs="Times New Roman"/>
          <w:kern w:val="0"/>
          <w:sz w:val="24"/>
          <w:szCs w:val="24"/>
          <w:lang w:eastAsia="en-IN"/>
          <w14:ligatures w14:val="none"/>
        </w:rPr>
        <w:t>Asterion</w:t>
      </w:r>
      <w:proofErr w:type="spellEnd"/>
      <w:r w:rsidRPr="000412AF">
        <w:rPr>
          <w:rFonts w:ascii="Times New Roman" w:eastAsia="Times New Roman" w:hAnsi="Times New Roman" w:cs="Times New Roman"/>
          <w:kern w:val="0"/>
          <w:sz w:val="24"/>
          <w:szCs w:val="24"/>
          <w:lang w:eastAsia="en-IN"/>
          <w14:ligatures w14:val="none"/>
        </w:rPr>
        <w:t xml:space="preserve"> and </w:t>
      </w:r>
      <w:proofErr w:type="spellStart"/>
      <w:r w:rsidRPr="000412AF">
        <w:rPr>
          <w:rFonts w:ascii="Times New Roman" w:eastAsia="Times New Roman" w:hAnsi="Times New Roman" w:cs="Times New Roman"/>
          <w:kern w:val="0"/>
          <w:sz w:val="24"/>
          <w:szCs w:val="24"/>
          <w:lang w:eastAsia="en-IN"/>
          <w14:ligatures w14:val="none"/>
        </w:rPr>
        <w:t>iX</w:t>
      </w:r>
      <w:proofErr w:type="spellEnd"/>
      <w:r w:rsidRPr="000412AF">
        <w:rPr>
          <w:rFonts w:ascii="Times New Roman" w:eastAsia="Times New Roman" w:hAnsi="Times New Roman" w:cs="Times New Roman"/>
          <w:kern w:val="0"/>
          <w:sz w:val="24"/>
          <w:szCs w:val="24"/>
          <w:lang w:eastAsia="en-IN"/>
          <w14:ligatures w14:val="none"/>
        </w:rPr>
        <w:t xml:space="preserve"> Series, AMETEK has targeted higher efficiency and faster dynamic response times. Their </w:t>
      </w:r>
      <w:r w:rsidRPr="000412AF">
        <w:rPr>
          <w:rFonts w:ascii="Times New Roman" w:eastAsia="Times New Roman" w:hAnsi="Times New Roman" w:cs="Times New Roman"/>
          <w:b/>
          <w:bCs/>
          <w:kern w:val="0"/>
          <w:sz w:val="24"/>
          <w:szCs w:val="24"/>
          <w:lang w:eastAsia="en-IN"/>
          <w14:ligatures w14:val="none"/>
        </w:rPr>
        <w:t>reputation for reliability and long service life</w:t>
      </w:r>
      <w:r w:rsidRPr="000412AF">
        <w:rPr>
          <w:rFonts w:ascii="Times New Roman" w:eastAsia="Times New Roman" w:hAnsi="Times New Roman" w:cs="Times New Roman"/>
          <w:kern w:val="0"/>
          <w:sz w:val="24"/>
          <w:szCs w:val="24"/>
          <w:lang w:eastAsia="en-IN"/>
          <w14:ligatures w14:val="none"/>
        </w:rPr>
        <w:t xml:space="preserve"> keeps them entrenched in aerospace, </w:t>
      </w:r>
      <w:proofErr w:type="spellStart"/>
      <w:r w:rsidRPr="000412AF">
        <w:rPr>
          <w:rFonts w:ascii="Times New Roman" w:eastAsia="Times New Roman" w:hAnsi="Times New Roman" w:cs="Times New Roman"/>
          <w:kern w:val="0"/>
          <w:sz w:val="24"/>
          <w:szCs w:val="24"/>
          <w:lang w:eastAsia="en-IN"/>
          <w14:ligatures w14:val="none"/>
        </w:rPr>
        <w:t>defense</w:t>
      </w:r>
      <w:proofErr w:type="spellEnd"/>
      <w:r w:rsidRPr="000412AF">
        <w:rPr>
          <w:rFonts w:ascii="Times New Roman" w:eastAsia="Times New Roman" w:hAnsi="Times New Roman" w:cs="Times New Roman"/>
          <w:kern w:val="0"/>
          <w:sz w:val="24"/>
          <w:szCs w:val="24"/>
          <w:lang w:eastAsia="en-IN"/>
          <w14:ligatures w14:val="none"/>
        </w:rPr>
        <w:t>, and energy utility sectors.</w:t>
      </w:r>
    </w:p>
    <w:p w14:paraId="28EDB4F4" w14:textId="77777777" w:rsidR="000412AF" w:rsidRPr="000412AF" w:rsidRDefault="000412AF" w:rsidP="000412AF">
      <w:pPr>
        <w:spacing w:after="0"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pict w14:anchorId="3C12E81B">
          <v:rect id="_x0000_i1041" style="width:0;height:1.5pt" o:hralign="center" o:hrstd="t" o:hr="t" fillcolor="#a0a0a0" stroked="f"/>
        </w:pict>
      </w:r>
    </w:p>
    <w:p w14:paraId="4243AE09"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b/>
          <w:bCs/>
          <w:kern w:val="0"/>
          <w:sz w:val="24"/>
          <w:szCs w:val="24"/>
          <w:lang w:eastAsia="en-IN"/>
          <w14:ligatures w14:val="none"/>
        </w:rPr>
        <w:lastRenderedPageBreak/>
        <w:t>Pacific Power Source, Inc.</w:t>
      </w:r>
      <w:r w:rsidRPr="000412AF">
        <w:rPr>
          <w:rFonts w:ascii="Times New Roman" w:eastAsia="Times New Roman" w:hAnsi="Times New Roman" w:cs="Times New Roman"/>
          <w:kern w:val="0"/>
          <w:sz w:val="24"/>
          <w:szCs w:val="24"/>
          <w:lang w:eastAsia="en-IN"/>
          <w14:ligatures w14:val="none"/>
        </w:rPr>
        <w:br/>
        <w:t xml:space="preserve">Pacific Power remains a strong competitor in North America, recognized for rugged, precision-controlled AC sources used in high-stress industrial and </w:t>
      </w:r>
      <w:proofErr w:type="spellStart"/>
      <w:r w:rsidRPr="000412AF">
        <w:rPr>
          <w:rFonts w:ascii="Times New Roman" w:eastAsia="Times New Roman" w:hAnsi="Times New Roman" w:cs="Times New Roman"/>
          <w:kern w:val="0"/>
          <w:sz w:val="24"/>
          <w:szCs w:val="24"/>
          <w:lang w:eastAsia="en-IN"/>
          <w14:ligatures w14:val="none"/>
        </w:rPr>
        <w:t>defense</w:t>
      </w:r>
      <w:proofErr w:type="spellEnd"/>
      <w:r w:rsidRPr="000412AF">
        <w:rPr>
          <w:rFonts w:ascii="Times New Roman" w:eastAsia="Times New Roman" w:hAnsi="Times New Roman" w:cs="Times New Roman"/>
          <w:kern w:val="0"/>
          <w:sz w:val="24"/>
          <w:szCs w:val="24"/>
          <w:lang w:eastAsia="en-IN"/>
          <w14:ligatures w14:val="none"/>
        </w:rPr>
        <w:t xml:space="preserve"> environments. The company’s differentiator is </w:t>
      </w:r>
      <w:r w:rsidRPr="000412AF">
        <w:rPr>
          <w:rFonts w:ascii="Times New Roman" w:eastAsia="Times New Roman" w:hAnsi="Times New Roman" w:cs="Times New Roman"/>
          <w:b/>
          <w:bCs/>
          <w:kern w:val="0"/>
          <w:sz w:val="24"/>
          <w:szCs w:val="24"/>
          <w:lang w:eastAsia="en-IN"/>
          <w14:ligatures w14:val="none"/>
        </w:rPr>
        <w:t>performance customization</w:t>
      </w:r>
      <w:r w:rsidRPr="000412AF">
        <w:rPr>
          <w:rFonts w:ascii="Times New Roman" w:eastAsia="Times New Roman" w:hAnsi="Times New Roman" w:cs="Times New Roman"/>
          <w:kern w:val="0"/>
          <w:sz w:val="24"/>
          <w:szCs w:val="24"/>
          <w:lang w:eastAsia="en-IN"/>
          <w14:ligatures w14:val="none"/>
        </w:rPr>
        <w:t xml:space="preserve"> — offering clients the ability to tune voltage, frequency, and phase </w:t>
      </w:r>
      <w:proofErr w:type="spellStart"/>
      <w:r w:rsidRPr="000412AF">
        <w:rPr>
          <w:rFonts w:ascii="Times New Roman" w:eastAsia="Times New Roman" w:hAnsi="Times New Roman" w:cs="Times New Roman"/>
          <w:kern w:val="0"/>
          <w:sz w:val="24"/>
          <w:szCs w:val="24"/>
          <w:lang w:eastAsia="en-IN"/>
          <w14:ligatures w14:val="none"/>
        </w:rPr>
        <w:t>behaviors</w:t>
      </w:r>
      <w:proofErr w:type="spellEnd"/>
      <w:r w:rsidRPr="000412AF">
        <w:rPr>
          <w:rFonts w:ascii="Times New Roman" w:eastAsia="Times New Roman" w:hAnsi="Times New Roman" w:cs="Times New Roman"/>
          <w:kern w:val="0"/>
          <w:sz w:val="24"/>
          <w:szCs w:val="24"/>
          <w:lang w:eastAsia="en-IN"/>
          <w14:ligatures w14:val="none"/>
        </w:rPr>
        <w:t xml:space="preserve"> beyond standard limits.</w:t>
      </w:r>
      <w:r w:rsidRPr="000412AF">
        <w:rPr>
          <w:rFonts w:ascii="Times New Roman" w:eastAsia="Times New Roman" w:hAnsi="Times New Roman" w:cs="Times New Roman"/>
          <w:kern w:val="0"/>
          <w:sz w:val="24"/>
          <w:szCs w:val="24"/>
          <w:lang w:eastAsia="en-IN"/>
          <w14:ligatures w14:val="none"/>
        </w:rPr>
        <w:br/>
        <w:t xml:space="preserve">They’ve also invested in </w:t>
      </w:r>
      <w:r w:rsidRPr="000412AF">
        <w:rPr>
          <w:rFonts w:ascii="Times New Roman" w:eastAsia="Times New Roman" w:hAnsi="Times New Roman" w:cs="Times New Roman"/>
          <w:b/>
          <w:bCs/>
          <w:kern w:val="0"/>
          <w:sz w:val="24"/>
          <w:szCs w:val="24"/>
          <w:lang w:eastAsia="en-IN"/>
          <w14:ligatures w14:val="none"/>
        </w:rPr>
        <w:t>digital front-end control systems</w:t>
      </w:r>
      <w:r w:rsidRPr="000412AF">
        <w:rPr>
          <w:rFonts w:ascii="Times New Roman" w:eastAsia="Times New Roman" w:hAnsi="Times New Roman" w:cs="Times New Roman"/>
          <w:kern w:val="0"/>
          <w:sz w:val="24"/>
          <w:szCs w:val="24"/>
          <w:lang w:eastAsia="en-IN"/>
          <w14:ligatures w14:val="none"/>
        </w:rPr>
        <w:t>, giving test engineers a granular command over waveform distortion, transient simulation, and remote diagnostics. Their emphasis on customer-specific configurations allows them to compete effectively against larger players.</w:t>
      </w:r>
    </w:p>
    <w:p w14:paraId="39786E5B" w14:textId="77777777" w:rsidR="000412AF" w:rsidRPr="000412AF" w:rsidRDefault="000412AF" w:rsidP="000412AF">
      <w:pPr>
        <w:spacing w:after="0"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pict w14:anchorId="3C5F18AB">
          <v:rect id="_x0000_i1042" style="width:0;height:1.5pt" o:hralign="center" o:hrstd="t" o:hr="t" fillcolor="#a0a0a0" stroked="f"/>
        </w:pict>
      </w:r>
    </w:p>
    <w:p w14:paraId="5C2E5FCA"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b/>
          <w:bCs/>
          <w:kern w:val="0"/>
          <w:sz w:val="24"/>
          <w:szCs w:val="24"/>
          <w:lang w:eastAsia="en-IN"/>
          <w14:ligatures w14:val="none"/>
        </w:rPr>
        <w:t>NF Corporation</w:t>
      </w:r>
      <w:r w:rsidRPr="000412AF">
        <w:rPr>
          <w:rFonts w:ascii="Times New Roman" w:eastAsia="Times New Roman" w:hAnsi="Times New Roman" w:cs="Times New Roman"/>
          <w:kern w:val="0"/>
          <w:sz w:val="24"/>
          <w:szCs w:val="24"/>
          <w:lang w:eastAsia="en-IN"/>
          <w14:ligatures w14:val="none"/>
        </w:rPr>
        <w:br/>
        <w:t xml:space="preserve">Japan’s NF Corporation is a major player in advanced testing applications, particularly in high-frequency AC power sources. Their systems are widely deployed in semiconductor, telecommunications, and automotive R&amp;D for </w:t>
      </w:r>
      <w:r w:rsidRPr="000412AF">
        <w:rPr>
          <w:rFonts w:ascii="Times New Roman" w:eastAsia="Times New Roman" w:hAnsi="Times New Roman" w:cs="Times New Roman"/>
          <w:b/>
          <w:bCs/>
          <w:kern w:val="0"/>
          <w:sz w:val="24"/>
          <w:szCs w:val="24"/>
          <w:lang w:eastAsia="en-IN"/>
          <w14:ligatures w14:val="none"/>
        </w:rPr>
        <w:t>high-resolution frequency and voltage modulation</w:t>
      </w:r>
      <w:r w:rsidRPr="000412AF">
        <w:rPr>
          <w:rFonts w:ascii="Times New Roman" w:eastAsia="Times New Roman" w:hAnsi="Times New Roman" w:cs="Times New Roman"/>
          <w:kern w:val="0"/>
          <w:sz w:val="24"/>
          <w:szCs w:val="24"/>
          <w:lang w:eastAsia="en-IN"/>
          <w14:ligatures w14:val="none"/>
        </w:rPr>
        <w:t>.</w:t>
      </w:r>
      <w:r w:rsidRPr="000412AF">
        <w:rPr>
          <w:rFonts w:ascii="Times New Roman" w:eastAsia="Times New Roman" w:hAnsi="Times New Roman" w:cs="Times New Roman"/>
          <w:kern w:val="0"/>
          <w:sz w:val="24"/>
          <w:szCs w:val="24"/>
          <w:lang w:eastAsia="en-IN"/>
          <w14:ligatures w14:val="none"/>
        </w:rPr>
        <w:br/>
        <w:t xml:space="preserve">NF’s ongoing innovation lies in </w:t>
      </w:r>
      <w:r w:rsidRPr="000412AF">
        <w:rPr>
          <w:rFonts w:ascii="Times New Roman" w:eastAsia="Times New Roman" w:hAnsi="Times New Roman" w:cs="Times New Roman"/>
          <w:b/>
          <w:bCs/>
          <w:kern w:val="0"/>
          <w:sz w:val="24"/>
          <w:szCs w:val="24"/>
          <w:lang w:eastAsia="en-IN"/>
          <w14:ligatures w14:val="none"/>
        </w:rPr>
        <w:t>compact wideband power platforms</w:t>
      </w:r>
      <w:r w:rsidRPr="000412AF">
        <w:rPr>
          <w:rFonts w:ascii="Times New Roman" w:eastAsia="Times New Roman" w:hAnsi="Times New Roman" w:cs="Times New Roman"/>
          <w:kern w:val="0"/>
          <w:sz w:val="24"/>
          <w:szCs w:val="24"/>
          <w:lang w:eastAsia="en-IN"/>
          <w14:ligatures w14:val="none"/>
        </w:rPr>
        <w:t xml:space="preserve"> designed for 5G device and inverter testing. The company’s deep integration with Japanese OEMs gives it a competitive edge in localized high-precision testing systems.</w:t>
      </w:r>
    </w:p>
    <w:p w14:paraId="7A1DB434" w14:textId="77777777" w:rsidR="000412AF" w:rsidRPr="000412AF" w:rsidRDefault="000412AF" w:rsidP="000412AF">
      <w:pPr>
        <w:spacing w:after="0"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pict w14:anchorId="27422F31">
          <v:rect id="_x0000_i1043" style="width:0;height:1.5pt" o:hralign="center" o:hrstd="t" o:hr="t" fillcolor="#a0a0a0" stroked="f"/>
        </w:pict>
      </w:r>
    </w:p>
    <w:p w14:paraId="60971757"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b/>
          <w:bCs/>
          <w:kern w:val="0"/>
          <w:sz w:val="24"/>
          <w:szCs w:val="24"/>
          <w:lang w:eastAsia="en-IN"/>
          <w14:ligatures w14:val="none"/>
        </w:rPr>
        <w:t xml:space="preserve">GW </w:t>
      </w:r>
      <w:proofErr w:type="spellStart"/>
      <w:r w:rsidRPr="000412AF">
        <w:rPr>
          <w:rFonts w:ascii="Times New Roman" w:eastAsia="Times New Roman" w:hAnsi="Times New Roman" w:cs="Times New Roman"/>
          <w:b/>
          <w:bCs/>
          <w:kern w:val="0"/>
          <w:sz w:val="24"/>
          <w:szCs w:val="24"/>
          <w:lang w:eastAsia="en-IN"/>
          <w14:ligatures w14:val="none"/>
        </w:rPr>
        <w:t>Instek</w:t>
      </w:r>
      <w:proofErr w:type="spellEnd"/>
      <w:r w:rsidRPr="000412AF">
        <w:rPr>
          <w:rFonts w:ascii="Times New Roman" w:eastAsia="Times New Roman" w:hAnsi="Times New Roman" w:cs="Times New Roman"/>
          <w:kern w:val="0"/>
          <w:sz w:val="24"/>
          <w:szCs w:val="24"/>
          <w:lang w:eastAsia="en-IN"/>
          <w14:ligatures w14:val="none"/>
        </w:rPr>
        <w:br/>
        <w:t xml:space="preserve">Focusing on the mid-tier market, GW </w:t>
      </w:r>
      <w:proofErr w:type="spellStart"/>
      <w:r w:rsidRPr="000412AF">
        <w:rPr>
          <w:rFonts w:ascii="Times New Roman" w:eastAsia="Times New Roman" w:hAnsi="Times New Roman" w:cs="Times New Roman"/>
          <w:kern w:val="0"/>
          <w:sz w:val="24"/>
          <w:szCs w:val="24"/>
          <w:lang w:eastAsia="en-IN"/>
          <w14:ligatures w14:val="none"/>
        </w:rPr>
        <w:t>Instek’s</w:t>
      </w:r>
      <w:proofErr w:type="spellEnd"/>
      <w:r w:rsidRPr="000412AF">
        <w:rPr>
          <w:rFonts w:ascii="Times New Roman" w:eastAsia="Times New Roman" w:hAnsi="Times New Roman" w:cs="Times New Roman"/>
          <w:kern w:val="0"/>
          <w:sz w:val="24"/>
          <w:szCs w:val="24"/>
          <w:lang w:eastAsia="en-IN"/>
          <w14:ligatures w14:val="none"/>
        </w:rPr>
        <w:t xml:space="preserve"> portfolio includes compact and affordable programmable AC sources ideal for education, R&amp;D labs, and small-scale production testing. Their systems prioritize </w:t>
      </w:r>
      <w:r w:rsidRPr="000412AF">
        <w:rPr>
          <w:rFonts w:ascii="Times New Roman" w:eastAsia="Times New Roman" w:hAnsi="Times New Roman" w:cs="Times New Roman"/>
          <w:b/>
          <w:bCs/>
          <w:kern w:val="0"/>
          <w:sz w:val="24"/>
          <w:szCs w:val="24"/>
          <w:lang w:eastAsia="en-IN"/>
          <w14:ligatures w14:val="none"/>
        </w:rPr>
        <w:t>user-friendly interfaces and flexible connectivity</w:t>
      </w:r>
      <w:r w:rsidRPr="000412AF">
        <w:rPr>
          <w:rFonts w:ascii="Times New Roman" w:eastAsia="Times New Roman" w:hAnsi="Times New Roman" w:cs="Times New Roman"/>
          <w:kern w:val="0"/>
          <w:sz w:val="24"/>
          <w:szCs w:val="24"/>
          <w:lang w:eastAsia="en-IN"/>
          <w14:ligatures w14:val="none"/>
        </w:rPr>
        <w:t xml:space="preserve"> rather than pure power capacity.</w:t>
      </w:r>
      <w:r w:rsidRPr="000412AF">
        <w:rPr>
          <w:rFonts w:ascii="Times New Roman" w:eastAsia="Times New Roman" w:hAnsi="Times New Roman" w:cs="Times New Roman"/>
          <w:kern w:val="0"/>
          <w:sz w:val="24"/>
          <w:szCs w:val="24"/>
          <w:lang w:eastAsia="en-IN"/>
          <w14:ligatures w14:val="none"/>
        </w:rPr>
        <w:br/>
        <w:t>They are gaining visibility in emerging markets like India, Southeast Asia, and parts of Eastern Europe, where demand for low-cost, reliable AC sources is rising rapidly alongside manufacturing expansion.</w:t>
      </w:r>
    </w:p>
    <w:p w14:paraId="1F67468A" w14:textId="77777777" w:rsidR="000412AF" w:rsidRPr="000412AF" w:rsidRDefault="000412AF" w:rsidP="000412AF">
      <w:pPr>
        <w:spacing w:after="0"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pict w14:anchorId="311920D3">
          <v:rect id="_x0000_i1044" style="width:0;height:1.5pt" o:hralign="center" o:hrstd="t" o:hr="t" fillcolor="#a0a0a0" stroked="f"/>
        </w:pict>
      </w:r>
    </w:p>
    <w:p w14:paraId="5809DF1E"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b/>
          <w:bCs/>
          <w:kern w:val="0"/>
          <w:sz w:val="24"/>
          <w:szCs w:val="24"/>
          <w:lang w:eastAsia="en-IN"/>
          <w14:ligatures w14:val="none"/>
        </w:rPr>
        <w:t>ITECH Electronic Co., Ltd.</w:t>
      </w:r>
      <w:r w:rsidRPr="000412AF">
        <w:rPr>
          <w:rFonts w:ascii="Times New Roman" w:eastAsia="Times New Roman" w:hAnsi="Times New Roman" w:cs="Times New Roman"/>
          <w:kern w:val="0"/>
          <w:sz w:val="24"/>
          <w:szCs w:val="24"/>
          <w:lang w:eastAsia="en-IN"/>
          <w14:ligatures w14:val="none"/>
        </w:rPr>
        <w:br/>
        <w:t xml:space="preserve">ITECH has positioned itself as one of the most dynamic emerging competitors, offering </w:t>
      </w:r>
      <w:r w:rsidRPr="000412AF">
        <w:rPr>
          <w:rFonts w:ascii="Times New Roman" w:eastAsia="Times New Roman" w:hAnsi="Times New Roman" w:cs="Times New Roman"/>
          <w:b/>
          <w:bCs/>
          <w:kern w:val="0"/>
          <w:sz w:val="24"/>
          <w:szCs w:val="24"/>
          <w:lang w:eastAsia="en-IN"/>
          <w14:ligatures w14:val="none"/>
        </w:rPr>
        <w:t>modular, regenerative AC/DC power platforms</w:t>
      </w:r>
      <w:r w:rsidRPr="000412AF">
        <w:rPr>
          <w:rFonts w:ascii="Times New Roman" w:eastAsia="Times New Roman" w:hAnsi="Times New Roman" w:cs="Times New Roman"/>
          <w:kern w:val="0"/>
          <w:sz w:val="24"/>
          <w:szCs w:val="24"/>
          <w:lang w:eastAsia="en-IN"/>
          <w14:ligatures w14:val="none"/>
        </w:rPr>
        <w:t xml:space="preserve"> with cloud-based control options. The company’s focus is squarely on the EV, energy storage, and renewable segments.</w:t>
      </w:r>
      <w:r w:rsidRPr="000412AF">
        <w:rPr>
          <w:rFonts w:ascii="Times New Roman" w:eastAsia="Times New Roman" w:hAnsi="Times New Roman" w:cs="Times New Roman"/>
          <w:kern w:val="0"/>
          <w:sz w:val="24"/>
          <w:szCs w:val="24"/>
          <w:lang w:eastAsia="en-IN"/>
          <w14:ligatures w14:val="none"/>
        </w:rPr>
        <w:br/>
        <w:t>Their fast product cycles and aggressive pricing strategy are capturing share from traditional players in Asia-Pacific. ITECH’s push toward AI-enhanced control loops and real-time data acquisition could redefine mid-range AC source performance over the next few years.</w:t>
      </w:r>
    </w:p>
    <w:p w14:paraId="0DC16A94" w14:textId="77777777" w:rsidR="000412AF" w:rsidRPr="000412AF" w:rsidRDefault="000412AF" w:rsidP="000412AF">
      <w:pPr>
        <w:spacing w:after="0"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pict w14:anchorId="2C0D1712">
          <v:rect id="_x0000_i1045" style="width:0;height:1.5pt" o:hralign="center" o:hrstd="t" o:hr="t" fillcolor="#a0a0a0" stroked="f"/>
        </w:pict>
      </w:r>
    </w:p>
    <w:p w14:paraId="502259BA"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In terms of market positioning:</w:t>
      </w:r>
    </w:p>
    <w:p w14:paraId="50D9039E" w14:textId="77777777" w:rsidR="000412AF" w:rsidRPr="000412AF" w:rsidRDefault="000412AF" w:rsidP="000412A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b/>
          <w:bCs/>
          <w:kern w:val="0"/>
          <w:sz w:val="24"/>
          <w:szCs w:val="24"/>
          <w:lang w:eastAsia="en-IN"/>
          <w14:ligatures w14:val="none"/>
        </w:rPr>
        <w:t>Keysight, Chroma, and AMETEK</w:t>
      </w:r>
      <w:r w:rsidRPr="000412AF">
        <w:rPr>
          <w:rFonts w:ascii="Times New Roman" w:eastAsia="Times New Roman" w:hAnsi="Times New Roman" w:cs="Times New Roman"/>
          <w:kern w:val="0"/>
          <w:sz w:val="24"/>
          <w:szCs w:val="24"/>
          <w:lang w:eastAsia="en-IN"/>
          <w14:ligatures w14:val="none"/>
        </w:rPr>
        <w:t xml:space="preserve"> dominate high-performance, precision-grade AC power source systems.</w:t>
      </w:r>
    </w:p>
    <w:p w14:paraId="306CB671" w14:textId="77777777" w:rsidR="000412AF" w:rsidRPr="000412AF" w:rsidRDefault="000412AF" w:rsidP="000412A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b/>
          <w:bCs/>
          <w:kern w:val="0"/>
          <w:sz w:val="24"/>
          <w:szCs w:val="24"/>
          <w:lang w:eastAsia="en-IN"/>
          <w14:ligatures w14:val="none"/>
        </w:rPr>
        <w:t>NF Corporation and Pacific Power</w:t>
      </w:r>
      <w:r w:rsidRPr="000412AF">
        <w:rPr>
          <w:rFonts w:ascii="Times New Roman" w:eastAsia="Times New Roman" w:hAnsi="Times New Roman" w:cs="Times New Roman"/>
          <w:kern w:val="0"/>
          <w:sz w:val="24"/>
          <w:szCs w:val="24"/>
          <w:lang w:eastAsia="en-IN"/>
          <w14:ligatures w14:val="none"/>
        </w:rPr>
        <w:t xml:space="preserve"> hold strong in niche industrial and high-frequency test applications.</w:t>
      </w:r>
    </w:p>
    <w:p w14:paraId="559FD20F" w14:textId="77777777" w:rsidR="000412AF" w:rsidRPr="000412AF" w:rsidRDefault="000412AF" w:rsidP="000412A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b/>
          <w:bCs/>
          <w:kern w:val="0"/>
          <w:sz w:val="24"/>
          <w:szCs w:val="24"/>
          <w:lang w:eastAsia="en-IN"/>
          <w14:ligatures w14:val="none"/>
        </w:rPr>
        <w:lastRenderedPageBreak/>
        <w:t xml:space="preserve">ITECH and GW </w:t>
      </w:r>
      <w:proofErr w:type="spellStart"/>
      <w:r w:rsidRPr="000412AF">
        <w:rPr>
          <w:rFonts w:ascii="Times New Roman" w:eastAsia="Times New Roman" w:hAnsi="Times New Roman" w:cs="Times New Roman"/>
          <w:b/>
          <w:bCs/>
          <w:kern w:val="0"/>
          <w:sz w:val="24"/>
          <w:szCs w:val="24"/>
          <w:lang w:eastAsia="en-IN"/>
          <w14:ligatures w14:val="none"/>
        </w:rPr>
        <w:t>Instek</w:t>
      </w:r>
      <w:proofErr w:type="spellEnd"/>
      <w:r w:rsidRPr="000412AF">
        <w:rPr>
          <w:rFonts w:ascii="Times New Roman" w:eastAsia="Times New Roman" w:hAnsi="Times New Roman" w:cs="Times New Roman"/>
          <w:kern w:val="0"/>
          <w:sz w:val="24"/>
          <w:szCs w:val="24"/>
          <w:lang w:eastAsia="en-IN"/>
          <w14:ligatures w14:val="none"/>
        </w:rPr>
        <w:t xml:space="preserve"> are capturing volume in price-sensitive and emerging markets through compact and scalable systems.</w:t>
      </w:r>
    </w:p>
    <w:p w14:paraId="6F4A6E73"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 xml:space="preserve">The competitive edge is shifting toward </w:t>
      </w:r>
      <w:r w:rsidRPr="000412AF">
        <w:rPr>
          <w:rFonts w:ascii="Times New Roman" w:eastAsia="Times New Roman" w:hAnsi="Times New Roman" w:cs="Times New Roman"/>
          <w:b/>
          <w:bCs/>
          <w:kern w:val="0"/>
          <w:sz w:val="24"/>
          <w:szCs w:val="24"/>
          <w:lang w:eastAsia="en-IN"/>
          <w14:ligatures w14:val="none"/>
        </w:rPr>
        <w:t>intelligence and interconnectivity</w:t>
      </w:r>
      <w:r w:rsidRPr="000412AF">
        <w:rPr>
          <w:rFonts w:ascii="Times New Roman" w:eastAsia="Times New Roman" w:hAnsi="Times New Roman" w:cs="Times New Roman"/>
          <w:kern w:val="0"/>
          <w:sz w:val="24"/>
          <w:szCs w:val="24"/>
          <w:lang w:eastAsia="en-IN"/>
          <w14:ligatures w14:val="none"/>
        </w:rPr>
        <w:t xml:space="preserve">. Vendors that pair programmable power hardware with AI-assisted control, cloud analytics, or modular energy recovery will define the next growth cycle. </w:t>
      </w:r>
      <w:r w:rsidRPr="000412AF">
        <w:rPr>
          <w:rFonts w:ascii="Times New Roman" w:eastAsia="Times New Roman" w:hAnsi="Times New Roman" w:cs="Times New Roman"/>
          <w:i/>
          <w:iCs/>
          <w:kern w:val="0"/>
          <w:sz w:val="24"/>
          <w:szCs w:val="24"/>
          <w:lang w:eastAsia="en-IN"/>
          <w14:ligatures w14:val="none"/>
        </w:rPr>
        <w:t>It’s no longer just about power delivery — it’s about making every watt smarter, measurable, and traceable.</w:t>
      </w:r>
    </w:p>
    <w:p w14:paraId="31E988DB" w14:textId="77777777" w:rsidR="000412AF" w:rsidRPr="000412AF" w:rsidRDefault="000412AF" w:rsidP="000412A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412AF">
        <w:rPr>
          <w:rFonts w:ascii="Times New Roman" w:eastAsia="Times New Roman" w:hAnsi="Times New Roman" w:cs="Times New Roman"/>
          <w:b/>
          <w:bCs/>
          <w:kern w:val="36"/>
          <w:sz w:val="48"/>
          <w:szCs w:val="48"/>
          <w:lang w:eastAsia="en-IN"/>
          <w14:ligatures w14:val="none"/>
        </w:rPr>
        <w:t>5. Regional Landscape and Adoption Outlook</w:t>
      </w:r>
    </w:p>
    <w:p w14:paraId="673410FF"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 xml:space="preserve">The global AC Power Source Market shows distinctive regional patterns, driven by industrial automation maturity, EV adoption, renewable energy expansion, and R&amp;D intensity. While North America and Europe dominate in technology sophistication, Asia Pacific has emerged as the fastest-growing hub — not just as a manufacturing base, but as a design </w:t>
      </w:r>
      <w:proofErr w:type="spellStart"/>
      <w:r w:rsidRPr="000412AF">
        <w:rPr>
          <w:rFonts w:ascii="Times New Roman" w:eastAsia="Times New Roman" w:hAnsi="Times New Roman" w:cs="Times New Roman"/>
          <w:kern w:val="0"/>
          <w:sz w:val="24"/>
          <w:szCs w:val="24"/>
          <w:lang w:eastAsia="en-IN"/>
          <w14:ligatures w14:val="none"/>
        </w:rPr>
        <w:t>center</w:t>
      </w:r>
      <w:proofErr w:type="spellEnd"/>
      <w:r w:rsidRPr="000412AF">
        <w:rPr>
          <w:rFonts w:ascii="Times New Roman" w:eastAsia="Times New Roman" w:hAnsi="Times New Roman" w:cs="Times New Roman"/>
          <w:kern w:val="0"/>
          <w:sz w:val="24"/>
          <w:szCs w:val="24"/>
          <w:lang w:eastAsia="en-IN"/>
          <w14:ligatures w14:val="none"/>
        </w:rPr>
        <w:t xml:space="preserve"> for next-generation programmable power systems.</w:t>
      </w:r>
    </w:p>
    <w:p w14:paraId="537D05DD" w14:textId="77777777" w:rsidR="000412AF" w:rsidRPr="000412AF" w:rsidRDefault="000412AF" w:rsidP="000412AF">
      <w:pPr>
        <w:spacing w:after="0"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pict w14:anchorId="23F9F1E2">
          <v:rect id="_x0000_i1047" style="width:0;height:1.5pt" o:hralign="center" o:hrstd="t" o:hr="t" fillcolor="#a0a0a0" stroked="f"/>
        </w:pict>
      </w:r>
    </w:p>
    <w:p w14:paraId="7E56D974"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b/>
          <w:bCs/>
          <w:kern w:val="0"/>
          <w:sz w:val="24"/>
          <w:szCs w:val="24"/>
          <w:lang w:eastAsia="en-IN"/>
          <w14:ligatures w14:val="none"/>
        </w:rPr>
        <w:t>North America</w:t>
      </w:r>
      <w:r w:rsidRPr="000412AF">
        <w:rPr>
          <w:rFonts w:ascii="Times New Roman" w:eastAsia="Times New Roman" w:hAnsi="Times New Roman" w:cs="Times New Roman"/>
          <w:kern w:val="0"/>
          <w:sz w:val="24"/>
          <w:szCs w:val="24"/>
          <w:lang w:eastAsia="en-IN"/>
          <w14:ligatures w14:val="none"/>
        </w:rPr>
        <w:br/>
        <w:t xml:space="preserve">North America holds the largest market share, underpinned by </w:t>
      </w:r>
      <w:r w:rsidRPr="000412AF">
        <w:rPr>
          <w:rFonts w:ascii="Times New Roman" w:eastAsia="Times New Roman" w:hAnsi="Times New Roman" w:cs="Times New Roman"/>
          <w:b/>
          <w:bCs/>
          <w:kern w:val="0"/>
          <w:sz w:val="24"/>
          <w:szCs w:val="24"/>
          <w:lang w:eastAsia="en-IN"/>
          <w14:ligatures w14:val="none"/>
        </w:rPr>
        <w:t xml:space="preserve">strong aerospace, </w:t>
      </w:r>
      <w:proofErr w:type="spellStart"/>
      <w:r w:rsidRPr="000412AF">
        <w:rPr>
          <w:rFonts w:ascii="Times New Roman" w:eastAsia="Times New Roman" w:hAnsi="Times New Roman" w:cs="Times New Roman"/>
          <w:b/>
          <w:bCs/>
          <w:kern w:val="0"/>
          <w:sz w:val="24"/>
          <w:szCs w:val="24"/>
          <w:lang w:eastAsia="en-IN"/>
          <w14:ligatures w14:val="none"/>
        </w:rPr>
        <w:t>defense</w:t>
      </w:r>
      <w:proofErr w:type="spellEnd"/>
      <w:r w:rsidRPr="000412AF">
        <w:rPr>
          <w:rFonts w:ascii="Times New Roman" w:eastAsia="Times New Roman" w:hAnsi="Times New Roman" w:cs="Times New Roman"/>
          <w:b/>
          <w:bCs/>
          <w:kern w:val="0"/>
          <w:sz w:val="24"/>
          <w:szCs w:val="24"/>
          <w:lang w:eastAsia="en-IN"/>
          <w14:ligatures w14:val="none"/>
        </w:rPr>
        <w:t>, and automotive sectors</w:t>
      </w:r>
      <w:r w:rsidRPr="000412AF">
        <w:rPr>
          <w:rFonts w:ascii="Times New Roman" w:eastAsia="Times New Roman" w:hAnsi="Times New Roman" w:cs="Times New Roman"/>
          <w:kern w:val="0"/>
          <w:sz w:val="24"/>
          <w:szCs w:val="24"/>
          <w:lang w:eastAsia="en-IN"/>
          <w14:ligatures w14:val="none"/>
        </w:rPr>
        <w:t>, alongside a mature ecosystem of power electronics testing labs. The U.S. continues to lead in adoption of regenerative and programmable AC sources due to the push toward electrified mobility and renewable grid integration.</w:t>
      </w:r>
      <w:r w:rsidRPr="000412AF">
        <w:rPr>
          <w:rFonts w:ascii="Times New Roman" w:eastAsia="Times New Roman" w:hAnsi="Times New Roman" w:cs="Times New Roman"/>
          <w:kern w:val="0"/>
          <w:sz w:val="24"/>
          <w:szCs w:val="24"/>
          <w:lang w:eastAsia="en-IN"/>
          <w14:ligatures w14:val="none"/>
        </w:rPr>
        <w:br/>
      </w:r>
      <w:proofErr w:type="spellStart"/>
      <w:r w:rsidRPr="000412AF">
        <w:rPr>
          <w:rFonts w:ascii="Times New Roman" w:eastAsia="Times New Roman" w:hAnsi="Times New Roman" w:cs="Times New Roman"/>
          <w:kern w:val="0"/>
          <w:sz w:val="24"/>
          <w:szCs w:val="24"/>
          <w:lang w:eastAsia="en-IN"/>
          <w14:ligatures w14:val="none"/>
        </w:rPr>
        <w:t>Defense</w:t>
      </w:r>
      <w:proofErr w:type="spellEnd"/>
      <w:r w:rsidRPr="000412AF">
        <w:rPr>
          <w:rFonts w:ascii="Times New Roman" w:eastAsia="Times New Roman" w:hAnsi="Times New Roman" w:cs="Times New Roman"/>
          <w:kern w:val="0"/>
          <w:sz w:val="24"/>
          <w:szCs w:val="24"/>
          <w:lang w:eastAsia="en-IN"/>
          <w14:ligatures w14:val="none"/>
        </w:rPr>
        <w:t xml:space="preserve"> contractors and aerospace firms rely heavily on high-precision AC systems for avionics and radar simulation, while EV manufacturers and battery testing labs use advanced multi-channel AC sources for inverter and charging station validation.</w:t>
      </w:r>
    </w:p>
    <w:p w14:paraId="64E1461A"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 xml:space="preserve">Policy initiatives, such as the U.S. Infrastructure Investment and Jobs Act, are indirectly boosting demand through investments in </w:t>
      </w:r>
      <w:r w:rsidRPr="000412AF">
        <w:rPr>
          <w:rFonts w:ascii="Times New Roman" w:eastAsia="Times New Roman" w:hAnsi="Times New Roman" w:cs="Times New Roman"/>
          <w:b/>
          <w:bCs/>
          <w:kern w:val="0"/>
          <w:sz w:val="24"/>
          <w:szCs w:val="24"/>
          <w:lang w:eastAsia="en-IN"/>
          <w14:ligatures w14:val="none"/>
        </w:rPr>
        <w:t>EV infrastructure, smart grids, and renewable testing capacity</w:t>
      </w:r>
      <w:r w:rsidRPr="000412AF">
        <w:rPr>
          <w:rFonts w:ascii="Times New Roman" w:eastAsia="Times New Roman" w:hAnsi="Times New Roman" w:cs="Times New Roman"/>
          <w:kern w:val="0"/>
          <w:sz w:val="24"/>
          <w:szCs w:val="24"/>
          <w:lang w:eastAsia="en-IN"/>
          <w14:ligatures w14:val="none"/>
        </w:rPr>
        <w:t>. Additionally, U.S.-based universities and national labs are deploying modular AC sources for microgrid and distributed generation research.</w:t>
      </w:r>
    </w:p>
    <w:p w14:paraId="314B432A"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i/>
          <w:iCs/>
          <w:kern w:val="0"/>
          <w:sz w:val="24"/>
          <w:szCs w:val="24"/>
          <w:lang w:eastAsia="en-IN"/>
          <w14:ligatures w14:val="none"/>
        </w:rPr>
        <w:t>North America’s competitive advantage lies in its R&amp;D spending and automation-driven demand — where test accuracy and repeatability often outweigh price sensitivity.</w:t>
      </w:r>
    </w:p>
    <w:p w14:paraId="2F5C756E" w14:textId="77777777" w:rsidR="000412AF" w:rsidRPr="000412AF" w:rsidRDefault="000412AF" w:rsidP="000412AF">
      <w:pPr>
        <w:spacing w:after="0"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pict w14:anchorId="46C13235">
          <v:rect id="_x0000_i1048" style="width:0;height:1.5pt" o:hralign="center" o:hrstd="t" o:hr="t" fillcolor="#a0a0a0" stroked="f"/>
        </w:pict>
      </w:r>
    </w:p>
    <w:p w14:paraId="0911C844"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b/>
          <w:bCs/>
          <w:kern w:val="0"/>
          <w:sz w:val="24"/>
          <w:szCs w:val="24"/>
          <w:lang w:eastAsia="en-IN"/>
          <w14:ligatures w14:val="none"/>
        </w:rPr>
        <w:t>Europe</w:t>
      </w:r>
      <w:r w:rsidRPr="000412AF">
        <w:rPr>
          <w:rFonts w:ascii="Times New Roman" w:eastAsia="Times New Roman" w:hAnsi="Times New Roman" w:cs="Times New Roman"/>
          <w:kern w:val="0"/>
          <w:sz w:val="24"/>
          <w:szCs w:val="24"/>
          <w:lang w:eastAsia="en-IN"/>
          <w14:ligatures w14:val="none"/>
        </w:rPr>
        <w:br/>
      </w:r>
      <w:proofErr w:type="spellStart"/>
      <w:r w:rsidRPr="000412AF">
        <w:rPr>
          <w:rFonts w:ascii="Times New Roman" w:eastAsia="Times New Roman" w:hAnsi="Times New Roman" w:cs="Times New Roman"/>
          <w:kern w:val="0"/>
          <w:sz w:val="24"/>
          <w:szCs w:val="24"/>
          <w:lang w:eastAsia="en-IN"/>
          <w14:ligatures w14:val="none"/>
        </w:rPr>
        <w:t>Europe</w:t>
      </w:r>
      <w:proofErr w:type="spellEnd"/>
      <w:r w:rsidRPr="000412AF">
        <w:rPr>
          <w:rFonts w:ascii="Times New Roman" w:eastAsia="Times New Roman" w:hAnsi="Times New Roman" w:cs="Times New Roman"/>
          <w:kern w:val="0"/>
          <w:sz w:val="24"/>
          <w:szCs w:val="24"/>
          <w:lang w:eastAsia="en-IN"/>
          <w14:ligatures w14:val="none"/>
        </w:rPr>
        <w:t xml:space="preserve"> mirrors North America in its focus on precision and sustainability, but its growth trajectory is defined more by regulation and environmental compliance. The European Union’s </w:t>
      </w:r>
      <w:proofErr w:type="spellStart"/>
      <w:r w:rsidRPr="000412AF">
        <w:rPr>
          <w:rFonts w:ascii="Times New Roman" w:eastAsia="Times New Roman" w:hAnsi="Times New Roman" w:cs="Times New Roman"/>
          <w:b/>
          <w:bCs/>
          <w:kern w:val="0"/>
          <w:sz w:val="24"/>
          <w:szCs w:val="24"/>
          <w:lang w:eastAsia="en-IN"/>
          <w14:ligatures w14:val="none"/>
        </w:rPr>
        <w:t>Ecodesign</w:t>
      </w:r>
      <w:proofErr w:type="spellEnd"/>
      <w:r w:rsidRPr="000412AF">
        <w:rPr>
          <w:rFonts w:ascii="Times New Roman" w:eastAsia="Times New Roman" w:hAnsi="Times New Roman" w:cs="Times New Roman"/>
          <w:b/>
          <w:bCs/>
          <w:kern w:val="0"/>
          <w:sz w:val="24"/>
          <w:szCs w:val="24"/>
          <w:lang w:eastAsia="en-IN"/>
          <w14:ligatures w14:val="none"/>
        </w:rPr>
        <w:t xml:space="preserve"> and CE conformity frameworks</w:t>
      </w:r>
      <w:r w:rsidRPr="000412AF">
        <w:rPr>
          <w:rFonts w:ascii="Times New Roman" w:eastAsia="Times New Roman" w:hAnsi="Times New Roman" w:cs="Times New Roman"/>
          <w:kern w:val="0"/>
          <w:sz w:val="24"/>
          <w:szCs w:val="24"/>
          <w:lang w:eastAsia="en-IN"/>
          <w14:ligatures w14:val="none"/>
        </w:rPr>
        <w:t xml:space="preserve"> require rigorous pre-certification testing for electrical products — creating sustained demand for laboratory-grade AC power sources.</w:t>
      </w:r>
      <w:r w:rsidRPr="000412AF">
        <w:rPr>
          <w:rFonts w:ascii="Times New Roman" w:eastAsia="Times New Roman" w:hAnsi="Times New Roman" w:cs="Times New Roman"/>
          <w:kern w:val="0"/>
          <w:sz w:val="24"/>
          <w:szCs w:val="24"/>
          <w:lang w:eastAsia="en-IN"/>
          <w14:ligatures w14:val="none"/>
        </w:rPr>
        <w:br/>
        <w:t xml:space="preserve">Germany, the UK, and France lead the region in test equipment deployment, largely </w:t>
      </w:r>
      <w:proofErr w:type="spellStart"/>
      <w:r w:rsidRPr="000412AF">
        <w:rPr>
          <w:rFonts w:ascii="Times New Roman" w:eastAsia="Times New Roman" w:hAnsi="Times New Roman" w:cs="Times New Roman"/>
          <w:kern w:val="0"/>
          <w:sz w:val="24"/>
          <w:szCs w:val="24"/>
          <w:lang w:eastAsia="en-IN"/>
          <w14:ligatures w14:val="none"/>
        </w:rPr>
        <w:t>fueled</w:t>
      </w:r>
      <w:proofErr w:type="spellEnd"/>
      <w:r w:rsidRPr="000412AF">
        <w:rPr>
          <w:rFonts w:ascii="Times New Roman" w:eastAsia="Times New Roman" w:hAnsi="Times New Roman" w:cs="Times New Roman"/>
          <w:kern w:val="0"/>
          <w:sz w:val="24"/>
          <w:szCs w:val="24"/>
          <w:lang w:eastAsia="en-IN"/>
          <w14:ligatures w14:val="none"/>
        </w:rPr>
        <w:t xml:space="preserve"> by their automotive and renewable sectors. Germany’s EV component suppliers and France’s aerospace industry have both been early adopters of </w:t>
      </w:r>
      <w:r w:rsidRPr="000412AF">
        <w:rPr>
          <w:rFonts w:ascii="Times New Roman" w:eastAsia="Times New Roman" w:hAnsi="Times New Roman" w:cs="Times New Roman"/>
          <w:b/>
          <w:bCs/>
          <w:kern w:val="0"/>
          <w:sz w:val="24"/>
          <w:szCs w:val="24"/>
          <w:lang w:eastAsia="en-IN"/>
          <w14:ligatures w14:val="none"/>
        </w:rPr>
        <w:t>bidirectional AC sources</w:t>
      </w:r>
      <w:r w:rsidRPr="000412AF">
        <w:rPr>
          <w:rFonts w:ascii="Times New Roman" w:eastAsia="Times New Roman" w:hAnsi="Times New Roman" w:cs="Times New Roman"/>
          <w:kern w:val="0"/>
          <w:sz w:val="24"/>
          <w:szCs w:val="24"/>
          <w:lang w:eastAsia="en-IN"/>
          <w14:ligatures w14:val="none"/>
        </w:rPr>
        <w:t xml:space="preserve"> that can replicate grid disturbances and harmonics for system qualification.</w:t>
      </w:r>
    </w:p>
    <w:p w14:paraId="0A3CA13D"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lastRenderedPageBreak/>
        <w:t>Scandinavian countries are integrating these systems into green energy testing setups, especially in wind and solar inverter validation. Eastern Europe, meanwhile, is emerging as a cost-efficient manufacturing base, drawing equipment investments from Western European OEMs.</w:t>
      </w:r>
    </w:p>
    <w:p w14:paraId="53024E0B"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i/>
          <w:iCs/>
          <w:kern w:val="0"/>
          <w:sz w:val="24"/>
          <w:szCs w:val="24"/>
          <w:lang w:eastAsia="en-IN"/>
          <w14:ligatures w14:val="none"/>
        </w:rPr>
        <w:t>The European market’s evolution is defined by regulation and green innovation — driving suppliers to prioritize low-noise, energy-efficient, and recyclable AC power systems.</w:t>
      </w:r>
    </w:p>
    <w:p w14:paraId="1A78CE45" w14:textId="77777777" w:rsidR="000412AF" w:rsidRPr="000412AF" w:rsidRDefault="000412AF" w:rsidP="000412AF">
      <w:pPr>
        <w:spacing w:after="0"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pict w14:anchorId="7CB0038D">
          <v:rect id="_x0000_i1049" style="width:0;height:1.5pt" o:hralign="center" o:hrstd="t" o:hr="t" fillcolor="#a0a0a0" stroked="f"/>
        </w:pict>
      </w:r>
    </w:p>
    <w:p w14:paraId="278DF17A"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b/>
          <w:bCs/>
          <w:kern w:val="0"/>
          <w:sz w:val="24"/>
          <w:szCs w:val="24"/>
          <w:lang w:eastAsia="en-IN"/>
          <w14:ligatures w14:val="none"/>
        </w:rPr>
        <w:t>Asia Pacific</w:t>
      </w:r>
      <w:r w:rsidRPr="000412AF">
        <w:rPr>
          <w:rFonts w:ascii="Times New Roman" w:eastAsia="Times New Roman" w:hAnsi="Times New Roman" w:cs="Times New Roman"/>
          <w:kern w:val="0"/>
          <w:sz w:val="24"/>
          <w:szCs w:val="24"/>
          <w:lang w:eastAsia="en-IN"/>
          <w14:ligatures w14:val="none"/>
        </w:rPr>
        <w:br/>
        <w:t>Asia Pacific is the fastest-growing regional market, propelled by massive electronics manufacturing clusters, rapid industrial automation, and growing EV infrastructure development. China, Japan, South Korea, and Taiwan collectively represent over half of global electronics testing capacity — all of which depend heavily on programmable AC power equipment.</w:t>
      </w:r>
    </w:p>
    <w:p w14:paraId="0B75A8F2"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 xml:space="preserve">China’s policy shift toward </w:t>
      </w:r>
      <w:r w:rsidRPr="000412AF">
        <w:rPr>
          <w:rFonts w:ascii="Times New Roman" w:eastAsia="Times New Roman" w:hAnsi="Times New Roman" w:cs="Times New Roman"/>
          <w:b/>
          <w:bCs/>
          <w:kern w:val="0"/>
          <w:sz w:val="24"/>
          <w:szCs w:val="24"/>
          <w:lang w:eastAsia="en-IN"/>
          <w14:ligatures w14:val="none"/>
        </w:rPr>
        <w:t>smart manufacturing and energy localization</w:t>
      </w:r>
      <w:r w:rsidRPr="000412AF">
        <w:rPr>
          <w:rFonts w:ascii="Times New Roman" w:eastAsia="Times New Roman" w:hAnsi="Times New Roman" w:cs="Times New Roman"/>
          <w:kern w:val="0"/>
          <w:sz w:val="24"/>
          <w:szCs w:val="24"/>
          <w:lang w:eastAsia="en-IN"/>
          <w14:ligatures w14:val="none"/>
        </w:rPr>
        <w:t xml:space="preserve"> has spurred adoption of homegrown test systems that rival Western standards. Japan’s NF Corporation and Taiwan’s Chroma ATE continue to lead regional innovation, while domestic Chinese brands like ITECH are scaling globally with regenerative, AI-assisted power systems.</w:t>
      </w:r>
      <w:r w:rsidRPr="000412AF">
        <w:rPr>
          <w:rFonts w:ascii="Times New Roman" w:eastAsia="Times New Roman" w:hAnsi="Times New Roman" w:cs="Times New Roman"/>
          <w:kern w:val="0"/>
          <w:sz w:val="24"/>
          <w:szCs w:val="24"/>
          <w:lang w:eastAsia="en-IN"/>
          <w14:ligatures w14:val="none"/>
        </w:rPr>
        <w:br/>
        <w:t>India’s rise as a manufacturing and EV assembly hub is also driving demand for AC sources that can validate chargers, converters, and grid interfaces under variable conditions.</w:t>
      </w:r>
    </w:p>
    <w:p w14:paraId="3BDEF44D"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 xml:space="preserve">In addition, the Asia Pacific renewable sector — particularly solar and battery energy storage — relies on multi-phase AC simulation for inverter and frequency converter testing. </w:t>
      </w:r>
      <w:r w:rsidRPr="000412AF">
        <w:rPr>
          <w:rFonts w:ascii="Times New Roman" w:eastAsia="Times New Roman" w:hAnsi="Times New Roman" w:cs="Times New Roman"/>
          <w:i/>
          <w:iCs/>
          <w:kern w:val="0"/>
          <w:sz w:val="24"/>
          <w:szCs w:val="24"/>
          <w:lang w:eastAsia="en-IN"/>
          <w14:ligatures w14:val="none"/>
        </w:rPr>
        <w:t>Analysts expect Asia to not only remain the volume driver but soon become the innovation engine of next-generation AC testing platforms.</w:t>
      </w:r>
    </w:p>
    <w:p w14:paraId="734F0423" w14:textId="77777777" w:rsidR="000412AF" w:rsidRPr="000412AF" w:rsidRDefault="000412AF" w:rsidP="000412AF">
      <w:pPr>
        <w:spacing w:after="0"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pict w14:anchorId="0785326F">
          <v:rect id="_x0000_i1050" style="width:0;height:1.5pt" o:hralign="center" o:hrstd="t" o:hr="t" fillcolor="#a0a0a0" stroked="f"/>
        </w:pict>
      </w:r>
    </w:p>
    <w:p w14:paraId="395EAE92"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b/>
          <w:bCs/>
          <w:kern w:val="0"/>
          <w:sz w:val="24"/>
          <w:szCs w:val="24"/>
          <w:lang w:eastAsia="en-IN"/>
          <w14:ligatures w14:val="none"/>
        </w:rPr>
        <w:t>Latin America</w:t>
      </w:r>
      <w:r w:rsidRPr="000412AF">
        <w:rPr>
          <w:rFonts w:ascii="Times New Roman" w:eastAsia="Times New Roman" w:hAnsi="Times New Roman" w:cs="Times New Roman"/>
          <w:kern w:val="0"/>
          <w:sz w:val="24"/>
          <w:szCs w:val="24"/>
          <w:lang w:eastAsia="en-IN"/>
          <w14:ligatures w14:val="none"/>
        </w:rPr>
        <w:br/>
        <w:t xml:space="preserve">Latin America remains a developing but steadily expanding market. Countries like Brazil and Mexico are seeing moderate adoption due to increased investment in </w:t>
      </w:r>
      <w:r w:rsidRPr="000412AF">
        <w:rPr>
          <w:rFonts w:ascii="Times New Roman" w:eastAsia="Times New Roman" w:hAnsi="Times New Roman" w:cs="Times New Roman"/>
          <w:b/>
          <w:bCs/>
          <w:kern w:val="0"/>
          <w:sz w:val="24"/>
          <w:szCs w:val="24"/>
          <w:lang w:eastAsia="en-IN"/>
          <w14:ligatures w14:val="none"/>
        </w:rPr>
        <w:t>automotive assembly, renewable energy, and electronics exports</w:t>
      </w:r>
      <w:r w:rsidRPr="000412AF">
        <w:rPr>
          <w:rFonts w:ascii="Times New Roman" w:eastAsia="Times New Roman" w:hAnsi="Times New Roman" w:cs="Times New Roman"/>
          <w:kern w:val="0"/>
          <w:sz w:val="24"/>
          <w:szCs w:val="24"/>
          <w:lang w:eastAsia="en-IN"/>
          <w14:ligatures w14:val="none"/>
        </w:rPr>
        <w:t>.</w:t>
      </w:r>
      <w:r w:rsidRPr="000412AF">
        <w:rPr>
          <w:rFonts w:ascii="Times New Roman" w:eastAsia="Times New Roman" w:hAnsi="Times New Roman" w:cs="Times New Roman"/>
          <w:kern w:val="0"/>
          <w:sz w:val="24"/>
          <w:szCs w:val="24"/>
          <w:lang w:eastAsia="en-IN"/>
          <w14:ligatures w14:val="none"/>
        </w:rPr>
        <w:br/>
        <w:t>Testing and certification facilities in Brazil are upgrading to programmable AC sources to meet international compliance standards, while Mexico benefits from proximity to U.S. supply chains, particularly for EV component testing.</w:t>
      </w:r>
    </w:p>
    <w:p w14:paraId="005BFA9F"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 xml:space="preserve">However, infrastructure limitations and high import duties have kept adoption levels relatively modest. </w:t>
      </w:r>
      <w:r w:rsidRPr="000412AF">
        <w:rPr>
          <w:rFonts w:ascii="Times New Roman" w:eastAsia="Times New Roman" w:hAnsi="Times New Roman" w:cs="Times New Roman"/>
          <w:i/>
          <w:iCs/>
          <w:kern w:val="0"/>
          <w:sz w:val="24"/>
          <w:szCs w:val="24"/>
          <w:lang w:eastAsia="en-IN"/>
          <w14:ligatures w14:val="none"/>
        </w:rPr>
        <w:t>Local distributors are addressing this through leasing models and lower-power modular systems suited for regional industries.</w:t>
      </w:r>
    </w:p>
    <w:p w14:paraId="63AA6899" w14:textId="77777777" w:rsidR="000412AF" w:rsidRPr="000412AF" w:rsidRDefault="000412AF" w:rsidP="000412AF">
      <w:pPr>
        <w:spacing w:after="0"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pict w14:anchorId="1BEC89B1">
          <v:rect id="_x0000_i1051" style="width:0;height:1.5pt" o:hralign="center" o:hrstd="t" o:hr="t" fillcolor="#a0a0a0" stroked="f"/>
        </w:pict>
      </w:r>
    </w:p>
    <w:p w14:paraId="1B7B9053"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b/>
          <w:bCs/>
          <w:kern w:val="0"/>
          <w:sz w:val="24"/>
          <w:szCs w:val="24"/>
          <w:lang w:eastAsia="en-IN"/>
          <w14:ligatures w14:val="none"/>
        </w:rPr>
        <w:t>Middle East &amp; Africa (MEA)</w:t>
      </w:r>
      <w:r w:rsidRPr="000412AF">
        <w:rPr>
          <w:rFonts w:ascii="Times New Roman" w:eastAsia="Times New Roman" w:hAnsi="Times New Roman" w:cs="Times New Roman"/>
          <w:kern w:val="0"/>
          <w:sz w:val="24"/>
          <w:szCs w:val="24"/>
          <w:lang w:eastAsia="en-IN"/>
          <w14:ligatures w14:val="none"/>
        </w:rPr>
        <w:br/>
        <w:t xml:space="preserve">The Middle East and Africa represent emerging opportunity zones. The Gulf region, particularly the UAE and Saudi Arabia, is accelerating its energy diversification programs, resulting in growing interest in </w:t>
      </w:r>
      <w:r w:rsidRPr="000412AF">
        <w:rPr>
          <w:rFonts w:ascii="Times New Roman" w:eastAsia="Times New Roman" w:hAnsi="Times New Roman" w:cs="Times New Roman"/>
          <w:b/>
          <w:bCs/>
          <w:kern w:val="0"/>
          <w:sz w:val="24"/>
          <w:szCs w:val="24"/>
          <w:lang w:eastAsia="en-IN"/>
          <w14:ligatures w14:val="none"/>
        </w:rPr>
        <w:t>grid simulation, renewable integration, and energy storage testing</w:t>
      </w:r>
      <w:r w:rsidRPr="000412AF">
        <w:rPr>
          <w:rFonts w:ascii="Times New Roman" w:eastAsia="Times New Roman" w:hAnsi="Times New Roman" w:cs="Times New Roman"/>
          <w:kern w:val="0"/>
          <w:sz w:val="24"/>
          <w:szCs w:val="24"/>
          <w:lang w:eastAsia="en-IN"/>
          <w14:ligatures w14:val="none"/>
        </w:rPr>
        <w:t>.</w:t>
      </w:r>
      <w:r w:rsidRPr="000412AF">
        <w:rPr>
          <w:rFonts w:ascii="Times New Roman" w:eastAsia="Times New Roman" w:hAnsi="Times New Roman" w:cs="Times New Roman"/>
          <w:kern w:val="0"/>
          <w:sz w:val="24"/>
          <w:szCs w:val="24"/>
          <w:lang w:eastAsia="en-IN"/>
          <w14:ligatures w14:val="none"/>
        </w:rPr>
        <w:br/>
      </w:r>
      <w:r w:rsidRPr="000412AF">
        <w:rPr>
          <w:rFonts w:ascii="Times New Roman" w:eastAsia="Times New Roman" w:hAnsi="Times New Roman" w:cs="Times New Roman"/>
          <w:kern w:val="0"/>
          <w:sz w:val="24"/>
          <w:szCs w:val="24"/>
          <w:lang w:eastAsia="en-IN"/>
          <w14:ligatures w14:val="none"/>
        </w:rPr>
        <w:lastRenderedPageBreak/>
        <w:t>South Africa remains the continent’s most active market for industrial power test equipment, supported by its automotive and mining equipment manufacturing base.</w:t>
      </w:r>
    </w:p>
    <w:p w14:paraId="6E5C80BD"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 xml:space="preserve">While the region’s current adoption levels are small compared to global volumes, the increasing focus on </w:t>
      </w:r>
      <w:r w:rsidRPr="000412AF">
        <w:rPr>
          <w:rFonts w:ascii="Times New Roman" w:eastAsia="Times New Roman" w:hAnsi="Times New Roman" w:cs="Times New Roman"/>
          <w:b/>
          <w:bCs/>
          <w:kern w:val="0"/>
          <w:sz w:val="24"/>
          <w:szCs w:val="24"/>
          <w:lang w:eastAsia="en-IN"/>
          <w14:ligatures w14:val="none"/>
        </w:rPr>
        <w:t>local energy generation and smart infrastructure</w:t>
      </w:r>
      <w:r w:rsidRPr="000412AF">
        <w:rPr>
          <w:rFonts w:ascii="Times New Roman" w:eastAsia="Times New Roman" w:hAnsi="Times New Roman" w:cs="Times New Roman"/>
          <w:kern w:val="0"/>
          <w:sz w:val="24"/>
          <w:szCs w:val="24"/>
          <w:lang w:eastAsia="en-IN"/>
          <w14:ligatures w14:val="none"/>
        </w:rPr>
        <w:t xml:space="preserve"> could drive steady mid-term growth.</w:t>
      </w:r>
    </w:p>
    <w:p w14:paraId="6DC3C287" w14:textId="77777777" w:rsidR="000412AF" w:rsidRPr="000412AF" w:rsidRDefault="000412AF" w:rsidP="000412AF">
      <w:pPr>
        <w:spacing w:after="0"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pict w14:anchorId="5C6B1C12">
          <v:rect id="_x0000_i1052" style="width:0;height:1.5pt" o:hralign="center" o:hrstd="t" o:hr="t" fillcolor="#a0a0a0" stroked="f"/>
        </w:pict>
      </w:r>
    </w:p>
    <w:p w14:paraId="0A0A963B"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 xml:space="preserve">In summary, </w:t>
      </w:r>
      <w:r w:rsidRPr="000412AF">
        <w:rPr>
          <w:rFonts w:ascii="Times New Roman" w:eastAsia="Times New Roman" w:hAnsi="Times New Roman" w:cs="Times New Roman"/>
          <w:b/>
          <w:bCs/>
          <w:kern w:val="0"/>
          <w:sz w:val="24"/>
          <w:szCs w:val="24"/>
          <w:lang w:eastAsia="en-IN"/>
          <w14:ligatures w14:val="none"/>
        </w:rPr>
        <w:t>North America and Europe</w:t>
      </w:r>
      <w:r w:rsidRPr="000412AF">
        <w:rPr>
          <w:rFonts w:ascii="Times New Roman" w:eastAsia="Times New Roman" w:hAnsi="Times New Roman" w:cs="Times New Roman"/>
          <w:kern w:val="0"/>
          <w:sz w:val="24"/>
          <w:szCs w:val="24"/>
          <w:lang w:eastAsia="en-IN"/>
          <w14:ligatures w14:val="none"/>
        </w:rPr>
        <w:t xml:space="preserve"> continue to set the quality benchmarks for programmable power testing, while </w:t>
      </w:r>
      <w:r w:rsidRPr="000412AF">
        <w:rPr>
          <w:rFonts w:ascii="Times New Roman" w:eastAsia="Times New Roman" w:hAnsi="Times New Roman" w:cs="Times New Roman"/>
          <w:b/>
          <w:bCs/>
          <w:kern w:val="0"/>
          <w:sz w:val="24"/>
          <w:szCs w:val="24"/>
          <w:lang w:eastAsia="en-IN"/>
          <w14:ligatures w14:val="none"/>
        </w:rPr>
        <w:t>Asia Pacific</w:t>
      </w:r>
      <w:r w:rsidRPr="000412AF">
        <w:rPr>
          <w:rFonts w:ascii="Times New Roman" w:eastAsia="Times New Roman" w:hAnsi="Times New Roman" w:cs="Times New Roman"/>
          <w:kern w:val="0"/>
          <w:sz w:val="24"/>
          <w:szCs w:val="24"/>
          <w:lang w:eastAsia="en-IN"/>
          <w14:ligatures w14:val="none"/>
        </w:rPr>
        <w:t xml:space="preserve"> is reshaping the market with innovation speed, cost efficiency, and volume. </w:t>
      </w:r>
      <w:r w:rsidRPr="000412AF">
        <w:rPr>
          <w:rFonts w:ascii="Times New Roman" w:eastAsia="Times New Roman" w:hAnsi="Times New Roman" w:cs="Times New Roman"/>
          <w:b/>
          <w:bCs/>
          <w:kern w:val="0"/>
          <w:sz w:val="24"/>
          <w:szCs w:val="24"/>
          <w:lang w:eastAsia="en-IN"/>
          <w14:ligatures w14:val="none"/>
        </w:rPr>
        <w:t>LAMEA</w:t>
      </w:r>
      <w:r w:rsidRPr="000412AF">
        <w:rPr>
          <w:rFonts w:ascii="Times New Roman" w:eastAsia="Times New Roman" w:hAnsi="Times New Roman" w:cs="Times New Roman"/>
          <w:kern w:val="0"/>
          <w:sz w:val="24"/>
          <w:szCs w:val="24"/>
          <w:lang w:eastAsia="en-IN"/>
          <w14:ligatures w14:val="none"/>
        </w:rPr>
        <w:t>, though nascent, is catching up through targeted investments in renewable validation and industrial modernization.</w:t>
      </w:r>
    </w:p>
    <w:p w14:paraId="48FA9690" w14:textId="77777777" w:rsidR="000412AF" w:rsidRPr="000412AF" w:rsidRDefault="000412AF" w:rsidP="000412A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412AF">
        <w:rPr>
          <w:rFonts w:ascii="Times New Roman" w:eastAsia="Times New Roman" w:hAnsi="Times New Roman" w:cs="Times New Roman"/>
          <w:b/>
          <w:bCs/>
          <w:kern w:val="36"/>
          <w:sz w:val="48"/>
          <w:szCs w:val="48"/>
          <w:lang w:eastAsia="en-IN"/>
          <w14:ligatures w14:val="none"/>
        </w:rPr>
        <w:t>6. End-User Dynamics and Use Case</w:t>
      </w:r>
    </w:p>
    <w:p w14:paraId="506EF5BE"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 xml:space="preserve">The AC Power Source Market has evolved into a multi-vertical ecosystem that serves industries where </w:t>
      </w:r>
      <w:r w:rsidRPr="000412AF">
        <w:rPr>
          <w:rFonts w:ascii="Times New Roman" w:eastAsia="Times New Roman" w:hAnsi="Times New Roman" w:cs="Times New Roman"/>
          <w:b/>
          <w:bCs/>
          <w:kern w:val="0"/>
          <w:sz w:val="24"/>
          <w:szCs w:val="24"/>
          <w:lang w:eastAsia="en-IN"/>
          <w14:ligatures w14:val="none"/>
        </w:rPr>
        <w:t>power precision defines product credibility</w:t>
      </w:r>
      <w:r w:rsidRPr="000412AF">
        <w:rPr>
          <w:rFonts w:ascii="Times New Roman" w:eastAsia="Times New Roman" w:hAnsi="Times New Roman" w:cs="Times New Roman"/>
          <w:kern w:val="0"/>
          <w:sz w:val="24"/>
          <w:szCs w:val="24"/>
          <w:lang w:eastAsia="en-IN"/>
          <w14:ligatures w14:val="none"/>
        </w:rPr>
        <w:t>. Each end-user segment has unique motivations for adopting programmable AC systems — whether for compliance testing, energy recovery, or high-frequency validation. The growing diversity of use cases across sectors illustrates how far beyond “lab equipment” these systems have come.</w:t>
      </w:r>
    </w:p>
    <w:p w14:paraId="4BD65549" w14:textId="77777777" w:rsidR="000412AF" w:rsidRPr="000412AF" w:rsidRDefault="000412AF" w:rsidP="000412AF">
      <w:pPr>
        <w:spacing w:after="0"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pict w14:anchorId="4AF43D5E">
          <v:rect id="_x0000_i1054" style="width:0;height:1.5pt" o:hralign="center" o:hrstd="t" o:hr="t" fillcolor="#a0a0a0" stroked="f"/>
        </w:pict>
      </w:r>
    </w:p>
    <w:p w14:paraId="7892B47F"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b/>
          <w:bCs/>
          <w:kern w:val="0"/>
          <w:sz w:val="24"/>
          <w:szCs w:val="24"/>
          <w:lang w:eastAsia="en-IN"/>
          <w14:ligatures w14:val="none"/>
        </w:rPr>
        <w:t>Industrial Manufacturing</w:t>
      </w:r>
      <w:r w:rsidRPr="000412AF">
        <w:rPr>
          <w:rFonts w:ascii="Times New Roman" w:eastAsia="Times New Roman" w:hAnsi="Times New Roman" w:cs="Times New Roman"/>
          <w:kern w:val="0"/>
          <w:sz w:val="24"/>
          <w:szCs w:val="24"/>
          <w:lang w:eastAsia="en-IN"/>
          <w14:ligatures w14:val="none"/>
        </w:rPr>
        <w:br/>
        <w:t xml:space="preserve">Industrial automation remains the largest end-user group. Programmable AC sources are embedded into </w:t>
      </w:r>
      <w:r w:rsidRPr="000412AF">
        <w:rPr>
          <w:rFonts w:ascii="Times New Roman" w:eastAsia="Times New Roman" w:hAnsi="Times New Roman" w:cs="Times New Roman"/>
          <w:b/>
          <w:bCs/>
          <w:kern w:val="0"/>
          <w:sz w:val="24"/>
          <w:szCs w:val="24"/>
          <w:lang w:eastAsia="en-IN"/>
          <w14:ligatures w14:val="none"/>
        </w:rPr>
        <w:t>production testing lines for motors, drives, power tools, and control systems</w:t>
      </w:r>
      <w:r w:rsidRPr="000412AF">
        <w:rPr>
          <w:rFonts w:ascii="Times New Roman" w:eastAsia="Times New Roman" w:hAnsi="Times New Roman" w:cs="Times New Roman"/>
          <w:kern w:val="0"/>
          <w:sz w:val="24"/>
          <w:szCs w:val="24"/>
          <w:lang w:eastAsia="en-IN"/>
          <w14:ligatures w14:val="none"/>
        </w:rPr>
        <w:t>. These manufacturers depend on stable and variable voltage inputs to validate how their machines respond to grid anomalies.</w:t>
      </w:r>
      <w:r w:rsidRPr="000412AF">
        <w:rPr>
          <w:rFonts w:ascii="Times New Roman" w:eastAsia="Times New Roman" w:hAnsi="Times New Roman" w:cs="Times New Roman"/>
          <w:kern w:val="0"/>
          <w:sz w:val="24"/>
          <w:szCs w:val="24"/>
          <w:lang w:eastAsia="en-IN"/>
          <w14:ligatures w14:val="none"/>
        </w:rPr>
        <w:br/>
        <w:t xml:space="preserve">Most manufacturing plants have shifted toward </w:t>
      </w:r>
      <w:r w:rsidRPr="000412AF">
        <w:rPr>
          <w:rFonts w:ascii="Times New Roman" w:eastAsia="Times New Roman" w:hAnsi="Times New Roman" w:cs="Times New Roman"/>
          <w:b/>
          <w:bCs/>
          <w:kern w:val="0"/>
          <w:sz w:val="24"/>
          <w:szCs w:val="24"/>
          <w:lang w:eastAsia="en-IN"/>
          <w14:ligatures w14:val="none"/>
        </w:rPr>
        <w:t>digital, multi-output test platforms</w:t>
      </w:r>
      <w:r w:rsidRPr="000412AF">
        <w:rPr>
          <w:rFonts w:ascii="Times New Roman" w:eastAsia="Times New Roman" w:hAnsi="Times New Roman" w:cs="Times New Roman"/>
          <w:kern w:val="0"/>
          <w:sz w:val="24"/>
          <w:szCs w:val="24"/>
          <w:lang w:eastAsia="en-IN"/>
          <w14:ligatures w14:val="none"/>
        </w:rPr>
        <w:t xml:space="preserve"> that can be networked across multiple lines. This has improved throughput and reduced the need for manual calibration. </w:t>
      </w:r>
      <w:r w:rsidRPr="000412AF">
        <w:rPr>
          <w:rFonts w:ascii="Times New Roman" w:eastAsia="Times New Roman" w:hAnsi="Times New Roman" w:cs="Times New Roman"/>
          <w:i/>
          <w:iCs/>
          <w:kern w:val="0"/>
          <w:sz w:val="24"/>
          <w:szCs w:val="24"/>
          <w:lang w:eastAsia="en-IN"/>
          <w14:ligatures w14:val="none"/>
        </w:rPr>
        <w:t>Plant engineers often highlight the added value of real-time waveform monitoring — it helps catch subtle voltage or current fluctuations that could cause costly field failures later.</w:t>
      </w:r>
    </w:p>
    <w:p w14:paraId="2F236A51" w14:textId="77777777" w:rsidR="000412AF" w:rsidRPr="000412AF" w:rsidRDefault="000412AF" w:rsidP="000412AF">
      <w:pPr>
        <w:spacing w:after="0"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pict w14:anchorId="16E32CC5">
          <v:rect id="_x0000_i1055" style="width:0;height:1.5pt" o:hralign="center" o:hrstd="t" o:hr="t" fillcolor="#a0a0a0" stroked="f"/>
        </w:pict>
      </w:r>
    </w:p>
    <w:p w14:paraId="7CB27AC4"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b/>
          <w:bCs/>
          <w:kern w:val="0"/>
          <w:sz w:val="24"/>
          <w:szCs w:val="24"/>
          <w:lang w:eastAsia="en-IN"/>
          <w14:ligatures w14:val="none"/>
        </w:rPr>
        <w:t>Automotive and EV Ecosystem</w:t>
      </w:r>
      <w:r w:rsidRPr="000412AF">
        <w:rPr>
          <w:rFonts w:ascii="Times New Roman" w:eastAsia="Times New Roman" w:hAnsi="Times New Roman" w:cs="Times New Roman"/>
          <w:kern w:val="0"/>
          <w:sz w:val="24"/>
          <w:szCs w:val="24"/>
          <w:lang w:eastAsia="en-IN"/>
          <w14:ligatures w14:val="none"/>
        </w:rPr>
        <w:br/>
        <w:t>The automotive sector, particularly the electric vehicle supply chain, is one of the fastest-growing adopters. EV component validation — from onboard chargers to traction inverters and DC/DC converters — depends on precise AC waveform replication.</w:t>
      </w:r>
      <w:r w:rsidRPr="000412AF">
        <w:rPr>
          <w:rFonts w:ascii="Times New Roman" w:eastAsia="Times New Roman" w:hAnsi="Times New Roman" w:cs="Times New Roman"/>
          <w:kern w:val="0"/>
          <w:sz w:val="24"/>
          <w:szCs w:val="24"/>
          <w:lang w:eastAsia="en-IN"/>
          <w14:ligatures w14:val="none"/>
        </w:rPr>
        <w:br/>
        <w:t xml:space="preserve">EV manufacturers are investing in regenerative AC sources that allow </w:t>
      </w:r>
      <w:r w:rsidRPr="000412AF">
        <w:rPr>
          <w:rFonts w:ascii="Times New Roman" w:eastAsia="Times New Roman" w:hAnsi="Times New Roman" w:cs="Times New Roman"/>
          <w:b/>
          <w:bCs/>
          <w:kern w:val="0"/>
          <w:sz w:val="24"/>
          <w:szCs w:val="24"/>
          <w:lang w:eastAsia="en-IN"/>
          <w14:ligatures w14:val="none"/>
        </w:rPr>
        <w:t>energy recovery during powertrain or charging system testing</w:t>
      </w:r>
      <w:r w:rsidRPr="000412AF">
        <w:rPr>
          <w:rFonts w:ascii="Times New Roman" w:eastAsia="Times New Roman" w:hAnsi="Times New Roman" w:cs="Times New Roman"/>
          <w:kern w:val="0"/>
          <w:sz w:val="24"/>
          <w:szCs w:val="24"/>
          <w:lang w:eastAsia="en-IN"/>
          <w14:ligatures w14:val="none"/>
        </w:rPr>
        <w:t>, cutting operational energy costs by up to 35%. These systems also simulate various global grid standards to ensure product compatibility for export markets.</w:t>
      </w:r>
      <w:r w:rsidRPr="000412AF">
        <w:rPr>
          <w:rFonts w:ascii="Times New Roman" w:eastAsia="Times New Roman" w:hAnsi="Times New Roman" w:cs="Times New Roman"/>
          <w:kern w:val="0"/>
          <w:sz w:val="24"/>
          <w:szCs w:val="24"/>
          <w:lang w:eastAsia="en-IN"/>
          <w14:ligatures w14:val="none"/>
        </w:rPr>
        <w:br/>
        <w:t xml:space="preserve">Charging station developers and component suppliers increasingly use </w:t>
      </w:r>
      <w:r w:rsidRPr="000412AF">
        <w:rPr>
          <w:rFonts w:ascii="Times New Roman" w:eastAsia="Times New Roman" w:hAnsi="Times New Roman" w:cs="Times New Roman"/>
          <w:b/>
          <w:bCs/>
          <w:kern w:val="0"/>
          <w:sz w:val="24"/>
          <w:szCs w:val="24"/>
          <w:lang w:eastAsia="en-IN"/>
          <w14:ligatures w14:val="none"/>
        </w:rPr>
        <w:t>three-phase, high-power programmable sources</w:t>
      </w:r>
      <w:r w:rsidRPr="000412AF">
        <w:rPr>
          <w:rFonts w:ascii="Times New Roman" w:eastAsia="Times New Roman" w:hAnsi="Times New Roman" w:cs="Times New Roman"/>
          <w:kern w:val="0"/>
          <w:sz w:val="24"/>
          <w:szCs w:val="24"/>
          <w:lang w:eastAsia="en-IN"/>
          <w14:ligatures w14:val="none"/>
        </w:rPr>
        <w:t xml:space="preserve"> for rapid compliance certification under IEC and UL frameworks.</w:t>
      </w:r>
    </w:p>
    <w:p w14:paraId="661CAD22"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i/>
          <w:iCs/>
          <w:kern w:val="0"/>
          <w:sz w:val="24"/>
          <w:szCs w:val="24"/>
          <w:lang w:eastAsia="en-IN"/>
          <w14:ligatures w14:val="none"/>
        </w:rPr>
        <w:lastRenderedPageBreak/>
        <w:t>One notable trend is that AC sources are no longer limited to the lab — they’re being integrated into end-of-line manufacturing for live functional testing before shipment.</w:t>
      </w:r>
    </w:p>
    <w:p w14:paraId="752ADBF9" w14:textId="77777777" w:rsidR="000412AF" w:rsidRPr="000412AF" w:rsidRDefault="000412AF" w:rsidP="000412AF">
      <w:pPr>
        <w:spacing w:after="0"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pict w14:anchorId="24395171">
          <v:rect id="_x0000_i1056" style="width:0;height:1.5pt" o:hralign="center" o:hrstd="t" o:hr="t" fillcolor="#a0a0a0" stroked="f"/>
        </w:pict>
      </w:r>
    </w:p>
    <w:p w14:paraId="0845CB82"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b/>
          <w:bCs/>
          <w:kern w:val="0"/>
          <w:sz w:val="24"/>
          <w:szCs w:val="24"/>
          <w:lang w:eastAsia="en-IN"/>
          <w14:ligatures w14:val="none"/>
        </w:rPr>
        <w:t xml:space="preserve">Aerospace and </w:t>
      </w:r>
      <w:proofErr w:type="spellStart"/>
      <w:r w:rsidRPr="000412AF">
        <w:rPr>
          <w:rFonts w:ascii="Times New Roman" w:eastAsia="Times New Roman" w:hAnsi="Times New Roman" w:cs="Times New Roman"/>
          <w:b/>
          <w:bCs/>
          <w:kern w:val="0"/>
          <w:sz w:val="24"/>
          <w:szCs w:val="24"/>
          <w:lang w:eastAsia="en-IN"/>
          <w14:ligatures w14:val="none"/>
        </w:rPr>
        <w:t>Defense</w:t>
      </w:r>
      <w:proofErr w:type="spellEnd"/>
      <w:r w:rsidRPr="000412AF">
        <w:rPr>
          <w:rFonts w:ascii="Times New Roman" w:eastAsia="Times New Roman" w:hAnsi="Times New Roman" w:cs="Times New Roman"/>
          <w:kern w:val="0"/>
          <w:sz w:val="24"/>
          <w:szCs w:val="24"/>
          <w:lang w:eastAsia="en-IN"/>
          <w14:ligatures w14:val="none"/>
        </w:rPr>
        <w:br/>
        <w:t xml:space="preserve">For aerospace and </w:t>
      </w:r>
      <w:proofErr w:type="spellStart"/>
      <w:r w:rsidRPr="000412AF">
        <w:rPr>
          <w:rFonts w:ascii="Times New Roman" w:eastAsia="Times New Roman" w:hAnsi="Times New Roman" w:cs="Times New Roman"/>
          <w:kern w:val="0"/>
          <w:sz w:val="24"/>
          <w:szCs w:val="24"/>
          <w:lang w:eastAsia="en-IN"/>
          <w14:ligatures w14:val="none"/>
        </w:rPr>
        <w:t>defense</w:t>
      </w:r>
      <w:proofErr w:type="spellEnd"/>
      <w:r w:rsidRPr="000412AF">
        <w:rPr>
          <w:rFonts w:ascii="Times New Roman" w:eastAsia="Times New Roman" w:hAnsi="Times New Roman" w:cs="Times New Roman"/>
          <w:kern w:val="0"/>
          <w:sz w:val="24"/>
          <w:szCs w:val="24"/>
          <w:lang w:eastAsia="en-IN"/>
          <w14:ligatures w14:val="none"/>
        </w:rPr>
        <w:t xml:space="preserve"> organizations, AC power sources are mission-critical. Avionics systems, radar units, navigation devices, and satellite control modules all undergo extensive power conditioning tests.</w:t>
      </w:r>
      <w:r w:rsidRPr="000412AF">
        <w:rPr>
          <w:rFonts w:ascii="Times New Roman" w:eastAsia="Times New Roman" w:hAnsi="Times New Roman" w:cs="Times New Roman"/>
          <w:kern w:val="0"/>
          <w:sz w:val="24"/>
          <w:szCs w:val="24"/>
          <w:lang w:eastAsia="en-IN"/>
          <w14:ligatures w14:val="none"/>
        </w:rPr>
        <w:br/>
        <w:t xml:space="preserve">These users prioritize </w:t>
      </w:r>
      <w:r w:rsidRPr="000412AF">
        <w:rPr>
          <w:rFonts w:ascii="Times New Roman" w:eastAsia="Times New Roman" w:hAnsi="Times New Roman" w:cs="Times New Roman"/>
          <w:b/>
          <w:bCs/>
          <w:kern w:val="0"/>
          <w:sz w:val="24"/>
          <w:szCs w:val="24"/>
          <w:lang w:eastAsia="en-IN"/>
          <w14:ligatures w14:val="none"/>
        </w:rPr>
        <w:t>low-distortion, high-frequency, and fault-simulation capabilities</w:t>
      </w:r>
      <w:r w:rsidRPr="000412AF">
        <w:rPr>
          <w:rFonts w:ascii="Times New Roman" w:eastAsia="Times New Roman" w:hAnsi="Times New Roman" w:cs="Times New Roman"/>
          <w:kern w:val="0"/>
          <w:sz w:val="24"/>
          <w:szCs w:val="24"/>
          <w:lang w:eastAsia="en-IN"/>
          <w14:ligatures w14:val="none"/>
        </w:rPr>
        <w:t>. Military standards (MIL-STD-704, DO-160) require simulation of transient and abnormal voltage conditions, making programmable AC systems indispensable.</w:t>
      </w:r>
      <w:r w:rsidRPr="000412AF">
        <w:rPr>
          <w:rFonts w:ascii="Times New Roman" w:eastAsia="Times New Roman" w:hAnsi="Times New Roman" w:cs="Times New Roman"/>
          <w:kern w:val="0"/>
          <w:sz w:val="24"/>
          <w:szCs w:val="24"/>
          <w:lang w:eastAsia="en-IN"/>
          <w14:ligatures w14:val="none"/>
        </w:rPr>
        <w:br/>
      </w:r>
      <w:proofErr w:type="spellStart"/>
      <w:r w:rsidRPr="000412AF">
        <w:rPr>
          <w:rFonts w:ascii="Times New Roman" w:eastAsia="Times New Roman" w:hAnsi="Times New Roman" w:cs="Times New Roman"/>
          <w:kern w:val="0"/>
          <w:sz w:val="24"/>
          <w:szCs w:val="24"/>
          <w:lang w:eastAsia="en-IN"/>
          <w14:ligatures w14:val="none"/>
        </w:rPr>
        <w:t>Defense</w:t>
      </w:r>
      <w:proofErr w:type="spellEnd"/>
      <w:r w:rsidRPr="000412AF">
        <w:rPr>
          <w:rFonts w:ascii="Times New Roman" w:eastAsia="Times New Roman" w:hAnsi="Times New Roman" w:cs="Times New Roman"/>
          <w:kern w:val="0"/>
          <w:sz w:val="24"/>
          <w:szCs w:val="24"/>
          <w:lang w:eastAsia="en-IN"/>
          <w14:ligatures w14:val="none"/>
        </w:rPr>
        <w:t xml:space="preserve"> contractors and national labs </w:t>
      </w:r>
      <w:proofErr w:type="spellStart"/>
      <w:r w:rsidRPr="000412AF">
        <w:rPr>
          <w:rFonts w:ascii="Times New Roman" w:eastAsia="Times New Roman" w:hAnsi="Times New Roman" w:cs="Times New Roman"/>
          <w:kern w:val="0"/>
          <w:sz w:val="24"/>
          <w:szCs w:val="24"/>
          <w:lang w:eastAsia="en-IN"/>
          <w14:ligatures w14:val="none"/>
        </w:rPr>
        <w:t>favor</w:t>
      </w:r>
      <w:proofErr w:type="spellEnd"/>
      <w:r w:rsidRPr="000412AF">
        <w:rPr>
          <w:rFonts w:ascii="Times New Roman" w:eastAsia="Times New Roman" w:hAnsi="Times New Roman" w:cs="Times New Roman"/>
          <w:kern w:val="0"/>
          <w:sz w:val="24"/>
          <w:szCs w:val="24"/>
          <w:lang w:eastAsia="en-IN"/>
          <w14:ligatures w14:val="none"/>
        </w:rPr>
        <w:t xml:space="preserve"> vendors offering long calibration cycles, remote diagnostics, and data-logging features to maintain traceability during long-duration endurance tests.</w:t>
      </w:r>
    </w:p>
    <w:p w14:paraId="789CEB00" w14:textId="77777777" w:rsidR="000412AF" w:rsidRPr="000412AF" w:rsidRDefault="000412AF" w:rsidP="000412AF">
      <w:pPr>
        <w:spacing w:after="0"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pict w14:anchorId="45F627A7">
          <v:rect id="_x0000_i1057" style="width:0;height:1.5pt" o:hralign="center" o:hrstd="t" o:hr="t" fillcolor="#a0a0a0" stroked="f"/>
        </w:pict>
      </w:r>
    </w:p>
    <w:p w14:paraId="36F068B8"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b/>
          <w:bCs/>
          <w:kern w:val="0"/>
          <w:sz w:val="24"/>
          <w:szCs w:val="24"/>
          <w:lang w:eastAsia="en-IN"/>
          <w14:ligatures w14:val="none"/>
        </w:rPr>
        <w:t>Energy and Utilities</w:t>
      </w:r>
      <w:r w:rsidRPr="000412AF">
        <w:rPr>
          <w:rFonts w:ascii="Times New Roman" w:eastAsia="Times New Roman" w:hAnsi="Times New Roman" w:cs="Times New Roman"/>
          <w:kern w:val="0"/>
          <w:sz w:val="24"/>
          <w:szCs w:val="24"/>
          <w:lang w:eastAsia="en-IN"/>
          <w14:ligatures w14:val="none"/>
        </w:rPr>
        <w:br/>
        <w:t xml:space="preserve">The renewable and smart grid testing ecosystem is quickly becoming a strong end-user group. Utilities use AC sources to simulate grid voltage </w:t>
      </w:r>
      <w:proofErr w:type="spellStart"/>
      <w:r w:rsidRPr="000412AF">
        <w:rPr>
          <w:rFonts w:ascii="Times New Roman" w:eastAsia="Times New Roman" w:hAnsi="Times New Roman" w:cs="Times New Roman"/>
          <w:kern w:val="0"/>
          <w:sz w:val="24"/>
          <w:szCs w:val="24"/>
          <w:lang w:eastAsia="en-IN"/>
          <w14:ligatures w14:val="none"/>
        </w:rPr>
        <w:t>behavior</w:t>
      </w:r>
      <w:proofErr w:type="spellEnd"/>
      <w:r w:rsidRPr="000412AF">
        <w:rPr>
          <w:rFonts w:ascii="Times New Roman" w:eastAsia="Times New Roman" w:hAnsi="Times New Roman" w:cs="Times New Roman"/>
          <w:kern w:val="0"/>
          <w:sz w:val="24"/>
          <w:szCs w:val="24"/>
          <w:lang w:eastAsia="en-IN"/>
          <w14:ligatures w14:val="none"/>
        </w:rPr>
        <w:t xml:space="preserve"> during distributed generation, inverter, or microgrid equipment certification.</w:t>
      </w:r>
      <w:r w:rsidRPr="000412AF">
        <w:rPr>
          <w:rFonts w:ascii="Times New Roman" w:eastAsia="Times New Roman" w:hAnsi="Times New Roman" w:cs="Times New Roman"/>
          <w:kern w:val="0"/>
          <w:sz w:val="24"/>
          <w:szCs w:val="24"/>
          <w:lang w:eastAsia="en-IN"/>
          <w14:ligatures w14:val="none"/>
        </w:rPr>
        <w:br/>
        <w:t xml:space="preserve">Regenerative sources are being deployed for </w:t>
      </w:r>
      <w:r w:rsidRPr="000412AF">
        <w:rPr>
          <w:rFonts w:ascii="Times New Roman" w:eastAsia="Times New Roman" w:hAnsi="Times New Roman" w:cs="Times New Roman"/>
          <w:b/>
          <w:bCs/>
          <w:kern w:val="0"/>
          <w:sz w:val="24"/>
          <w:szCs w:val="24"/>
          <w:lang w:eastAsia="en-IN"/>
          <w14:ligatures w14:val="none"/>
        </w:rPr>
        <w:t>grid-tied inverter and storage system validation</w:t>
      </w:r>
      <w:r w:rsidRPr="000412AF">
        <w:rPr>
          <w:rFonts w:ascii="Times New Roman" w:eastAsia="Times New Roman" w:hAnsi="Times New Roman" w:cs="Times New Roman"/>
          <w:kern w:val="0"/>
          <w:sz w:val="24"/>
          <w:szCs w:val="24"/>
          <w:lang w:eastAsia="en-IN"/>
          <w14:ligatures w14:val="none"/>
        </w:rPr>
        <w:t>, where bidirectional current flow needs to be tested under fluctuating load and frequency conditions.</w:t>
      </w:r>
      <w:r w:rsidRPr="000412AF">
        <w:rPr>
          <w:rFonts w:ascii="Times New Roman" w:eastAsia="Times New Roman" w:hAnsi="Times New Roman" w:cs="Times New Roman"/>
          <w:kern w:val="0"/>
          <w:sz w:val="24"/>
          <w:szCs w:val="24"/>
          <w:lang w:eastAsia="en-IN"/>
          <w14:ligatures w14:val="none"/>
        </w:rPr>
        <w:br/>
        <w:t xml:space="preserve">Research institutions working on renewable integration use programmable AC systems to replicate both stable and fault-prone grid events for predictive </w:t>
      </w:r>
      <w:proofErr w:type="spellStart"/>
      <w:r w:rsidRPr="000412AF">
        <w:rPr>
          <w:rFonts w:ascii="Times New Roman" w:eastAsia="Times New Roman" w:hAnsi="Times New Roman" w:cs="Times New Roman"/>
          <w:kern w:val="0"/>
          <w:sz w:val="24"/>
          <w:szCs w:val="24"/>
          <w:lang w:eastAsia="en-IN"/>
          <w14:ligatures w14:val="none"/>
        </w:rPr>
        <w:t>modeling</w:t>
      </w:r>
      <w:proofErr w:type="spellEnd"/>
      <w:r w:rsidRPr="000412AF">
        <w:rPr>
          <w:rFonts w:ascii="Times New Roman" w:eastAsia="Times New Roman" w:hAnsi="Times New Roman" w:cs="Times New Roman"/>
          <w:kern w:val="0"/>
          <w:sz w:val="24"/>
          <w:szCs w:val="24"/>
          <w:lang w:eastAsia="en-IN"/>
          <w14:ligatures w14:val="none"/>
        </w:rPr>
        <w:t xml:space="preserve"> and system hardening.</w:t>
      </w:r>
    </w:p>
    <w:p w14:paraId="3FEE2F4A" w14:textId="77777777" w:rsidR="000412AF" w:rsidRPr="000412AF" w:rsidRDefault="000412AF" w:rsidP="000412AF">
      <w:pPr>
        <w:spacing w:after="0"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pict w14:anchorId="0F5C1613">
          <v:rect id="_x0000_i1058" style="width:0;height:1.5pt" o:hralign="center" o:hrstd="t" o:hr="t" fillcolor="#a0a0a0" stroked="f"/>
        </w:pict>
      </w:r>
    </w:p>
    <w:p w14:paraId="2F98F88F"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b/>
          <w:bCs/>
          <w:kern w:val="0"/>
          <w:sz w:val="24"/>
          <w:szCs w:val="24"/>
          <w:lang w:eastAsia="en-IN"/>
          <w14:ligatures w14:val="none"/>
        </w:rPr>
        <w:t>Research and Academic Institutions</w:t>
      </w:r>
      <w:r w:rsidRPr="000412AF">
        <w:rPr>
          <w:rFonts w:ascii="Times New Roman" w:eastAsia="Times New Roman" w:hAnsi="Times New Roman" w:cs="Times New Roman"/>
          <w:kern w:val="0"/>
          <w:sz w:val="24"/>
          <w:szCs w:val="24"/>
          <w:lang w:eastAsia="en-IN"/>
          <w14:ligatures w14:val="none"/>
        </w:rPr>
        <w:br/>
        <w:t xml:space="preserve">Universities, technical institutes, and R&amp;D laboratories form a steady, knowledge-driven segment. They employ low-to-medium power AC sources for </w:t>
      </w:r>
      <w:r w:rsidRPr="000412AF">
        <w:rPr>
          <w:rFonts w:ascii="Times New Roman" w:eastAsia="Times New Roman" w:hAnsi="Times New Roman" w:cs="Times New Roman"/>
          <w:b/>
          <w:bCs/>
          <w:kern w:val="0"/>
          <w:sz w:val="24"/>
          <w:szCs w:val="24"/>
          <w:lang w:eastAsia="en-IN"/>
          <w14:ligatures w14:val="none"/>
        </w:rPr>
        <w:t>power electronics development, control algorithm design, and student training</w:t>
      </w:r>
      <w:r w:rsidRPr="000412AF">
        <w:rPr>
          <w:rFonts w:ascii="Times New Roman" w:eastAsia="Times New Roman" w:hAnsi="Times New Roman" w:cs="Times New Roman"/>
          <w:kern w:val="0"/>
          <w:sz w:val="24"/>
          <w:szCs w:val="24"/>
          <w:lang w:eastAsia="en-IN"/>
          <w14:ligatures w14:val="none"/>
        </w:rPr>
        <w:t>.</w:t>
      </w:r>
      <w:r w:rsidRPr="000412AF">
        <w:rPr>
          <w:rFonts w:ascii="Times New Roman" w:eastAsia="Times New Roman" w:hAnsi="Times New Roman" w:cs="Times New Roman"/>
          <w:kern w:val="0"/>
          <w:sz w:val="24"/>
          <w:szCs w:val="24"/>
          <w:lang w:eastAsia="en-IN"/>
          <w14:ligatures w14:val="none"/>
        </w:rPr>
        <w:br/>
        <w:t>These setups demand flexibility, ease of use, and software integration — not necessarily high capacity. Many academic institutions are using these platforms to teach smart grid management, electric drive control, and renewable system testing.</w:t>
      </w:r>
    </w:p>
    <w:p w14:paraId="1A845527"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i/>
          <w:iCs/>
          <w:kern w:val="0"/>
          <w:sz w:val="24"/>
          <w:szCs w:val="24"/>
          <w:lang w:eastAsia="en-IN"/>
          <w14:ligatures w14:val="none"/>
        </w:rPr>
        <w:t>In essence, the educational market acts as the seedbed of talent that fuels future adoption in industry — most power engineers first learn on programmable sources before they specify them professionally.</w:t>
      </w:r>
    </w:p>
    <w:p w14:paraId="61C36C6B" w14:textId="77777777" w:rsidR="000412AF" w:rsidRPr="000412AF" w:rsidRDefault="000412AF" w:rsidP="000412AF">
      <w:pPr>
        <w:spacing w:after="0"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pict w14:anchorId="5AC799AA">
          <v:rect id="_x0000_i1059" style="width:0;height:1.5pt" o:hralign="center" o:hrstd="t" o:hr="t" fillcolor="#a0a0a0" stroked="f"/>
        </w:pict>
      </w:r>
    </w:p>
    <w:p w14:paraId="21232801"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b/>
          <w:bCs/>
          <w:kern w:val="0"/>
          <w:sz w:val="24"/>
          <w:szCs w:val="24"/>
          <w:lang w:eastAsia="en-IN"/>
          <w14:ligatures w14:val="none"/>
        </w:rPr>
        <w:t>Use Case Highlight</w:t>
      </w:r>
      <w:r w:rsidRPr="000412AF">
        <w:rPr>
          <w:rFonts w:ascii="Times New Roman" w:eastAsia="Times New Roman" w:hAnsi="Times New Roman" w:cs="Times New Roman"/>
          <w:kern w:val="0"/>
          <w:sz w:val="24"/>
          <w:szCs w:val="24"/>
          <w:lang w:eastAsia="en-IN"/>
          <w14:ligatures w14:val="none"/>
        </w:rPr>
        <w:br/>
        <w:t>A European automotive supplier developing next-generation EV charging modules faced a key challenge: how to validate its hardware against multiple national grid profiles while maintaining power efficiency in its test environment.</w:t>
      </w:r>
      <w:r w:rsidRPr="000412AF">
        <w:rPr>
          <w:rFonts w:ascii="Times New Roman" w:eastAsia="Times New Roman" w:hAnsi="Times New Roman" w:cs="Times New Roman"/>
          <w:kern w:val="0"/>
          <w:sz w:val="24"/>
          <w:szCs w:val="24"/>
          <w:lang w:eastAsia="en-IN"/>
          <w14:ligatures w14:val="none"/>
        </w:rPr>
        <w:br/>
        <w:t xml:space="preserve">The company implemented a modular </w:t>
      </w:r>
      <w:r w:rsidRPr="000412AF">
        <w:rPr>
          <w:rFonts w:ascii="Times New Roman" w:eastAsia="Times New Roman" w:hAnsi="Times New Roman" w:cs="Times New Roman"/>
          <w:b/>
          <w:bCs/>
          <w:kern w:val="0"/>
          <w:sz w:val="24"/>
          <w:szCs w:val="24"/>
          <w:lang w:eastAsia="en-IN"/>
          <w14:ligatures w14:val="none"/>
        </w:rPr>
        <w:t>regenerative AC power system</w:t>
      </w:r>
      <w:r w:rsidRPr="000412AF">
        <w:rPr>
          <w:rFonts w:ascii="Times New Roman" w:eastAsia="Times New Roman" w:hAnsi="Times New Roman" w:cs="Times New Roman"/>
          <w:kern w:val="0"/>
          <w:sz w:val="24"/>
          <w:szCs w:val="24"/>
          <w:lang w:eastAsia="en-IN"/>
          <w14:ligatures w14:val="none"/>
        </w:rPr>
        <w:t xml:space="preserve"> with digital </w:t>
      </w:r>
      <w:r w:rsidRPr="000412AF">
        <w:rPr>
          <w:rFonts w:ascii="Times New Roman" w:eastAsia="Times New Roman" w:hAnsi="Times New Roman" w:cs="Times New Roman"/>
          <w:kern w:val="0"/>
          <w:sz w:val="24"/>
          <w:szCs w:val="24"/>
          <w:lang w:eastAsia="en-IN"/>
          <w14:ligatures w14:val="none"/>
        </w:rPr>
        <w:lastRenderedPageBreak/>
        <w:t>waveform programming and remote synchronization capability. This allowed engineers to test components under U.S., European, and Asian grid standards within minutes.</w:t>
      </w:r>
      <w:r w:rsidRPr="000412AF">
        <w:rPr>
          <w:rFonts w:ascii="Times New Roman" w:eastAsia="Times New Roman" w:hAnsi="Times New Roman" w:cs="Times New Roman"/>
          <w:kern w:val="0"/>
          <w:sz w:val="24"/>
          <w:szCs w:val="24"/>
          <w:lang w:eastAsia="en-IN"/>
          <w14:ligatures w14:val="none"/>
        </w:rPr>
        <w:br/>
        <w:t xml:space="preserve">Over six months, the firm reported a </w:t>
      </w:r>
      <w:r w:rsidRPr="000412AF">
        <w:rPr>
          <w:rFonts w:ascii="Times New Roman" w:eastAsia="Times New Roman" w:hAnsi="Times New Roman" w:cs="Times New Roman"/>
          <w:b/>
          <w:bCs/>
          <w:kern w:val="0"/>
          <w:sz w:val="24"/>
          <w:szCs w:val="24"/>
          <w:lang w:eastAsia="en-IN"/>
          <w14:ligatures w14:val="none"/>
        </w:rPr>
        <w:t>40% reduction in test energy consumption</w:t>
      </w:r>
      <w:r w:rsidRPr="000412AF">
        <w:rPr>
          <w:rFonts w:ascii="Times New Roman" w:eastAsia="Times New Roman" w:hAnsi="Times New Roman" w:cs="Times New Roman"/>
          <w:kern w:val="0"/>
          <w:sz w:val="24"/>
          <w:szCs w:val="24"/>
          <w:lang w:eastAsia="en-IN"/>
          <w14:ligatures w14:val="none"/>
        </w:rPr>
        <w:t>, faster certification cycles, and fewer equipment failures. The new setup also cut recalibration downtime by half due to embedded self-monitoring diagnostics.</w:t>
      </w:r>
    </w:p>
    <w:p w14:paraId="5CC26DC0"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i/>
          <w:iCs/>
          <w:kern w:val="0"/>
          <w:sz w:val="24"/>
          <w:szCs w:val="24"/>
          <w:lang w:eastAsia="en-IN"/>
          <w14:ligatures w14:val="none"/>
        </w:rPr>
        <w:t xml:space="preserve">This case illustrates a broader market truth — the newest AC sources don’t just test equipment; they optimize the way testing itself is performed, turning power into a controllable, </w:t>
      </w:r>
      <w:proofErr w:type="spellStart"/>
      <w:r w:rsidRPr="000412AF">
        <w:rPr>
          <w:rFonts w:ascii="Times New Roman" w:eastAsia="Times New Roman" w:hAnsi="Times New Roman" w:cs="Times New Roman"/>
          <w:i/>
          <w:iCs/>
          <w:kern w:val="0"/>
          <w:sz w:val="24"/>
          <w:szCs w:val="24"/>
          <w:lang w:eastAsia="en-IN"/>
          <w14:ligatures w14:val="none"/>
        </w:rPr>
        <w:t>analyzable</w:t>
      </w:r>
      <w:proofErr w:type="spellEnd"/>
      <w:r w:rsidRPr="000412AF">
        <w:rPr>
          <w:rFonts w:ascii="Times New Roman" w:eastAsia="Times New Roman" w:hAnsi="Times New Roman" w:cs="Times New Roman"/>
          <w:i/>
          <w:iCs/>
          <w:kern w:val="0"/>
          <w:sz w:val="24"/>
          <w:szCs w:val="24"/>
          <w:lang w:eastAsia="en-IN"/>
          <w14:ligatures w14:val="none"/>
        </w:rPr>
        <w:t xml:space="preserve"> asset rather than a static resource.</w:t>
      </w:r>
    </w:p>
    <w:p w14:paraId="29F95237" w14:textId="77777777" w:rsidR="000412AF" w:rsidRPr="000412AF" w:rsidRDefault="000412AF" w:rsidP="000412AF">
      <w:pPr>
        <w:spacing w:after="0"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pict w14:anchorId="365EE287">
          <v:rect id="_x0000_i1060" style="width:0;height:1.5pt" o:hralign="center" o:hrstd="t" o:hr="t" fillcolor="#a0a0a0" stroked="f"/>
        </w:pict>
      </w:r>
    </w:p>
    <w:p w14:paraId="5CD3DE4C"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 xml:space="preserve">In summary, end users across industries now view programmable AC power not as auxiliary hardware but as an </w:t>
      </w:r>
      <w:r w:rsidRPr="000412AF">
        <w:rPr>
          <w:rFonts w:ascii="Times New Roman" w:eastAsia="Times New Roman" w:hAnsi="Times New Roman" w:cs="Times New Roman"/>
          <w:b/>
          <w:bCs/>
          <w:kern w:val="0"/>
          <w:sz w:val="24"/>
          <w:szCs w:val="24"/>
          <w:lang w:eastAsia="en-IN"/>
          <w14:ligatures w14:val="none"/>
        </w:rPr>
        <w:t>operational enabler</w:t>
      </w:r>
      <w:r w:rsidRPr="000412AF">
        <w:rPr>
          <w:rFonts w:ascii="Times New Roman" w:eastAsia="Times New Roman" w:hAnsi="Times New Roman" w:cs="Times New Roman"/>
          <w:kern w:val="0"/>
          <w:sz w:val="24"/>
          <w:szCs w:val="24"/>
          <w:lang w:eastAsia="en-IN"/>
          <w14:ligatures w14:val="none"/>
        </w:rPr>
        <w:t xml:space="preserve"> — the digital foundation of testing, validation, and quality assurance. Whether it’s a factory floor, a </w:t>
      </w:r>
      <w:proofErr w:type="spellStart"/>
      <w:r w:rsidRPr="000412AF">
        <w:rPr>
          <w:rFonts w:ascii="Times New Roman" w:eastAsia="Times New Roman" w:hAnsi="Times New Roman" w:cs="Times New Roman"/>
          <w:kern w:val="0"/>
          <w:sz w:val="24"/>
          <w:szCs w:val="24"/>
          <w:lang w:eastAsia="en-IN"/>
          <w14:ligatures w14:val="none"/>
        </w:rPr>
        <w:t>defense</w:t>
      </w:r>
      <w:proofErr w:type="spellEnd"/>
      <w:r w:rsidRPr="000412AF">
        <w:rPr>
          <w:rFonts w:ascii="Times New Roman" w:eastAsia="Times New Roman" w:hAnsi="Times New Roman" w:cs="Times New Roman"/>
          <w:kern w:val="0"/>
          <w:sz w:val="24"/>
          <w:szCs w:val="24"/>
          <w:lang w:eastAsia="en-IN"/>
          <w14:ligatures w14:val="none"/>
        </w:rPr>
        <w:t xml:space="preserve"> lab, or a renewable grid simulator, the common goal is reliability through precision.</w:t>
      </w:r>
    </w:p>
    <w:p w14:paraId="638FD862" w14:textId="77777777" w:rsidR="000412AF" w:rsidRPr="000412AF" w:rsidRDefault="000412AF" w:rsidP="000412A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412AF">
        <w:rPr>
          <w:rFonts w:ascii="Times New Roman" w:eastAsia="Times New Roman" w:hAnsi="Times New Roman" w:cs="Times New Roman"/>
          <w:b/>
          <w:bCs/>
          <w:kern w:val="36"/>
          <w:sz w:val="48"/>
          <w:szCs w:val="48"/>
          <w:lang w:eastAsia="en-IN"/>
          <w14:ligatures w14:val="none"/>
        </w:rPr>
        <w:t>7. Recent Developments + Opportunities &amp; Restraints</w:t>
      </w:r>
    </w:p>
    <w:p w14:paraId="206D1287"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 xml:space="preserve">The AC Power Source Market has seen a series of product innovations, partnerships, and technology integrations over the past two years. Much of this activity </w:t>
      </w:r>
      <w:proofErr w:type="spellStart"/>
      <w:r w:rsidRPr="000412AF">
        <w:rPr>
          <w:rFonts w:ascii="Times New Roman" w:eastAsia="Times New Roman" w:hAnsi="Times New Roman" w:cs="Times New Roman"/>
          <w:kern w:val="0"/>
          <w:sz w:val="24"/>
          <w:szCs w:val="24"/>
          <w:lang w:eastAsia="en-IN"/>
          <w14:ligatures w14:val="none"/>
        </w:rPr>
        <w:t>centers</w:t>
      </w:r>
      <w:proofErr w:type="spellEnd"/>
      <w:r w:rsidRPr="000412AF">
        <w:rPr>
          <w:rFonts w:ascii="Times New Roman" w:eastAsia="Times New Roman" w:hAnsi="Times New Roman" w:cs="Times New Roman"/>
          <w:kern w:val="0"/>
          <w:sz w:val="24"/>
          <w:szCs w:val="24"/>
          <w:lang w:eastAsia="en-IN"/>
          <w14:ligatures w14:val="none"/>
        </w:rPr>
        <w:t xml:space="preserve"> around </w:t>
      </w:r>
      <w:r w:rsidRPr="000412AF">
        <w:rPr>
          <w:rFonts w:ascii="Times New Roman" w:eastAsia="Times New Roman" w:hAnsi="Times New Roman" w:cs="Times New Roman"/>
          <w:b/>
          <w:bCs/>
          <w:kern w:val="0"/>
          <w:sz w:val="24"/>
          <w:szCs w:val="24"/>
          <w:lang w:eastAsia="en-IN"/>
          <w14:ligatures w14:val="none"/>
        </w:rPr>
        <w:t>energy regeneration</w:t>
      </w:r>
      <w:r w:rsidRPr="000412AF">
        <w:rPr>
          <w:rFonts w:ascii="Times New Roman" w:eastAsia="Times New Roman" w:hAnsi="Times New Roman" w:cs="Times New Roman"/>
          <w:kern w:val="0"/>
          <w:sz w:val="24"/>
          <w:szCs w:val="24"/>
          <w:lang w:eastAsia="en-IN"/>
          <w14:ligatures w14:val="none"/>
        </w:rPr>
        <w:t xml:space="preserve">, </w:t>
      </w:r>
      <w:r w:rsidRPr="000412AF">
        <w:rPr>
          <w:rFonts w:ascii="Times New Roman" w:eastAsia="Times New Roman" w:hAnsi="Times New Roman" w:cs="Times New Roman"/>
          <w:b/>
          <w:bCs/>
          <w:kern w:val="0"/>
          <w:sz w:val="24"/>
          <w:szCs w:val="24"/>
          <w:lang w:eastAsia="en-IN"/>
          <w14:ligatures w14:val="none"/>
        </w:rPr>
        <w:t>AI-driven control</w:t>
      </w:r>
      <w:r w:rsidRPr="000412AF">
        <w:rPr>
          <w:rFonts w:ascii="Times New Roman" w:eastAsia="Times New Roman" w:hAnsi="Times New Roman" w:cs="Times New Roman"/>
          <w:kern w:val="0"/>
          <w:sz w:val="24"/>
          <w:szCs w:val="24"/>
          <w:lang w:eastAsia="en-IN"/>
          <w14:ligatures w14:val="none"/>
        </w:rPr>
        <w:t xml:space="preserve">, and </w:t>
      </w:r>
      <w:r w:rsidRPr="000412AF">
        <w:rPr>
          <w:rFonts w:ascii="Times New Roman" w:eastAsia="Times New Roman" w:hAnsi="Times New Roman" w:cs="Times New Roman"/>
          <w:b/>
          <w:bCs/>
          <w:kern w:val="0"/>
          <w:sz w:val="24"/>
          <w:szCs w:val="24"/>
          <w:lang w:eastAsia="en-IN"/>
          <w14:ligatures w14:val="none"/>
        </w:rPr>
        <w:t>expanded testing automation</w:t>
      </w:r>
      <w:r w:rsidRPr="000412AF">
        <w:rPr>
          <w:rFonts w:ascii="Times New Roman" w:eastAsia="Times New Roman" w:hAnsi="Times New Roman" w:cs="Times New Roman"/>
          <w:kern w:val="0"/>
          <w:sz w:val="24"/>
          <w:szCs w:val="24"/>
          <w:lang w:eastAsia="en-IN"/>
          <w14:ligatures w14:val="none"/>
        </w:rPr>
        <w:t>. The recent developments reflect how leading vendors are reengineering power supply systems to meet the precision demands of EVs, renewable grids, and aerospace systems — while maintaining energy efficiency and compliance flexibility.</w:t>
      </w:r>
    </w:p>
    <w:p w14:paraId="136C803D" w14:textId="77777777" w:rsidR="000412AF" w:rsidRPr="000412AF" w:rsidRDefault="000412AF" w:rsidP="000412AF">
      <w:pPr>
        <w:spacing w:after="0"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pict w14:anchorId="3AF1A0DC">
          <v:rect id="_x0000_i1062" style="width:0;height:1.5pt" o:hralign="center" o:hrstd="t" o:hr="t" fillcolor="#a0a0a0" stroked="f"/>
        </w:pict>
      </w:r>
    </w:p>
    <w:p w14:paraId="44806AAB" w14:textId="5F711B93" w:rsidR="000412AF" w:rsidRPr="000412AF" w:rsidRDefault="000412AF" w:rsidP="000412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12AF">
        <w:rPr>
          <w:rFonts w:ascii="Times New Roman" w:eastAsia="Times New Roman" w:hAnsi="Times New Roman" w:cs="Times New Roman"/>
          <w:b/>
          <w:bCs/>
          <w:kern w:val="0"/>
          <w:sz w:val="27"/>
          <w:szCs w:val="27"/>
          <w:lang w:eastAsia="en-IN"/>
          <w14:ligatures w14:val="none"/>
        </w:rPr>
        <w:t>Recent Developments (Last 2 Years)</w:t>
      </w:r>
    </w:p>
    <w:p w14:paraId="0D88F90B" w14:textId="77777777" w:rsidR="000412AF" w:rsidRPr="000412AF" w:rsidRDefault="000412AF" w:rsidP="000412A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b/>
          <w:bCs/>
          <w:kern w:val="0"/>
          <w:sz w:val="24"/>
          <w:szCs w:val="24"/>
          <w:lang w:eastAsia="en-IN"/>
          <w14:ligatures w14:val="none"/>
        </w:rPr>
        <w:t>Keysight Technologies</w:t>
      </w:r>
      <w:r w:rsidRPr="000412AF">
        <w:rPr>
          <w:rFonts w:ascii="Times New Roman" w:eastAsia="Times New Roman" w:hAnsi="Times New Roman" w:cs="Times New Roman"/>
          <w:kern w:val="0"/>
          <w:sz w:val="24"/>
          <w:szCs w:val="24"/>
          <w:lang w:eastAsia="en-IN"/>
          <w14:ligatures w14:val="none"/>
        </w:rPr>
        <w:t xml:space="preserve"> introduced its next-generation </w:t>
      </w:r>
      <w:r w:rsidRPr="000412AF">
        <w:rPr>
          <w:rFonts w:ascii="Times New Roman" w:eastAsia="Times New Roman" w:hAnsi="Times New Roman" w:cs="Times New Roman"/>
          <w:b/>
          <w:bCs/>
          <w:kern w:val="0"/>
          <w:sz w:val="24"/>
          <w:szCs w:val="24"/>
          <w:lang w:eastAsia="en-IN"/>
          <w14:ligatures w14:val="none"/>
        </w:rPr>
        <w:t>regenerative AC source series (2024)</w:t>
      </w:r>
      <w:r w:rsidRPr="000412AF">
        <w:rPr>
          <w:rFonts w:ascii="Times New Roman" w:eastAsia="Times New Roman" w:hAnsi="Times New Roman" w:cs="Times New Roman"/>
          <w:kern w:val="0"/>
          <w:sz w:val="24"/>
          <w:szCs w:val="24"/>
          <w:lang w:eastAsia="en-IN"/>
          <w14:ligatures w14:val="none"/>
        </w:rPr>
        <w:t>, designed for high-speed transient testing with integrated waveform capture and automated compliance reporting for EV and aerospace clients.</w:t>
      </w:r>
    </w:p>
    <w:p w14:paraId="5AC6C315" w14:textId="77777777" w:rsidR="000412AF" w:rsidRPr="000412AF" w:rsidRDefault="000412AF" w:rsidP="000412A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b/>
          <w:bCs/>
          <w:kern w:val="0"/>
          <w:sz w:val="24"/>
          <w:szCs w:val="24"/>
          <w:lang w:eastAsia="en-IN"/>
          <w14:ligatures w14:val="none"/>
        </w:rPr>
        <w:t>Chroma ATE</w:t>
      </w:r>
      <w:r w:rsidRPr="000412AF">
        <w:rPr>
          <w:rFonts w:ascii="Times New Roman" w:eastAsia="Times New Roman" w:hAnsi="Times New Roman" w:cs="Times New Roman"/>
          <w:kern w:val="0"/>
          <w:sz w:val="24"/>
          <w:szCs w:val="24"/>
          <w:lang w:eastAsia="en-IN"/>
          <w14:ligatures w14:val="none"/>
        </w:rPr>
        <w:t xml:space="preserve"> launched a </w:t>
      </w:r>
      <w:r w:rsidRPr="000412AF">
        <w:rPr>
          <w:rFonts w:ascii="Times New Roman" w:eastAsia="Times New Roman" w:hAnsi="Times New Roman" w:cs="Times New Roman"/>
          <w:b/>
          <w:bCs/>
          <w:kern w:val="0"/>
          <w:sz w:val="24"/>
          <w:szCs w:val="24"/>
          <w:lang w:eastAsia="en-IN"/>
          <w14:ligatures w14:val="none"/>
        </w:rPr>
        <w:t>bidirectional programmable AC power platform (2023)</w:t>
      </w:r>
      <w:r w:rsidRPr="000412AF">
        <w:rPr>
          <w:rFonts w:ascii="Times New Roman" w:eastAsia="Times New Roman" w:hAnsi="Times New Roman" w:cs="Times New Roman"/>
          <w:kern w:val="0"/>
          <w:sz w:val="24"/>
          <w:szCs w:val="24"/>
          <w:lang w:eastAsia="en-IN"/>
          <w14:ligatures w14:val="none"/>
        </w:rPr>
        <w:t xml:space="preserve"> featuring </w:t>
      </w:r>
      <w:proofErr w:type="spellStart"/>
      <w:r w:rsidRPr="000412AF">
        <w:rPr>
          <w:rFonts w:ascii="Times New Roman" w:eastAsia="Times New Roman" w:hAnsi="Times New Roman" w:cs="Times New Roman"/>
          <w:kern w:val="0"/>
          <w:sz w:val="24"/>
          <w:szCs w:val="24"/>
          <w:lang w:eastAsia="en-IN"/>
          <w14:ligatures w14:val="none"/>
        </w:rPr>
        <w:t>SiC</w:t>
      </w:r>
      <w:proofErr w:type="spellEnd"/>
      <w:r w:rsidRPr="000412AF">
        <w:rPr>
          <w:rFonts w:ascii="Times New Roman" w:eastAsia="Times New Roman" w:hAnsi="Times New Roman" w:cs="Times New Roman"/>
          <w:kern w:val="0"/>
          <w:sz w:val="24"/>
          <w:szCs w:val="24"/>
          <w:lang w:eastAsia="en-IN"/>
          <w14:ligatures w14:val="none"/>
        </w:rPr>
        <w:t>-based inverter technology to achieve higher efficiency and faster dynamic response in renewable and automotive applications.</w:t>
      </w:r>
    </w:p>
    <w:p w14:paraId="1636DD4A" w14:textId="77777777" w:rsidR="000412AF" w:rsidRPr="000412AF" w:rsidRDefault="000412AF" w:rsidP="000412A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b/>
          <w:bCs/>
          <w:kern w:val="0"/>
          <w:sz w:val="24"/>
          <w:szCs w:val="24"/>
          <w:lang w:eastAsia="en-IN"/>
          <w14:ligatures w14:val="none"/>
        </w:rPr>
        <w:t>AMETEK Programmable Power</w:t>
      </w:r>
      <w:r w:rsidRPr="000412AF">
        <w:rPr>
          <w:rFonts w:ascii="Times New Roman" w:eastAsia="Times New Roman" w:hAnsi="Times New Roman" w:cs="Times New Roman"/>
          <w:kern w:val="0"/>
          <w:sz w:val="24"/>
          <w:szCs w:val="24"/>
          <w:lang w:eastAsia="en-IN"/>
          <w14:ligatures w14:val="none"/>
        </w:rPr>
        <w:t xml:space="preserve"> expanded its </w:t>
      </w:r>
      <w:proofErr w:type="spellStart"/>
      <w:r w:rsidRPr="000412AF">
        <w:rPr>
          <w:rFonts w:ascii="Times New Roman" w:eastAsia="Times New Roman" w:hAnsi="Times New Roman" w:cs="Times New Roman"/>
          <w:b/>
          <w:bCs/>
          <w:kern w:val="0"/>
          <w:sz w:val="24"/>
          <w:szCs w:val="24"/>
          <w:lang w:eastAsia="en-IN"/>
          <w14:ligatures w14:val="none"/>
        </w:rPr>
        <w:t>Asterion</w:t>
      </w:r>
      <w:proofErr w:type="spellEnd"/>
      <w:r w:rsidRPr="000412AF">
        <w:rPr>
          <w:rFonts w:ascii="Times New Roman" w:eastAsia="Times New Roman" w:hAnsi="Times New Roman" w:cs="Times New Roman"/>
          <w:b/>
          <w:bCs/>
          <w:kern w:val="0"/>
          <w:sz w:val="24"/>
          <w:szCs w:val="24"/>
          <w:lang w:eastAsia="en-IN"/>
          <w14:ligatures w14:val="none"/>
        </w:rPr>
        <w:t xml:space="preserve"> AC series (2023)</w:t>
      </w:r>
      <w:r w:rsidRPr="000412AF">
        <w:rPr>
          <w:rFonts w:ascii="Times New Roman" w:eastAsia="Times New Roman" w:hAnsi="Times New Roman" w:cs="Times New Roman"/>
          <w:kern w:val="0"/>
          <w:sz w:val="24"/>
          <w:szCs w:val="24"/>
          <w:lang w:eastAsia="en-IN"/>
          <w14:ligatures w14:val="none"/>
        </w:rPr>
        <w:t xml:space="preserve"> with modular rack configurations supporting both single- and three-phase outputs, targeting industrial automation and microgrid simulation labs.</w:t>
      </w:r>
    </w:p>
    <w:p w14:paraId="51D41F7F" w14:textId="77777777" w:rsidR="000412AF" w:rsidRPr="000412AF" w:rsidRDefault="000412AF" w:rsidP="000412A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b/>
          <w:bCs/>
          <w:kern w:val="0"/>
          <w:sz w:val="24"/>
          <w:szCs w:val="24"/>
          <w:lang w:eastAsia="en-IN"/>
          <w14:ligatures w14:val="none"/>
        </w:rPr>
        <w:t>ITECH Electronic Co., Ltd.</w:t>
      </w:r>
      <w:r w:rsidRPr="000412AF">
        <w:rPr>
          <w:rFonts w:ascii="Times New Roman" w:eastAsia="Times New Roman" w:hAnsi="Times New Roman" w:cs="Times New Roman"/>
          <w:kern w:val="0"/>
          <w:sz w:val="24"/>
          <w:szCs w:val="24"/>
          <w:lang w:eastAsia="en-IN"/>
          <w14:ligatures w14:val="none"/>
        </w:rPr>
        <w:t xml:space="preserve"> unveiled a </w:t>
      </w:r>
      <w:r w:rsidRPr="000412AF">
        <w:rPr>
          <w:rFonts w:ascii="Times New Roman" w:eastAsia="Times New Roman" w:hAnsi="Times New Roman" w:cs="Times New Roman"/>
          <w:b/>
          <w:bCs/>
          <w:kern w:val="0"/>
          <w:sz w:val="24"/>
          <w:szCs w:val="24"/>
          <w:lang w:eastAsia="en-IN"/>
          <w14:ligatures w14:val="none"/>
        </w:rPr>
        <w:t>cloud-linked AC/DC test ecosystem (2024)</w:t>
      </w:r>
      <w:r w:rsidRPr="000412AF">
        <w:rPr>
          <w:rFonts w:ascii="Times New Roman" w:eastAsia="Times New Roman" w:hAnsi="Times New Roman" w:cs="Times New Roman"/>
          <w:kern w:val="0"/>
          <w:sz w:val="24"/>
          <w:szCs w:val="24"/>
          <w:lang w:eastAsia="en-IN"/>
          <w14:ligatures w14:val="none"/>
        </w:rPr>
        <w:t xml:space="preserve"> allowing multi-site data synchronization and AI-based power profile generation for manufacturing test automation.</w:t>
      </w:r>
    </w:p>
    <w:p w14:paraId="51C92D24" w14:textId="77777777" w:rsidR="000412AF" w:rsidRPr="000412AF" w:rsidRDefault="000412AF" w:rsidP="000412A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b/>
          <w:bCs/>
          <w:kern w:val="0"/>
          <w:sz w:val="24"/>
          <w:szCs w:val="24"/>
          <w:lang w:eastAsia="en-IN"/>
          <w14:ligatures w14:val="none"/>
        </w:rPr>
        <w:t>Pacific Power Source</w:t>
      </w:r>
      <w:r w:rsidRPr="000412AF">
        <w:rPr>
          <w:rFonts w:ascii="Times New Roman" w:eastAsia="Times New Roman" w:hAnsi="Times New Roman" w:cs="Times New Roman"/>
          <w:kern w:val="0"/>
          <w:sz w:val="24"/>
          <w:szCs w:val="24"/>
          <w:lang w:eastAsia="en-IN"/>
          <w14:ligatures w14:val="none"/>
        </w:rPr>
        <w:t xml:space="preserve"> announced partnerships with U.S. </w:t>
      </w:r>
      <w:proofErr w:type="spellStart"/>
      <w:r w:rsidRPr="000412AF">
        <w:rPr>
          <w:rFonts w:ascii="Times New Roman" w:eastAsia="Times New Roman" w:hAnsi="Times New Roman" w:cs="Times New Roman"/>
          <w:kern w:val="0"/>
          <w:sz w:val="24"/>
          <w:szCs w:val="24"/>
          <w:lang w:eastAsia="en-IN"/>
          <w14:ligatures w14:val="none"/>
        </w:rPr>
        <w:t>defense</w:t>
      </w:r>
      <w:proofErr w:type="spellEnd"/>
      <w:r w:rsidRPr="000412AF">
        <w:rPr>
          <w:rFonts w:ascii="Times New Roman" w:eastAsia="Times New Roman" w:hAnsi="Times New Roman" w:cs="Times New Roman"/>
          <w:kern w:val="0"/>
          <w:sz w:val="24"/>
          <w:szCs w:val="24"/>
          <w:lang w:eastAsia="en-IN"/>
          <w14:ligatures w14:val="none"/>
        </w:rPr>
        <w:t xml:space="preserve"> contractors (2024) to deliver ruggedized AC systems capable of simulating battlefield-grade power disturbances and grid failures for avionics verification.</w:t>
      </w:r>
    </w:p>
    <w:p w14:paraId="2DD5AE66" w14:textId="77777777" w:rsidR="000412AF" w:rsidRPr="000412AF" w:rsidRDefault="000412AF" w:rsidP="000412A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b/>
          <w:bCs/>
          <w:kern w:val="0"/>
          <w:sz w:val="24"/>
          <w:szCs w:val="24"/>
          <w:lang w:eastAsia="en-IN"/>
          <w14:ligatures w14:val="none"/>
        </w:rPr>
        <w:lastRenderedPageBreak/>
        <w:t>NF Corporation</w:t>
      </w:r>
      <w:r w:rsidRPr="000412AF">
        <w:rPr>
          <w:rFonts w:ascii="Times New Roman" w:eastAsia="Times New Roman" w:hAnsi="Times New Roman" w:cs="Times New Roman"/>
          <w:kern w:val="0"/>
          <w:sz w:val="24"/>
          <w:szCs w:val="24"/>
          <w:lang w:eastAsia="en-IN"/>
          <w14:ligatures w14:val="none"/>
        </w:rPr>
        <w:t xml:space="preserve"> released a </w:t>
      </w:r>
      <w:r w:rsidRPr="000412AF">
        <w:rPr>
          <w:rFonts w:ascii="Times New Roman" w:eastAsia="Times New Roman" w:hAnsi="Times New Roman" w:cs="Times New Roman"/>
          <w:b/>
          <w:bCs/>
          <w:kern w:val="0"/>
          <w:sz w:val="24"/>
          <w:szCs w:val="24"/>
          <w:lang w:eastAsia="en-IN"/>
          <w14:ligatures w14:val="none"/>
        </w:rPr>
        <w:t>wideband AC power unit (2023)</w:t>
      </w:r>
      <w:r w:rsidRPr="000412AF">
        <w:rPr>
          <w:rFonts w:ascii="Times New Roman" w:eastAsia="Times New Roman" w:hAnsi="Times New Roman" w:cs="Times New Roman"/>
          <w:kern w:val="0"/>
          <w:sz w:val="24"/>
          <w:szCs w:val="24"/>
          <w:lang w:eastAsia="en-IN"/>
          <w14:ligatures w14:val="none"/>
        </w:rPr>
        <w:t xml:space="preserve"> capable of high-frequency waveform synthesis up to 5 kHz, catering to 5G component testing and precision instrumentation markets.</w:t>
      </w:r>
    </w:p>
    <w:p w14:paraId="2D8A6A96" w14:textId="77777777" w:rsidR="000412AF" w:rsidRPr="000412AF" w:rsidRDefault="000412AF" w:rsidP="000412AF">
      <w:pPr>
        <w:spacing w:after="0"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pict w14:anchorId="62B4EE2A">
          <v:rect id="_x0000_i1063" style="width:0;height:1.5pt" o:hralign="center" o:hrstd="t" o:hr="t" fillcolor="#a0a0a0" stroked="f"/>
        </w:pict>
      </w:r>
    </w:p>
    <w:p w14:paraId="3227C819" w14:textId="30B65F41" w:rsidR="000412AF" w:rsidRPr="000412AF" w:rsidRDefault="000412AF" w:rsidP="000412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12AF">
        <w:rPr>
          <w:rFonts w:ascii="Times New Roman" w:eastAsia="Times New Roman" w:hAnsi="Times New Roman" w:cs="Times New Roman"/>
          <w:b/>
          <w:bCs/>
          <w:kern w:val="0"/>
          <w:sz w:val="27"/>
          <w:szCs w:val="27"/>
          <w:lang w:eastAsia="en-IN"/>
          <w14:ligatures w14:val="none"/>
        </w:rPr>
        <w:t>Opportunities</w:t>
      </w:r>
    </w:p>
    <w:p w14:paraId="3B342520" w14:textId="77777777" w:rsidR="000412AF" w:rsidRPr="000412AF" w:rsidRDefault="000412AF" w:rsidP="000412A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b/>
          <w:bCs/>
          <w:kern w:val="0"/>
          <w:sz w:val="24"/>
          <w:szCs w:val="24"/>
          <w:lang w:eastAsia="en-IN"/>
          <w14:ligatures w14:val="none"/>
        </w:rPr>
        <w:t>Energy Regeneration and Sustainability</w:t>
      </w:r>
      <w:r w:rsidRPr="000412AF">
        <w:rPr>
          <w:rFonts w:ascii="Times New Roman" w:eastAsia="Times New Roman" w:hAnsi="Times New Roman" w:cs="Times New Roman"/>
          <w:kern w:val="0"/>
          <w:sz w:val="24"/>
          <w:szCs w:val="24"/>
          <w:lang w:eastAsia="en-IN"/>
          <w14:ligatures w14:val="none"/>
        </w:rPr>
        <w:br/>
        <w:t xml:space="preserve">The shift toward </w:t>
      </w:r>
      <w:r w:rsidRPr="000412AF">
        <w:rPr>
          <w:rFonts w:ascii="Times New Roman" w:eastAsia="Times New Roman" w:hAnsi="Times New Roman" w:cs="Times New Roman"/>
          <w:b/>
          <w:bCs/>
          <w:kern w:val="0"/>
          <w:sz w:val="24"/>
          <w:szCs w:val="24"/>
          <w:lang w:eastAsia="en-IN"/>
          <w14:ligatures w14:val="none"/>
        </w:rPr>
        <w:t>regenerative AC sources</w:t>
      </w:r>
      <w:r w:rsidRPr="000412AF">
        <w:rPr>
          <w:rFonts w:ascii="Times New Roman" w:eastAsia="Times New Roman" w:hAnsi="Times New Roman" w:cs="Times New Roman"/>
          <w:kern w:val="0"/>
          <w:sz w:val="24"/>
          <w:szCs w:val="24"/>
          <w:lang w:eastAsia="en-IN"/>
          <w14:ligatures w14:val="none"/>
        </w:rPr>
        <w:t xml:space="preserve"> presents a multi-billion-dollar opportunity. Manufacturers and test labs are prioritizing systems that can return excess power to the grid, aligning with energy-efficiency mandates and operational cost reductions.</w:t>
      </w:r>
    </w:p>
    <w:p w14:paraId="5A80FF63" w14:textId="77777777" w:rsidR="000412AF" w:rsidRPr="000412AF" w:rsidRDefault="000412AF" w:rsidP="000412A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b/>
          <w:bCs/>
          <w:kern w:val="0"/>
          <w:sz w:val="24"/>
          <w:szCs w:val="24"/>
          <w:lang w:eastAsia="en-IN"/>
          <w14:ligatures w14:val="none"/>
        </w:rPr>
        <w:t>Electrification of Transportation</w:t>
      </w:r>
      <w:r w:rsidRPr="000412AF">
        <w:rPr>
          <w:rFonts w:ascii="Times New Roman" w:eastAsia="Times New Roman" w:hAnsi="Times New Roman" w:cs="Times New Roman"/>
          <w:kern w:val="0"/>
          <w:sz w:val="24"/>
          <w:szCs w:val="24"/>
          <w:lang w:eastAsia="en-IN"/>
          <w14:ligatures w14:val="none"/>
        </w:rPr>
        <w:br/>
        <w:t xml:space="preserve">The rapid scale-up of electric vehicles, charging networks, and e-mobility infrastructure is boosting demand for </w:t>
      </w:r>
      <w:r w:rsidRPr="000412AF">
        <w:rPr>
          <w:rFonts w:ascii="Times New Roman" w:eastAsia="Times New Roman" w:hAnsi="Times New Roman" w:cs="Times New Roman"/>
          <w:b/>
          <w:bCs/>
          <w:kern w:val="0"/>
          <w:sz w:val="24"/>
          <w:szCs w:val="24"/>
          <w:lang w:eastAsia="en-IN"/>
          <w14:ligatures w14:val="none"/>
        </w:rPr>
        <w:t>multi-phase AC simulation</w:t>
      </w:r>
      <w:r w:rsidRPr="000412AF">
        <w:rPr>
          <w:rFonts w:ascii="Times New Roman" w:eastAsia="Times New Roman" w:hAnsi="Times New Roman" w:cs="Times New Roman"/>
          <w:kern w:val="0"/>
          <w:sz w:val="24"/>
          <w:szCs w:val="24"/>
          <w:lang w:eastAsia="en-IN"/>
          <w14:ligatures w14:val="none"/>
        </w:rPr>
        <w:t xml:space="preserve"> and </w:t>
      </w:r>
      <w:r w:rsidRPr="000412AF">
        <w:rPr>
          <w:rFonts w:ascii="Times New Roman" w:eastAsia="Times New Roman" w:hAnsi="Times New Roman" w:cs="Times New Roman"/>
          <w:b/>
          <w:bCs/>
          <w:kern w:val="0"/>
          <w:sz w:val="24"/>
          <w:szCs w:val="24"/>
          <w:lang w:eastAsia="en-IN"/>
          <w14:ligatures w14:val="none"/>
        </w:rPr>
        <w:t>EVSE compliance testing</w:t>
      </w:r>
      <w:r w:rsidRPr="000412AF">
        <w:rPr>
          <w:rFonts w:ascii="Times New Roman" w:eastAsia="Times New Roman" w:hAnsi="Times New Roman" w:cs="Times New Roman"/>
          <w:kern w:val="0"/>
          <w:sz w:val="24"/>
          <w:szCs w:val="24"/>
          <w:lang w:eastAsia="en-IN"/>
          <w14:ligatures w14:val="none"/>
        </w:rPr>
        <w:t>. Automotive OEMs increasingly require power sources that replicate diverse global grid conditions.</w:t>
      </w:r>
    </w:p>
    <w:p w14:paraId="21D24CBD" w14:textId="77777777" w:rsidR="000412AF" w:rsidRPr="000412AF" w:rsidRDefault="000412AF" w:rsidP="000412A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b/>
          <w:bCs/>
          <w:kern w:val="0"/>
          <w:sz w:val="24"/>
          <w:szCs w:val="24"/>
          <w:lang w:eastAsia="en-IN"/>
          <w14:ligatures w14:val="none"/>
        </w:rPr>
        <w:t>Expansion in Emerging Markets</w:t>
      </w:r>
      <w:r w:rsidRPr="000412AF">
        <w:rPr>
          <w:rFonts w:ascii="Times New Roman" w:eastAsia="Times New Roman" w:hAnsi="Times New Roman" w:cs="Times New Roman"/>
          <w:kern w:val="0"/>
          <w:sz w:val="24"/>
          <w:szCs w:val="24"/>
          <w:lang w:eastAsia="en-IN"/>
          <w14:ligatures w14:val="none"/>
        </w:rPr>
        <w:br/>
        <w:t xml:space="preserve">Asia Pacific, Latin America, and parts of Eastern Europe are entering a new testing equipment investment phase. Local electronics and component manufacturers are adopting </w:t>
      </w:r>
      <w:r w:rsidRPr="000412AF">
        <w:rPr>
          <w:rFonts w:ascii="Times New Roman" w:eastAsia="Times New Roman" w:hAnsi="Times New Roman" w:cs="Times New Roman"/>
          <w:b/>
          <w:bCs/>
          <w:kern w:val="0"/>
          <w:sz w:val="24"/>
          <w:szCs w:val="24"/>
          <w:lang w:eastAsia="en-IN"/>
          <w14:ligatures w14:val="none"/>
        </w:rPr>
        <w:t>cost-efficient modular AC systems</w:t>
      </w:r>
      <w:r w:rsidRPr="000412AF">
        <w:rPr>
          <w:rFonts w:ascii="Times New Roman" w:eastAsia="Times New Roman" w:hAnsi="Times New Roman" w:cs="Times New Roman"/>
          <w:kern w:val="0"/>
          <w:sz w:val="24"/>
          <w:szCs w:val="24"/>
          <w:lang w:eastAsia="en-IN"/>
          <w14:ligatures w14:val="none"/>
        </w:rPr>
        <w:t xml:space="preserve"> to meet global certification standards.</w:t>
      </w:r>
    </w:p>
    <w:p w14:paraId="1BD6A4FC" w14:textId="77777777" w:rsidR="000412AF" w:rsidRPr="000412AF" w:rsidRDefault="000412AF" w:rsidP="000412A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b/>
          <w:bCs/>
          <w:kern w:val="0"/>
          <w:sz w:val="24"/>
          <w:szCs w:val="24"/>
          <w:lang w:eastAsia="en-IN"/>
          <w14:ligatures w14:val="none"/>
        </w:rPr>
        <w:t>AI and Remote Testing Integration</w:t>
      </w:r>
      <w:r w:rsidRPr="000412AF">
        <w:rPr>
          <w:rFonts w:ascii="Times New Roman" w:eastAsia="Times New Roman" w:hAnsi="Times New Roman" w:cs="Times New Roman"/>
          <w:kern w:val="0"/>
          <w:sz w:val="24"/>
          <w:szCs w:val="24"/>
          <w:lang w:eastAsia="en-IN"/>
          <w14:ligatures w14:val="none"/>
        </w:rPr>
        <w:br/>
        <w:t xml:space="preserve">Growing demand for remote and autonomous test environments opens new ground for </w:t>
      </w:r>
      <w:r w:rsidRPr="000412AF">
        <w:rPr>
          <w:rFonts w:ascii="Times New Roman" w:eastAsia="Times New Roman" w:hAnsi="Times New Roman" w:cs="Times New Roman"/>
          <w:b/>
          <w:bCs/>
          <w:kern w:val="0"/>
          <w:sz w:val="24"/>
          <w:szCs w:val="24"/>
          <w:lang w:eastAsia="en-IN"/>
          <w14:ligatures w14:val="none"/>
        </w:rPr>
        <w:t>AI-enabled, software-defined power systems</w:t>
      </w:r>
      <w:r w:rsidRPr="000412AF">
        <w:rPr>
          <w:rFonts w:ascii="Times New Roman" w:eastAsia="Times New Roman" w:hAnsi="Times New Roman" w:cs="Times New Roman"/>
          <w:kern w:val="0"/>
          <w:sz w:val="24"/>
          <w:szCs w:val="24"/>
          <w:lang w:eastAsia="en-IN"/>
          <w14:ligatures w14:val="none"/>
        </w:rPr>
        <w:t xml:space="preserve"> that self-calibrate, monitor waveform stability, and optimize test cycles automatically.</w:t>
      </w:r>
    </w:p>
    <w:p w14:paraId="1484257A" w14:textId="77777777" w:rsidR="000412AF" w:rsidRPr="000412AF" w:rsidRDefault="000412AF" w:rsidP="000412AF">
      <w:pPr>
        <w:spacing w:after="0"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pict w14:anchorId="52219DB8">
          <v:rect id="_x0000_i1064" style="width:0;height:1.5pt" o:hralign="center" o:hrstd="t" o:hr="t" fillcolor="#a0a0a0" stroked="f"/>
        </w:pict>
      </w:r>
    </w:p>
    <w:p w14:paraId="2C9E6933" w14:textId="3BE3E433" w:rsidR="000412AF" w:rsidRPr="000412AF" w:rsidRDefault="000412AF" w:rsidP="000412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12AF">
        <w:rPr>
          <w:rFonts w:ascii="Times New Roman" w:eastAsia="Times New Roman" w:hAnsi="Times New Roman" w:cs="Times New Roman"/>
          <w:b/>
          <w:bCs/>
          <w:kern w:val="0"/>
          <w:sz w:val="27"/>
          <w:szCs w:val="27"/>
          <w:lang w:eastAsia="en-IN"/>
          <w14:ligatures w14:val="none"/>
        </w:rPr>
        <w:t>Restraints</w:t>
      </w:r>
    </w:p>
    <w:p w14:paraId="5436A5FD" w14:textId="77777777" w:rsidR="000412AF" w:rsidRPr="000412AF" w:rsidRDefault="000412AF" w:rsidP="000412A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b/>
          <w:bCs/>
          <w:kern w:val="0"/>
          <w:sz w:val="24"/>
          <w:szCs w:val="24"/>
          <w:lang w:eastAsia="en-IN"/>
          <w14:ligatures w14:val="none"/>
        </w:rPr>
        <w:t>High Initial Cost of Advanced Systems</w:t>
      </w:r>
      <w:r w:rsidRPr="000412AF">
        <w:rPr>
          <w:rFonts w:ascii="Times New Roman" w:eastAsia="Times New Roman" w:hAnsi="Times New Roman" w:cs="Times New Roman"/>
          <w:kern w:val="0"/>
          <w:sz w:val="24"/>
          <w:szCs w:val="24"/>
          <w:lang w:eastAsia="en-IN"/>
          <w14:ligatures w14:val="none"/>
        </w:rPr>
        <w:br/>
        <w:t>Programmable and regenerative AC sources command premium pricing due to complex design, solid-state switching components, and embedded analytics. Smaller facilities often delay adoption or rely on shared testing infrastructure.</w:t>
      </w:r>
    </w:p>
    <w:p w14:paraId="4F8ABA4B" w14:textId="77777777" w:rsidR="000412AF" w:rsidRPr="000412AF" w:rsidRDefault="000412AF" w:rsidP="000412A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b/>
          <w:bCs/>
          <w:kern w:val="0"/>
          <w:sz w:val="24"/>
          <w:szCs w:val="24"/>
          <w:lang w:eastAsia="en-IN"/>
          <w14:ligatures w14:val="none"/>
        </w:rPr>
        <w:t>Shortage of Skilled Personnel</w:t>
      </w:r>
      <w:r w:rsidRPr="000412AF">
        <w:rPr>
          <w:rFonts w:ascii="Times New Roman" w:eastAsia="Times New Roman" w:hAnsi="Times New Roman" w:cs="Times New Roman"/>
          <w:kern w:val="0"/>
          <w:sz w:val="24"/>
          <w:szCs w:val="24"/>
          <w:lang w:eastAsia="en-IN"/>
          <w14:ligatures w14:val="none"/>
        </w:rPr>
        <w:br/>
        <w:t>Many organizations lack trained engineers who can configure, automate, and interpret data from advanced programmable systems. This skills gap limits the utilization of full system capabilities, especially in developing markets.</w:t>
      </w:r>
    </w:p>
    <w:p w14:paraId="1819B1DB" w14:textId="77777777" w:rsidR="000412AF" w:rsidRPr="000412AF" w:rsidRDefault="000412AF" w:rsidP="000412A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b/>
          <w:bCs/>
          <w:kern w:val="0"/>
          <w:sz w:val="24"/>
          <w:szCs w:val="24"/>
          <w:lang w:eastAsia="en-IN"/>
          <w14:ligatures w14:val="none"/>
        </w:rPr>
        <w:t>Interoperability and Legacy Equipment Challenges</w:t>
      </w:r>
      <w:r w:rsidRPr="000412AF">
        <w:rPr>
          <w:rFonts w:ascii="Times New Roman" w:eastAsia="Times New Roman" w:hAnsi="Times New Roman" w:cs="Times New Roman"/>
          <w:kern w:val="0"/>
          <w:sz w:val="24"/>
          <w:szCs w:val="24"/>
          <w:lang w:eastAsia="en-IN"/>
          <w14:ligatures w14:val="none"/>
        </w:rPr>
        <w:br/>
        <w:t>Integration with existing DC test setups and legacy control software can be cumbersome, slowing large-scale modernization across industrial labs and power electronics facilities.</w:t>
      </w:r>
    </w:p>
    <w:p w14:paraId="44DBA509" w14:textId="77777777" w:rsidR="00DD1FC9" w:rsidRDefault="00DD1FC9">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51F3B19B" w14:textId="76FC371F" w:rsidR="000412AF" w:rsidRPr="000412AF" w:rsidRDefault="000412AF" w:rsidP="000412A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412AF">
        <w:rPr>
          <w:rFonts w:ascii="Times New Roman" w:eastAsia="Times New Roman" w:hAnsi="Times New Roman" w:cs="Times New Roman"/>
          <w:b/>
          <w:bCs/>
          <w:kern w:val="36"/>
          <w:sz w:val="48"/>
          <w:szCs w:val="48"/>
          <w:lang w:eastAsia="en-IN"/>
          <w14:ligatures w14:val="none"/>
        </w:rPr>
        <w:lastRenderedPageBreak/>
        <w:t>7.1. Report Coverage Table</w:t>
      </w:r>
    </w:p>
    <w:tbl>
      <w:tblPr>
        <w:tblStyle w:val="GridTable4-Accent1"/>
        <w:tblW w:w="0" w:type="auto"/>
        <w:tblLook w:val="04A0" w:firstRow="1" w:lastRow="0" w:firstColumn="1" w:lastColumn="0" w:noHBand="0" w:noVBand="1"/>
      </w:tblPr>
      <w:tblGrid>
        <w:gridCol w:w="3055"/>
        <w:gridCol w:w="5961"/>
      </w:tblGrid>
      <w:tr w:rsidR="000412AF" w:rsidRPr="000412AF" w14:paraId="2DF4DDCE" w14:textId="77777777" w:rsidTr="00DD1F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0CF1738C" w14:textId="77777777" w:rsidR="000412AF" w:rsidRPr="000412AF" w:rsidRDefault="000412AF" w:rsidP="000412AF">
            <w:pPr>
              <w:jc w:val="center"/>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Report Attribute</w:t>
            </w:r>
          </w:p>
        </w:tc>
        <w:tc>
          <w:tcPr>
            <w:tcW w:w="5961" w:type="dxa"/>
            <w:hideMark/>
          </w:tcPr>
          <w:p w14:paraId="25EA70C4" w14:textId="77777777" w:rsidR="000412AF" w:rsidRPr="000412AF" w:rsidRDefault="000412AF" w:rsidP="000412A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Details</w:t>
            </w:r>
          </w:p>
        </w:tc>
      </w:tr>
      <w:tr w:rsidR="000412AF" w:rsidRPr="000412AF" w14:paraId="3B606267" w14:textId="77777777" w:rsidTr="00DD1F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25EDF012" w14:textId="77777777" w:rsidR="000412AF" w:rsidRPr="000412AF" w:rsidRDefault="000412AF" w:rsidP="000412AF">
            <w:pPr>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Forecast Period</w:t>
            </w:r>
          </w:p>
        </w:tc>
        <w:tc>
          <w:tcPr>
            <w:tcW w:w="5961" w:type="dxa"/>
            <w:hideMark/>
          </w:tcPr>
          <w:p w14:paraId="341F99EA" w14:textId="77777777" w:rsidR="000412AF" w:rsidRPr="000412AF" w:rsidRDefault="000412AF" w:rsidP="000412A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2024 – 2030</w:t>
            </w:r>
          </w:p>
        </w:tc>
      </w:tr>
      <w:tr w:rsidR="000412AF" w:rsidRPr="000412AF" w14:paraId="5EA52326" w14:textId="77777777" w:rsidTr="00DD1FC9">
        <w:tc>
          <w:tcPr>
            <w:cnfStyle w:val="001000000000" w:firstRow="0" w:lastRow="0" w:firstColumn="1" w:lastColumn="0" w:oddVBand="0" w:evenVBand="0" w:oddHBand="0" w:evenHBand="0" w:firstRowFirstColumn="0" w:firstRowLastColumn="0" w:lastRowFirstColumn="0" w:lastRowLastColumn="0"/>
            <w:tcW w:w="3055" w:type="dxa"/>
            <w:hideMark/>
          </w:tcPr>
          <w:p w14:paraId="7BABCC53" w14:textId="77777777" w:rsidR="000412AF" w:rsidRPr="000412AF" w:rsidRDefault="000412AF" w:rsidP="000412AF">
            <w:pPr>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Market Size Value in 2024</w:t>
            </w:r>
          </w:p>
        </w:tc>
        <w:tc>
          <w:tcPr>
            <w:tcW w:w="5961" w:type="dxa"/>
            <w:hideMark/>
          </w:tcPr>
          <w:p w14:paraId="08CA943A" w14:textId="77777777" w:rsidR="000412AF" w:rsidRPr="000412AF" w:rsidRDefault="000412AF" w:rsidP="000412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USD 1.45 Billion</w:t>
            </w:r>
          </w:p>
        </w:tc>
      </w:tr>
      <w:tr w:rsidR="000412AF" w:rsidRPr="000412AF" w14:paraId="4501D7BD" w14:textId="77777777" w:rsidTr="00DD1F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00425DD9" w14:textId="77777777" w:rsidR="000412AF" w:rsidRPr="000412AF" w:rsidRDefault="000412AF" w:rsidP="000412AF">
            <w:pPr>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Revenue Forecast in 2030</w:t>
            </w:r>
          </w:p>
        </w:tc>
        <w:tc>
          <w:tcPr>
            <w:tcW w:w="5961" w:type="dxa"/>
            <w:hideMark/>
          </w:tcPr>
          <w:p w14:paraId="0D16F6AC" w14:textId="77777777" w:rsidR="000412AF" w:rsidRPr="000412AF" w:rsidRDefault="000412AF" w:rsidP="000412A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USD 2.04 Billion</w:t>
            </w:r>
          </w:p>
        </w:tc>
      </w:tr>
      <w:tr w:rsidR="000412AF" w:rsidRPr="000412AF" w14:paraId="44D13CC4" w14:textId="77777777" w:rsidTr="00DD1FC9">
        <w:tc>
          <w:tcPr>
            <w:cnfStyle w:val="001000000000" w:firstRow="0" w:lastRow="0" w:firstColumn="1" w:lastColumn="0" w:oddVBand="0" w:evenVBand="0" w:oddHBand="0" w:evenHBand="0" w:firstRowFirstColumn="0" w:firstRowLastColumn="0" w:lastRowFirstColumn="0" w:lastRowLastColumn="0"/>
            <w:tcW w:w="3055" w:type="dxa"/>
            <w:hideMark/>
          </w:tcPr>
          <w:p w14:paraId="72BE38CD" w14:textId="77777777" w:rsidR="000412AF" w:rsidRPr="000412AF" w:rsidRDefault="000412AF" w:rsidP="000412AF">
            <w:pPr>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Overall Growth Rate</w:t>
            </w:r>
          </w:p>
        </w:tc>
        <w:tc>
          <w:tcPr>
            <w:tcW w:w="5961" w:type="dxa"/>
            <w:hideMark/>
          </w:tcPr>
          <w:p w14:paraId="06960883" w14:textId="77777777" w:rsidR="000412AF" w:rsidRPr="000412AF" w:rsidRDefault="000412AF" w:rsidP="000412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CAGR of 5.9% (2024 – 2030)</w:t>
            </w:r>
          </w:p>
        </w:tc>
      </w:tr>
      <w:tr w:rsidR="000412AF" w:rsidRPr="000412AF" w14:paraId="39CA741F" w14:textId="77777777" w:rsidTr="00DD1F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2A15075E" w14:textId="77777777" w:rsidR="000412AF" w:rsidRPr="000412AF" w:rsidRDefault="000412AF" w:rsidP="000412AF">
            <w:pPr>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Base Year for Estimation</w:t>
            </w:r>
          </w:p>
        </w:tc>
        <w:tc>
          <w:tcPr>
            <w:tcW w:w="5961" w:type="dxa"/>
            <w:hideMark/>
          </w:tcPr>
          <w:p w14:paraId="03C864AA" w14:textId="77777777" w:rsidR="000412AF" w:rsidRPr="000412AF" w:rsidRDefault="000412AF" w:rsidP="000412A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2024</w:t>
            </w:r>
          </w:p>
        </w:tc>
      </w:tr>
      <w:tr w:rsidR="000412AF" w:rsidRPr="000412AF" w14:paraId="3F61CE4A" w14:textId="77777777" w:rsidTr="00DD1FC9">
        <w:tc>
          <w:tcPr>
            <w:cnfStyle w:val="001000000000" w:firstRow="0" w:lastRow="0" w:firstColumn="1" w:lastColumn="0" w:oddVBand="0" w:evenVBand="0" w:oddHBand="0" w:evenHBand="0" w:firstRowFirstColumn="0" w:firstRowLastColumn="0" w:lastRowFirstColumn="0" w:lastRowLastColumn="0"/>
            <w:tcW w:w="3055" w:type="dxa"/>
            <w:hideMark/>
          </w:tcPr>
          <w:p w14:paraId="26D5A31A" w14:textId="77777777" w:rsidR="000412AF" w:rsidRPr="000412AF" w:rsidRDefault="000412AF" w:rsidP="000412AF">
            <w:pPr>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Historical Data</w:t>
            </w:r>
          </w:p>
        </w:tc>
        <w:tc>
          <w:tcPr>
            <w:tcW w:w="5961" w:type="dxa"/>
            <w:hideMark/>
          </w:tcPr>
          <w:p w14:paraId="6CDEEE1D" w14:textId="77777777" w:rsidR="000412AF" w:rsidRPr="000412AF" w:rsidRDefault="000412AF" w:rsidP="000412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2019 – 2023</w:t>
            </w:r>
          </w:p>
        </w:tc>
      </w:tr>
      <w:tr w:rsidR="000412AF" w:rsidRPr="000412AF" w14:paraId="18DD75F8" w14:textId="77777777" w:rsidTr="00DD1F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2633BB2F" w14:textId="77777777" w:rsidR="000412AF" w:rsidRPr="000412AF" w:rsidRDefault="000412AF" w:rsidP="000412AF">
            <w:pPr>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Unit</w:t>
            </w:r>
          </w:p>
        </w:tc>
        <w:tc>
          <w:tcPr>
            <w:tcW w:w="5961" w:type="dxa"/>
            <w:hideMark/>
          </w:tcPr>
          <w:p w14:paraId="29A0CCCC" w14:textId="77777777" w:rsidR="000412AF" w:rsidRPr="000412AF" w:rsidRDefault="000412AF" w:rsidP="000412A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USD Million, CAGR (2024 – 2030)</w:t>
            </w:r>
          </w:p>
        </w:tc>
      </w:tr>
      <w:tr w:rsidR="000412AF" w:rsidRPr="000412AF" w14:paraId="3E748AAF" w14:textId="77777777" w:rsidTr="00DD1FC9">
        <w:tc>
          <w:tcPr>
            <w:cnfStyle w:val="001000000000" w:firstRow="0" w:lastRow="0" w:firstColumn="1" w:lastColumn="0" w:oddVBand="0" w:evenVBand="0" w:oddHBand="0" w:evenHBand="0" w:firstRowFirstColumn="0" w:firstRowLastColumn="0" w:lastRowFirstColumn="0" w:lastRowLastColumn="0"/>
            <w:tcW w:w="3055" w:type="dxa"/>
            <w:hideMark/>
          </w:tcPr>
          <w:p w14:paraId="030365FE" w14:textId="77777777" w:rsidR="000412AF" w:rsidRPr="000412AF" w:rsidRDefault="000412AF" w:rsidP="000412AF">
            <w:pPr>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Segmentation</w:t>
            </w:r>
          </w:p>
        </w:tc>
        <w:tc>
          <w:tcPr>
            <w:tcW w:w="5961" w:type="dxa"/>
            <w:hideMark/>
          </w:tcPr>
          <w:p w14:paraId="346C6BE9" w14:textId="77777777" w:rsidR="000412AF" w:rsidRPr="000412AF" w:rsidRDefault="000412AF" w:rsidP="000412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By Phase Type, Output Power, Application, and Region</w:t>
            </w:r>
          </w:p>
        </w:tc>
      </w:tr>
      <w:tr w:rsidR="000412AF" w:rsidRPr="000412AF" w14:paraId="38269657" w14:textId="77777777" w:rsidTr="00DD1F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17F93F88" w14:textId="77777777" w:rsidR="000412AF" w:rsidRPr="000412AF" w:rsidRDefault="000412AF" w:rsidP="000412AF">
            <w:pPr>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By Phase Type</w:t>
            </w:r>
          </w:p>
        </w:tc>
        <w:tc>
          <w:tcPr>
            <w:tcW w:w="5961" w:type="dxa"/>
            <w:hideMark/>
          </w:tcPr>
          <w:p w14:paraId="500703B8" w14:textId="77777777" w:rsidR="000412AF" w:rsidRPr="000412AF" w:rsidRDefault="000412AF" w:rsidP="000412A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Single Phase, Three Phase</w:t>
            </w:r>
          </w:p>
        </w:tc>
      </w:tr>
      <w:tr w:rsidR="000412AF" w:rsidRPr="000412AF" w14:paraId="78458881" w14:textId="77777777" w:rsidTr="00DD1FC9">
        <w:tc>
          <w:tcPr>
            <w:cnfStyle w:val="001000000000" w:firstRow="0" w:lastRow="0" w:firstColumn="1" w:lastColumn="0" w:oddVBand="0" w:evenVBand="0" w:oddHBand="0" w:evenHBand="0" w:firstRowFirstColumn="0" w:firstRowLastColumn="0" w:lastRowFirstColumn="0" w:lastRowLastColumn="0"/>
            <w:tcW w:w="3055" w:type="dxa"/>
            <w:hideMark/>
          </w:tcPr>
          <w:p w14:paraId="3B62620B" w14:textId="77777777" w:rsidR="000412AF" w:rsidRPr="000412AF" w:rsidRDefault="000412AF" w:rsidP="000412AF">
            <w:pPr>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By Output Power</w:t>
            </w:r>
          </w:p>
        </w:tc>
        <w:tc>
          <w:tcPr>
            <w:tcW w:w="5961" w:type="dxa"/>
            <w:hideMark/>
          </w:tcPr>
          <w:p w14:paraId="4858230D" w14:textId="77777777" w:rsidR="000412AF" w:rsidRPr="000412AF" w:rsidRDefault="000412AF" w:rsidP="000412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 xml:space="preserve">Below 2 kVA, 2–15 kVA, 15–50 kVA, </w:t>
            </w:r>
            <w:proofErr w:type="gramStart"/>
            <w:r w:rsidRPr="000412AF">
              <w:rPr>
                <w:rFonts w:ascii="Times New Roman" w:eastAsia="Times New Roman" w:hAnsi="Times New Roman" w:cs="Times New Roman"/>
                <w:kern w:val="0"/>
                <w:sz w:val="24"/>
                <w:szCs w:val="24"/>
                <w:lang w:eastAsia="en-IN"/>
                <w14:ligatures w14:val="none"/>
              </w:rPr>
              <w:t>Above</w:t>
            </w:r>
            <w:proofErr w:type="gramEnd"/>
            <w:r w:rsidRPr="000412AF">
              <w:rPr>
                <w:rFonts w:ascii="Times New Roman" w:eastAsia="Times New Roman" w:hAnsi="Times New Roman" w:cs="Times New Roman"/>
                <w:kern w:val="0"/>
                <w:sz w:val="24"/>
                <w:szCs w:val="24"/>
                <w:lang w:eastAsia="en-IN"/>
                <w14:ligatures w14:val="none"/>
              </w:rPr>
              <w:t xml:space="preserve"> 50 kVA</w:t>
            </w:r>
          </w:p>
        </w:tc>
      </w:tr>
      <w:tr w:rsidR="000412AF" w:rsidRPr="000412AF" w14:paraId="07ADFACD" w14:textId="77777777" w:rsidTr="00DD1F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1E92B474" w14:textId="77777777" w:rsidR="000412AF" w:rsidRPr="000412AF" w:rsidRDefault="000412AF" w:rsidP="000412AF">
            <w:pPr>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By Application</w:t>
            </w:r>
          </w:p>
        </w:tc>
        <w:tc>
          <w:tcPr>
            <w:tcW w:w="5961" w:type="dxa"/>
            <w:hideMark/>
          </w:tcPr>
          <w:p w14:paraId="7D2175B7" w14:textId="77777777" w:rsidR="000412AF" w:rsidRPr="000412AF" w:rsidRDefault="000412AF" w:rsidP="000412A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 xml:space="preserve">Industrial Manufacturing, Automotive and EV Ecosystem, Aerospace &amp; </w:t>
            </w:r>
            <w:proofErr w:type="spellStart"/>
            <w:r w:rsidRPr="000412AF">
              <w:rPr>
                <w:rFonts w:ascii="Times New Roman" w:eastAsia="Times New Roman" w:hAnsi="Times New Roman" w:cs="Times New Roman"/>
                <w:kern w:val="0"/>
                <w:sz w:val="24"/>
                <w:szCs w:val="24"/>
                <w:lang w:eastAsia="en-IN"/>
                <w14:ligatures w14:val="none"/>
              </w:rPr>
              <w:t>Defense</w:t>
            </w:r>
            <w:proofErr w:type="spellEnd"/>
            <w:r w:rsidRPr="000412AF">
              <w:rPr>
                <w:rFonts w:ascii="Times New Roman" w:eastAsia="Times New Roman" w:hAnsi="Times New Roman" w:cs="Times New Roman"/>
                <w:kern w:val="0"/>
                <w:sz w:val="24"/>
                <w:szCs w:val="24"/>
                <w:lang w:eastAsia="en-IN"/>
                <w14:ligatures w14:val="none"/>
              </w:rPr>
              <w:t>, Energy &amp; Utilities, Research &amp; Academic Institutions</w:t>
            </w:r>
          </w:p>
        </w:tc>
      </w:tr>
      <w:tr w:rsidR="000412AF" w:rsidRPr="000412AF" w14:paraId="17383F49" w14:textId="77777777" w:rsidTr="00DD1FC9">
        <w:tc>
          <w:tcPr>
            <w:cnfStyle w:val="001000000000" w:firstRow="0" w:lastRow="0" w:firstColumn="1" w:lastColumn="0" w:oddVBand="0" w:evenVBand="0" w:oddHBand="0" w:evenHBand="0" w:firstRowFirstColumn="0" w:firstRowLastColumn="0" w:lastRowFirstColumn="0" w:lastRowLastColumn="0"/>
            <w:tcW w:w="3055" w:type="dxa"/>
            <w:hideMark/>
          </w:tcPr>
          <w:p w14:paraId="387B2DC4" w14:textId="77777777" w:rsidR="000412AF" w:rsidRPr="000412AF" w:rsidRDefault="000412AF" w:rsidP="000412AF">
            <w:pPr>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By Region</w:t>
            </w:r>
          </w:p>
        </w:tc>
        <w:tc>
          <w:tcPr>
            <w:tcW w:w="5961" w:type="dxa"/>
            <w:hideMark/>
          </w:tcPr>
          <w:p w14:paraId="689780E2" w14:textId="77777777" w:rsidR="000412AF" w:rsidRPr="000412AF" w:rsidRDefault="000412AF" w:rsidP="000412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North America, Europe, Asia Pacific, Latin America, Middle East &amp; Africa</w:t>
            </w:r>
          </w:p>
        </w:tc>
      </w:tr>
      <w:tr w:rsidR="000412AF" w:rsidRPr="000412AF" w14:paraId="60D44F2D" w14:textId="77777777" w:rsidTr="00DD1F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63E09D8C" w14:textId="77777777" w:rsidR="000412AF" w:rsidRPr="000412AF" w:rsidRDefault="000412AF" w:rsidP="000412AF">
            <w:pPr>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Country Scope</w:t>
            </w:r>
          </w:p>
        </w:tc>
        <w:tc>
          <w:tcPr>
            <w:tcW w:w="5961" w:type="dxa"/>
            <w:hideMark/>
          </w:tcPr>
          <w:p w14:paraId="3B08EF62" w14:textId="77777777" w:rsidR="000412AF" w:rsidRPr="000412AF" w:rsidRDefault="000412AF" w:rsidP="000412A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U.S., Canada, Germany, U.K., France, China, Japan, South Korea, India, Brazil, UAE, South Africa</w:t>
            </w:r>
          </w:p>
        </w:tc>
      </w:tr>
      <w:tr w:rsidR="000412AF" w:rsidRPr="000412AF" w14:paraId="57EADDEB" w14:textId="77777777" w:rsidTr="00DD1FC9">
        <w:tc>
          <w:tcPr>
            <w:cnfStyle w:val="001000000000" w:firstRow="0" w:lastRow="0" w:firstColumn="1" w:lastColumn="0" w:oddVBand="0" w:evenVBand="0" w:oddHBand="0" w:evenHBand="0" w:firstRowFirstColumn="0" w:firstRowLastColumn="0" w:lastRowFirstColumn="0" w:lastRowLastColumn="0"/>
            <w:tcW w:w="3055" w:type="dxa"/>
            <w:hideMark/>
          </w:tcPr>
          <w:p w14:paraId="4BEE639D" w14:textId="77777777" w:rsidR="000412AF" w:rsidRPr="000412AF" w:rsidRDefault="000412AF" w:rsidP="000412AF">
            <w:pPr>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Market Drivers</w:t>
            </w:r>
          </w:p>
        </w:tc>
        <w:tc>
          <w:tcPr>
            <w:tcW w:w="5961" w:type="dxa"/>
            <w:hideMark/>
          </w:tcPr>
          <w:p w14:paraId="137057F4" w14:textId="77777777" w:rsidR="000412AF" w:rsidRPr="000412AF" w:rsidRDefault="000412AF" w:rsidP="000412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 xml:space="preserve">- Rising demand for precision power testing in EVs, renewable grids, and aerospace systems </w:t>
            </w:r>
            <w:r w:rsidRPr="000412AF">
              <w:rPr>
                <w:rFonts w:ascii="Times New Roman" w:eastAsia="Times New Roman" w:hAnsi="Times New Roman" w:cs="Times New Roman"/>
                <w:kern w:val="0"/>
                <w:sz w:val="24"/>
                <w:szCs w:val="24"/>
                <w:lang w:eastAsia="en-IN"/>
                <w14:ligatures w14:val="none"/>
              </w:rPr>
              <w:br/>
              <w:t xml:space="preserve">- Rapid adoption of regenerative and energy-efficient AC sources </w:t>
            </w:r>
            <w:r w:rsidRPr="000412AF">
              <w:rPr>
                <w:rFonts w:ascii="Times New Roman" w:eastAsia="Times New Roman" w:hAnsi="Times New Roman" w:cs="Times New Roman"/>
                <w:kern w:val="0"/>
                <w:sz w:val="24"/>
                <w:szCs w:val="24"/>
                <w:lang w:eastAsia="en-IN"/>
                <w14:ligatures w14:val="none"/>
              </w:rPr>
              <w:br/>
              <w:t>- Increasing integration of AI and automation in power testing environments</w:t>
            </w:r>
          </w:p>
        </w:tc>
      </w:tr>
      <w:tr w:rsidR="000412AF" w:rsidRPr="000412AF" w14:paraId="250803F2" w14:textId="77777777" w:rsidTr="00DD1F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685055A3" w14:textId="77777777" w:rsidR="000412AF" w:rsidRPr="000412AF" w:rsidRDefault="000412AF" w:rsidP="000412AF">
            <w:pPr>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Customization Option</w:t>
            </w:r>
          </w:p>
        </w:tc>
        <w:tc>
          <w:tcPr>
            <w:tcW w:w="5961" w:type="dxa"/>
            <w:hideMark/>
          </w:tcPr>
          <w:p w14:paraId="6CF2432D" w14:textId="77777777" w:rsidR="000412AF" w:rsidRPr="000412AF" w:rsidRDefault="000412AF" w:rsidP="000412A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Available upon request</w:t>
            </w:r>
          </w:p>
        </w:tc>
      </w:tr>
    </w:tbl>
    <w:p w14:paraId="44AE2EFB" w14:textId="77777777" w:rsidR="000412AF" w:rsidRPr="000412AF" w:rsidRDefault="000412AF" w:rsidP="000412A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412AF">
        <w:rPr>
          <w:rFonts w:ascii="Times New Roman" w:eastAsia="Times New Roman" w:hAnsi="Times New Roman" w:cs="Times New Roman"/>
          <w:b/>
          <w:bCs/>
          <w:kern w:val="36"/>
          <w:sz w:val="48"/>
          <w:szCs w:val="48"/>
          <w:lang w:eastAsia="en-IN"/>
          <w14:ligatures w14:val="none"/>
        </w:rPr>
        <w:t>8. Report Summary, FAQs, and SEO Schema</w:t>
      </w:r>
    </w:p>
    <w:p w14:paraId="694D21B5" w14:textId="77777777" w:rsidR="000412AF" w:rsidRPr="000412AF" w:rsidRDefault="000412AF" w:rsidP="000412AF">
      <w:pPr>
        <w:spacing w:after="0"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pict w14:anchorId="3E580CE0">
          <v:rect id="_x0000_i1069" style="width:0;height:1.5pt" o:hralign="center" o:hrstd="t" o:hr="t" fillcolor="#a0a0a0" stroked="f"/>
        </w:pict>
      </w:r>
    </w:p>
    <w:p w14:paraId="4F130461" w14:textId="77777777" w:rsidR="000412AF" w:rsidRPr="000412AF" w:rsidRDefault="000412AF" w:rsidP="000412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412AF">
        <w:rPr>
          <w:rFonts w:ascii="Times New Roman" w:eastAsia="Times New Roman" w:hAnsi="Times New Roman" w:cs="Times New Roman"/>
          <w:b/>
          <w:bCs/>
          <w:kern w:val="0"/>
          <w:sz w:val="36"/>
          <w:szCs w:val="36"/>
          <w:lang w:eastAsia="en-IN"/>
          <w14:ligatures w14:val="none"/>
        </w:rPr>
        <w:t>A.1. Report Title (Long-Form)</w:t>
      </w:r>
    </w:p>
    <w:p w14:paraId="279BDF19"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 xml:space="preserve">AC Power Source Market </w:t>
      </w:r>
      <w:proofErr w:type="gramStart"/>
      <w:r w:rsidRPr="000412AF">
        <w:rPr>
          <w:rFonts w:ascii="Times New Roman" w:eastAsia="Times New Roman" w:hAnsi="Times New Roman" w:cs="Times New Roman"/>
          <w:kern w:val="0"/>
          <w:sz w:val="24"/>
          <w:szCs w:val="24"/>
          <w:lang w:eastAsia="en-IN"/>
          <w14:ligatures w14:val="none"/>
        </w:rPr>
        <w:t>By</w:t>
      </w:r>
      <w:proofErr w:type="gramEnd"/>
      <w:r w:rsidRPr="000412AF">
        <w:rPr>
          <w:rFonts w:ascii="Times New Roman" w:eastAsia="Times New Roman" w:hAnsi="Times New Roman" w:cs="Times New Roman"/>
          <w:kern w:val="0"/>
          <w:sz w:val="24"/>
          <w:szCs w:val="24"/>
          <w:lang w:eastAsia="en-IN"/>
          <w14:ligatures w14:val="none"/>
        </w:rPr>
        <w:t xml:space="preserve"> Phase Type (Single Phase, Three Phase); By Output Power (Below 2 kVA, 2–15 kVA, 15–50 kVA, Above 50 kVA); By Application (Industrial Manufacturing, Automotive and EV Ecosystem, Aerospace &amp; </w:t>
      </w:r>
      <w:proofErr w:type="spellStart"/>
      <w:r w:rsidRPr="000412AF">
        <w:rPr>
          <w:rFonts w:ascii="Times New Roman" w:eastAsia="Times New Roman" w:hAnsi="Times New Roman" w:cs="Times New Roman"/>
          <w:kern w:val="0"/>
          <w:sz w:val="24"/>
          <w:szCs w:val="24"/>
          <w:lang w:eastAsia="en-IN"/>
          <w14:ligatures w14:val="none"/>
        </w:rPr>
        <w:t>Defense</w:t>
      </w:r>
      <w:proofErr w:type="spellEnd"/>
      <w:r w:rsidRPr="000412AF">
        <w:rPr>
          <w:rFonts w:ascii="Times New Roman" w:eastAsia="Times New Roman" w:hAnsi="Times New Roman" w:cs="Times New Roman"/>
          <w:kern w:val="0"/>
          <w:sz w:val="24"/>
          <w:szCs w:val="24"/>
          <w:lang w:eastAsia="en-IN"/>
          <w14:ligatures w14:val="none"/>
        </w:rPr>
        <w:t>, Energy &amp; Utilities, Research &amp; Academic Institutions); By Geography, Segment Revenue Estimation, Forecast, 2024–2030</w:t>
      </w:r>
    </w:p>
    <w:p w14:paraId="21CA7E1A" w14:textId="77777777" w:rsidR="000412AF" w:rsidRPr="000412AF" w:rsidRDefault="000412AF" w:rsidP="000412AF">
      <w:pPr>
        <w:spacing w:after="0"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pict w14:anchorId="52F2C318">
          <v:rect id="_x0000_i1070" style="width:0;height:1.5pt" o:hralign="center" o:hrstd="t" o:hr="t" fillcolor="#a0a0a0" stroked="f"/>
        </w:pict>
      </w:r>
    </w:p>
    <w:p w14:paraId="705471E0" w14:textId="77777777" w:rsidR="000412AF" w:rsidRPr="000412AF" w:rsidRDefault="000412AF" w:rsidP="000412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412AF">
        <w:rPr>
          <w:rFonts w:ascii="Times New Roman" w:eastAsia="Times New Roman" w:hAnsi="Times New Roman" w:cs="Times New Roman"/>
          <w:b/>
          <w:bCs/>
          <w:kern w:val="0"/>
          <w:sz w:val="36"/>
          <w:szCs w:val="36"/>
          <w:lang w:eastAsia="en-IN"/>
          <w14:ligatures w14:val="none"/>
        </w:rPr>
        <w:t>A.2. Lowercase Market Name</w:t>
      </w:r>
    </w:p>
    <w:p w14:paraId="72A194AF"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lastRenderedPageBreak/>
        <w:t>ac power source market</w:t>
      </w:r>
    </w:p>
    <w:p w14:paraId="3BD1F696" w14:textId="77777777" w:rsidR="000412AF" w:rsidRPr="000412AF" w:rsidRDefault="000412AF" w:rsidP="000412AF">
      <w:pPr>
        <w:spacing w:after="0"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pict w14:anchorId="463341C4">
          <v:rect id="_x0000_i1071" style="width:0;height:1.5pt" o:hralign="center" o:hrstd="t" o:hr="t" fillcolor="#a0a0a0" stroked="f"/>
        </w:pict>
      </w:r>
    </w:p>
    <w:p w14:paraId="00ED9976" w14:textId="77777777" w:rsidR="000412AF" w:rsidRPr="000412AF" w:rsidRDefault="000412AF" w:rsidP="000412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412AF">
        <w:rPr>
          <w:rFonts w:ascii="Times New Roman" w:eastAsia="Times New Roman" w:hAnsi="Times New Roman" w:cs="Times New Roman"/>
          <w:b/>
          <w:bCs/>
          <w:kern w:val="0"/>
          <w:sz w:val="36"/>
          <w:szCs w:val="36"/>
          <w:lang w:eastAsia="en-IN"/>
          <w14:ligatures w14:val="none"/>
        </w:rPr>
        <w:t>A.3. SEO-Friendly Market Size Tagline</w:t>
      </w:r>
    </w:p>
    <w:p w14:paraId="3624E37D"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AC Power Source Market Size (USD 2.04 Billion) 2030</w:t>
      </w:r>
    </w:p>
    <w:p w14:paraId="4037FEEA" w14:textId="77777777" w:rsidR="000412AF" w:rsidRPr="000412AF" w:rsidRDefault="000412AF" w:rsidP="000412AF">
      <w:pPr>
        <w:spacing w:after="0"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pict w14:anchorId="376ED212">
          <v:rect id="_x0000_i1072" style="width:0;height:1.5pt" o:hralign="center" o:hrstd="t" o:hr="t" fillcolor="#a0a0a0" stroked="f"/>
        </w:pict>
      </w:r>
    </w:p>
    <w:p w14:paraId="3F3B2768" w14:textId="77777777" w:rsidR="000412AF" w:rsidRPr="000412AF" w:rsidRDefault="000412AF" w:rsidP="000412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412AF">
        <w:rPr>
          <w:rFonts w:ascii="Times New Roman" w:eastAsia="Times New Roman" w:hAnsi="Times New Roman" w:cs="Times New Roman"/>
          <w:b/>
          <w:bCs/>
          <w:kern w:val="0"/>
          <w:sz w:val="36"/>
          <w:szCs w:val="36"/>
          <w:lang w:eastAsia="en-IN"/>
          <w14:ligatures w14:val="none"/>
        </w:rPr>
        <w:t xml:space="preserve">A.4. SEO-Friendly Market Size Tagline </w:t>
      </w:r>
      <w:proofErr w:type="spellStart"/>
      <w:r w:rsidRPr="000412AF">
        <w:rPr>
          <w:rFonts w:ascii="Times New Roman" w:eastAsia="Times New Roman" w:hAnsi="Times New Roman" w:cs="Times New Roman"/>
          <w:b/>
          <w:bCs/>
          <w:kern w:val="0"/>
          <w:sz w:val="36"/>
          <w:szCs w:val="36"/>
          <w:lang w:eastAsia="en-IN"/>
          <w14:ligatures w14:val="none"/>
        </w:rPr>
        <w:t>BreadCrumb</w:t>
      </w:r>
      <w:proofErr w:type="spellEnd"/>
    </w:p>
    <w:p w14:paraId="5B6396CC"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AC Power Source Market Report 2030</w:t>
      </w:r>
    </w:p>
    <w:p w14:paraId="169CFE08" w14:textId="77777777" w:rsidR="000412AF" w:rsidRPr="000412AF" w:rsidRDefault="000412AF" w:rsidP="000412AF">
      <w:pPr>
        <w:spacing w:after="0"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pict w14:anchorId="317DDC86">
          <v:rect id="_x0000_i1073" style="width:0;height:1.5pt" o:hralign="center" o:hrstd="t" o:hr="t" fillcolor="#a0a0a0" stroked="f"/>
        </w:pict>
      </w:r>
    </w:p>
    <w:p w14:paraId="1FCA3E4B" w14:textId="77777777" w:rsidR="000412AF" w:rsidRPr="000412AF" w:rsidRDefault="000412AF" w:rsidP="000412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412AF">
        <w:rPr>
          <w:rFonts w:ascii="Times New Roman" w:eastAsia="Times New Roman" w:hAnsi="Times New Roman" w:cs="Times New Roman"/>
          <w:b/>
          <w:bCs/>
          <w:kern w:val="0"/>
          <w:sz w:val="36"/>
          <w:szCs w:val="36"/>
          <w:lang w:eastAsia="en-IN"/>
          <w14:ligatures w14:val="none"/>
        </w:rPr>
        <w:t>B. Top 5 FAQs</w:t>
      </w:r>
    </w:p>
    <w:p w14:paraId="2CC47E5E"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b/>
          <w:bCs/>
          <w:kern w:val="0"/>
          <w:sz w:val="24"/>
          <w:szCs w:val="24"/>
          <w:lang w:eastAsia="en-IN"/>
          <w14:ligatures w14:val="none"/>
        </w:rPr>
        <w:t>Q1. How big is the AC power source market?</w:t>
      </w:r>
      <w:r w:rsidRPr="000412AF">
        <w:rPr>
          <w:rFonts w:ascii="Times New Roman" w:eastAsia="Times New Roman" w:hAnsi="Times New Roman" w:cs="Times New Roman"/>
          <w:kern w:val="0"/>
          <w:sz w:val="24"/>
          <w:szCs w:val="24"/>
          <w:lang w:eastAsia="en-IN"/>
          <w14:ligatures w14:val="none"/>
        </w:rPr>
        <w:br/>
      </w:r>
      <w:r w:rsidRPr="000412AF">
        <w:rPr>
          <w:rFonts w:ascii="Times New Roman" w:eastAsia="Times New Roman" w:hAnsi="Times New Roman" w:cs="Times New Roman"/>
          <w:b/>
          <w:bCs/>
          <w:kern w:val="0"/>
          <w:sz w:val="24"/>
          <w:szCs w:val="24"/>
          <w:lang w:eastAsia="en-IN"/>
          <w14:ligatures w14:val="none"/>
        </w:rPr>
        <w:t>A1.</w:t>
      </w:r>
      <w:r w:rsidRPr="000412AF">
        <w:rPr>
          <w:rFonts w:ascii="Times New Roman" w:eastAsia="Times New Roman" w:hAnsi="Times New Roman" w:cs="Times New Roman"/>
          <w:kern w:val="0"/>
          <w:sz w:val="24"/>
          <w:szCs w:val="24"/>
          <w:lang w:eastAsia="en-IN"/>
          <w14:ligatures w14:val="none"/>
        </w:rPr>
        <w:t xml:space="preserve"> The global AC power source market is valued at </w:t>
      </w:r>
      <w:r w:rsidRPr="000412AF">
        <w:rPr>
          <w:rFonts w:ascii="Times New Roman" w:eastAsia="Times New Roman" w:hAnsi="Times New Roman" w:cs="Times New Roman"/>
          <w:b/>
          <w:bCs/>
          <w:kern w:val="0"/>
          <w:sz w:val="24"/>
          <w:szCs w:val="24"/>
          <w:lang w:eastAsia="en-IN"/>
          <w14:ligatures w14:val="none"/>
        </w:rPr>
        <w:t>USD 1.45 billion in 2024</w:t>
      </w:r>
      <w:r w:rsidRPr="000412AF">
        <w:rPr>
          <w:rFonts w:ascii="Times New Roman" w:eastAsia="Times New Roman" w:hAnsi="Times New Roman" w:cs="Times New Roman"/>
          <w:kern w:val="0"/>
          <w:sz w:val="24"/>
          <w:szCs w:val="24"/>
          <w:lang w:eastAsia="en-IN"/>
          <w14:ligatures w14:val="none"/>
        </w:rPr>
        <w:t xml:space="preserve"> and is projected to reach </w:t>
      </w:r>
      <w:r w:rsidRPr="000412AF">
        <w:rPr>
          <w:rFonts w:ascii="Times New Roman" w:eastAsia="Times New Roman" w:hAnsi="Times New Roman" w:cs="Times New Roman"/>
          <w:b/>
          <w:bCs/>
          <w:kern w:val="0"/>
          <w:sz w:val="24"/>
          <w:szCs w:val="24"/>
          <w:lang w:eastAsia="en-IN"/>
          <w14:ligatures w14:val="none"/>
        </w:rPr>
        <w:t>USD 2.04 billion by 2030</w:t>
      </w:r>
      <w:r w:rsidRPr="000412AF">
        <w:rPr>
          <w:rFonts w:ascii="Times New Roman" w:eastAsia="Times New Roman" w:hAnsi="Times New Roman" w:cs="Times New Roman"/>
          <w:kern w:val="0"/>
          <w:sz w:val="24"/>
          <w:szCs w:val="24"/>
          <w:lang w:eastAsia="en-IN"/>
          <w14:ligatures w14:val="none"/>
        </w:rPr>
        <w:t>, according to Strategic Market Research.</w:t>
      </w:r>
    </w:p>
    <w:p w14:paraId="09309BB1"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b/>
          <w:bCs/>
          <w:kern w:val="0"/>
          <w:sz w:val="24"/>
          <w:szCs w:val="24"/>
          <w:lang w:eastAsia="en-IN"/>
          <w14:ligatures w14:val="none"/>
        </w:rPr>
        <w:t>Q2. What is the CAGR for the AC power source market during the forecast period?</w:t>
      </w:r>
      <w:r w:rsidRPr="000412AF">
        <w:rPr>
          <w:rFonts w:ascii="Times New Roman" w:eastAsia="Times New Roman" w:hAnsi="Times New Roman" w:cs="Times New Roman"/>
          <w:kern w:val="0"/>
          <w:sz w:val="24"/>
          <w:szCs w:val="24"/>
          <w:lang w:eastAsia="en-IN"/>
          <w14:ligatures w14:val="none"/>
        </w:rPr>
        <w:br/>
      </w:r>
      <w:r w:rsidRPr="000412AF">
        <w:rPr>
          <w:rFonts w:ascii="Times New Roman" w:eastAsia="Times New Roman" w:hAnsi="Times New Roman" w:cs="Times New Roman"/>
          <w:b/>
          <w:bCs/>
          <w:kern w:val="0"/>
          <w:sz w:val="24"/>
          <w:szCs w:val="24"/>
          <w:lang w:eastAsia="en-IN"/>
          <w14:ligatures w14:val="none"/>
        </w:rPr>
        <w:t>A2.</w:t>
      </w:r>
      <w:r w:rsidRPr="000412AF">
        <w:rPr>
          <w:rFonts w:ascii="Times New Roman" w:eastAsia="Times New Roman" w:hAnsi="Times New Roman" w:cs="Times New Roman"/>
          <w:kern w:val="0"/>
          <w:sz w:val="24"/>
          <w:szCs w:val="24"/>
          <w:lang w:eastAsia="en-IN"/>
          <w14:ligatures w14:val="none"/>
        </w:rPr>
        <w:t xml:space="preserve"> The market is expected to grow at a </w:t>
      </w:r>
      <w:r w:rsidRPr="000412AF">
        <w:rPr>
          <w:rFonts w:ascii="Times New Roman" w:eastAsia="Times New Roman" w:hAnsi="Times New Roman" w:cs="Times New Roman"/>
          <w:b/>
          <w:bCs/>
          <w:kern w:val="0"/>
          <w:sz w:val="24"/>
          <w:szCs w:val="24"/>
          <w:lang w:eastAsia="en-IN"/>
          <w14:ligatures w14:val="none"/>
        </w:rPr>
        <w:t>CAGR of 5.9%</w:t>
      </w:r>
      <w:r w:rsidRPr="000412AF">
        <w:rPr>
          <w:rFonts w:ascii="Times New Roman" w:eastAsia="Times New Roman" w:hAnsi="Times New Roman" w:cs="Times New Roman"/>
          <w:kern w:val="0"/>
          <w:sz w:val="24"/>
          <w:szCs w:val="24"/>
          <w:lang w:eastAsia="en-IN"/>
          <w14:ligatures w14:val="none"/>
        </w:rPr>
        <w:t xml:space="preserve"> from </w:t>
      </w:r>
      <w:r w:rsidRPr="000412AF">
        <w:rPr>
          <w:rFonts w:ascii="Times New Roman" w:eastAsia="Times New Roman" w:hAnsi="Times New Roman" w:cs="Times New Roman"/>
          <w:b/>
          <w:bCs/>
          <w:kern w:val="0"/>
          <w:sz w:val="24"/>
          <w:szCs w:val="24"/>
          <w:lang w:eastAsia="en-IN"/>
          <w14:ligatures w14:val="none"/>
        </w:rPr>
        <w:t>2024 to 2030</w:t>
      </w:r>
      <w:r w:rsidRPr="000412AF">
        <w:rPr>
          <w:rFonts w:ascii="Times New Roman" w:eastAsia="Times New Roman" w:hAnsi="Times New Roman" w:cs="Times New Roman"/>
          <w:kern w:val="0"/>
          <w:sz w:val="24"/>
          <w:szCs w:val="24"/>
          <w:lang w:eastAsia="en-IN"/>
          <w14:ligatures w14:val="none"/>
        </w:rPr>
        <w:t>, driven by increasing demand for programmable and regenerative testing systems.</w:t>
      </w:r>
    </w:p>
    <w:p w14:paraId="28D189FA"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b/>
          <w:bCs/>
          <w:kern w:val="0"/>
          <w:sz w:val="24"/>
          <w:szCs w:val="24"/>
          <w:lang w:eastAsia="en-IN"/>
          <w14:ligatures w14:val="none"/>
        </w:rPr>
        <w:t>Q3. Who are the major players in the AC power source market?</w:t>
      </w:r>
      <w:r w:rsidRPr="000412AF">
        <w:rPr>
          <w:rFonts w:ascii="Times New Roman" w:eastAsia="Times New Roman" w:hAnsi="Times New Roman" w:cs="Times New Roman"/>
          <w:kern w:val="0"/>
          <w:sz w:val="24"/>
          <w:szCs w:val="24"/>
          <w:lang w:eastAsia="en-IN"/>
          <w14:ligatures w14:val="none"/>
        </w:rPr>
        <w:br/>
      </w:r>
      <w:r w:rsidRPr="000412AF">
        <w:rPr>
          <w:rFonts w:ascii="Times New Roman" w:eastAsia="Times New Roman" w:hAnsi="Times New Roman" w:cs="Times New Roman"/>
          <w:b/>
          <w:bCs/>
          <w:kern w:val="0"/>
          <w:sz w:val="24"/>
          <w:szCs w:val="24"/>
          <w:lang w:eastAsia="en-IN"/>
          <w14:ligatures w14:val="none"/>
        </w:rPr>
        <w:t>A3.</w:t>
      </w:r>
      <w:r w:rsidRPr="000412AF">
        <w:rPr>
          <w:rFonts w:ascii="Times New Roman" w:eastAsia="Times New Roman" w:hAnsi="Times New Roman" w:cs="Times New Roman"/>
          <w:kern w:val="0"/>
          <w:sz w:val="24"/>
          <w:szCs w:val="24"/>
          <w:lang w:eastAsia="en-IN"/>
          <w14:ligatures w14:val="none"/>
        </w:rPr>
        <w:t xml:space="preserve"> Leading players include </w:t>
      </w:r>
      <w:r w:rsidRPr="000412AF">
        <w:rPr>
          <w:rFonts w:ascii="Times New Roman" w:eastAsia="Times New Roman" w:hAnsi="Times New Roman" w:cs="Times New Roman"/>
          <w:b/>
          <w:bCs/>
          <w:kern w:val="0"/>
          <w:sz w:val="24"/>
          <w:szCs w:val="24"/>
          <w:lang w:eastAsia="en-IN"/>
          <w14:ligatures w14:val="none"/>
        </w:rPr>
        <w:t>Keysight Technologies</w:t>
      </w:r>
      <w:r w:rsidRPr="000412AF">
        <w:rPr>
          <w:rFonts w:ascii="Times New Roman" w:eastAsia="Times New Roman" w:hAnsi="Times New Roman" w:cs="Times New Roman"/>
          <w:kern w:val="0"/>
          <w:sz w:val="24"/>
          <w:szCs w:val="24"/>
          <w:lang w:eastAsia="en-IN"/>
          <w14:ligatures w14:val="none"/>
        </w:rPr>
        <w:t xml:space="preserve">, </w:t>
      </w:r>
      <w:r w:rsidRPr="000412AF">
        <w:rPr>
          <w:rFonts w:ascii="Times New Roman" w:eastAsia="Times New Roman" w:hAnsi="Times New Roman" w:cs="Times New Roman"/>
          <w:b/>
          <w:bCs/>
          <w:kern w:val="0"/>
          <w:sz w:val="24"/>
          <w:szCs w:val="24"/>
          <w:lang w:eastAsia="en-IN"/>
          <w14:ligatures w14:val="none"/>
        </w:rPr>
        <w:t>Chroma ATE Inc.</w:t>
      </w:r>
      <w:r w:rsidRPr="000412AF">
        <w:rPr>
          <w:rFonts w:ascii="Times New Roman" w:eastAsia="Times New Roman" w:hAnsi="Times New Roman" w:cs="Times New Roman"/>
          <w:kern w:val="0"/>
          <w:sz w:val="24"/>
          <w:szCs w:val="24"/>
          <w:lang w:eastAsia="en-IN"/>
          <w14:ligatures w14:val="none"/>
        </w:rPr>
        <w:t xml:space="preserve">, </w:t>
      </w:r>
      <w:r w:rsidRPr="000412AF">
        <w:rPr>
          <w:rFonts w:ascii="Times New Roman" w:eastAsia="Times New Roman" w:hAnsi="Times New Roman" w:cs="Times New Roman"/>
          <w:b/>
          <w:bCs/>
          <w:kern w:val="0"/>
          <w:sz w:val="24"/>
          <w:szCs w:val="24"/>
          <w:lang w:eastAsia="en-IN"/>
          <w14:ligatures w14:val="none"/>
        </w:rPr>
        <w:t>AMETEK Programmable Power</w:t>
      </w:r>
      <w:r w:rsidRPr="000412AF">
        <w:rPr>
          <w:rFonts w:ascii="Times New Roman" w:eastAsia="Times New Roman" w:hAnsi="Times New Roman" w:cs="Times New Roman"/>
          <w:kern w:val="0"/>
          <w:sz w:val="24"/>
          <w:szCs w:val="24"/>
          <w:lang w:eastAsia="en-IN"/>
          <w14:ligatures w14:val="none"/>
        </w:rPr>
        <w:t xml:space="preserve">, </w:t>
      </w:r>
      <w:r w:rsidRPr="000412AF">
        <w:rPr>
          <w:rFonts w:ascii="Times New Roman" w:eastAsia="Times New Roman" w:hAnsi="Times New Roman" w:cs="Times New Roman"/>
          <w:b/>
          <w:bCs/>
          <w:kern w:val="0"/>
          <w:sz w:val="24"/>
          <w:szCs w:val="24"/>
          <w:lang w:eastAsia="en-IN"/>
          <w14:ligatures w14:val="none"/>
        </w:rPr>
        <w:t>Pacific Power Source</w:t>
      </w:r>
      <w:r w:rsidRPr="000412AF">
        <w:rPr>
          <w:rFonts w:ascii="Times New Roman" w:eastAsia="Times New Roman" w:hAnsi="Times New Roman" w:cs="Times New Roman"/>
          <w:kern w:val="0"/>
          <w:sz w:val="24"/>
          <w:szCs w:val="24"/>
          <w:lang w:eastAsia="en-IN"/>
          <w14:ligatures w14:val="none"/>
        </w:rPr>
        <w:t xml:space="preserve">, </w:t>
      </w:r>
      <w:r w:rsidRPr="000412AF">
        <w:rPr>
          <w:rFonts w:ascii="Times New Roman" w:eastAsia="Times New Roman" w:hAnsi="Times New Roman" w:cs="Times New Roman"/>
          <w:b/>
          <w:bCs/>
          <w:kern w:val="0"/>
          <w:sz w:val="24"/>
          <w:szCs w:val="24"/>
          <w:lang w:eastAsia="en-IN"/>
          <w14:ligatures w14:val="none"/>
        </w:rPr>
        <w:t>NF Corporation</w:t>
      </w:r>
      <w:r w:rsidRPr="000412AF">
        <w:rPr>
          <w:rFonts w:ascii="Times New Roman" w:eastAsia="Times New Roman" w:hAnsi="Times New Roman" w:cs="Times New Roman"/>
          <w:kern w:val="0"/>
          <w:sz w:val="24"/>
          <w:szCs w:val="24"/>
          <w:lang w:eastAsia="en-IN"/>
          <w14:ligatures w14:val="none"/>
        </w:rPr>
        <w:t xml:space="preserve">, </w:t>
      </w:r>
      <w:r w:rsidRPr="000412AF">
        <w:rPr>
          <w:rFonts w:ascii="Times New Roman" w:eastAsia="Times New Roman" w:hAnsi="Times New Roman" w:cs="Times New Roman"/>
          <w:b/>
          <w:bCs/>
          <w:kern w:val="0"/>
          <w:sz w:val="24"/>
          <w:szCs w:val="24"/>
          <w:lang w:eastAsia="en-IN"/>
          <w14:ligatures w14:val="none"/>
        </w:rPr>
        <w:t>ITECH Electronic Co. Ltd.</w:t>
      </w:r>
      <w:r w:rsidRPr="000412AF">
        <w:rPr>
          <w:rFonts w:ascii="Times New Roman" w:eastAsia="Times New Roman" w:hAnsi="Times New Roman" w:cs="Times New Roman"/>
          <w:kern w:val="0"/>
          <w:sz w:val="24"/>
          <w:szCs w:val="24"/>
          <w:lang w:eastAsia="en-IN"/>
          <w14:ligatures w14:val="none"/>
        </w:rPr>
        <w:t xml:space="preserve">, and </w:t>
      </w:r>
      <w:r w:rsidRPr="000412AF">
        <w:rPr>
          <w:rFonts w:ascii="Times New Roman" w:eastAsia="Times New Roman" w:hAnsi="Times New Roman" w:cs="Times New Roman"/>
          <w:b/>
          <w:bCs/>
          <w:kern w:val="0"/>
          <w:sz w:val="24"/>
          <w:szCs w:val="24"/>
          <w:lang w:eastAsia="en-IN"/>
          <w14:ligatures w14:val="none"/>
        </w:rPr>
        <w:t xml:space="preserve">GW </w:t>
      </w:r>
      <w:proofErr w:type="spellStart"/>
      <w:r w:rsidRPr="000412AF">
        <w:rPr>
          <w:rFonts w:ascii="Times New Roman" w:eastAsia="Times New Roman" w:hAnsi="Times New Roman" w:cs="Times New Roman"/>
          <w:b/>
          <w:bCs/>
          <w:kern w:val="0"/>
          <w:sz w:val="24"/>
          <w:szCs w:val="24"/>
          <w:lang w:eastAsia="en-IN"/>
          <w14:ligatures w14:val="none"/>
        </w:rPr>
        <w:t>Instek</w:t>
      </w:r>
      <w:proofErr w:type="spellEnd"/>
      <w:r w:rsidRPr="000412AF">
        <w:rPr>
          <w:rFonts w:ascii="Times New Roman" w:eastAsia="Times New Roman" w:hAnsi="Times New Roman" w:cs="Times New Roman"/>
          <w:kern w:val="0"/>
          <w:sz w:val="24"/>
          <w:szCs w:val="24"/>
          <w:lang w:eastAsia="en-IN"/>
          <w14:ligatures w14:val="none"/>
        </w:rPr>
        <w:t>.</w:t>
      </w:r>
    </w:p>
    <w:p w14:paraId="09A709E6"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b/>
          <w:bCs/>
          <w:kern w:val="0"/>
          <w:sz w:val="24"/>
          <w:szCs w:val="24"/>
          <w:lang w:eastAsia="en-IN"/>
          <w14:ligatures w14:val="none"/>
        </w:rPr>
        <w:t>Q4. Which region dominates the AC power source market?</w:t>
      </w:r>
      <w:r w:rsidRPr="000412AF">
        <w:rPr>
          <w:rFonts w:ascii="Times New Roman" w:eastAsia="Times New Roman" w:hAnsi="Times New Roman" w:cs="Times New Roman"/>
          <w:kern w:val="0"/>
          <w:sz w:val="24"/>
          <w:szCs w:val="24"/>
          <w:lang w:eastAsia="en-IN"/>
          <w14:ligatures w14:val="none"/>
        </w:rPr>
        <w:br/>
      </w:r>
      <w:r w:rsidRPr="000412AF">
        <w:rPr>
          <w:rFonts w:ascii="Times New Roman" w:eastAsia="Times New Roman" w:hAnsi="Times New Roman" w:cs="Times New Roman"/>
          <w:b/>
          <w:bCs/>
          <w:kern w:val="0"/>
          <w:sz w:val="24"/>
          <w:szCs w:val="24"/>
          <w:lang w:eastAsia="en-IN"/>
          <w14:ligatures w14:val="none"/>
        </w:rPr>
        <w:t>A4.</w:t>
      </w:r>
      <w:r w:rsidRPr="000412AF">
        <w:rPr>
          <w:rFonts w:ascii="Times New Roman" w:eastAsia="Times New Roman" w:hAnsi="Times New Roman" w:cs="Times New Roman"/>
          <w:kern w:val="0"/>
          <w:sz w:val="24"/>
          <w:szCs w:val="24"/>
          <w:lang w:eastAsia="en-IN"/>
          <w14:ligatures w14:val="none"/>
        </w:rPr>
        <w:t xml:space="preserve"> </w:t>
      </w:r>
      <w:r w:rsidRPr="000412AF">
        <w:rPr>
          <w:rFonts w:ascii="Times New Roman" w:eastAsia="Times New Roman" w:hAnsi="Times New Roman" w:cs="Times New Roman"/>
          <w:b/>
          <w:bCs/>
          <w:kern w:val="0"/>
          <w:sz w:val="24"/>
          <w:szCs w:val="24"/>
          <w:lang w:eastAsia="en-IN"/>
          <w14:ligatures w14:val="none"/>
        </w:rPr>
        <w:t>North America</w:t>
      </w:r>
      <w:r w:rsidRPr="000412AF">
        <w:rPr>
          <w:rFonts w:ascii="Times New Roman" w:eastAsia="Times New Roman" w:hAnsi="Times New Roman" w:cs="Times New Roman"/>
          <w:kern w:val="0"/>
          <w:sz w:val="24"/>
          <w:szCs w:val="24"/>
          <w:lang w:eastAsia="en-IN"/>
          <w14:ligatures w14:val="none"/>
        </w:rPr>
        <w:t xml:space="preserve"> currently leads the market due to its strong aerospace, </w:t>
      </w:r>
      <w:proofErr w:type="spellStart"/>
      <w:r w:rsidRPr="000412AF">
        <w:rPr>
          <w:rFonts w:ascii="Times New Roman" w:eastAsia="Times New Roman" w:hAnsi="Times New Roman" w:cs="Times New Roman"/>
          <w:kern w:val="0"/>
          <w:sz w:val="24"/>
          <w:szCs w:val="24"/>
          <w:lang w:eastAsia="en-IN"/>
          <w14:ligatures w14:val="none"/>
        </w:rPr>
        <w:t>defense</w:t>
      </w:r>
      <w:proofErr w:type="spellEnd"/>
      <w:r w:rsidRPr="000412AF">
        <w:rPr>
          <w:rFonts w:ascii="Times New Roman" w:eastAsia="Times New Roman" w:hAnsi="Times New Roman" w:cs="Times New Roman"/>
          <w:kern w:val="0"/>
          <w:sz w:val="24"/>
          <w:szCs w:val="24"/>
          <w:lang w:eastAsia="en-IN"/>
          <w14:ligatures w14:val="none"/>
        </w:rPr>
        <w:t xml:space="preserve">, and EV testing infrastructure, while </w:t>
      </w:r>
      <w:r w:rsidRPr="000412AF">
        <w:rPr>
          <w:rFonts w:ascii="Times New Roman" w:eastAsia="Times New Roman" w:hAnsi="Times New Roman" w:cs="Times New Roman"/>
          <w:b/>
          <w:bCs/>
          <w:kern w:val="0"/>
          <w:sz w:val="24"/>
          <w:szCs w:val="24"/>
          <w:lang w:eastAsia="en-IN"/>
          <w14:ligatures w14:val="none"/>
        </w:rPr>
        <w:t>Asia Pacific</w:t>
      </w:r>
      <w:r w:rsidRPr="000412AF">
        <w:rPr>
          <w:rFonts w:ascii="Times New Roman" w:eastAsia="Times New Roman" w:hAnsi="Times New Roman" w:cs="Times New Roman"/>
          <w:kern w:val="0"/>
          <w:sz w:val="24"/>
          <w:szCs w:val="24"/>
          <w:lang w:eastAsia="en-IN"/>
          <w14:ligatures w14:val="none"/>
        </w:rPr>
        <w:t xml:space="preserve"> is the fastest-growing region due to rapid industrial and renewable expansion.</w:t>
      </w:r>
    </w:p>
    <w:p w14:paraId="68337A5E" w14:textId="77777777" w:rsidR="000412AF" w:rsidRPr="000412AF" w:rsidRDefault="000412AF" w:rsidP="000412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b/>
          <w:bCs/>
          <w:kern w:val="0"/>
          <w:sz w:val="24"/>
          <w:szCs w:val="24"/>
          <w:lang w:eastAsia="en-IN"/>
          <w14:ligatures w14:val="none"/>
        </w:rPr>
        <w:t>Q5. What factors are driving growth in the AC power source market?</w:t>
      </w:r>
      <w:r w:rsidRPr="000412AF">
        <w:rPr>
          <w:rFonts w:ascii="Times New Roman" w:eastAsia="Times New Roman" w:hAnsi="Times New Roman" w:cs="Times New Roman"/>
          <w:kern w:val="0"/>
          <w:sz w:val="24"/>
          <w:szCs w:val="24"/>
          <w:lang w:eastAsia="en-IN"/>
          <w14:ligatures w14:val="none"/>
        </w:rPr>
        <w:br/>
      </w:r>
      <w:r w:rsidRPr="000412AF">
        <w:rPr>
          <w:rFonts w:ascii="Times New Roman" w:eastAsia="Times New Roman" w:hAnsi="Times New Roman" w:cs="Times New Roman"/>
          <w:b/>
          <w:bCs/>
          <w:kern w:val="0"/>
          <w:sz w:val="24"/>
          <w:szCs w:val="24"/>
          <w:lang w:eastAsia="en-IN"/>
          <w14:ligatures w14:val="none"/>
        </w:rPr>
        <w:t>A5.</w:t>
      </w:r>
      <w:r w:rsidRPr="000412AF">
        <w:rPr>
          <w:rFonts w:ascii="Times New Roman" w:eastAsia="Times New Roman" w:hAnsi="Times New Roman" w:cs="Times New Roman"/>
          <w:kern w:val="0"/>
          <w:sz w:val="24"/>
          <w:szCs w:val="24"/>
          <w:lang w:eastAsia="en-IN"/>
          <w14:ligatures w14:val="none"/>
        </w:rPr>
        <w:t xml:space="preserve"> Growth is primarily driven by the </w:t>
      </w:r>
      <w:r w:rsidRPr="000412AF">
        <w:rPr>
          <w:rFonts w:ascii="Times New Roman" w:eastAsia="Times New Roman" w:hAnsi="Times New Roman" w:cs="Times New Roman"/>
          <w:b/>
          <w:bCs/>
          <w:kern w:val="0"/>
          <w:sz w:val="24"/>
          <w:szCs w:val="24"/>
          <w:lang w:eastAsia="en-IN"/>
          <w14:ligatures w14:val="none"/>
        </w:rPr>
        <w:t>rise of regenerative power systems</w:t>
      </w:r>
      <w:r w:rsidRPr="000412AF">
        <w:rPr>
          <w:rFonts w:ascii="Times New Roman" w:eastAsia="Times New Roman" w:hAnsi="Times New Roman" w:cs="Times New Roman"/>
          <w:kern w:val="0"/>
          <w:sz w:val="24"/>
          <w:szCs w:val="24"/>
          <w:lang w:eastAsia="en-IN"/>
          <w14:ligatures w14:val="none"/>
        </w:rPr>
        <w:t xml:space="preserve">, </w:t>
      </w:r>
      <w:r w:rsidRPr="000412AF">
        <w:rPr>
          <w:rFonts w:ascii="Times New Roman" w:eastAsia="Times New Roman" w:hAnsi="Times New Roman" w:cs="Times New Roman"/>
          <w:b/>
          <w:bCs/>
          <w:kern w:val="0"/>
          <w:sz w:val="24"/>
          <w:szCs w:val="24"/>
          <w:lang w:eastAsia="en-IN"/>
          <w14:ligatures w14:val="none"/>
        </w:rPr>
        <w:t>AI-enabled control platforms</w:t>
      </w:r>
      <w:r w:rsidRPr="000412AF">
        <w:rPr>
          <w:rFonts w:ascii="Times New Roman" w:eastAsia="Times New Roman" w:hAnsi="Times New Roman" w:cs="Times New Roman"/>
          <w:kern w:val="0"/>
          <w:sz w:val="24"/>
          <w:szCs w:val="24"/>
          <w:lang w:eastAsia="en-IN"/>
          <w14:ligatures w14:val="none"/>
        </w:rPr>
        <w:t xml:space="preserve">, and </w:t>
      </w:r>
      <w:r w:rsidRPr="000412AF">
        <w:rPr>
          <w:rFonts w:ascii="Times New Roman" w:eastAsia="Times New Roman" w:hAnsi="Times New Roman" w:cs="Times New Roman"/>
          <w:b/>
          <w:bCs/>
          <w:kern w:val="0"/>
          <w:sz w:val="24"/>
          <w:szCs w:val="24"/>
          <w:lang w:eastAsia="en-IN"/>
          <w14:ligatures w14:val="none"/>
        </w:rPr>
        <w:t>stringent energy efficiency standards</w:t>
      </w:r>
      <w:r w:rsidRPr="000412AF">
        <w:rPr>
          <w:rFonts w:ascii="Times New Roman" w:eastAsia="Times New Roman" w:hAnsi="Times New Roman" w:cs="Times New Roman"/>
          <w:kern w:val="0"/>
          <w:sz w:val="24"/>
          <w:szCs w:val="24"/>
          <w:lang w:eastAsia="en-IN"/>
          <w14:ligatures w14:val="none"/>
        </w:rPr>
        <w:t xml:space="preserve"> across EV, aerospace, and renewable industries.</w:t>
      </w:r>
    </w:p>
    <w:p w14:paraId="19EA62BC" w14:textId="77777777" w:rsidR="000412AF" w:rsidRPr="000412AF" w:rsidRDefault="000412AF" w:rsidP="000412AF">
      <w:pPr>
        <w:spacing w:after="0"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pict w14:anchorId="4481CE4E">
          <v:rect id="_x0000_i1074" style="width:0;height:1.5pt" o:hralign="center" o:hrstd="t" o:hr="t" fillcolor="#a0a0a0" stroked="f"/>
        </w:pict>
      </w:r>
    </w:p>
    <w:p w14:paraId="4FDA8011" w14:textId="77777777" w:rsidR="000412AF" w:rsidRPr="000412AF" w:rsidRDefault="000412AF" w:rsidP="000412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412AF">
        <w:rPr>
          <w:rFonts w:ascii="Times New Roman" w:eastAsia="Times New Roman" w:hAnsi="Times New Roman" w:cs="Times New Roman"/>
          <w:b/>
          <w:bCs/>
          <w:kern w:val="0"/>
          <w:sz w:val="36"/>
          <w:szCs w:val="36"/>
          <w:lang w:eastAsia="en-IN"/>
          <w14:ligatures w14:val="none"/>
        </w:rPr>
        <w:t>C. JSON-LD SEO Schema</w:t>
      </w:r>
    </w:p>
    <w:p w14:paraId="0C6FE7BE" w14:textId="77777777" w:rsidR="000412AF" w:rsidRPr="000412AF" w:rsidRDefault="000412AF" w:rsidP="000412AF">
      <w:pPr>
        <w:spacing w:after="0"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pict w14:anchorId="42D46712">
          <v:rect id="_x0000_i1075" style="width:0;height:1.5pt" o:hralign="center" o:hrstd="t" o:hr="t" fillcolor="#a0a0a0" stroked="f"/>
        </w:pict>
      </w:r>
    </w:p>
    <w:p w14:paraId="3C1A1627" w14:textId="77777777" w:rsidR="000412AF" w:rsidRPr="000412AF" w:rsidRDefault="000412AF" w:rsidP="000412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12AF">
        <w:rPr>
          <w:rFonts w:ascii="Times New Roman" w:eastAsia="Times New Roman" w:hAnsi="Times New Roman" w:cs="Times New Roman"/>
          <w:b/>
          <w:bCs/>
          <w:kern w:val="0"/>
          <w:sz w:val="27"/>
          <w:szCs w:val="27"/>
          <w:lang w:eastAsia="en-IN"/>
          <w14:ligatures w14:val="none"/>
        </w:rPr>
        <w:t>Breadcrumb Schema</w:t>
      </w:r>
    </w:p>
    <w:p w14:paraId="4FD09D80"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lastRenderedPageBreak/>
        <w:t>{</w:t>
      </w:r>
    </w:p>
    <w:p w14:paraId="11370E58"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"@context": "https://schema.org",</w:t>
      </w:r>
    </w:p>
    <w:p w14:paraId="082E0D74"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"@type": "</w:t>
      </w:r>
      <w:proofErr w:type="spellStart"/>
      <w:r w:rsidRPr="000412AF">
        <w:rPr>
          <w:rFonts w:ascii="Courier New" w:eastAsia="Times New Roman" w:hAnsi="Courier New" w:cs="Courier New"/>
          <w:kern w:val="0"/>
          <w:sz w:val="20"/>
          <w:szCs w:val="20"/>
          <w:lang w:eastAsia="en-IN"/>
          <w14:ligatures w14:val="none"/>
        </w:rPr>
        <w:t>BreadcrumbList</w:t>
      </w:r>
      <w:proofErr w:type="spellEnd"/>
      <w:r w:rsidRPr="000412AF">
        <w:rPr>
          <w:rFonts w:ascii="Courier New" w:eastAsia="Times New Roman" w:hAnsi="Courier New" w:cs="Courier New"/>
          <w:kern w:val="0"/>
          <w:sz w:val="20"/>
          <w:szCs w:val="20"/>
          <w:lang w:eastAsia="en-IN"/>
          <w14:ligatures w14:val="none"/>
        </w:rPr>
        <w:t>",</w:t>
      </w:r>
    </w:p>
    <w:p w14:paraId="69C6D98E"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w:t>
      </w:r>
      <w:proofErr w:type="spellStart"/>
      <w:r w:rsidRPr="000412AF">
        <w:rPr>
          <w:rFonts w:ascii="Courier New" w:eastAsia="Times New Roman" w:hAnsi="Courier New" w:cs="Courier New"/>
          <w:kern w:val="0"/>
          <w:sz w:val="20"/>
          <w:szCs w:val="20"/>
          <w:lang w:eastAsia="en-IN"/>
          <w14:ligatures w14:val="none"/>
        </w:rPr>
        <w:t>itemListElement</w:t>
      </w:r>
      <w:proofErr w:type="spellEnd"/>
      <w:r w:rsidRPr="000412AF">
        <w:rPr>
          <w:rFonts w:ascii="Courier New" w:eastAsia="Times New Roman" w:hAnsi="Courier New" w:cs="Courier New"/>
          <w:kern w:val="0"/>
          <w:sz w:val="20"/>
          <w:szCs w:val="20"/>
          <w:lang w:eastAsia="en-IN"/>
          <w14:ligatures w14:val="none"/>
        </w:rPr>
        <w:t>": [</w:t>
      </w:r>
    </w:p>
    <w:p w14:paraId="0C950231"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w:t>
      </w:r>
    </w:p>
    <w:p w14:paraId="4B81D0F7"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"@type": "</w:t>
      </w:r>
      <w:proofErr w:type="spellStart"/>
      <w:r w:rsidRPr="000412AF">
        <w:rPr>
          <w:rFonts w:ascii="Courier New" w:eastAsia="Times New Roman" w:hAnsi="Courier New" w:cs="Courier New"/>
          <w:kern w:val="0"/>
          <w:sz w:val="20"/>
          <w:szCs w:val="20"/>
          <w:lang w:eastAsia="en-IN"/>
          <w14:ligatures w14:val="none"/>
        </w:rPr>
        <w:t>ListItem</w:t>
      </w:r>
      <w:proofErr w:type="spellEnd"/>
      <w:r w:rsidRPr="000412AF">
        <w:rPr>
          <w:rFonts w:ascii="Courier New" w:eastAsia="Times New Roman" w:hAnsi="Courier New" w:cs="Courier New"/>
          <w:kern w:val="0"/>
          <w:sz w:val="20"/>
          <w:szCs w:val="20"/>
          <w:lang w:eastAsia="en-IN"/>
          <w14:ligatures w14:val="none"/>
        </w:rPr>
        <w:t>",</w:t>
      </w:r>
    </w:p>
    <w:p w14:paraId="4E3A724A"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"position": 1,</w:t>
      </w:r>
    </w:p>
    <w:p w14:paraId="333F6391"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"name": "Home",</w:t>
      </w:r>
    </w:p>
    <w:p w14:paraId="21DB6D9F"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"item": "https://www.strategicmarketresearch.com/"</w:t>
      </w:r>
    </w:p>
    <w:p w14:paraId="7A092C39"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w:t>
      </w:r>
    </w:p>
    <w:p w14:paraId="4CF28124"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w:t>
      </w:r>
    </w:p>
    <w:p w14:paraId="0E51146D"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"@type": "</w:t>
      </w:r>
      <w:proofErr w:type="spellStart"/>
      <w:r w:rsidRPr="000412AF">
        <w:rPr>
          <w:rFonts w:ascii="Courier New" w:eastAsia="Times New Roman" w:hAnsi="Courier New" w:cs="Courier New"/>
          <w:kern w:val="0"/>
          <w:sz w:val="20"/>
          <w:szCs w:val="20"/>
          <w:lang w:eastAsia="en-IN"/>
          <w14:ligatures w14:val="none"/>
        </w:rPr>
        <w:t>ListItem</w:t>
      </w:r>
      <w:proofErr w:type="spellEnd"/>
      <w:r w:rsidRPr="000412AF">
        <w:rPr>
          <w:rFonts w:ascii="Courier New" w:eastAsia="Times New Roman" w:hAnsi="Courier New" w:cs="Courier New"/>
          <w:kern w:val="0"/>
          <w:sz w:val="20"/>
          <w:szCs w:val="20"/>
          <w:lang w:eastAsia="en-IN"/>
          <w14:ligatures w14:val="none"/>
        </w:rPr>
        <w:t>",</w:t>
      </w:r>
    </w:p>
    <w:p w14:paraId="578964F9"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"position": 2,</w:t>
      </w:r>
    </w:p>
    <w:p w14:paraId="4CF39A52" w14:textId="3FF5FE84"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"name": "Power Generation </w:t>
      </w:r>
      <w:proofErr w:type="gramStart"/>
      <w:r w:rsidR="00DD1FC9">
        <w:rPr>
          <w:rFonts w:ascii="Courier New" w:eastAsia="Times New Roman" w:hAnsi="Courier New" w:cs="Courier New"/>
          <w:kern w:val="0"/>
          <w:sz w:val="20"/>
          <w:szCs w:val="20"/>
          <w:lang w:eastAsia="en-IN"/>
          <w14:ligatures w14:val="none"/>
        </w:rPr>
        <w:t>A</w:t>
      </w:r>
      <w:r w:rsidRPr="000412AF">
        <w:rPr>
          <w:rFonts w:ascii="Courier New" w:eastAsia="Times New Roman" w:hAnsi="Courier New" w:cs="Courier New"/>
          <w:kern w:val="0"/>
          <w:sz w:val="20"/>
          <w:szCs w:val="20"/>
          <w:lang w:eastAsia="en-IN"/>
          <w14:ligatures w14:val="none"/>
        </w:rPr>
        <w:t>nd</w:t>
      </w:r>
      <w:proofErr w:type="gramEnd"/>
      <w:r w:rsidRPr="000412AF">
        <w:rPr>
          <w:rFonts w:ascii="Courier New" w:eastAsia="Times New Roman" w:hAnsi="Courier New" w:cs="Courier New"/>
          <w:kern w:val="0"/>
          <w:sz w:val="20"/>
          <w:szCs w:val="20"/>
          <w:lang w:eastAsia="en-IN"/>
          <w14:ligatures w14:val="none"/>
        </w:rPr>
        <w:t xml:space="preserve"> Transmission",</w:t>
      </w:r>
    </w:p>
    <w:p w14:paraId="38740AEA" w14:textId="5B31D402"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"item": "https://www.strategicmarketresearch.com/report/power-generation-and-transmission"</w:t>
      </w:r>
    </w:p>
    <w:p w14:paraId="56D385A7"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w:t>
      </w:r>
    </w:p>
    <w:p w14:paraId="0BBB3EEC"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w:t>
      </w:r>
    </w:p>
    <w:p w14:paraId="2969A2C0"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"@type": "</w:t>
      </w:r>
      <w:proofErr w:type="spellStart"/>
      <w:r w:rsidRPr="000412AF">
        <w:rPr>
          <w:rFonts w:ascii="Courier New" w:eastAsia="Times New Roman" w:hAnsi="Courier New" w:cs="Courier New"/>
          <w:kern w:val="0"/>
          <w:sz w:val="20"/>
          <w:szCs w:val="20"/>
          <w:lang w:eastAsia="en-IN"/>
          <w14:ligatures w14:val="none"/>
        </w:rPr>
        <w:t>ListItem</w:t>
      </w:r>
      <w:proofErr w:type="spellEnd"/>
      <w:r w:rsidRPr="000412AF">
        <w:rPr>
          <w:rFonts w:ascii="Courier New" w:eastAsia="Times New Roman" w:hAnsi="Courier New" w:cs="Courier New"/>
          <w:kern w:val="0"/>
          <w:sz w:val="20"/>
          <w:szCs w:val="20"/>
          <w:lang w:eastAsia="en-IN"/>
          <w14:ligatures w14:val="none"/>
        </w:rPr>
        <w:t>",</w:t>
      </w:r>
    </w:p>
    <w:p w14:paraId="5495705F"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"position": 3,</w:t>
      </w:r>
    </w:p>
    <w:p w14:paraId="0404D770"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"name": "AC Power Source Market Report 2030",</w:t>
      </w:r>
    </w:p>
    <w:p w14:paraId="48C99EE1"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"item": "https://www.strategicmarketresearch.com/market-report/ac-power-source-market"</w:t>
      </w:r>
    </w:p>
    <w:p w14:paraId="79E10A9B"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w:t>
      </w:r>
    </w:p>
    <w:p w14:paraId="4960D997"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w:t>
      </w:r>
    </w:p>
    <w:p w14:paraId="2388444F"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w:t>
      </w:r>
    </w:p>
    <w:p w14:paraId="3DB144FE" w14:textId="77777777" w:rsidR="000412AF" w:rsidRPr="000412AF" w:rsidRDefault="000412AF" w:rsidP="000412AF">
      <w:pPr>
        <w:spacing w:after="0"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pict w14:anchorId="6982E41F">
          <v:rect id="_x0000_i1076" style="width:0;height:1.5pt" o:hralign="center" o:hrstd="t" o:hr="t" fillcolor="#a0a0a0" stroked="f"/>
        </w:pict>
      </w:r>
    </w:p>
    <w:p w14:paraId="54B0AA40" w14:textId="77777777" w:rsidR="000412AF" w:rsidRPr="000412AF" w:rsidRDefault="000412AF" w:rsidP="000412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12AF">
        <w:rPr>
          <w:rFonts w:ascii="Times New Roman" w:eastAsia="Times New Roman" w:hAnsi="Times New Roman" w:cs="Times New Roman"/>
          <w:b/>
          <w:bCs/>
          <w:kern w:val="0"/>
          <w:sz w:val="27"/>
          <w:szCs w:val="27"/>
          <w:lang w:eastAsia="en-IN"/>
          <w14:ligatures w14:val="none"/>
        </w:rPr>
        <w:t>FAQ Schema</w:t>
      </w:r>
    </w:p>
    <w:p w14:paraId="18803B42"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w:t>
      </w:r>
    </w:p>
    <w:p w14:paraId="0A6E1CEF"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"@context": "https://schema.org",</w:t>
      </w:r>
    </w:p>
    <w:p w14:paraId="3D58BB04"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"@type": "</w:t>
      </w:r>
      <w:proofErr w:type="spellStart"/>
      <w:r w:rsidRPr="000412AF">
        <w:rPr>
          <w:rFonts w:ascii="Courier New" w:eastAsia="Times New Roman" w:hAnsi="Courier New" w:cs="Courier New"/>
          <w:kern w:val="0"/>
          <w:sz w:val="20"/>
          <w:szCs w:val="20"/>
          <w:lang w:eastAsia="en-IN"/>
          <w14:ligatures w14:val="none"/>
        </w:rPr>
        <w:t>FAQPage</w:t>
      </w:r>
      <w:proofErr w:type="spellEnd"/>
      <w:r w:rsidRPr="000412AF">
        <w:rPr>
          <w:rFonts w:ascii="Courier New" w:eastAsia="Times New Roman" w:hAnsi="Courier New" w:cs="Courier New"/>
          <w:kern w:val="0"/>
          <w:sz w:val="20"/>
          <w:szCs w:val="20"/>
          <w:lang w:eastAsia="en-IN"/>
          <w14:ligatures w14:val="none"/>
        </w:rPr>
        <w:t>",</w:t>
      </w:r>
    </w:p>
    <w:p w14:paraId="100B5927"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w:t>
      </w:r>
      <w:proofErr w:type="spellStart"/>
      <w:r w:rsidRPr="000412AF">
        <w:rPr>
          <w:rFonts w:ascii="Courier New" w:eastAsia="Times New Roman" w:hAnsi="Courier New" w:cs="Courier New"/>
          <w:kern w:val="0"/>
          <w:sz w:val="20"/>
          <w:szCs w:val="20"/>
          <w:lang w:eastAsia="en-IN"/>
          <w14:ligatures w14:val="none"/>
        </w:rPr>
        <w:t>mainEntity</w:t>
      </w:r>
      <w:proofErr w:type="spellEnd"/>
      <w:r w:rsidRPr="000412AF">
        <w:rPr>
          <w:rFonts w:ascii="Courier New" w:eastAsia="Times New Roman" w:hAnsi="Courier New" w:cs="Courier New"/>
          <w:kern w:val="0"/>
          <w:sz w:val="20"/>
          <w:szCs w:val="20"/>
          <w:lang w:eastAsia="en-IN"/>
          <w14:ligatures w14:val="none"/>
        </w:rPr>
        <w:t>": [</w:t>
      </w:r>
    </w:p>
    <w:p w14:paraId="1E67F8B3"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w:t>
      </w:r>
    </w:p>
    <w:p w14:paraId="15BCA21A"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"@type": "Question",</w:t>
      </w:r>
    </w:p>
    <w:p w14:paraId="00A38655"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"name": "How big is the AC power source market?",</w:t>
      </w:r>
    </w:p>
    <w:p w14:paraId="1C6517EA"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w:t>
      </w:r>
      <w:proofErr w:type="spellStart"/>
      <w:r w:rsidRPr="000412AF">
        <w:rPr>
          <w:rFonts w:ascii="Courier New" w:eastAsia="Times New Roman" w:hAnsi="Courier New" w:cs="Courier New"/>
          <w:kern w:val="0"/>
          <w:sz w:val="20"/>
          <w:szCs w:val="20"/>
          <w:lang w:eastAsia="en-IN"/>
          <w14:ligatures w14:val="none"/>
        </w:rPr>
        <w:t>acceptedAnswer</w:t>
      </w:r>
      <w:proofErr w:type="spellEnd"/>
      <w:r w:rsidRPr="000412AF">
        <w:rPr>
          <w:rFonts w:ascii="Courier New" w:eastAsia="Times New Roman" w:hAnsi="Courier New" w:cs="Courier New"/>
          <w:kern w:val="0"/>
          <w:sz w:val="20"/>
          <w:szCs w:val="20"/>
          <w:lang w:eastAsia="en-IN"/>
          <w14:ligatures w14:val="none"/>
        </w:rPr>
        <w:t>": {</w:t>
      </w:r>
    </w:p>
    <w:p w14:paraId="6D5325DA"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"@type": "Answer",</w:t>
      </w:r>
    </w:p>
    <w:p w14:paraId="29E00A3B"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"text": "The global AC power source market is valued at USD 1.45 billion in 2024 and is projected to reach USD 2.04 billion by 2030, according to Strategic Market Research."</w:t>
      </w:r>
    </w:p>
    <w:p w14:paraId="12F53634"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w:t>
      </w:r>
    </w:p>
    <w:p w14:paraId="642D2847"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w:t>
      </w:r>
    </w:p>
    <w:p w14:paraId="336F1F42"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w:t>
      </w:r>
    </w:p>
    <w:p w14:paraId="490EFD4B"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"@type": "Question",</w:t>
      </w:r>
    </w:p>
    <w:p w14:paraId="5F1809AD"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"name": "What is the CAGR for the AC power source market during the forecast period?",</w:t>
      </w:r>
    </w:p>
    <w:p w14:paraId="38380D1C"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w:t>
      </w:r>
      <w:proofErr w:type="spellStart"/>
      <w:r w:rsidRPr="000412AF">
        <w:rPr>
          <w:rFonts w:ascii="Courier New" w:eastAsia="Times New Roman" w:hAnsi="Courier New" w:cs="Courier New"/>
          <w:kern w:val="0"/>
          <w:sz w:val="20"/>
          <w:szCs w:val="20"/>
          <w:lang w:eastAsia="en-IN"/>
          <w14:ligatures w14:val="none"/>
        </w:rPr>
        <w:t>acceptedAnswer</w:t>
      </w:r>
      <w:proofErr w:type="spellEnd"/>
      <w:r w:rsidRPr="000412AF">
        <w:rPr>
          <w:rFonts w:ascii="Courier New" w:eastAsia="Times New Roman" w:hAnsi="Courier New" w:cs="Courier New"/>
          <w:kern w:val="0"/>
          <w:sz w:val="20"/>
          <w:szCs w:val="20"/>
          <w:lang w:eastAsia="en-IN"/>
          <w14:ligatures w14:val="none"/>
        </w:rPr>
        <w:t>": {</w:t>
      </w:r>
    </w:p>
    <w:p w14:paraId="595BCE27"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"@type": "Answer",</w:t>
      </w:r>
    </w:p>
    <w:p w14:paraId="320085FC"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"text": "The market is expected to grow at a CAGR of 5.9% from 2024 to 2030, driven by increasing demand for programmable and regenerative testing systems."</w:t>
      </w:r>
    </w:p>
    <w:p w14:paraId="5920E9E4"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w:t>
      </w:r>
    </w:p>
    <w:p w14:paraId="5EB9A565"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w:t>
      </w:r>
    </w:p>
    <w:p w14:paraId="130AFE2B"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w:t>
      </w:r>
    </w:p>
    <w:p w14:paraId="27C56F5F"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"@type": "Question",</w:t>
      </w:r>
    </w:p>
    <w:p w14:paraId="5C4E4862"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"name": "Who are the major players in the AC power source market?",</w:t>
      </w:r>
    </w:p>
    <w:p w14:paraId="423BAC45"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w:t>
      </w:r>
      <w:proofErr w:type="spellStart"/>
      <w:r w:rsidRPr="000412AF">
        <w:rPr>
          <w:rFonts w:ascii="Courier New" w:eastAsia="Times New Roman" w:hAnsi="Courier New" w:cs="Courier New"/>
          <w:kern w:val="0"/>
          <w:sz w:val="20"/>
          <w:szCs w:val="20"/>
          <w:lang w:eastAsia="en-IN"/>
          <w14:ligatures w14:val="none"/>
        </w:rPr>
        <w:t>acceptedAnswer</w:t>
      </w:r>
      <w:proofErr w:type="spellEnd"/>
      <w:r w:rsidRPr="000412AF">
        <w:rPr>
          <w:rFonts w:ascii="Courier New" w:eastAsia="Times New Roman" w:hAnsi="Courier New" w:cs="Courier New"/>
          <w:kern w:val="0"/>
          <w:sz w:val="20"/>
          <w:szCs w:val="20"/>
          <w:lang w:eastAsia="en-IN"/>
          <w14:ligatures w14:val="none"/>
        </w:rPr>
        <w:t>": {</w:t>
      </w:r>
    </w:p>
    <w:p w14:paraId="064CB6A6"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"@type": "Answer",</w:t>
      </w:r>
    </w:p>
    <w:p w14:paraId="4807C124"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lastRenderedPageBreak/>
        <w:t xml:space="preserve">        "text": "Leading players include Keysight Technologies, Chroma ATE Inc., AMETEK Programmable Power, Pacific Power Source, NF Corporation, ITECH Electronic Co. Ltd., and GW </w:t>
      </w:r>
      <w:proofErr w:type="spellStart"/>
      <w:r w:rsidRPr="000412AF">
        <w:rPr>
          <w:rFonts w:ascii="Courier New" w:eastAsia="Times New Roman" w:hAnsi="Courier New" w:cs="Courier New"/>
          <w:kern w:val="0"/>
          <w:sz w:val="20"/>
          <w:szCs w:val="20"/>
          <w:lang w:eastAsia="en-IN"/>
          <w14:ligatures w14:val="none"/>
        </w:rPr>
        <w:t>Instek</w:t>
      </w:r>
      <w:proofErr w:type="spellEnd"/>
      <w:r w:rsidRPr="000412AF">
        <w:rPr>
          <w:rFonts w:ascii="Courier New" w:eastAsia="Times New Roman" w:hAnsi="Courier New" w:cs="Courier New"/>
          <w:kern w:val="0"/>
          <w:sz w:val="20"/>
          <w:szCs w:val="20"/>
          <w:lang w:eastAsia="en-IN"/>
          <w14:ligatures w14:val="none"/>
        </w:rPr>
        <w:t>."</w:t>
      </w:r>
    </w:p>
    <w:p w14:paraId="6C895CD0"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w:t>
      </w:r>
    </w:p>
    <w:p w14:paraId="6CBA967D"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w:t>
      </w:r>
    </w:p>
    <w:p w14:paraId="4D2C2E39"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w:t>
      </w:r>
    </w:p>
    <w:p w14:paraId="32F62171"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"@type": "Question",</w:t>
      </w:r>
    </w:p>
    <w:p w14:paraId="276DB2A3"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"name": "Which region dominates the AC power source market?",</w:t>
      </w:r>
    </w:p>
    <w:p w14:paraId="366ACEBD"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w:t>
      </w:r>
      <w:proofErr w:type="spellStart"/>
      <w:r w:rsidRPr="000412AF">
        <w:rPr>
          <w:rFonts w:ascii="Courier New" w:eastAsia="Times New Roman" w:hAnsi="Courier New" w:cs="Courier New"/>
          <w:kern w:val="0"/>
          <w:sz w:val="20"/>
          <w:szCs w:val="20"/>
          <w:lang w:eastAsia="en-IN"/>
          <w14:ligatures w14:val="none"/>
        </w:rPr>
        <w:t>acceptedAnswer</w:t>
      </w:r>
      <w:proofErr w:type="spellEnd"/>
      <w:r w:rsidRPr="000412AF">
        <w:rPr>
          <w:rFonts w:ascii="Courier New" w:eastAsia="Times New Roman" w:hAnsi="Courier New" w:cs="Courier New"/>
          <w:kern w:val="0"/>
          <w:sz w:val="20"/>
          <w:szCs w:val="20"/>
          <w:lang w:eastAsia="en-IN"/>
          <w14:ligatures w14:val="none"/>
        </w:rPr>
        <w:t>": {</w:t>
      </w:r>
    </w:p>
    <w:p w14:paraId="3A89F2FD"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"@type": "Answer",</w:t>
      </w:r>
    </w:p>
    <w:p w14:paraId="593BB4F1"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"text": "North America currently leads the market due to its strong aerospace, </w:t>
      </w:r>
      <w:proofErr w:type="spellStart"/>
      <w:r w:rsidRPr="000412AF">
        <w:rPr>
          <w:rFonts w:ascii="Courier New" w:eastAsia="Times New Roman" w:hAnsi="Courier New" w:cs="Courier New"/>
          <w:kern w:val="0"/>
          <w:sz w:val="20"/>
          <w:szCs w:val="20"/>
          <w:lang w:eastAsia="en-IN"/>
          <w14:ligatures w14:val="none"/>
        </w:rPr>
        <w:t>defense</w:t>
      </w:r>
      <w:proofErr w:type="spellEnd"/>
      <w:r w:rsidRPr="000412AF">
        <w:rPr>
          <w:rFonts w:ascii="Courier New" w:eastAsia="Times New Roman" w:hAnsi="Courier New" w:cs="Courier New"/>
          <w:kern w:val="0"/>
          <w:sz w:val="20"/>
          <w:szCs w:val="20"/>
          <w:lang w:eastAsia="en-IN"/>
          <w14:ligatures w14:val="none"/>
        </w:rPr>
        <w:t>, and EV testing infrastructure, while Asia Pacific is the fastest-growing region due to rapid industrial and renewable expansion."</w:t>
      </w:r>
    </w:p>
    <w:p w14:paraId="62996401"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w:t>
      </w:r>
    </w:p>
    <w:p w14:paraId="319E6E21"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w:t>
      </w:r>
    </w:p>
    <w:p w14:paraId="25F3B3D1"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w:t>
      </w:r>
    </w:p>
    <w:p w14:paraId="11462BE0"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"@type": "Question",</w:t>
      </w:r>
    </w:p>
    <w:p w14:paraId="4C0DE6C6"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"name": "What factors are driving growth in the AC power source market?",</w:t>
      </w:r>
    </w:p>
    <w:p w14:paraId="4C5B0ED3"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w:t>
      </w:r>
      <w:proofErr w:type="spellStart"/>
      <w:r w:rsidRPr="000412AF">
        <w:rPr>
          <w:rFonts w:ascii="Courier New" w:eastAsia="Times New Roman" w:hAnsi="Courier New" w:cs="Courier New"/>
          <w:kern w:val="0"/>
          <w:sz w:val="20"/>
          <w:szCs w:val="20"/>
          <w:lang w:eastAsia="en-IN"/>
          <w14:ligatures w14:val="none"/>
        </w:rPr>
        <w:t>acceptedAnswer</w:t>
      </w:r>
      <w:proofErr w:type="spellEnd"/>
      <w:r w:rsidRPr="000412AF">
        <w:rPr>
          <w:rFonts w:ascii="Courier New" w:eastAsia="Times New Roman" w:hAnsi="Courier New" w:cs="Courier New"/>
          <w:kern w:val="0"/>
          <w:sz w:val="20"/>
          <w:szCs w:val="20"/>
          <w:lang w:eastAsia="en-IN"/>
          <w14:ligatures w14:val="none"/>
        </w:rPr>
        <w:t>": {</w:t>
      </w:r>
    </w:p>
    <w:p w14:paraId="5C5486C6"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"@type": "Answer",</w:t>
      </w:r>
    </w:p>
    <w:p w14:paraId="31C336C4"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"text": "Growth is primarily driven by the rise of regenerative power systems, AI-enabled control platforms, and stringent energy efficiency standards across EV, aerospace, and renewable industries."</w:t>
      </w:r>
    </w:p>
    <w:p w14:paraId="2918D911"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w:t>
      </w:r>
    </w:p>
    <w:p w14:paraId="394C2F2D"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w:t>
      </w:r>
    </w:p>
    <w:p w14:paraId="3ABAAE8F"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 xml:space="preserve">  ]</w:t>
      </w:r>
    </w:p>
    <w:p w14:paraId="26C77C4B" w14:textId="77777777" w:rsidR="000412AF" w:rsidRPr="000412AF" w:rsidRDefault="000412AF" w:rsidP="00041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412AF">
        <w:rPr>
          <w:rFonts w:ascii="Courier New" w:eastAsia="Times New Roman" w:hAnsi="Courier New" w:cs="Courier New"/>
          <w:kern w:val="0"/>
          <w:sz w:val="20"/>
          <w:szCs w:val="20"/>
          <w:lang w:eastAsia="en-IN"/>
          <w14:ligatures w14:val="none"/>
        </w:rPr>
        <w:t>}</w:t>
      </w:r>
    </w:p>
    <w:p w14:paraId="0D5867AA" w14:textId="77777777" w:rsidR="000412AF" w:rsidRDefault="000412AF">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3FD56DE2" w14:textId="69917C3F" w:rsidR="000412AF" w:rsidRPr="000412AF" w:rsidRDefault="000412AF" w:rsidP="000412A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412AF">
        <w:rPr>
          <w:rFonts w:ascii="Times New Roman" w:eastAsia="Times New Roman" w:hAnsi="Times New Roman" w:cs="Times New Roman"/>
          <w:b/>
          <w:bCs/>
          <w:kern w:val="36"/>
          <w:sz w:val="48"/>
          <w:szCs w:val="48"/>
          <w:lang w:eastAsia="en-IN"/>
          <w14:ligatures w14:val="none"/>
        </w:rPr>
        <w:lastRenderedPageBreak/>
        <w:t>9. Table of Contents</w:t>
      </w:r>
    </w:p>
    <w:p w14:paraId="6D9B5C81" w14:textId="77777777" w:rsidR="000412AF" w:rsidRPr="000412AF" w:rsidRDefault="000412AF" w:rsidP="000412AF">
      <w:pPr>
        <w:spacing w:after="0"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pict w14:anchorId="1FFA1723">
          <v:rect id="_x0000_i1078" style="width:0;height:1.5pt" o:hralign="center" o:hrstd="t" o:hr="t" fillcolor="#a0a0a0" stroked="f"/>
        </w:pict>
      </w:r>
    </w:p>
    <w:p w14:paraId="7C38B6DF" w14:textId="77777777" w:rsidR="000412AF" w:rsidRPr="000412AF" w:rsidRDefault="000412AF" w:rsidP="000412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412AF">
        <w:rPr>
          <w:rFonts w:ascii="Times New Roman" w:eastAsia="Times New Roman" w:hAnsi="Times New Roman" w:cs="Times New Roman"/>
          <w:b/>
          <w:bCs/>
          <w:kern w:val="0"/>
          <w:sz w:val="36"/>
          <w:szCs w:val="36"/>
          <w:lang w:eastAsia="en-IN"/>
          <w14:ligatures w14:val="none"/>
        </w:rPr>
        <w:t>Executive Summary</w:t>
      </w:r>
    </w:p>
    <w:p w14:paraId="26CC8C83" w14:textId="77777777" w:rsidR="000412AF" w:rsidRPr="000412AF" w:rsidRDefault="000412AF" w:rsidP="000412A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Market Overview</w:t>
      </w:r>
    </w:p>
    <w:p w14:paraId="10374F0A" w14:textId="77777777" w:rsidR="000412AF" w:rsidRPr="000412AF" w:rsidRDefault="000412AF" w:rsidP="000412A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Market Attractiveness by Phase Type, Output Power, Application, and Region</w:t>
      </w:r>
    </w:p>
    <w:p w14:paraId="34DFF71E" w14:textId="77777777" w:rsidR="000412AF" w:rsidRPr="000412AF" w:rsidRDefault="000412AF" w:rsidP="000412A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Strategic Insights from Key Executives (CXO Perspective)</w:t>
      </w:r>
    </w:p>
    <w:p w14:paraId="0F18147D" w14:textId="77777777" w:rsidR="000412AF" w:rsidRPr="000412AF" w:rsidRDefault="000412AF" w:rsidP="000412A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Historical Market Size and Future Projections (2019–2030)</w:t>
      </w:r>
    </w:p>
    <w:p w14:paraId="29D6CA0A" w14:textId="77777777" w:rsidR="000412AF" w:rsidRPr="000412AF" w:rsidRDefault="000412AF" w:rsidP="000412A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Summary of Market Segmentation by Phase Type, Output Power, Application, and Region</w:t>
      </w:r>
    </w:p>
    <w:p w14:paraId="3011B82D" w14:textId="77777777" w:rsidR="000412AF" w:rsidRPr="000412AF" w:rsidRDefault="000412AF" w:rsidP="000412AF">
      <w:pPr>
        <w:spacing w:after="0"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pict w14:anchorId="58565462">
          <v:rect id="_x0000_i1079" style="width:0;height:1.5pt" o:hralign="center" o:hrstd="t" o:hr="t" fillcolor="#a0a0a0" stroked="f"/>
        </w:pict>
      </w:r>
    </w:p>
    <w:p w14:paraId="32D36852" w14:textId="77777777" w:rsidR="000412AF" w:rsidRPr="000412AF" w:rsidRDefault="000412AF" w:rsidP="000412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412AF">
        <w:rPr>
          <w:rFonts w:ascii="Times New Roman" w:eastAsia="Times New Roman" w:hAnsi="Times New Roman" w:cs="Times New Roman"/>
          <w:b/>
          <w:bCs/>
          <w:kern w:val="0"/>
          <w:sz w:val="36"/>
          <w:szCs w:val="36"/>
          <w:lang w:eastAsia="en-IN"/>
          <w14:ligatures w14:val="none"/>
        </w:rPr>
        <w:t>Market Share Analysis</w:t>
      </w:r>
    </w:p>
    <w:p w14:paraId="7355E0B0" w14:textId="77777777" w:rsidR="000412AF" w:rsidRPr="000412AF" w:rsidRDefault="000412AF" w:rsidP="000412A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Leading Players by Revenue and Market Share</w:t>
      </w:r>
    </w:p>
    <w:p w14:paraId="4099A40B" w14:textId="77777777" w:rsidR="000412AF" w:rsidRPr="000412AF" w:rsidRDefault="000412AF" w:rsidP="000412A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Market Share Analysis by Phase Type, Output Power, and Application</w:t>
      </w:r>
    </w:p>
    <w:p w14:paraId="6137073F" w14:textId="77777777" w:rsidR="000412AF" w:rsidRPr="000412AF" w:rsidRDefault="000412AF" w:rsidP="000412AF">
      <w:pPr>
        <w:spacing w:after="0"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pict w14:anchorId="02F01610">
          <v:rect id="_x0000_i1080" style="width:0;height:1.5pt" o:hralign="center" o:hrstd="t" o:hr="t" fillcolor="#a0a0a0" stroked="f"/>
        </w:pict>
      </w:r>
    </w:p>
    <w:p w14:paraId="171DE025" w14:textId="77777777" w:rsidR="000412AF" w:rsidRPr="000412AF" w:rsidRDefault="000412AF" w:rsidP="000412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412AF">
        <w:rPr>
          <w:rFonts w:ascii="Times New Roman" w:eastAsia="Times New Roman" w:hAnsi="Times New Roman" w:cs="Times New Roman"/>
          <w:b/>
          <w:bCs/>
          <w:kern w:val="0"/>
          <w:sz w:val="36"/>
          <w:szCs w:val="36"/>
          <w:lang w:eastAsia="en-IN"/>
          <w14:ligatures w14:val="none"/>
        </w:rPr>
        <w:t>Investment Opportunities in the AC Power Source Market</w:t>
      </w:r>
    </w:p>
    <w:p w14:paraId="702CA043" w14:textId="77777777" w:rsidR="000412AF" w:rsidRPr="000412AF" w:rsidRDefault="000412AF" w:rsidP="000412A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Key Developments and Innovations</w:t>
      </w:r>
    </w:p>
    <w:p w14:paraId="7B0D2CB6" w14:textId="77777777" w:rsidR="000412AF" w:rsidRPr="000412AF" w:rsidRDefault="000412AF" w:rsidP="000412A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Mergers, Acquisitions, and Strategic Partnerships</w:t>
      </w:r>
    </w:p>
    <w:p w14:paraId="4379446B" w14:textId="77777777" w:rsidR="000412AF" w:rsidRPr="000412AF" w:rsidRDefault="000412AF" w:rsidP="000412A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High-Growth Segments for Investment</w:t>
      </w:r>
    </w:p>
    <w:p w14:paraId="1E4291EB" w14:textId="77777777" w:rsidR="000412AF" w:rsidRPr="000412AF" w:rsidRDefault="000412AF" w:rsidP="000412AF">
      <w:pPr>
        <w:spacing w:after="0"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pict w14:anchorId="4F8B0AD9">
          <v:rect id="_x0000_i1081" style="width:0;height:1.5pt" o:hralign="center" o:hrstd="t" o:hr="t" fillcolor="#a0a0a0" stroked="f"/>
        </w:pict>
      </w:r>
    </w:p>
    <w:p w14:paraId="7AE49E10" w14:textId="77777777" w:rsidR="000412AF" w:rsidRPr="000412AF" w:rsidRDefault="000412AF" w:rsidP="000412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412AF">
        <w:rPr>
          <w:rFonts w:ascii="Times New Roman" w:eastAsia="Times New Roman" w:hAnsi="Times New Roman" w:cs="Times New Roman"/>
          <w:b/>
          <w:bCs/>
          <w:kern w:val="0"/>
          <w:sz w:val="36"/>
          <w:szCs w:val="36"/>
          <w:lang w:eastAsia="en-IN"/>
          <w14:ligatures w14:val="none"/>
        </w:rPr>
        <w:t>Market Introduction</w:t>
      </w:r>
    </w:p>
    <w:p w14:paraId="2F90C6C5" w14:textId="77777777" w:rsidR="000412AF" w:rsidRPr="000412AF" w:rsidRDefault="000412AF" w:rsidP="000412A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Definition and Scope of the Study</w:t>
      </w:r>
    </w:p>
    <w:p w14:paraId="60265040" w14:textId="77777777" w:rsidR="000412AF" w:rsidRPr="000412AF" w:rsidRDefault="000412AF" w:rsidP="000412A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Market Structure and Key Findings</w:t>
      </w:r>
    </w:p>
    <w:p w14:paraId="38E19B8A" w14:textId="77777777" w:rsidR="000412AF" w:rsidRPr="000412AF" w:rsidRDefault="000412AF" w:rsidP="000412A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Overview of Top Investment Pockets</w:t>
      </w:r>
    </w:p>
    <w:p w14:paraId="4218D360" w14:textId="77777777" w:rsidR="000412AF" w:rsidRPr="000412AF" w:rsidRDefault="000412AF" w:rsidP="000412AF">
      <w:pPr>
        <w:spacing w:after="0"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pict w14:anchorId="242C1907">
          <v:rect id="_x0000_i1082" style="width:0;height:1.5pt" o:hralign="center" o:hrstd="t" o:hr="t" fillcolor="#a0a0a0" stroked="f"/>
        </w:pict>
      </w:r>
    </w:p>
    <w:p w14:paraId="4D71E656" w14:textId="77777777" w:rsidR="000412AF" w:rsidRPr="000412AF" w:rsidRDefault="000412AF" w:rsidP="000412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412AF">
        <w:rPr>
          <w:rFonts w:ascii="Times New Roman" w:eastAsia="Times New Roman" w:hAnsi="Times New Roman" w:cs="Times New Roman"/>
          <w:b/>
          <w:bCs/>
          <w:kern w:val="0"/>
          <w:sz w:val="36"/>
          <w:szCs w:val="36"/>
          <w:lang w:eastAsia="en-IN"/>
          <w14:ligatures w14:val="none"/>
        </w:rPr>
        <w:t>Research Methodology</w:t>
      </w:r>
    </w:p>
    <w:p w14:paraId="259E50A1" w14:textId="77777777" w:rsidR="000412AF" w:rsidRPr="000412AF" w:rsidRDefault="000412AF" w:rsidP="000412AF">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Research Process Overview</w:t>
      </w:r>
    </w:p>
    <w:p w14:paraId="4587ECBB" w14:textId="77777777" w:rsidR="000412AF" w:rsidRPr="000412AF" w:rsidRDefault="000412AF" w:rsidP="000412AF">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Primary and Secondary Research Approaches</w:t>
      </w:r>
    </w:p>
    <w:p w14:paraId="0A919D46" w14:textId="77777777" w:rsidR="000412AF" w:rsidRPr="000412AF" w:rsidRDefault="000412AF" w:rsidP="000412AF">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Market Size Estimation and Forecasting Techniques</w:t>
      </w:r>
    </w:p>
    <w:p w14:paraId="0F4B4A05" w14:textId="77777777" w:rsidR="000412AF" w:rsidRPr="000412AF" w:rsidRDefault="000412AF" w:rsidP="000412AF">
      <w:pPr>
        <w:spacing w:after="0"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pict w14:anchorId="4AC8E521">
          <v:rect id="_x0000_i1083" style="width:0;height:1.5pt" o:hralign="center" o:hrstd="t" o:hr="t" fillcolor="#a0a0a0" stroked="f"/>
        </w:pict>
      </w:r>
    </w:p>
    <w:p w14:paraId="56634F26" w14:textId="77777777" w:rsidR="000412AF" w:rsidRPr="000412AF" w:rsidRDefault="000412AF" w:rsidP="000412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412AF">
        <w:rPr>
          <w:rFonts w:ascii="Times New Roman" w:eastAsia="Times New Roman" w:hAnsi="Times New Roman" w:cs="Times New Roman"/>
          <w:b/>
          <w:bCs/>
          <w:kern w:val="0"/>
          <w:sz w:val="36"/>
          <w:szCs w:val="36"/>
          <w:lang w:eastAsia="en-IN"/>
          <w14:ligatures w14:val="none"/>
        </w:rPr>
        <w:lastRenderedPageBreak/>
        <w:t>Market Dynamics</w:t>
      </w:r>
    </w:p>
    <w:p w14:paraId="3AE03A86" w14:textId="77777777" w:rsidR="000412AF" w:rsidRPr="000412AF" w:rsidRDefault="000412AF" w:rsidP="000412AF">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Key Market Drivers</w:t>
      </w:r>
    </w:p>
    <w:p w14:paraId="4731F8BA" w14:textId="77777777" w:rsidR="000412AF" w:rsidRPr="000412AF" w:rsidRDefault="000412AF" w:rsidP="000412AF">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Challenges and Restraints Impacting Growth</w:t>
      </w:r>
    </w:p>
    <w:p w14:paraId="631FCD70" w14:textId="77777777" w:rsidR="000412AF" w:rsidRPr="000412AF" w:rsidRDefault="000412AF" w:rsidP="000412AF">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Emerging Opportunities for Stakeholders</w:t>
      </w:r>
    </w:p>
    <w:p w14:paraId="561921AB" w14:textId="77777777" w:rsidR="000412AF" w:rsidRPr="000412AF" w:rsidRDefault="000412AF" w:rsidP="000412AF">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Technological Shifts in Regenerative and Programmable Power Systems</w:t>
      </w:r>
    </w:p>
    <w:p w14:paraId="1D2D911D" w14:textId="77777777" w:rsidR="000412AF" w:rsidRPr="000412AF" w:rsidRDefault="000412AF" w:rsidP="000412AF">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Regulatory Influence on Energy Efficiency and Testing Standards</w:t>
      </w:r>
    </w:p>
    <w:p w14:paraId="7824BFE7" w14:textId="77777777" w:rsidR="000412AF" w:rsidRPr="000412AF" w:rsidRDefault="000412AF" w:rsidP="000412AF">
      <w:pPr>
        <w:spacing w:after="0"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pict w14:anchorId="180AF6B0">
          <v:rect id="_x0000_i1084" style="width:0;height:1.5pt" o:hralign="center" o:hrstd="t" o:hr="t" fillcolor="#a0a0a0" stroked="f"/>
        </w:pict>
      </w:r>
    </w:p>
    <w:p w14:paraId="34E2EDDD" w14:textId="77777777" w:rsidR="000412AF" w:rsidRPr="000412AF" w:rsidRDefault="000412AF" w:rsidP="000412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412AF">
        <w:rPr>
          <w:rFonts w:ascii="Times New Roman" w:eastAsia="Times New Roman" w:hAnsi="Times New Roman" w:cs="Times New Roman"/>
          <w:b/>
          <w:bCs/>
          <w:kern w:val="0"/>
          <w:sz w:val="36"/>
          <w:szCs w:val="36"/>
          <w:lang w:eastAsia="en-IN"/>
          <w14:ligatures w14:val="none"/>
        </w:rPr>
        <w:t>Global AC Power Source Market Analysis</w:t>
      </w:r>
    </w:p>
    <w:p w14:paraId="00CC1553" w14:textId="77777777" w:rsidR="000412AF" w:rsidRPr="000412AF" w:rsidRDefault="000412AF" w:rsidP="000412AF">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Historical Market Size and Volume (2019–2023)</w:t>
      </w:r>
    </w:p>
    <w:p w14:paraId="305AC30E" w14:textId="77777777" w:rsidR="000412AF" w:rsidRPr="000412AF" w:rsidRDefault="000412AF" w:rsidP="000412AF">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Market Size and Volume Forecasts (2024–2030)</w:t>
      </w:r>
    </w:p>
    <w:p w14:paraId="24F9C8E1" w14:textId="77777777" w:rsidR="000412AF" w:rsidRPr="000412AF" w:rsidRDefault="000412AF" w:rsidP="000412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12AF">
        <w:rPr>
          <w:rFonts w:ascii="Times New Roman" w:eastAsia="Times New Roman" w:hAnsi="Times New Roman" w:cs="Times New Roman"/>
          <w:b/>
          <w:bCs/>
          <w:kern w:val="0"/>
          <w:sz w:val="27"/>
          <w:szCs w:val="27"/>
          <w:lang w:eastAsia="en-IN"/>
          <w14:ligatures w14:val="none"/>
        </w:rPr>
        <w:t>Market Analysis by Phase Type:</w:t>
      </w:r>
    </w:p>
    <w:p w14:paraId="1D9C2815" w14:textId="77777777" w:rsidR="000412AF" w:rsidRPr="000412AF" w:rsidRDefault="000412AF" w:rsidP="000412AF">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Single Phase</w:t>
      </w:r>
    </w:p>
    <w:p w14:paraId="0ABA82A3" w14:textId="77777777" w:rsidR="000412AF" w:rsidRPr="000412AF" w:rsidRDefault="000412AF" w:rsidP="000412AF">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Three Phase</w:t>
      </w:r>
    </w:p>
    <w:p w14:paraId="3032709C" w14:textId="77777777" w:rsidR="000412AF" w:rsidRPr="000412AF" w:rsidRDefault="000412AF" w:rsidP="000412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12AF">
        <w:rPr>
          <w:rFonts w:ascii="Times New Roman" w:eastAsia="Times New Roman" w:hAnsi="Times New Roman" w:cs="Times New Roman"/>
          <w:b/>
          <w:bCs/>
          <w:kern w:val="0"/>
          <w:sz w:val="27"/>
          <w:szCs w:val="27"/>
          <w:lang w:eastAsia="en-IN"/>
          <w14:ligatures w14:val="none"/>
        </w:rPr>
        <w:t>Market Analysis by Output Power:</w:t>
      </w:r>
    </w:p>
    <w:p w14:paraId="1A16D426" w14:textId="77777777" w:rsidR="000412AF" w:rsidRPr="000412AF" w:rsidRDefault="000412AF" w:rsidP="000412AF">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Below 2 kVA</w:t>
      </w:r>
    </w:p>
    <w:p w14:paraId="78D56BDD" w14:textId="77777777" w:rsidR="000412AF" w:rsidRPr="000412AF" w:rsidRDefault="000412AF" w:rsidP="000412AF">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2–15 kVA</w:t>
      </w:r>
    </w:p>
    <w:p w14:paraId="2E97EC5E" w14:textId="77777777" w:rsidR="000412AF" w:rsidRPr="000412AF" w:rsidRDefault="000412AF" w:rsidP="000412AF">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15–50 kVA</w:t>
      </w:r>
    </w:p>
    <w:p w14:paraId="1553A3C0" w14:textId="77777777" w:rsidR="000412AF" w:rsidRPr="000412AF" w:rsidRDefault="000412AF" w:rsidP="000412AF">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Above 50 kVA</w:t>
      </w:r>
    </w:p>
    <w:p w14:paraId="44BDA8CF" w14:textId="77777777" w:rsidR="000412AF" w:rsidRPr="000412AF" w:rsidRDefault="000412AF" w:rsidP="000412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12AF">
        <w:rPr>
          <w:rFonts w:ascii="Times New Roman" w:eastAsia="Times New Roman" w:hAnsi="Times New Roman" w:cs="Times New Roman"/>
          <w:b/>
          <w:bCs/>
          <w:kern w:val="0"/>
          <w:sz w:val="27"/>
          <w:szCs w:val="27"/>
          <w:lang w:eastAsia="en-IN"/>
          <w14:ligatures w14:val="none"/>
        </w:rPr>
        <w:t>Market Analysis by Application:</w:t>
      </w:r>
    </w:p>
    <w:p w14:paraId="3B01DF8C" w14:textId="77777777" w:rsidR="000412AF" w:rsidRPr="000412AF" w:rsidRDefault="000412AF" w:rsidP="000412AF">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Industrial Manufacturing</w:t>
      </w:r>
    </w:p>
    <w:p w14:paraId="51E9C93D" w14:textId="77777777" w:rsidR="000412AF" w:rsidRPr="000412AF" w:rsidRDefault="000412AF" w:rsidP="000412AF">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Automotive and EV Ecosystem</w:t>
      </w:r>
    </w:p>
    <w:p w14:paraId="10D9F8AA" w14:textId="77777777" w:rsidR="000412AF" w:rsidRPr="000412AF" w:rsidRDefault="000412AF" w:rsidP="000412AF">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 xml:space="preserve">Aerospace &amp; </w:t>
      </w:r>
      <w:proofErr w:type="spellStart"/>
      <w:r w:rsidRPr="000412AF">
        <w:rPr>
          <w:rFonts w:ascii="Times New Roman" w:eastAsia="Times New Roman" w:hAnsi="Times New Roman" w:cs="Times New Roman"/>
          <w:kern w:val="0"/>
          <w:sz w:val="24"/>
          <w:szCs w:val="24"/>
          <w:lang w:eastAsia="en-IN"/>
          <w14:ligatures w14:val="none"/>
        </w:rPr>
        <w:t>Defense</w:t>
      </w:r>
      <w:proofErr w:type="spellEnd"/>
    </w:p>
    <w:p w14:paraId="15253A86" w14:textId="77777777" w:rsidR="000412AF" w:rsidRPr="000412AF" w:rsidRDefault="000412AF" w:rsidP="000412AF">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Energy &amp; Utilities</w:t>
      </w:r>
    </w:p>
    <w:p w14:paraId="5042D2F6" w14:textId="77777777" w:rsidR="000412AF" w:rsidRPr="000412AF" w:rsidRDefault="000412AF" w:rsidP="000412AF">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Research &amp; Academic Institutions</w:t>
      </w:r>
    </w:p>
    <w:p w14:paraId="2EA40E9F" w14:textId="77777777" w:rsidR="000412AF" w:rsidRPr="000412AF" w:rsidRDefault="000412AF" w:rsidP="000412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12AF">
        <w:rPr>
          <w:rFonts w:ascii="Times New Roman" w:eastAsia="Times New Roman" w:hAnsi="Times New Roman" w:cs="Times New Roman"/>
          <w:b/>
          <w:bCs/>
          <w:kern w:val="0"/>
          <w:sz w:val="27"/>
          <w:szCs w:val="27"/>
          <w:lang w:eastAsia="en-IN"/>
          <w14:ligatures w14:val="none"/>
        </w:rPr>
        <w:t>Market Analysis by Region:</w:t>
      </w:r>
    </w:p>
    <w:p w14:paraId="66D1A8C6" w14:textId="77777777" w:rsidR="000412AF" w:rsidRPr="000412AF" w:rsidRDefault="000412AF" w:rsidP="000412AF">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North America</w:t>
      </w:r>
    </w:p>
    <w:p w14:paraId="1444AAEB" w14:textId="77777777" w:rsidR="000412AF" w:rsidRPr="000412AF" w:rsidRDefault="000412AF" w:rsidP="000412AF">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Europe</w:t>
      </w:r>
    </w:p>
    <w:p w14:paraId="295DBDEF" w14:textId="77777777" w:rsidR="000412AF" w:rsidRPr="000412AF" w:rsidRDefault="000412AF" w:rsidP="000412AF">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Asia Pacific</w:t>
      </w:r>
    </w:p>
    <w:p w14:paraId="0C4C3505" w14:textId="77777777" w:rsidR="000412AF" w:rsidRPr="000412AF" w:rsidRDefault="000412AF" w:rsidP="000412AF">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Latin America</w:t>
      </w:r>
    </w:p>
    <w:p w14:paraId="629AC752" w14:textId="77777777" w:rsidR="000412AF" w:rsidRPr="000412AF" w:rsidRDefault="000412AF" w:rsidP="000412AF">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Middle East &amp; Africa</w:t>
      </w:r>
    </w:p>
    <w:p w14:paraId="66DD9211" w14:textId="77777777" w:rsidR="000412AF" w:rsidRPr="000412AF" w:rsidRDefault="000412AF" w:rsidP="000412AF">
      <w:pPr>
        <w:spacing w:after="0"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pict w14:anchorId="77A66D4A">
          <v:rect id="_x0000_i1085" style="width:0;height:1.5pt" o:hralign="center" o:hrstd="t" o:hr="t" fillcolor="#a0a0a0" stroked="f"/>
        </w:pict>
      </w:r>
    </w:p>
    <w:p w14:paraId="5D398AFD" w14:textId="77777777" w:rsidR="000412AF" w:rsidRPr="000412AF" w:rsidRDefault="000412AF" w:rsidP="000412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412AF">
        <w:rPr>
          <w:rFonts w:ascii="Times New Roman" w:eastAsia="Times New Roman" w:hAnsi="Times New Roman" w:cs="Times New Roman"/>
          <w:b/>
          <w:bCs/>
          <w:kern w:val="0"/>
          <w:sz w:val="36"/>
          <w:szCs w:val="36"/>
          <w:lang w:eastAsia="en-IN"/>
          <w14:ligatures w14:val="none"/>
        </w:rPr>
        <w:t>Regional Market Analysis</w:t>
      </w:r>
    </w:p>
    <w:p w14:paraId="0395EC92" w14:textId="77777777" w:rsidR="000412AF" w:rsidRPr="000412AF" w:rsidRDefault="000412AF" w:rsidP="000412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12AF">
        <w:rPr>
          <w:rFonts w:ascii="Times New Roman" w:eastAsia="Times New Roman" w:hAnsi="Times New Roman" w:cs="Times New Roman"/>
          <w:b/>
          <w:bCs/>
          <w:kern w:val="0"/>
          <w:sz w:val="27"/>
          <w:szCs w:val="27"/>
          <w:lang w:eastAsia="en-IN"/>
          <w14:ligatures w14:val="none"/>
        </w:rPr>
        <w:t>North America AC Power Source Market Analysis</w:t>
      </w:r>
    </w:p>
    <w:p w14:paraId="29A15CA8" w14:textId="77777777" w:rsidR="000412AF" w:rsidRPr="000412AF" w:rsidRDefault="000412AF" w:rsidP="000412AF">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lastRenderedPageBreak/>
        <w:t>Historical Market Size and Volume (2019–2023)</w:t>
      </w:r>
    </w:p>
    <w:p w14:paraId="2E6C54AD" w14:textId="77777777" w:rsidR="000412AF" w:rsidRPr="000412AF" w:rsidRDefault="000412AF" w:rsidP="000412AF">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Market Size and Volume Forecasts (2024–2030)</w:t>
      </w:r>
    </w:p>
    <w:p w14:paraId="0CF93ACE" w14:textId="77777777" w:rsidR="000412AF" w:rsidRPr="000412AF" w:rsidRDefault="000412AF" w:rsidP="000412AF">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Market Analysis by Phase Type, Output Power, and Application</w:t>
      </w:r>
    </w:p>
    <w:p w14:paraId="5051AF07" w14:textId="77777777" w:rsidR="000412AF" w:rsidRPr="000412AF" w:rsidRDefault="000412AF" w:rsidP="000412AF">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Country-Level Breakdown:</w:t>
      </w:r>
    </w:p>
    <w:p w14:paraId="68B4703D" w14:textId="77777777" w:rsidR="000412AF" w:rsidRPr="000412AF" w:rsidRDefault="000412AF" w:rsidP="000412AF">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United States</w:t>
      </w:r>
    </w:p>
    <w:p w14:paraId="6D42C60C" w14:textId="77777777" w:rsidR="000412AF" w:rsidRPr="000412AF" w:rsidRDefault="000412AF" w:rsidP="000412AF">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Canada</w:t>
      </w:r>
    </w:p>
    <w:p w14:paraId="35B4BE29" w14:textId="77777777" w:rsidR="000412AF" w:rsidRPr="000412AF" w:rsidRDefault="000412AF" w:rsidP="000412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12AF">
        <w:rPr>
          <w:rFonts w:ascii="Times New Roman" w:eastAsia="Times New Roman" w:hAnsi="Times New Roman" w:cs="Times New Roman"/>
          <w:b/>
          <w:bCs/>
          <w:kern w:val="0"/>
          <w:sz w:val="27"/>
          <w:szCs w:val="27"/>
          <w:lang w:eastAsia="en-IN"/>
          <w14:ligatures w14:val="none"/>
        </w:rPr>
        <w:t>Europe AC Power Source Market Analysis</w:t>
      </w:r>
    </w:p>
    <w:p w14:paraId="71EFF1D9" w14:textId="77777777" w:rsidR="000412AF" w:rsidRPr="000412AF" w:rsidRDefault="000412AF" w:rsidP="000412AF">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Historical Market Size and Volume (2019–2023)</w:t>
      </w:r>
    </w:p>
    <w:p w14:paraId="1D1E1290" w14:textId="77777777" w:rsidR="000412AF" w:rsidRPr="000412AF" w:rsidRDefault="000412AF" w:rsidP="000412AF">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Market Size and Volume Forecasts (2024–2030)</w:t>
      </w:r>
    </w:p>
    <w:p w14:paraId="25BAD430" w14:textId="77777777" w:rsidR="000412AF" w:rsidRPr="000412AF" w:rsidRDefault="000412AF" w:rsidP="000412AF">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Market Analysis by Phase Type, Output Power, and Application</w:t>
      </w:r>
    </w:p>
    <w:p w14:paraId="0B6AFFEB" w14:textId="77777777" w:rsidR="000412AF" w:rsidRPr="000412AF" w:rsidRDefault="000412AF" w:rsidP="000412AF">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Country-Level Breakdown:</w:t>
      </w:r>
    </w:p>
    <w:p w14:paraId="22E8A2FB" w14:textId="77777777" w:rsidR="000412AF" w:rsidRPr="000412AF" w:rsidRDefault="000412AF" w:rsidP="000412AF">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Germany</w:t>
      </w:r>
    </w:p>
    <w:p w14:paraId="51C12B09" w14:textId="77777777" w:rsidR="000412AF" w:rsidRPr="000412AF" w:rsidRDefault="000412AF" w:rsidP="000412AF">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United Kingdom</w:t>
      </w:r>
    </w:p>
    <w:p w14:paraId="7A9CC66B" w14:textId="77777777" w:rsidR="000412AF" w:rsidRPr="000412AF" w:rsidRDefault="000412AF" w:rsidP="000412AF">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France</w:t>
      </w:r>
    </w:p>
    <w:p w14:paraId="6B74E204" w14:textId="77777777" w:rsidR="000412AF" w:rsidRPr="000412AF" w:rsidRDefault="000412AF" w:rsidP="000412AF">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Italy</w:t>
      </w:r>
    </w:p>
    <w:p w14:paraId="7E0FAA10" w14:textId="77777777" w:rsidR="000412AF" w:rsidRPr="000412AF" w:rsidRDefault="000412AF" w:rsidP="000412AF">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Spain</w:t>
      </w:r>
    </w:p>
    <w:p w14:paraId="39FC1655" w14:textId="77777777" w:rsidR="000412AF" w:rsidRPr="000412AF" w:rsidRDefault="000412AF" w:rsidP="000412AF">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Rest of Europe</w:t>
      </w:r>
    </w:p>
    <w:p w14:paraId="16F191B9" w14:textId="77777777" w:rsidR="000412AF" w:rsidRPr="000412AF" w:rsidRDefault="000412AF" w:rsidP="000412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12AF">
        <w:rPr>
          <w:rFonts w:ascii="Times New Roman" w:eastAsia="Times New Roman" w:hAnsi="Times New Roman" w:cs="Times New Roman"/>
          <w:b/>
          <w:bCs/>
          <w:kern w:val="0"/>
          <w:sz w:val="27"/>
          <w:szCs w:val="27"/>
          <w:lang w:eastAsia="en-IN"/>
          <w14:ligatures w14:val="none"/>
        </w:rPr>
        <w:t>Asia Pacific AC Power Source Market Analysis</w:t>
      </w:r>
    </w:p>
    <w:p w14:paraId="4C702DB0" w14:textId="77777777" w:rsidR="000412AF" w:rsidRPr="000412AF" w:rsidRDefault="000412AF" w:rsidP="000412AF">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Historical Market Size and Volume (2019–2023)</w:t>
      </w:r>
    </w:p>
    <w:p w14:paraId="06959DB8" w14:textId="77777777" w:rsidR="000412AF" w:rsidRPr="000412AF" w:rsidRDefault="000412AF" w:rsidP="000412AF">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Market Size and Volume Forecasts (2024–2030)</w:t>
      </w:r>
    </w:p>
    <w:p w14:paraId="34D05B16" w14:textId="77777777" w:rsidR="000412AF" w:rsidRPr="000412AF" w:rsidRDefault="000412AF" w:rsidP="000412AF">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Market Analysis by Phase Type, Output Power, and Application</w:t>
      </w:r>
    </w:p>
    <w:p w14:paraId="38431A28" w14:textId="77777777" w:rsidR="000412AF" w:rsidRPr="000412AF" w:rsidRDefault="000412AF" w:rsidP="000412AF">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Country-Level Breakdown:</w:t>
      </w:r>
    </w:p>
    <w:p w14:paraId="014F4F18" w14:textId="77777777" w:rsidR="000412AF" w:rsidRPr="000412AF" w:rsidRDefault="000412AF" w:rsidP="000412AF">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China</w:t>
      </w:r>
    </w:p>
    <w:p w14:paraId="5A9A0809" w14:textId="77777777" w:rsidR="000412AF" w:rsidRPr="000412AF" w:rsidRDefault="000412AF" w:rsidP="000412AF">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Japan</w:t>
      </w:r>
    </w:p>
    <w:p w14:paraId="62332393" w14:textId="77777777" w:rsidR="000412AF" w:rsidRPr="000412AF" w:rsidRDefault="000412AF" w:rsidP="000412AF">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South Korea</w:t>
      </w:r>
    </w:p>
    <w:p w14:paraId="5EE8AFB1" w14:textId="77777777" w:rsidR="000412AF" w:rsidRPr="000412AF" w:rsidRDefault="000412AF" w:rsidP="000412AF">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India</w:t>
      </w:r>
    </w:p>
    <w:p w14:paraId="1FA90BB8" w14:textId="77777777" w:rsidR="000412AF" w:rsidRPr="000412AF" w:rsidRDefault="000412AF" w:rsidP="000412AF">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Taiwan</w:t>
      </w:r>
    </w:p>
    <w:p w14:paraId="33335355" w14:textId="77777777" w:rsidR="000412AF" w:rsidRPr="000412AF" w:rsidRDefault="000412AF" w:rsidP="000412AF">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Rest of Asia Pacific</w:t>
      </w:r>
    </w:p>
    <w:p w14:paraId="5310B447" w14:textId="77777777" w:rsidR="000412AF" w:rsidRPr="000412AF" w:rsidRDefault="000412AF" w:rsidP="000412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12AF">
        <w:rPr>
          <w:rFonts w:ascii="Times New Roman" w:eastAsia="Times New Roman" w:hAnsi="Times New Roman" w:cs="Times New Roman"/>
          <w:b/>
          <w:bCs/>
          <w:kern w:val="0"/>
          <w:sz w:val="27"/>
          <w:szCs w:val="27"/>
          <w:lang w:eastAsia="en-IN"/>
          <w14:ligatures w14:val="none"/>
        </w:rPr>
        <w:t>Latin America AC Power Source Market Analysis</w:t>
      </w:r>
    </w:p>
    <w:p w14:paraId="42E0DDD0" w14:textId="77777777" w:rsidR="000412AF" w:rsidRPr="000412AF" w:rsidRDefault="000412AF" w:rsidP="000412AF">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Historical Market Size and Volume (2019–2023)</w:t>
      </w:r>
    </w:p>
    <w:p w14:paraId="47AA3C1E" w14:textId="77777777" w:rsidR="000412AF" w:rsidRPr="000412AF" w:rsidRDefault="000412AF" w:rsidP="000412AF">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Market Size and Volume Forecasts (2024–2030)</w:t>
      </w:r>
    </w:p>
    <w:p w14:paraId="68D136A5" w14:textId="77777777" w:rsidR="000412AF" w:rsidRPr="000412AF" w:rsidRDefault="000412AF" w:rsidP="000412AF">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Market Analysis by Phase Type, Output Power, and Application</w:t>
      </w:r>
    </w:p>
    <w:p w14:paraId="3D2A396C" w14:textId="77777777" w:rsidR="000412AF" w:rsidRPr="000412AF" w:rsidRDefault="000412AF" w:rsidP="000412AF">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Country-Level Breakdown:</w:t>
      </w:r>
    </w:p>
    <w:p w14:paraId="17E9CA24" w14:textId="77777777" w:rsidR="000412AF" w:rsidRPr="000412AF" w:rsidRDefault="000412AF" w:rsidP="000412AF">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Brazil</w:t>
      </w:r>
    </w:p>
    <w:p w14:paraId="7EFC7BC0" w14:textId="77777777" w:rsidR="000412AF" w:rsidRPr="000412AF" w:rsidRDefault="000412AF" w:rsidP="000412AF">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Mexico</w:t>
      </w:r>
    </w:p>
    <w:p w14:paraId="37246930" w14:textId="77777777" w:rsidR="000412AF" w:rsidRPr="000412AF" w:rsidRDefault="000412AF" w:rsidP="000412AF">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Rest of Latin America</w:t>
      </w:r>
    </w:p>
    <w:p w14:paraId="0AE43AC5" w14:textId="77777777" w:rsidR="000412AF" w:rsidRPr="000412AF" w:rsidRDefault="000412AF" w:rsidP="000412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12AF">
        <w:rPr>
          <w:rFonts w:ascii="Times New Roman" w:eastAsia="Times New Roman" w:hAnsi="Times New Roman" w:cs="Times New Roman"/>
          <w:b/>
          <w:bCs/>
          <w:kern w:val="0"/>
          <w:sz w:val="27"/>
          <w:szCs w:val="27"/>
          <w:lang w:eastAsia="en-IN"/>
          <w14:ligatures w14:val="none"/>
        </w:rPr>
        <w:t>Middle East &amp; Africa (MEA) AC Power Source Market Analysis</w:t>
      </w:r>
    </w:p>
    <w:p w14:paraId="70AF535B" w14:textId="77777777" w:rsidR="000412AF" w:rsidRPr="000412AF" w:rsidRDefault="000412AF" w:rsidP="000412AF">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Historical Market Size and Volume (2019–2023)</w:t>
      </w:r>
    </w:p>
    <w:p w14:paraId="111DC851" w14:textId="77777777" w:rsidR="000412AF" w:rsidRPr="000412AF" w:rsidRDefault="000412AF" w:rsidP="000412AF">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Market Size and Volume Forecasts (2024–2030)</w:t>
      </w:r>
    </w:p>
    <w:p w14:paraId="3E9A8173" w14:textId="77777777" w:rsidR="000412AF" w:rsidRPr="000412AF" w:rsidRDefault="000412AF" w:rsidP="000412AF">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Market Analysis by Phase Type, Output Power, and Application</w:t>
      </w:r>
    </w:p>
    <w:p w14:paraId="4864F131" w14:textId="77777777" w:rsidR="000412AF" w:rsidRPr="000412AF" w:rsidRDefault="000412AF" w:rsidP="000412AF">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Country-Level Breakdown:</w:t>
      </w:r>
    </w:p>
    <w:p w14:paraId="6385CB87" w14:textId="77777777" w:rsidR="000412AF" w:rsidRPr="000412AF" w:rsidRDefault="000412AF" w:rsidP="000412AF">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lastRenderedPageBreak/>
        <w:t>Saudi Arabia</w:t>
      </w:r>
    </w:p>
    <w:p w14:paraId="1EDDD502" w14:textId="77777777" w:rsidR="000412AF" w:rsidRPr="000412AF" w:rsidRDefault="000412AF" w:rsidP="000412AF">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United Arab Emirates</w:t>
      </w:r>
    </w:p>
    <w:p w14:paraId="3F4174D5" w14:textId="77777777" w:rsidR="000412AF" w:rsidRPr="000412AF" w:rsidRDefault="000412AF" w:rsidP="000412AF">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South Africa</w:t>
      </w:r>
    </w:p>
    <w:p w14:paraId="4D2BF7AE" w14:textId="77777777" w:rsidR="000412AF" w:rsidRPr="000412AF" w:rsidRDefault="000412AF" w:rsidP="000412AF">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Rest of MEA</w:t>
      </w:r>
    </w:p>
    <w:p w14:paraId="2AC9A20F" w14:textId="77777777" w:rsidR="000412AF" w:rsidRPr="000412AF" w:rsidRDefault="000412AF" w:rsidP="000412AF">
      <w:pPr>
        <w:spacing w:after="0"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pict w14:anchorId="46BBA84B">
          <v:rect id="_x0000_i1086" style="width:0;height:1.5pt" o:hralign="center" o:hrstd="t" o:hr="t" fillcolor="#a0a0a0" stroked="f"/>
        </w:pict>
      </w:r>
    </w:p>
    <w:p w14:paraId="145AD6BE" w14:textId="77777777" w:rsidR="000412AF" w:rsidRPr="000412AF" w:rsidRDefault="000412AF" w:rsidP="000412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412AF">
        <w:rPr>
          <w:rFonts w:ascii="Times New Roman" w:eastAsia="Times New Roman" w:hAnsi="Times New Roman" w:cs="Times New Roman"/>
          <w:b/>
          <w:bCs/>
          <w:kern w:val="0"/>
          <w:sz w:val="36"/>
          <w:szCs w:val="36"/>
          <w:lang w:eastAsia="en-IN"/>
          <w14:ligatures w14:val="none"/>
        </w:rPr>
        <w:t>Key Players and Competitive Analysis</w:t>
      </w:r>
    </w:p>
    <w:p w14:paraId="7BED00D3" w14:textId="77777777" w:rsidR="000412AF" w:rsidRPr="000412AF" w:rsidRDefault="000412AF" w:rsidP="000412AF">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Keysight Technologies</w:t>
      </w:r>
    </w:p>
    <w:p w14:paraId="4E459BA2" w14:textId="77777777" w:rsidR="000412AF" w:rsidRPr="000412AF" w:rsidRDefault="000412AF" w:rsidP="000412AF">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Chroma ATE Inc.</w:t>
      </w:r>
    </w:p>
    <w:p w14:paraId="5F706ECA" w14:textId="77777777" w:rsidR="000412AF" w:rsidRPr="000412AF" w:rsidRDefault="000412AF" w:rsidP="000412AF">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AMETEK Programmable Power</w:t>
      </w:r>
    </w:p>
    <w:p w14:paraId="77572C85" w14:textId="77777777" w:rsidR="000412AF" w:rsidRPr="000412AF" w:rsidRDefault="000412AF" w:rsidP="000412AF">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Pacific Power Source</w:t>
      </w:r>
    </w:p>
    <w:p w14:paraId="6653F528" w14:textId="77777777" w:rsidR="000412AF" w:rsidRPr="000412AF" w:rsidRDefault="000412AF" w:rsidP="000412AF">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NF Corporation</w:t>
      </w:r>
    </w:p>
    <w:p w14:paraId="3DF0EFB3" w14:textId="77777777" w:rsidR="000412AF" w:rsidRPr="000412AF" w:rsidRDefault="000412AF" w:rsidP="000412AF">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ITECH Electronic Co., Ltd.</w:t>
      </w:r>
    </w:p>
    <w:p w14:paraId="5F287CA5" w14:textId="77777777" w:rsidR="000412AF" w:rsidRPr="000412AF" w:rsidRDefault="000412AF" w:rsidP="000412AF">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 xml:space="preserve">GW </w:t>
      </w:r>
      <w:proofErr w:type="spellStart"/>
      <w:r w:rsidRPr="000412AF">
        <w:rPr>
          <w:rFonts w:ascii="Times New Roman" w:eastAsia="Times New Roman" w:hAnsi="Times New Roman" w:cs="Times New Roman"/>
          <w:kern w:val="0"/>
          <w:sz w:val="24"/>
          <w:szCs w:val="24"/>
          <w:lang w:eastAsia="en-IN"/>
          <w14:ligatures w14:val="none"/>
        </w:rPr>
        <w:t>Instek</w:t>
      </w:r>
      <w:proofErr w:type="spellEnd"/>
    </w:p>
    <w:p w14:paraId="2F429EE2" w14:textId="77777777" w:rsidR="000412AF" w:rsidRPr="000412AF" w:rsidRDefault="000412AF" w:rsidP="000412AF">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Overview of Competitive Benchmarking and Market Positioning</w:t>
      </w:r>
    </w:p>
    <w:p w14:paraId="29D60EE2" w14:textId="77777777" w:rsidR="000412AF" w:rsidRPr="000412AF" w:rsidRDefault="000412AF" w:rsidP="000412AF">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Innovation and Product Development Pipeline</w:t>
      </w:r>
    </w:p>
    <w:p w14:paraId="1405B238" w14:textId="77777777" w:rsidR="000412AF" w:rsidRPr="000412AF" w:rsidRDefault="000412AF" w:rsidP="000412AF">
      <w:pPr>
        <w:spacing w:after="0"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pict w14:anchorId="28341B31">
          <v:rect id="_x0000_i1087" style="width:0;height:1.5pt" o:hralign="center" o:hrstd="t" o:hr="t" fillcolor="#a0a0a0" stroked="f"/>
        </w:pict>
      </w:r>
    </w:p>
    <w:p w14:paraId="3992D813" w14:textId="77777777" w:rsidR="000412AF" w:rsidRPr="000412AF" w:rsidRDefault="000412AF" w:rsidP="000412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412AF">
        <w:rPr>
          <w:rFonts w:ascii="Times New Roman" w:eastAsia="Times New Roman" w:hAnsi="Times New Roman" w:cs="Times New Roman"/>
          <w:b/>
          <w:bCs/>
          <w:kern w:val="0"/>
          <w:sz w:val="36"/>
          <w:szCs w:val="36"/>
          <w:lang w:eastAsia="en-IN"/>
          <w14:ligatures w14:val="none"/>
        </w:rPr>
        <w:t>Appendix</w:t>
      </w:r>
    </w:p>
    <w:p w14:paraId="5178208D" w14:textId="77777777" w:rsidR="000412AF" w:rsidRPr="000412AF" w:rsidRDefault="000412AF" w:rsidP="000412AF">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Abbreviations and Terminologies Used in the Report</w:t>
      </w:r>
    </w:p>
    <w:p w14:paraId="08859E4A" w14:textId="77777777" w:rsidR="000412AF" w:rsidRPr="000412AF" w:rsidRDefault="000412AF" w:rsidP="000412AF">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References and Sources</w:t>
      </w:r>
    </w:p>
    <w:p w14:paraId="091620ED" w14:textId="77777777" w:rsidR="000412AF" w:rsidRPr="000412AF" w:rsidRDefault="000412AF" w:rsidP="000412AF">
      <w:pPr>
        <w:spacing w:after="0"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pict w14:anchorId="7203E763">
          <v:rect id="_x0000_i1088" style="width:0;height:1.5pt" o:hralign="center" o:hrstd="t" o:hr="t" fillcolor="#a0a0a0" stroked="f"/>
        </w:pict>
      </w:r>
    </w:p>
    <w:p w14:paraId="30F9E5BC" w14:textId="77777777" w:rsidR="000412AF" w:rsidRPr="000412AF" w:rsidRDefault="000412AF" w:rsidP="000412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412AF">
        <w:rPr>
          <w:rFonts w:ascii="Times New Roman" w:eastAsia="Times New Roman" w:hAnsi="Times New Roman" w:cs="Times New Roman"/>
          <w:b/>
          <w:bCs/>
          <w:kern w:val="0"/>
          <w:sz w:val="36"/>
          <w:szCs w:val="36"/>
          <w:lang w:eastAsia="en-IN"/>
          <w14:ligatures w14:val="none"/>
        </w:rPr>
        <w:t>List of Tables</w:t>
      </w:r>
    </w:p>
    <w:p w14:paraId="7DEF3BA1" w14:textId="77777777" w:rsidR="000412AF" w:rsidRPr="000412AF" w:rsidRDefault="000412AF" w:rsidP="000412AF">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Market Size by Phase Type, Output Power, Application, and Region (2024–2030)</w:t>
      </w:r>
    </w:p>
    <w:p w14:paraId="5DCF83A0" w14:textId="77777777" w:rsidR="000412AF" w:rsidRPr="000412AF" w:rsidRDefault="000412AF" w:rsidP="000412AF">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Regional Market Breakdown by Segment Type (2024–2030)</w:t>
      </w:r>
    </w:p>
    <w:p w14:paraId="7CF97FF1" w14:textId="77777777" w:rsidR="000412AF" w:rsidRPr="000412AF" w:rsidRDefault="000412AF" w:rsidP="000412AF">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Country-Level Revenue Forecasts (2024–2030)</w:t>
      </w:r>
    </w:p>
    <w:p w14:paraId="0AAE3332" w14:textId="77777777" w:rsidR="000412AF" w:rsidRPr="000412AF" w:rsidRDefault="000412AF" w:rsidP="000412AF">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Comparison of Regenerative vs Non-Regenerative AC Sources</w:t>
      </w:r>
    </w:p>
    <w:p w14:paraId="57EEB558" w14:textId="77777777" w:rsidR="000412AF" w:rsidRPr="000412AF" w:rsidRDefault="000412AF" w:rsidP="000412AF">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Competitive Share of Major Vendors (2024)</w:t>
      </w:r>
    </w:p>
    <w:p w14:paraId="7BAFC2F0" w14:textId="77777777" w:rsidR="000412AF" w:rsidRPr="000412AF" w:rsidRDefault="000412AF" w:rsidP="000412AF">
      <w:pPr>
        <w:spacing w:after="0"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pict w14:anchorId="1AD0B0D6">
          <v:rect id="_x0000_i1089" style="width:0;height:1.5pt" o:hralign="center" o:hrstd="t" o:hr="t" fillcolor="#a0a0a0" stroked="f"/>
        </w:pict>
      </w:r>
    </w:p>
    <w:p w14:paraId="20D66674" w14:textId="77777777" w:rsidR="000412AF" w:rsidRPr="000412AF" w:rsidRDefault="000412AF" w:rsidP="000412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412AF">
        <w:rPr>
          <w:rFonts w:ascii="Times New Roman" w:eastAsia="Times New Roman" w:hAnsi="Times New Roman" w:cs="Times New Roman"/>
          <w:b/>
          <w:bCs/>
          <w:kern w:val="0"/>
          <w:sz w:val="36"/>
          <w:szCs w:val="36"/>
          <w:lang w:eastAsia="en-IN"/>
          <w14:ligatures w14:val="none"/>
        </w:rPr>
        <w:t>List of Figures</w:t>
      </w:r>
    </w:p>
    <w:p w14:paraId="5C252DF4" w14:textId="77777777" w:rsidR="000412AF" w:rsidRPr="000412AF" w:rsidRDefault="000412AF" w:rsidP="000412AF">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Market Drivers, Challenges, and Opportunities</w:t>
      </w:r>
    </w:p>
    <w:p w14:paraId="1960E43A" w14:textId="77777777" w:rsidR="000412AF" w:rsidRPr="000412AF" w:rsidRDefault="000412AF" w:rsidP="000412AF">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Regional Market Snapshot</w:t>
      </w:r>
    </w:p>
    <w:p w14:paraId="35203ED7" w14:textId="77777777" w:rsidR="000412AF" w:rsidRPr="000412AF" w:rsidRDefault="000412AF" w:rsidP="000412AF">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Competitive Landscape and Market Share Analysis</w:t>
      </w:r>
    </w:p>
    <w:p w14:paraId="311799AB" w14:textId="77777777" w:rsidR="000412AF" w:rsidRPr="000412AF" w:rsidRDefault="000412AF" w:rsidP="000412AF">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Growth Strategies Adopted by Key Players</w:t>
      </w:r>
    </w:p>
    <w:p w14:paraId="716F0D9C" w14:textId="77777777" w:rsidR="000412AF" w:rsidRPr="000412AF" w:rsidRDefault="000412AF" w:rsidP="000412AF">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Market Share by Phase Type and Application (2024 vs 2030)</w:t>
      </w:r>
    </w:p>
    <w:p w14:paraId="11BC9115" w14:textId="7B438D52" w:rsidR="00FC77B6" w:rsidRPr="000412AF" w:rsidRDefault="000412AF" w:rsidP="000412AF">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2AF">
        <w:rPr>
          <w:rFonts w:ascii="Times New Roman" w:eastAsia="Times New Roman" w:hAnsi="Times New Roman" w:cs="Times New Roman"/>
          <w:kern w:val="0"/>
          <w:sz w:val="24"/>
          <w:szCs w:val="24"/>
          <w:lang w:eastAsia="en-IN"/>
          <w14:ligatures w14:val="none"/>
        </w:rPr>
        <w:t>Global Distribution of AC Power Source Installations</w:t>
      </w:r>
    </w:p>
    <w:sectPr w:rsidR="00FC77B6" w:rsidRPr="000412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F6C91"/>
    <w:multiLevelType w:val="multilevel"/>
    <w:tmpl w:val="B1187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14EFB"/>
    <w:multiLevelType w:val="multilevel"/>
    <w:tmpl w:val="8FCE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D5778"/>
    <w:multiLevelType w:val="multilevel"/>
    <w:tmpl w:val="D5EC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078C2"/>
    <w:multiLevelType w:val="multilevel"/>
    <w:tmpl w:val="0EA4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543AE"/>
    <w:multiLevelType w:val="multilevel"/>
    <w:tmpl w:val="6BC4B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827251"/>
    <w:multiLevelType w:val="multilevel"/>
    <w:tmpl w:val="997C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78432A"/>
    <w:multiLevelType w:val="multilevel"/>
    <w:tmpl w:val="E0EA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FB4D48"/>
    <w:multiLevelType w:val="multilevel"/>
    <w:tmpl w:val="2338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6B1A55"/>
    <w:multiLevelType w:val="multilevel"/>
    <w:tmpl w:val="C088B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100968"/>
    <w:multiLevelType w:val="multilevel"/>
    <w:tmpl w:val="3BB61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937953"/>
    <w:multiLevelType w:val="multilevel"/>
    <w:tmpl w:val="79C2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CF3263"/>
    <w:multiLevelType w:val="multilevel"/>
    <w:tmpl w:val="8BC6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9B6E63"/>
    <w:multiLevelType w:val="multilevel"/>
    <w:tmpl w:val="4936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27009A"/>
    <w:multiLevelType w:val="multilevel"/>
    <w:tmpl w:val="9890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0E11CC"/>
    <w:multiLevelType w:val="multilevel"/>
    <w:tmpl w:val="02EEA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9C3146"/>
    <w:multiLevelType w:val="multilevel"/>
    <w:tmpl w:val="176CC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F21964"/>
    <w:multiLevelType w:val="multilevel"/>
    <w:tmpl w:val="9B6E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E17BCA"/>
    <w:multiLevelType w:val="multilevel"/>
    <w:tmpl w:val="8772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4A5AE7"/>
    <w:multiLevelType w:val="multilevel"/>
    <w:tmpl w:val="3588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277656"/>
    <w:multiLevelType w:val="multilevel"/>
    <w:tmpl w:val="04A0C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2038BA"/>
    <w:multiLevelType w:val="multilevel"/>
    <w:tmpl w:val="0DCC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4D325A"/>
    <w:multiLevelType w:val="multilevel"/>
    <w:tmpl w:val="BAD4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276004"/>
    <w:multiLevelType w:val="multilevel"/>
    <w:tmpl w:val="A0125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954CAC"/>
    <w:multiLevelType w:val="multilevel"/>
    <w:tmpl w:val="72F0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6565873">
    <w:abstractNumId w:val="3"/>
  </w:num>
  <w:num w:numId="2" w16cid:durableId="531041707">
    <w:abstractNumId w:val="7"/>
  </w:num>
  <w:num w:numId="3" w16cid:durableId="6251292">
    <w:abstractNumId w:val="1"/>
  </w:num>
  <w:num w:numId="4" w16cid:durableId="600257349">
    <w:abstractNumId w:val="23"/>
  </w:num>
  <w:num w:numId="5" w16cid:durableId="835074784">
    <w:abstractNumId w:val="2"/>
  </w:num>
  <w:num w:numId="6" w16cid:durableId="1693607713">
    <w:abstractNumId w:val="17"/>
  </w:num>
  <w:num w:numId="7" w16cid:durableId="994995125">
    <w:abstractNumId w:val="5"/>
  </w:num>
  <w:num w:numId="8" w16cid:durableId="2057074790">
    <w:abstractNumId w:val="11"/>
  </w:num>
  <w:num w:numId="9" w16cid:durableId="1169100758">
    <w:abstractNumId w:val="13"/>
  </w:num>
  <w:num w:numId="10" w16cid:durableId="1193885606">
    <w:abstractNumId w:val="12"/>
  </w:num>
  <w:num w:numId="11" w16cid:durableId="1073350840">
    <w:abstractNumId w:val="18"/>
  </w:num>
  <w:num w:numId="12" w16cid:durableId="2072845791">
    <w:abstractNumId w:val="4"/>
  </w:num>
  <w:num w:numId="13" w16cid:durableId="72431587">
    <w:abstractNumId w:val="10"/>
  </w:num>
  <w:num w:numId="14" w16cid:durableId="1596523906">
    <w:abstractNumId w:val="9"/>
  </w:num>
  <w:num w:numId="15" w16cid:durableId="1516067995">
    <w:abstractNumId w:val="21"/>
  </w:num>
  <w:num w:numId="16" w16cid:durableId="1568109965">
    <w:abstractNumId w:val="19"/>
  </w:num>
  <w:num w:numId="17" w16cid:durableId="1895895830">
    <w:abstractNumId w:val="0"/>
  </w:num>
  <w:num w:numId="18" w16cid:durableId="957369949">
    <w:abstractNumId w:val="15"/>
  </w:num>
  <w:num w:numId="19" w16cid:durableId="1998456089">
    <w:abstractNumId w:val="22"/>
  </w:num>
  <w:num w:numId="20" w16cid:durableId="1687319201">
    <w:abstractNumId w:val="8"/>
  </w:num>
  <w:num w:numId="21" w16cid:durableId="2115008202">
    <w:abstractNumId w:val="14"/>
  </w:num>
  <w:num w:numId="22" w16cid:durableId="1465125127">
    <w:abstractNumId w:val="16"/>
  </w:num>
  <w:num w:numId="23" w16cid:durableId="683020239">
    <w:abstractNumId w:val="20"/>
  </w:num>
  <w:num w:numId="24" w16cid:durableId="21208288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2AF"/>
    <w:rsid w:val="000412AF"/>
    <w:rsid w:val="0013754B"/>
    <w:rsid w:val="00344AB7"/>
    <w:rsid w:val="0095754B"/>
    <w:rsid w:val="00AA6948"/>
    <w:rsid w:val="00DD1FC9"/>
    <w:rsid w:val="00DE711D"/>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44C0C"/>
  <w15:chartTrackingRefBased/>
  <w15:docId w15:val="{C0128FE9-04FD-41D9-B1D1-9A3333064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2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12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12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12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12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12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2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2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2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DE711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0412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12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12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12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12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12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2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2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2AF"/>
    <w:rPr>
      <w:rFonts w:eastAsiaTheme="majorEastAsia" w:cstheme="majorBidi"/>
      <w:color w:val="272727" w:themeColor="text1" w:themeTint="D8"/>
    </w:rPr>
  </w:style>
  <w:style w:type="paragraph" w:styleId="Title">
    <w:name w:val="Title"/>
    <w:basedOn w:val="Normal"/>
    <w:next w:val="Normal"/>
    <w:link w:val="TitleChar"/>
    <w:uiPriority w:val="10"/>
    <w:qFormat/>
    <w:rsid w:val="000412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2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2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2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2AF"/>
    <w:pPr>
      <w:spacing w:before="160"/>
      <w:jc w:val="center"/>
    </w:pPr>
    <w:rPr>
      <w:i/>
      <w:iCs/>
      <w:color w:val="404040" w:themeColor="text1" w:themeTint="BF"/>
    </w:rPr>
  </w:style>
  <w:style w:type="character" w:customStyle="1" w:styleId="QuoteChar">
    <w:name w:val="Quote Char"/>
    <w:basedOn w:val="DefaultParagraphFont"/>
    <w:link w:val="Quote"/>
    <w:uiPriority w:val="29"/>
    <w:rsid w:val="000412AF"/>
    <w:rPr>
      <w:i/>
      <w:iCs/>
      <w:color w:val="404040" w:themeColor="text1" w:themeTint="BF"/>
    </w:rPr>
  </w:style>
  <w:style w:type="paragraph" w:styleId="ListParagraph">
    <w:name w:val="List Paragraph"/>
    <w:basedOn w:val="Normal"/>
    <w:uiPriority w:val="34"/>
    <w:qFormat/>
    <w:rsid w:val="000412AF"/>
    <w:pPr>
      <w:ind w:left="720"/>
      <w:contextualSpacing/>
    </w:pPr>
  </w:style>
  <w:style w:type="character" w:styleId="IntenseEmphasis">
    <w:name w:val="Intense Emphasis"/>
    <w:basedOn w:val="DefaultParagraphFont"/>
    <w:uiPriority w:val="21"/>
    <w:qFormat/>
    <w:rsid w:val="000412AF"/>
    <w:rPr>
      <w:i/>
      <w:iCs/>
      <w:color w:val="2F5496" w:themeColor="accent1" w:themeShade="BF"/>
    </w:rPr>
  </w:style>
  <w:style w:type="paragraph" w:styleId="IntenseQuote">
    <w:name w:val="Intense Quote"/>
    <w:basedOn w:val="Normal"/>
    <w:next w:val="Normal"/>
    <w:link w:val="IntenseQuoteChar"/>
    <w:uiPriority w:val="30"/>
    <w:qFormat/>
    <w:rsid w:val="000412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12AF"/>
    <w:rPr>
      <w:i/>
      <w:iCs/>
      <w:color w:val="2F5496" w:themeColor="accent1" w:themeShade="BF"/>
    </w:rPr>
  </w:style>
  <w:style w:type="character" w:styleId="IntenseReference">
    <w:name w:val="Intense Reference"/>
    <w:basedOn w:val="DefaultParagraphFont"/>
    <w:uiPriority w:val="32"/>
    <w:qFormat/>
    <w:rsid w:val="000412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8668641">
      <w:bodyDiv w:val="1"/>
      <w:marLeft w:val="0"/>
      <w:marRight w:val="0"/>
      <w:marTop w:val="0"/>
      <w:marBottom w:val="0"/>
      <w:divBdr>
        <w:top w:val="none" w:sz="0" w:space="0" w:color="auto"/>
        <w:left w:val="none" w:sz="0" w:space="0" w:color="auto"/>
        <w:bottom w:val="none" w:sz="0" w:space="0" w:color="auto"/>
        <w:right w:val="none" w:sz="0" w:space="0" w:color="auto"/>
      </w:divBdr>
      <w:divsChild>
        <w:div w:id="2077630485">
          <w:marLeft w:val="0"/>
          <w:marRight w:val="0"/>
          <w:marTop w:val="0"/>
          <w:marBottom w:val="0"/>
          <w:divBdr>
            <w:top w:val="none" w:sz="0" w:space="0" w:color="auto"/>
            <w:left w:val="none" w:sz="0" w:space="0" w:color="auto"/>
            <w:bottom w:val="none" w:sz="0" w:space="0" w:color="auto"/>
            <w:right w:val="none" w:sz="0" w:space="0" w:color="auto"/>
          </w:divBdr>
          <w:divsChild>
            <w:div w:id="1646468365">
              <w:marLeft w:val="0"/>
              <w:marRight w:val="0"/>
              <w:marTop w:val="0"/>
              <w:marBottom w:val="0"/>
              <w:divBdr>
                <w:top w:val="none" w:sz="0" w:space="0" w:color="auto"/>
                <w:left w:val="none" w:sz="0" w:space="0" w:color="auto"/>
                <w:bottom w:val="none" w:sz="0" w:space="0" w:color="auto"/>
                <w:right w:val="none" w:sz="0" w:space="0" w:color="auto"/>
              </w:divBdr>
              <w:divsChild>
                <w:div w:id="195198907">
                  <w:marLeft w:val="0"/>
                  <w:marRight w:val="0"/>
                  <w:marTop w:val="0"/>
                  <w:marBottom w:val="0"/>
                  <w:divBdr>
                    <w:top w:val="none" w:sz="0" w:space="0" w:color="auto"/>
                    <w:left w:val="none" w:sz="0" w:space="0" w:color="auto"/>
                    <w:bottom w:val="none" w:sz="0" w:space="0" w:color="auto"/>
                    <w:right w:val="none" w:sz="0" w:space="0" w:color="auto"/>
                  </w:divBdr>
                  <w:divsChild>
                    <w:div w:id="696197176">
                      <w:marLeft w:val="0"/>
                      <w:marRight w:val="0"/>
                      <w:marTop w:val="0"/>
                      <w:marBottom w:val="0"/>
                      <w:divBdr>
                        <w:top w:val="none" w:sz="0" w:space="0" w:color="auto"/>
                        <w:left w:val="none" w:sz="0" w:space="0" w:color="auto"/>
                        <w:bottom w:val="none" w:sz="0" w:space="0" w:color="auto"/>
                        <w:right w:val="none" w:sz="0" w:space="0" w:color="auto"/>
                      </w:divBdr>
                      <w:divsChild>
                        <w:div w:id="1348018559">
                          <w:marLeft w:val="0"/>
                          <w:marRight w:val="0"/>
                          <w:marTop w:val="0"/>
                          <w:marBottom w:val="0"/>
                          <w:divBdr>
                            <w:top w:val="none" w:sz="0" w:space="0" w:color="auto"/>
                            <w:left w:val="none" w:sz="0" w:space="0" w:color="auto"/>
                            <w:bottom w:val="none" w:sz="0" w:space="0" w:color="auto"/>
                            <w:right w:val="none" w:sz="0" w:space="0" w:color="auto"/>
                          </w:divBdr>
                          <w:divsChild>
                            <w:div w:id="107420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4761836">
          <w:marLeft w:val="0"/>
          <w:marRight w:val="0"/>
          <w:marTop w:val="0"/>
          <w:marBottom w:val="0"/>
          <w:divBdr>
            <w:top w:val="none" w:sz="0" w:space="0" w:color="auto"/>
            <w:left w:val="none" w:sz="0" w:space="0" w:color="auto"/>
            <w:bottom w:val="none" w:sz="0" w:space="0" w:color="auto"/>
            <w:right w:val="none" w:sz="0" w:space="0" w:color="auto"/>
          </w:divBdr>
          <w:divsChild>
            <w:div w:id="231699390">
              <w:marLeft w:val="0"/>
              <w:marRight w:val="0"/>
              <w:marTop w:val="0"/>
              <w:marBottom w:val="0"/>
              <w:divBdr>
                <w:top w:val="none" w:sz="0" w:space="0" w:color="auto"/>
                <w:left w:val="none" w:sz="0" w:space="0" w:color="auto"/>
                <w:bottom w:val="none" w:sz="0" w:space="0" w:color="auto"/>
                <w:right w:val="none" w:sz="0" w:space="0" w:color="auto"/>
              </w:divBdr>
              <w:divsChild>
                <w:div w:id="1930696449">
                  <w:marLeft w:val="0"/>
                  <w:marRight w:val="0"/>
                  <w:marTop w:val="0"/>
                  <w:marBottom w:val="0"/>
                  <w:divBdr>
                    <w:top w:val="none" w:sz="0" w:space="0" w:color="auto"/>
                    <w:left w:val="none" w:sz="0" w:space="0" w:color="auto"/>
                    <w:bottom w:val="none" w:sz="0" w:space="0" w:color="auto"/>
                    <w:right w:val="none" w:sz="0" w:space="0" w:color="auto"/>
                  </w:divBdr>
                  <w:divsChild>
                    <w:div w:id="1721661445">
                      <w:marLeft w:val="0"/>
                      <w:marRight w:val="0"/>
                      <w:marTop w:val="0"/>
                      <w:marBottom w:val="0"/>
                      <w:divBdr>
                        <w:top w:val="none" w:sz="0" w:space="0" w:color="auto"/>
                        <w:left w:val="none" w:sz="0" w:space="0" w:color="auto"/>
                        <w:bottom w:val="none" w:sz="0" w:space="0" w:color="auto"/>
                        <w:right w:val="none" w:sz="0" w:space="0" w:color="auto"/>
                      </w:divBdr>
                      <w:divsChild>
                        <w:div w:id="1438678121">
                          <w:marLeft w:val="0"/>
                          <w:marRight w:val="0"/>
                          <w:marTop w:val="0"/>
                          <w:marBottom w:val="0"/>
                          <w:divBdr>
                            <w:top w:val="none" w:sz="0" w:space="0" w:color="auto"/>
                            <w:left w:val="none" w:sz="0" w:space="0" w:color="auto"/>
                            <w:bottom w:val="none" w:sz="0" w:space="0" w:color="auto"/>
                            <w:right w:val="none" w:sz="0" w:space="0" w:color="auto"/>
                          </w:divBdr>
                          <w:divsChild>
                            <w:div w:id="256443308">
                              <w:marLeft w:val="0"/>
                              <w:marRight w:val="0"/>
                              <w:marTop w:val="0"/>
                              <w:marBottom w:val="0"/>
                              <w:divBdr>
                                <w:top w:val="none" w:sz="0" w:space="0" w:color="auto"/>
                                <w:left w:val="none" w:sz="0" w:space="0" w:color="auto"/>
                                <w:bottom w:val="none" w:sz="0" w:space="0" w:color="auto"/>
                                <w:right w:val="none" w:sz="0" w:space="0" w:color="auto"/>
                              </w:divBdr>
                              <w:divsChild>
                                <w:div w:id="138336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851640">
          <w:marLeft w:val="0"/>
          <w:marRight w:val="0"/>
          <w:marTop w:val="0"/>
          <w:marBottom w:val="0"/>
          <w:divBdr>
            <w:top w:val="none" w:sz="0" w:space="0" w:color="auto"/>
            <w:left w:val="none" w:sz="0" w:space="0" w:color="auto"/>
            <w:bottom w:val="none" w:sz="0" w:space="0" w:color="auto"/>
            <w:right w:val="none" w:sz="0" w:space="0" w:color="auto"/>
          </w:divBdr>
          <w:divsChild>
            <w:div w:id="1943606354">
              <w:marLeft w:val="0"/>
              <w:marRight w:val="0"/>
              <w:marTop w:val="0"/>
              <w:marBottom w:val="0"/>
              <w:divBdr>
                <w:top w:val="none" w:sz="0" w:space="0" w:color="auto"/>
                <w:left w:val="none" w:sz="0" w:space="0" w:color="auto"/>
                <w:bottom w:val="none" w:sz="0" w:space="0" w:color="auto"/>
                <w:right w:val="none" w:sz="0" w:space="0" w:color="auto"/>
              </w:divBdr>
              <w:divsChild>
                <w:div w:id="701324024">
                  <w:marLeft w:val="0"/>
                  <w:marRight w:val="0"/>
                  <w:marTop w:val="0"/>
                  <w:marBottom w:val="0"/>
                  <w:divBdr>
                    <w:top w:val="none" w:sz="0" w:space="0" w:color="auto"/>
                    <w:left w:val="none" w:sz="0" w:space="0" w:color="auto"/>
                    <w:bottom w:val="none" w:sz="0" w:space="0" w:color="auto"/>
                    <w:right w:val="none" w:sz="0" w:space="0" w:color="auto"/>
                  </w:divBdr>
                  <w:divsChild>
                    <w:div w:id="1349327441">
                      <w:marLeft w:val="0"/>
                      <w:marRight w:val="0"/>
                      <w:marTop w:val="0"/>
                      <w:marBottom w:val="0"/>
                      <w:divBdr>
                        <w:top w:val="none" w:sz="0" w:space="0" w:color="auto"/>
                        <w:left w:val="none" w:sz="0" w:space="0" w:color="auto"/>
                        <w:bottom w:val="none" w:sz="0" w:space="0" w:color="auto"/>
                        <w:right w:val="none" w:sz="0" w:space="0" w:color="auto"/>
                      </w:divBdr>
                      <w:divsChild>
                        <w:div w:id="1120539311">
                          <w:marLeft w:val="0"/>
                          <w:marRight w:val="0"/>
                          <w:marTop w:val="0"/>
                          <w:marBottom w:val="0"/>
                          <w:divBdr>
                            <w:top w:val="none" w:sz="0" w:space="0" w:color="auto"/>
                            <w:left w:val="none" w:sz="0" w:space="0" w:color="auto"/>
                            <w:bottom w:val="none" w:sz="0" w:space="0" w:color="auto"/>
                            <w:right w:val="none" w:sz="0" w:space="0" w:color="auto"/>
                          </w:divBdr>
                          <w:divsChild>
                            <w:div w:id="22133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4182445">
          <w:marLeft w:val="0"/>
          <w:marRight w:val="0"/>
          <w:marTop w:val="0"/>
          <w:marBottom w:val="0"/>
          <w:divBdr>
            <w:top w:val="none" w:sz="0" w:space="0" w:color="auto"/>
            <w:left w:val="none" w:sz="0" w:space="0" w:color="auto"/>
            <w:bottom w:val="none" w:sz="0" w:space="0" w:color="auto"/>
            <w:right w:val="none" w:sz="0" w:space="0" w:color="auto"/>
          </w:divBdr>
          <w:divsChild>
            <w:div w:id="1672098936">
              <w:marLeft w:val="0"/>
              <w:marRight w:val="0"/>
              <w:marTop w:val="0"/>
              <w:marBottom w:val="0"/>
              <w:divBdr>
                <w:top w:val="none" w:sz="0" w:space="0" w:color="auto"/>
                <w:left w:val="none" w:sz="0" w:space="0" w:color="auto"/>
                <w:bottom w:val="none" w:sz="0" w:space="0" w:color="auto"/>
                <w:right w:val="none" w:sz="0" w:space="0" w:color="auto"/>
              </w:divBdr>
              <w:divsChild>
                <w:div w:id="587153452">
                  <w:marLeft w:val="0"/>
                  <w:marRight w:val="0"/>
                  <w:marTop w:val="0"/>
                  <w:marBottom w:val="0"/>
                  <w:divBdr>
                    <w:top w:val="none" w:sz="0" w:space="0" w:color="auto"/>
                    <w:left w:val="none" w:sz="0" w:space="0" w:color="auto"/>
                    <w:bottom w:val="none" w:sz="0" w:space="0" w:color="auto"/>
                    <w:right w:val="none" w:sz="0" w:space="0" w:color="auto"/>
                  </w:divBdr>
                  <w:divsChild>
                    <w:div w:id="229662104">
                      <w:marLeft w:val="0"/>
                      <w:marRight w:val="0"/>
                      <w:marTop w:val="0"/>
                      <w:marBottom w:val="0"/>
                      <w:divBdr>
                        <w:top w:val="none" w:sz="0" w:space="0" w:color="auto"/>
                        <w:left w:val="none" w:sz="0" w:space="0" w:color="auto"/>
                        <w:bottom w:val="none" w:sz="0" w:space="0" w:color="auto"/>
                        <w:right w:val="none" w:sz="0" w:space="0" w:color="auto"/>
                      </w:divBdr>
                      <w:divsChild>
                        <w:div w:id="943415970">
                          <w:marLeft w:val="0"/>
                          <w:marRight w:val="0"/>
                          <w:marTop w:val="0"/>
                          <w:marBottom w:val="0"/>
                          <w:divBdr>
                            <w:top w:val="none" w:sz="0" w:space="0" w:color="auto"/>
                            <w:left w:val="none" w:sz="0" w:space="0" w:color="auto"/>
                            <w:bottom w:val="none" w:sz="0" w:space="0" w:color="auto"/>
                            <w:right w:val="none" w:sz="0" w:space="0" w:color="auto"/>
                          </w:divBdr>
                          <w:divsChild>
                            <w:div w:id="974019018">
                              <w:marLeft w:val="0"/>
                              <w:marRight w:val="0"/>
                              <w:marTop w:val="0"/>
                              <w:marBottom w:val="0"/>
                              <w:divBdr>
                                <w:top w:val="none" w:sz="0" w:space="0" w:color="auto"/>
                                <w:left w:val="none" w:sz="0" w:space="0" w:color="auto"/>
                                <w:bottom w:val="none" w:sz="0" w:space="0" w:color="auto"/>
                                <w:right w:val="none" w:sz="0" w:space="0" w:color="auto"/>
                              </w:divBdr>
                              <w:divsChild>
                                <w:div w:id="88888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5315581">
          <w:marLeft w:val="0"/>
          <w:marRight w:val="0"/>
          <w:marTop w:val="0"/>
          <w:marBottom w:val="0"/>
          <w:divBdr>
            <w:top w:val="none" w:sz="0" w:space="0" w:color="auto"/>
            <w:left w:val="none" w:sz="0" w:space="0" w:color="auto"/>
            <w:bottom w:val="none" w:sz="0" w:space="0" w:color="auto"/>
            <w:right w:val="none" w:sz="0" w:space="0" w:color="auto"/>
          </w:divBdr>
          <w:divsChild>
            <w:div w:id="1138720686">
              <w:marLeft w:val="0"/>
              <w:marRight w:val="0"/>
              <w:marTop w:val="0"/>
              <w:marBottom w:val="0"/>
              <w:divBdr>
                <w:top w:val="none" w:sz="0" w:space="0" w:color="auto"/>
                <w:left w:val="none" w:sz="0" w:space="0" w:color="auto"/>
                <w:bottom w:val="none" w:sz="0" w:space="0" w:color="auto"/>
                <w:right w:val="none" w:sz="0" w:space="0" w:color="auto"/>
              </w:divBdr>
              <w:divsChild>
                <w:div w:id="325059412">
                  <w:marLeft w:val="0"/>
                  <w:marRight w:val="0"/>
                  <w:marTop w:val="0"/>
                  <w:marBottom w:val="0"/>
                  <w:divBdr>
                    <w:top w:val="none" w:sz="0" w:space="0" w:color="auto"/>
                    <w:left w:val="none" w:sz="0" w:space="0" w:color="auto"/>
                    <w:bottom w:val="none" w:sz="0" w:space="0" w:color="auto"/>
                    <w:right w:val="none" w:sz="0" w:space="0" w:color="auto"/>
                  </w:divBdr>
                  <w:divsChild>
                    <w:div w:id="2051370909">
                      <w:marLeft w:val="0"/>
                      <w:marRight w:val="0"/>
                      <w:marTop w:val="0"/>
                      <w:marBottom w:val="0"/>
                      <w:divBdr>
                        <w:top w:val="none" w:sz="0" w:space="0" w:color="auto"/>
                        <w:left w:val="none" w:sz="0" w:space="0" w:color="auto"/>
                        <w:bottom w:val="none" w:sz="0" w:space="0" w:color="auto"/>
                        <w:right w:val="none" w:sz="0" w:space="0" w:color="auto"/>
                      </w:divBdr>
                      <w:divsChild>
                        <w:div w:id="1260867369">
                          <w:marLeft w:val="0"/>
                          <w:marRight w:val="0"/>
                          <w:marTop w:val="0"/>
                          <w:marBottom w:val="0"/>
                          <w:divBdr>
                            <w:top w:val="none" w:sz="0" w:space="0" w:color="auto"/>
                            <w:left w:val="none" w:sz="0" w:space="0" w:color="auto"/>
                            <w:bottom w:val="none" w:sz="0" w:space="0" w:color="auto"/>
                            <w:right w:val="none" w:sz="0" w:space="0" w:color="auto"/>
                          </w:divBdr>
                          <w:divsChild>
                            <w:div w:id="175277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423999">
          <w:marLeft w:val="0"/>
          <w:marRight w:val="0"/>
          <w:marTop w:val="0"/>
          <w:marBottom w:val="0"/>
          <w:divBdr>
            <w:top w:val="none" w:sz="0" w:space="0" w:color="auto"/>
            <w:left w:val="none" w:sz="0" w:space="0" w:color="auto"/>
            <w:bottom w:val="none" w:sz="0" w:space="0" w:color="auto"/>
            <w:right w:val="none" w:sz="0" w:space="0" w:color="auto"/>
          </w:divBdr>
          <w:divsChild>
            <w:div w:id="900796110">
              <w:marLeft w:val="0"/>
              <w:marRight w:val="0"/>
              <w:marTop w:val="0"/>
              <w:marBottom w:val="0"/>
              <w:divBdr>
                <w:top w:val="none" w:sz="0" w:space="0" w:color="auto"/>
                <w:left w:val="none" w:sz="0" w:space="0" w:color="auto"/>
                <w:bottom w:val="none" w:sz="0" w:space="0" w:color="auto"/>
                <w:right w:val="none" w:sz="0" w:space="0" w:color="auto"/>
              </w:divBdr>
              <w:divsChild>
                <w:div w:id="193350139">
                  <w:marLeft w:val="0"/>
                  <w:marRight w:val="0"/>
                  <w:marTop w:val="0"/>
                  <w:marBottom w:val="0"/>
                  <w:divBdr>
                    <w:top w:val="none" w:sz="0" w:space="0" w:color="auto"/>
                    <w:left w:val="none" w:sz="0" w:space="0" w:color="auto"/>
                    <w:bottom w:val="none" w:sz="0" w:space="0" w:color="auto"/>
                    <w:right w:val="none" w:sz="0" w:space="0" w:color="auto"/>
                  </w:divBdr>
                  <w:divsChild>
                    <w:div w:id="1646006000">
                      <w:marLeft w:val="0"/>
                      <w:marRight w:val="0"/>
                      <w:marTop w:val="0"/>
                      <w:marBottom w:val="0"/>
                      <w:divBdr>
                        <w:top w:val="none" w:sz="0" w:space="0" w:color="auto"/>
                        <w:left w:val="none" w:sz="0" w:space="0" w:color="auto"/>
                        <w:bottom w:val="none" w:sz="0" w:space="0" w:color="auto"/>
                        <w:right w:val="none" w:sz="0" w:space="0" w:color="auto"/>
                      </w:divBdr>
                      <w:divsChild>
                        <w:div w:id="1571190057">
                          <w:marLeft w:val="0"/>
                          <w:marRight w:val="0"/>
                          <w:marTop w:val="0"/>
                          <w:marBottom w:val="0"/>
                          <w:divBdr>
                            <w:top w:val="none" w:sz="0" w:space="0" w:color="auto"/>
                            <w:left w:val="none" w:sz="0" w:space="0" w:color="auto"/>
                            <w:bottom w:val="none" w:sz="0" w:space="0" w:color="auto"/>
                            <w:right w:val="none" w:sz="0" w:space="0" w:color="auto"/>
                          </w:divBdr>
                          <w:divsChild>
                            <w:div w:id="117724909">
                              <w:marLeft w:val="0"/>
                              <w:marRight w:val="0"/>
                              <w:marTop w:val="0"/>
                              <w:marBottom w:val="0"/>
                              <w:divBdr>
                                <w:top w:val="none" w:sz="0" w:space="0" w:color="auto"/>
                                <w:left w:val="none" w:sz="0" w:space="0" w:color="auto"/>
                                <w:bottom w:val="none" w:sz="0" w:space="0" w:color="auto"/>
                                <w:right w:val="none" w:sz="0" w:space="0" w:color="auto"/>
                              </w:divBdr>
                              <w:divsChild>
                                <w:div w:id="89485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6391301">
          <w:marLeft w:val="0"/>
          <w:marRight w:val="0"/>
          <w:marTop w:val="0"/>
          <w:marBottom w:val="0"/>
          <w:divBdr>
            <w:top w:val="none" w:sz="0" w:space="0" w:color="auto"/>
            <w:left w:val="none" w:sz="0" w:space="0" w:color="auto"/>
            <w:bottom w:val="none" w:sz="0" w:space="0" w:color="auto"/>
            <w:right w:val="none" w:sz="0" w:space="0" w:color="auto"/>
          </w:divBdr>
          <w:divsChild>
            <w:div w:id="1117329359">
              <w:marLeft w:val="0"/>
              <w:marRight w:val="0"/>
              <w:marTop w:val="0"/>
              <w:marBottom w:val="0"/>
              <w:divBdr>
                <w:top w:val="none" w:sz="0" w:space="0" w:color="auto"/>
                <w:left w:val="none" w:sz="0" w:space="0" w:color="auto"/>
                <w:bottom w:val="none" w:sz="0" w:space="0" w:color="auto"/>
                <w:right w:val="none" w:sz="0" w:space="0" w:color="auto"/>
              </w:divBdr>
              <w:divsChild>
                <w:div w:id="1905530176">
                  <w:marLeft w:val="0"/>
                  <w:marRight w:val="0"/>
                  <w:marTop w:val="0"/>
                  <w:marBottom w:val="0"/>
                  <w:divBdr>
                    <w:top w:val="none" w:sz="0" w:space="0" w:color="auto"/>
                    <w:left w:val="none" w:sz="0" w:space="0" w:color="auto"/>
                    <w:bottom w:val="none" w:sz="0" w:space="0" w:color="auto"/>
                    <w:right w:val="none" w:sz="0" w:space="0" w:color="auto"/>
                  </w:divBdr>
                  <w:divsChild>
                    <w:div w:id="1236747982">
                      <w:marLeft w:val="0"/>
                      <w:marRight w:val="0"/>
                      <w:marTop w:val="0"/>
                      <w:marBottom w:val="0"/>
                      <w:divBdr>
                        <w:top w:val="none" w:sz="0" w:space="0" w:color="auto"/>
                        <w:left w:val="none" w:sz="0" w:space="0" w:color="auto"/>
                        <w:bottom w:val="none" w:sz="0" w:space="0" w:color="auto"/>
                        <w:right w:val="none" w:sz="0" w:space="0" w:color="auto"/>
                      </w:divBdr>
                      <w:divsChild>
                        <w:div w:id="2050370568">
                          <w:marLeft w:val="0"/>
                          <w:marRight w:val="0"/>
                          <w:marTop w:val="0"/>
                          <w:marBottom w:val="0"/>
                          <w:divBdr>
                            <w:top w:val="none" w:sz="0" w:space="0" w:color="auto"/>
                            <w:left w:val="none" w:sz="0" w:space="0" w:color="auto"/>
                            <w:bottom w:val="none" w:sz="0" w:space="0" w:color="auto"/>
                            <w:right w:val="none" w:sz="0" w:space="0" w:color="auto"/>
                          </w:divBdr>
                          <w:divsChild>
                            <w:div w:id="153472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556461">
          <w:marLeft w:val="0"/>
          <w:marRight w:val="0"/>
          <w:marTop w:val="0"/>
          <w:marBottom w:val="0"/>
          <w:divBdr>
            <w:top w:val="none" w:sz="0" w:space="0" w:color="auto"/>
            <w:left w:val="none" w:sz="0" w:space="0" w:color="auto"/>
            <w:bottom w:val="none" w:sz="0" w:space="0" w:color="auto"/>
            <w:right w:val="none" w:sz="0" w:space="0" w:color="auto"/>
          </w:divBdr>
          <w:divsChild>
            <w:div w:id="1316569630">
              <w:marLeft w:val="0"/>
              <w:marRight w:val="0"/>
              <w:marTop w:val="0"/>
              <w:marBottom w:val="0"/>
              <w:divBdr>
                <w:top w:val="none" w:sz="0" w:space="0" w:color="auto"/>
                <w:left w:val="none" w:sz="0" w:space="0" w:color="auto"/>
                <w:bottom w:val="none" w:sz="0" w:space="0" w:color="auto"/>
                <w:right w:val="none" w:sz="0" w:space="0" w:color="auto"/>
              </w:divBdr>
              <w:divsChild>
                <w:div w:id="1870142888">
                  <w:marLeft w:val="0"/>
                  <w:marRight w:val="0"/>
                  <w:marTop w:val="0"/>
                  <w:marBottom w:val="0"/>
                  <w:divBdr>
                    <w:top w:val="none" w:sz="0" w:space="0" w:color="auto"/>
                    <w:left w:val="none" w:sz="0" w:space="0" w:color="auto"/>
                    <w:bottom w:val="none" w:sz="0" w:space="0" w:color="auto"/>
                    <w:right w:val="none" w:sz="0" w:space="0" w:color="auto"/>
                  </w:divBdr>
                  <w:divsChild>
                    <w:div w:id="2019574051">
                      <w:marLeft w:val="0"/>
                      <w:marRight w:val="0"/>
                      <w:marTop w:val="0"/>
                      <w:marBottom w:val="0"/>
                      <w:divBdr>
                        <w:top w:val="none" w:sz="0" w:space="0" w:color="auto"/>
                        <w:left w:val="none" w:sz="0" w:space="0" w:color="auto"/>
                        <w:bottom w:val="none" w:sz="0" w:space="0" w:color="auto"/>
                        <w:right w:val="none" w:sz="0" w:space="0" w:color="auto"/>
                      </w:divBdr>
                      <w:divsChild>
                        <w:div w:id="766387926">
                          <w:marLeft w:val="0"/>
                          <w:marRight w:val="0"/>
                          <w:marTop w:val="0"/>
                          <w:marBottom w:val="0"/>
                          <w:divBdr>
                            <w:top w:val="none" w:sz="0" w:space="0" w:color="auto"/>
                            <w:left w:val="none" w:sz="0" w:space="0" w:color="auto"/>
                            <w:bottom w:val="none" w:sz="0" w:space="0" w:color="auto"/>
                            <w:right w:val="none" w:sz="0" w:space="0" w:color="auto"/>
                          </w:divBdr>
                          <w:divsChild>
                            <w:div w:id="2092853460">
                              <w:marLeft w:val="0"/>
                              <w:marRight w:val="0"/>
                              <w:marTop w:val="0"/>
                              <w:marBottom w:val="0"/>
                              <w:divBdr>
                                <w:top w:val="none" w:sz="0" w:space="0" w:color="auto"/>
                                <w:left w:val="none" w:sz="0" w:space="0" w:color="auto"/>
                                <w:bottom w:val="none" w:sz="0" w:space="0" w:color="auto"/>
                                <w:right w:val="none" w:sz="0" w:space="0" w:color="auto"/>
                              </w:divBdr>
                              <w:divsChild>
                                <w:div w:id="204814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7703029">
          <w:marLeft w:val="0"/>
          <w:marRight w:val="0"/>
          <w:marTop w:val="0"/>
          <w:marBottom w:val="0"/>
          <w:divBdr>
            <w:top w:val="none" w:sz="0" w:space="0" w:color="auto"/>
            <w:left w:val="none" w:sz="0" w:space="0" w:color="auto"/>
            <w:bottom w:val="none" w:sz="0" w:space="0" w:color="auto"/>
            <w:right w:val="none" w:sz="0" w:space="0" w:color="auto"/>
          </w:divBdr>
          <w:divsChild>
            <w:div w:id="784885734">
              <w:marLeft w:val="0"/>
              <w:marRight w:val="0"/>
              <w:marTop w:val="0"/>
              <w:marBottom w:val="0"/>
              <w:divBdr>
                <w:top w:val="none" w:sz="0" w:space="0" w:color="auto"/>
                <w:left w:val="none" w:sz="0" w:space="0" w:color="auto"/>
                <w:bottom w:val="none" w:sz="0" w:space="0" w:color="auto"/>
                <w:right w:val="none" w:sz="0" w:space="0" w:color="auto"/>
              </w:divBdr>
              <w:divsChild>
                <w:div w:id="881013675">
                  <w:marLeft w:val="0"/>
                  <w:marRight w:val="0"/>
                  <w:marTop w:val="0"/>
                  <w:marBottom w:val="0"/>
                  <w:divBdr>
                    <w:top w:val="none" w:sz="0" w:space="0" w:color="auto"/>
                    <w:left w:val="none" w:sz="0" w:space="0" w:color="auto"/>
                    <w:bottom w:val="none" w:sz="0" w:space="0" w:color="auto"/>
                    <w:right w:val="none" w:sz="0" w:space="0" w:color="auto"/>
                  </w:divBdr>
                  <w:divsChild>
                    <w:div w:id="1271008592">
                      <w:marLeft w:val="0"/>
                      <w:marRight w:val="0"/>
                      <w:marTop w:val="0"/>
                      <w:marBottom w:val="0"/>
                      <w:divBdr>
                        <w:top w:val="none" w:sz="0" w:space="0" w:color="auto"/>
                        <w:left w:val="none" w:sz="0" w:space="0" w:color="auto"/>
                        <w:bottom w:val="none" w:sz="0" w:space="0" w:color="auto"/>
                        <w:right w:val="none" w:sz="0" w:space="0" w:color="auto"/>
                      </w:divBdr>
                      <w:divsChild>
                        <w:div w:id="1917981839">
                          <w:marLeft w:val="0"/>
                          <w:marRight w:val="0"/>
                          <w:marTop w:val="0"/>
                          <w:marBottom w:val="0"/>
                          <w:divBdr>
                            <w:top w:val="none" w:sz="0" w:space="0" w:color="auto"/>
                            <w:left w:val="none" w:sz="0" w:space="0" w:color="auto"/>
                            <w:bottom w:val="none" w:sz="0" w:space="0" w:color="auto"/>
                            <w:right w:val="none" w:sz="0" w:space="0" w:color="auto"/>
                          </w:divBdr>
                          <w:divsChild>
                            <w:div w:id="170481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2002050">
          <w:marLeft w:val="0"/>
          <w:marRight w:val="0"/>
          <w:marTop w:val="0"/>
          <w:marBottom w:val="0"/>
          <w:divBdr>
            <w:top w:val="none" w:sz="0" w:space="0" w:color="auto"/>
            <w:left w:val="none" w:sz="0" w:space="0" w:color="auto"/>
            <w:bottom w:val="none" w:sz="0" w:space="0" w:color="auto"/>
            <w:right w:val="none" w:sz="0" w:space="0" w:color="auto"/>
          </w:divBdr>
          <w:divsChild>
            <w:div w:id="2110470997">
              <w:marLeft w:val="0"/>
              <w:marRight w:val="0"/>
              <w:marTop w:val="0"/>
              <w:marBottom w:val="0"/>
              <w:divBdr>
                <w:top w:val="none" w:sz="0" w:space="0" w:color="auto"/>
                <w:left w:val="none" w:sz="0" w:space="0" w:color="auto"/>
                <w:bottom w:val="none" w:sz="0" w:space="0" w:color="auto"/>
                <w:right w:val="none" w:sz="0" w:space="0" w:color="auto"/>
              </w:divBdr>
              <w:divsChild>
                <w:div w:id="307788578">
                  <w:marLeft w:val="0"/>
                  <w:marRight w:val="0"/>
                  <w:marTop w:val="0"/>
                  <w:marBottom w:val="0"/>
                  <w:divBdr>
                    <w:top w:val="none" w:sz="0" w:space="0" w:color="auto"/>
                    <w:left w:val="none" w:sz="0" w:space="0" w:color="auto"/>
                    <w:bottom w:val="none" w:sz="0" w:space="0" w:color="auto"/>
                    <w:right w:val="none" w:sz="0" w:space="0" w:color="auto"/>
                  </w:divBdr>
                  <w:divsChild>
                    <w:div w:id="2114594532">
                      <w:marLeft w:val="0"/>
                      <w:marRight w:val="0"/>
                      <w:marTop w:val="0"/>
                      <w:marBottom w:val="0"/>
                      <w:divBdr>
                        <w:top w:val="none" w:sz="0" w:space="0" w:color="auto"/>
                        <w:left w:val="none" w:sz="0" w:space="0" w:color="auto"/>
                        <w:bottom w:val="none" w:sz="0" w:space="0" w:color="auto"/>
                        <w:right w:val="none" w:sz="0" w:space="0" w:color="auto"/>
                      </w:divBdr>
                      <w:divsChild>
                        <w:div w:id="1867257470">
                          <w:marLeft w:val="0"/>
                          <w:marRight w:val="0"/>
                          <w:marTop w:val="0"/>
                          <w:marBottom w:val="0"/>
                          <w:divBdr>
                            <w:top w:val="none" w:sz="0" w:space="0" w:color="auto"/>
                            <w:left w:val="none" w:sz="0" w:space="0" w:color="auto"/>
                            <w:bottom w:val="none" w:sz="0" w:space="0" w:color="auto"/>
                            <w:right w:val="none" w:sz="0" w:space="0" w:color="auto"/>
                          </w:divBdr>
                          <w:divsChild>
                            <w:div w:id="969280979">
                              <w:marLeft w:val="0"/>
                              <w:marRight w:val="0"/>
                              <w:marTop w:val="0"/>
                              <w:marBottom w:val="0"/>
                              <w:divBdr>
                                <w:top w:val="none" w:sz="0" w:space="0" w:color="auto"/>
                                <w:left w:val="none" w:sz="0" w:space="0" w:color="auto"/>
                                <w:bottom w:val="none" w:sz="0" w:space="0" w:color="auto"/>
                                <w:right w:val="none" w:sz="0" w:space="0" w:color="auto"/>
                              </w:divBdr>
                              <w:divsChild>
                                <w:div w:id="142194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5265581">
          <w:marLeft w:val="0"/>
          <w:marRight w:val="0"/>
          <w:marTop w:val="0"/>
          <w:marBottom w:val="0"/>
          <w:divBdr>
            <w:top w:val="none" w:sz="0" w:space="0" w:color="auto"/>
            <w:left w:val="none" w:sz="0" w:space="0" w:color="auto"/>
            <w:bottom w:val="none" w:sz="0" w:space="0" w:color="auto"/>
            <w:right w:val="none" w:sz="0" w:space="0" w:color="auto"/>
          </w:divBdr>
          <w:divsChild>
            <w:div w:id="478619413">
              <w:marLeft w:val="0"/>
              <w:marRight w:val="0"/>
              <w:marTop w:val="0"/>
              <w:marBottom w:val="0"/>
              <w:divBdr>
                <w:top w:val="none" w:sz="0" w:space="0" w:color="auto"/>
                <w:left w:val="none" w:sz="0" w:space="0" w:color="auto"/>
                <w:bottom w:val="none" w:sz="0" w:space="0" w:color="auto"/>
                <w:right w:val="none" w:sz="0" w:space="0" w:color="auto"/>
              </w:divBdr>
              <w:divsChild>
                <w:div w:id="815072610">
                  <w:marLeft w:val="0"/>
                  <w:marRight w:val="0"/>
                  <w:marTop w:val="0"/>
                  <w:marBottom w:val="0"/>
                  <w:divBdr>
                    <w:top w:val="none" w:sz="0" w:space="0" w:color="auto"/>
                    <w:left w:val="none" w:sz="0" w:space="0" w:color="auto"/>
                    <w:bottom w:val="none" w:sz="0" w:space="0" w:color="auto"/>
                    <w:right w:val="none" w:sz="0" w:space="0" w:color="auto"/>
                  </w:divBdr>
                  <w:divsChild>
                    <w:div w:id="1830435735">
                      <w:marLeft w:val="0"/>
                      <w:marRight w:val="0"/>
                      <w:marTop w:val="0"/>
                      <w:marBottom w:val="0"/>
                      <w:divBdr>
                        <w:top w:val="none" w:sz="0" w:space="0" w:color="auto"/>
                        <w:left w:val="none" w:sz="0" w:space="0" w:color="auto"/>
                        <w:bottom w:val="none" w:sz="0" w:space="0" w:color="auto"/>
                        <w:right w:val="none" w:sz="0" w:space="0" w:color="auto"/>
                      </w:divBdr>
                      <w:divsChild>
                        <w:div w:id="286933086">
                          <w:marLeft w:val="0"/>
                          <w:marRight w:val="0"/>
                          <w:marTop w:val="0"/>
                          <w:marBottom w:val="0"/>
                          <w:divBdr>
                            <w:top w:val="none" w:sz="0" w:space="0" w:color="auto"/>
                            <w:left w:val="none" w:sz="0" w:space="0" w:color="auto"/>
                            <w:bottom w:val="none" w:sz="0" w:space="0" w:color="auto"/>
                            <w:right w:val="none" w:sz="0" w:space="0" w:color="auto"/>
                          </w:divBdr>
                          <w:divsChild>
                            <w:div w:id="72568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5799594">
          <w:marLeft w:val="0"/>
          <w:marRight w:val="0"/>
          <w:marTop w:val="0"/>
          <w:marBottom w:val="0"/>
          <w:divBdr>
            <w:top w:val="none" w:sz="0" w:space="0" w:color="auto"/>
            <w:left w:val="none" w:sz="0" w:space="0" w:color="auto"/>
            <w:bottom w:val="none" w:sz="0" w:space="0" w:color="auto"/>
            <w:right w:val="none" w:sz="0" w:space="0" w:color="auto"/>
          </w:divBdr>
          <w:divsChild>
            <w:div w:id="475531356">
              <w:marLeft w:val="0"/>
              <w:marRight w:val="0"/>
              <w:marTop w:val="0"/>
              <w:marBottom w:val="0"/>
              <w:divBdr>
                <w:top w:val="none" w:sz="0" w:space="0" w:color="auto"/>
                <w:left w:val="none" w:sz="0" w:space="0" w:color="auto"/>
                <w:bottom w:val="none" w:sz="0" w:space="0" w:color="auto"/>
                <w:right w:val="none" w:sz="0" w:space="0" w:color="auto"/>
              </w:divBdr>
              <w:divsChild>
                <w:div w:id="1476146881">
                  <w:marLeft w:val="0"/>
                  <w:marRight w:val="0"/>
                  <w:marTop w:val="0"/>
                  <w:marBottom w:val="0"/>
                  <w:divBdr>
                    <w:top w:val="none" w:sz="0" w:space="0" w:color="auto"/>
                    <w:left w:val="none" w:sz="0" w:space="0" w:color="auto"/>
                    <w:bottom w:val="none" w:sz="0" w:space="0" w:color="auto"/>
                    <w:right w:val="none" w:sz="0" w:space="0" w:color="auto"/>
                  </w:divBdr>
                  <w:divsChild>
                    <w:div w:id="499199178">
                      <w:marLeft w:val="0"/>
                      <w:marRight w:val="0"/>
                      <w:marTop w:val="0"/>
                      <w:marBottom w:val="0"/>
                      <w:divBdr>
                        <w:top w:val="none" w:sz="0" w:space="0" w:color="auto"/>
                        <w:left w:val="none" w:sz="0" w:space="0" w:color="auto"/>
                        <w:bottom w:val="none" w:sz="0" w:space="0" w:color="auto"/>
                        <w:right w:val="none" w:sz="0" w:space="0" w:color="auto"/>
                      </w:divBdr>
                      <w:divsChild>
                        <w:div w:id="1474255552">
                          <w:marLeft w:val="0"/>
                          <w:marRight w:val="0"/>
                          <w:marTop w:val="0"/>
                          <w:marBottom w:val="0"/>
                          <w:divBdr>
                            <w:top w:val="none" w:sz="0" w:space="0" w:color="auto"/>
                            <w:left w:val="none" w:sz="0" w:space="0" w:color="auto"/>
                            <w:bottom w:val="none" w:sz="0" w:space="0" w:color="auto"/>
                            <w:right w:val="none" w:sz="0" w:space="0" w:color="auto"/>
                          </w:divBdr>
                          <w:divsChild>
                            <w:div w:id="1780296215">
                              <w:marLeft w:val="0"/>
                              <w:marRight w:val="0"/>
                              <w:marTop w:val="0"/>
                              <w:marBottom w:val="0"/>
                              <w:divBdr>
                                <w:top w:val="none" w:sz="0" w:space="0" w:color="auto"/>
                                <w:left w:val="none" w:sz="0" w:space="0" w:color="auto"/>
                                <w:bottom w:val="none" w:sz="0" w:space="0" w:color="auto"/>
                                <w:right w:val="none" w:sz="0" w:space="0" w:color="auto"/>
                              </w:divBdr>
                              <w:divsChild>
                                <w:div w:id="20737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4466028">
          <w:marLeft w:val="0"/>
          <w:marRight w:val="0"/>
          <w:marTop w:val="0"/>
          <w:marBottom w:val="0"/>
          <w:divBdr>
            <w:top w:val="none" w:sz="0" w:space="0" w:color="auto"/>
            <w:left w:val="none" w:sz="0" w:space="0" w:color="auto"/>
            <w:bottom w:val="none" w:sz="0" w:space="0" w:color="auto"/>
            <w:right w:val="none" w:sz="0" w:space="0" w:color="auto"/>
          </w:divBdr>
          <w:divsChild>
            <w:div w:id="1718122774">
              <w:marLeft w:val="0"/>
              <w:marRight w:val="0"/>
              <w:marTop w:val="0"/>
              <w:marBottom w:val="0"/>
              <w:divBdr>
                <w:top w:val="none" w:sz="0" w:space="0" w:color="auto"/>
                <w:left w:val="none" w:sz="0" w:space="0" w:color="auto"/>
                <w:bottom w:val="none" w:sz="0" w:space="0" w:color="auto"/>
                <w:right w:val="none" w:sz="0" w:space="0" w:color="auto"/>
              </w:divBdr>
              <w:divsChild>
                <w:div w:id="1093352922">
                  <w:marLeft w:val="0"/>
                  <w:marRight w:val="0"/>
                  <w:marTop w:val="0"/>
                  <w:marBottom w:val="0"/>
                  <w:divBdr>
                    <w:top w:val="none" w:sz="0" w:space="0" w:color="auto"/>
                    <w:left w:val="none" w:sz="0" w:space="0" w:color="auto"/>
                    <w:bottom w:val="none" w:sz="0" w:space="0" w:color="auto"/>
                    <w:right w:val="none" w:sz="0" w:space="0" w:color="auto"/>
                  </w:divBdr>
                  <w:divsChild>
                    <w:div w:id="1747876647">
                      <w:marLeft w:val="0"/>
                      <w:marRight w:val="0"/>
                      <w:marTop w:val="0"/>
                      <w:marBottom w:val="0"/>
                      <w:divBdr>
                        <w:top w:val="none" w:sz="0" w:space="0" w:color="auto"/>
                        <w:left w:val="none" w:sz="0" w:space="0" w:color="auto"/>
                        <w:bottom w:val="none" w:sz="0" w:space="0" w:color="auto"/>
                        <w:right w:val="none" w:sz="0" w:space="0" w:color="auto"/>
                      </w:divBdr>
                      <w:divsChild>
                        <w:div w:id="1783066434">
                          <w:marLeft w:val="0"/>
                          <w:marRight w:val="0"/>
                          <w:marTop w:val="0"/>
                          <w:marBottom w:val="0"/>
                          <w:divBdr>
                            <w:top w:val="none" w:sz="0" w:space="0" w:color="auto"/>
                            <w:left w:val="none" w:sz="0" w:space="0" w:color="auto"/>
                            <w:bottom w:val="none" w:sz="0" w:space="0" w:color="auto"/>
                            <w:right w:val="none" w:sz="0" w:space="0" w:color="auto"/>
                          </w:divBdr>
                          <w:divsChild>
                            <w:div w:id="37554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7924525">
          <w:marLeft w:val="0"/>
          <w:marRight w:val="0"/>
          <w:marTop w:val="0"/>
          <w:marBottom w:val="0"/>
          <w:divBdr>
            <w:top w:val="none" w:sz="0" w:space="0" w:color="auto"/>
            <w:left w:val="none" w:sz="0" w:space="0" w:color="auto"/>
            <w:bottom w:val="none" w:sz="0" w:space="0" w:color="auto"/>
            <w:right w:val="none" w:sz="0" w:space="0" w:color="auto"/>
          </w:divBdr>
          <w:divsChild>
            <w:div w:id="375008113">
              <w:marLeft w:val="0"/>
              <w:marRight w:val="0"/>
              <w:marTop w:val="0"/>
              <w:marBottom w:val="0"/>
              <w:divBdr>
                <w:top w:val="none" w:sz="0" w:space="0" w:color="auto"/>
                <w:left w:val="none" w:sz="0" w:space="0" w:color="auto"/>
                <w:bottom w:val="none" w:sz="0" w:space="0" w:color="auto"/>
                <w:right w:val="none" w:sz="0" w:space="0" w:color="auto"/>
              </w:divBdr>
              <w:divsChild>
                <w:div w:id="1118063712">
                  <w:marLeft w:val="0"/>
                  <w:marRight w:val="0"/>
                  <w:marTop w:val="0"/>
                  <w:marBottom w:val="0"/>
                  <w:divBdr>
                    <w:top w:val="none" w:sz="0" w:space="0" w:color="auto"/>
                    <w:left w:val="none" w:sz="0" w:space="0" w:color="auto"/>
                    <w:bottom w:val="none" w:sz="0" w:space="0" w:color="auto"/>
                    <w:right w:val="none" w:sz="0" w:space="0" w:color="auto"/>
                  </w:divBdr>
                  <w:divsChild>
                    <w:div w:id="1881630956">
                      <w:marLeft w:val="0"/>
                      <w:marRight w:val="0"/>
                      <w:marTop w:val="0"/>
                      <w:marBottom w:val="0"/>
                      <w:divBdr>
                        <w:top w:val="none" w:sz="0" w:space="0" w:color="auto"/>
                        <w:left w:val="none" w:sz="0" w:space="0" w:color="auto"/>
                        <w:bottom w:val="none" w:sz="0" w:space="0" w:color="auto"/>
                        <w:right w:val="none" w:sz="0" w:space="0" w:color="auto"/>
                      </w:divBdr>
                      <w:divsChild>
                        <w:div w:id="12192448">
                          <w:marLeft w:val="0"/>
                          <w:marRight w:val="0"/>
                          <w:marTop w:val="0"/>
                          <w:marBottom w:val="0"/>
                          <w:divBdr>
                            <w:top w:val="none" w:sz="0" w:space="0" w:color="auto"/>
                            <w:left w:val="none" w:sz="0" w:space="0" w:color="auto"/>
                            <w:bottom w:val="none" w:sz="0" w:space="0" w:color="auto"/>
                            <w:right w:val="none" w:sz="0" w:space="0" w:color="auto"/>
                          </w:divBdr>
                          <w:divsChild>
                            <w:div w:id="94206150">
                              <w:marLeft w:val="0"/>
                              <w:marRight w:val="0"/>
                              <w:marTop w:val="0"/>
                              <w:marBottom w:val="0"/>
                              <w:divBdr>
                                <w:top w:val="none" w:sz="0" w:space="0" w:color="auto"/>
                                <w:left w:val="none" w:sz="0" w:space="0" w:color="auto"/>
                                <w:bottom w:val="none" w:sz="0" w:space="0" w:color="auto"/>
                                <w:right w:val="none" w:sz="0" w:space="0" w:color="auto"/>
                              </w:divBdr>
                              <w:divsChild>
                                <w:div w:id="63059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5261807">
          <w:marLeft w:val="0"/>
          <w:marRight w:val="0"/>
          <w:marTop w:val="0"/>
          <w:marBottom w:val="0"/>
          <w:divBdr>
            <w:top w:val="none" w:sz="0" w:space="0" w:color="auto"/>
            <w:left w:val="none" w:sz="0" w:space="0" w:color="auto"/>
            <w:bottom w:val="none" w:sz="0" w:space="0" w:color="auto"/>
            <w:right w:val="none" w:sz="0" w:space="0" w:color="auto"/>
          </w:divBdr>
          <w:divsChild>
            <w:div w:id="1031345061">
              <w:marLeft w:val="0"/>
              <w:marRight w:val="0"/>
              <w:marTop w:val="0"/>
              <w:marBottom w:val="0"/>
              <w:divBdr>
                <w:top w:val="none" w:sz="0" w:space="0" w:color="auto"/>
                <w:left w:val="none" w:sz="0" w:space="0" w:color="auto"/>
                <w:bottom w:val="none" w:sz="0" w:space="0" w:color="auto"/>
                <w:right w:val="none" w:sz="0" w:space="0" w:color="auto"/>
              </w:divBdr>
              <w:divsChild>
                <w:div w:id="52121580">
                  <w:marLeft w:val="0"/>
                  <w:marRight w:val="0"/>
                  <w:marTop w:val="0"/>
                  <w:marBottom w:val="0"/>
                  <w:divBdr>
                    <w:top w:val="none" w:sz="0" w:space="0" w:color="auto"/>
                    <w:left w:val="none" w:sz="0" w:space="0" w:color="auto"/>
                    <w:bottom w:val="none" w:sz="0" w:space="0" w:color="auto"/>
                    <w:right w:val="none" w:sz="0" w:space="0" w:color="auto"/>
                  </w:divBdr>
                  <w:divsChild>
                    <w:div w:id="404882796">
                      <w:marLeft w:val="0"/>
                      <w:marRight w:val="0"/>
                      <w:marTop w:val="0"/>
                      <w:marBottom w:val="0"/>
                      <w:divBdr>
                        <w:top w:val="none" w:sz="0" w:space="0" w:color="auto"/>
                        <w:left w:val="none" w:sz="0" w:space="0" w:color="auto"/>
                        <w:bottom w:val="none" w:sz="0" w:space="0" w:color="auto"/>
                        <w:right w:val="none" w:sz="0" w:space="0" w:color="auto"/>
                      </w:divBdr>
                      <w:divsChild>
                        <w:div w:id="646204168">
                          <w:marLeft w:val="0"/>
                          <w:marRight w:val="0"/>
                          <w:marTop w:val="0"/>
                          <w:marBottom w:val="0"/>
                          <w:divBdr>
                            <w:top w:val="none" w:sz="0" w:space="0" w:color="auto"/>
                            <w:left w:val="none" w:sz="0" w:space="0" w:color="auto"/>
                            <w:bottom w:val="none" w:sz="0" w:space="0" w:color="auto"/>
                            <w:right w:val="none" w:sz="0" w:space="0" w:color="auto"/>
                          </w:divBdr>
                          <w:divsChild>
                            <w:div w:id="1151092275">
                              <w:marLeft w:val="0"/>
                              <w:marRight w:val="0"/>
                              <w:marTop w:val="0"/>
                              <w:marBottom w:val="0"/>
                              <w:divBdr>
                                <w:top w:val="none" w:sz="0" w:space="0" w:color="auto"/>
                                <w:left w:val="none" w:sz="0" w:space="0" w:color="auto"/>
                                <w:bottom w:val="none" w:sz="0" w:space="0" w:color="auto"/>
                                <w:right w:val="none" w:sz="0" w:space="0" w:color="auto"/>
                              </w:divBdr>
                              <w:divsChild>
                                <w:div w:id="1109204435">
                                  <w:marLeft w:val="0"/>
                                  <w:marRight w:val="0"/>
                                  <w:marTop w:val="0"/>
                                  <w:marBottom w:val="0"/>
                                  <w:divBdr>
                                    <w:top w:val="none" w:sz="0" w:space="0" w:color="auto"/>
                                    <w:left w:val="none" w:sz="0" w:space="0" w:color="auto"/>
                                    <w:bottom w:val="none" w:sz="0" w:space="0" w:color="auto"/>
                                    <w:right w:val="none" w:sz="0" w:space="0" w:color="auto"/>
                                  </w:divBdr>
                                  <w:divsChild>
                                    <w:div w:id="13587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7563744">
          <w:marLeft w:val="0"/>
          <w:marRight w:val="0"/>
          <w:marTop w:val="0"/>
          <w:marBottom w:val="0"/>
          <w:divBdr>
            <w:top w:val="none" w:sz="0" w:space="0" w:color="auto"/>
            <w:left w:val="none" w:sz="0" w:space="0" w:color="auto"/>
            <w:bottom w:val="none" w:sz="0" w:space="0" w:color="auto"/>
            <w:right w:val="none" w:sz="0" w:space="0" w:color="auto"/>
          </w:divBdr>
          <w:divsChild>
            <w:div w:id="1111389442">
              <w:marLeft w:val="0"/>
              <w:marRight w:val="0"/>
              <w:marTop w:val="0"/>
              <w:marBottom w:val="0"/>
              <w:divBdr>
                <w:top w:val="none" w:sz="0" w:space="0" w:color="auto"/>
                <w:left w:val="none" w:sz="0" w:space="0" w:color="auto"/>
                <w:bottom w:val="none" w:sz="0" w:space="0" w:color="auto"/>
                <w:right w:val="none" w:sz="0" w:space="0" w:color="auto"/>
              </w:divBdr>
              <w:divsChild>
                <w:div w:id="1781607996">
                  <w:marLeft w:val="0"/>
                  <w:marRight w:val="0"/>
                  <w:marTop w:val="0"/>
                  <w:marBottom w:val="0"/>
                  <w:divBdr>
                    <w:top w:val="none" w:sz="0" w:space="0" w:color="auto"/>
                    <w:left w:val="none" w:sz="0" w:space="0" w:color="auto"/>
                    <w:bottom w:val="none" w:sz="0" w:space="0" w:color="auto"/>
                    <w:right w:val="none" w:sz="0" w:space="0" w:color="auto"/>
                  </w:divBdr>
                  <w:divsChild>
                    <w:div w:id="287860039">
                      <w:marLeft w:val="0"/>
                      <w:marRight w:val="0"/>
                      <w:marTop w:val="0"/>
                      <w:marBottom w:val="0"/>
                      <w:divBdr>
                        <w:top w:val="none" w:sz="0" w:space="0" w:color="auto"/>
                        <w:left w:val="none" w:sz="0" w:space="0" w:color="auto"/>
                        <w:bottom w:val="none" w:sz="0" w:space="0" w:color="auto"/>
                        <w:right w:val="none" w:sz="0" w:space="0" w:color="auto"/>
                      </w:divBdr>
                      <w:divsChild>
                        <w:div w:id="673802891">
                          <w:marLeft w:val="0"/>
                          <w:marRight w:val="0"/>
                          <w:marTop w:val="0"/>
                          <w:marBottom w:val="0"/>
                          <w:divBdr>
                            <w:top w:val="none" w:sz="0" w:space="0" w:color="auto"/>
                            <w:left w:val="none" w:sz="0" w:space="0" w:color="auto"/>
                            <w:bottom w:val="none" w:sz="0" w:space="0" w:color="auto"/>
                            <w:right w:val="none" w:sz="0" w:space="0" w:color="auto"/>
                          </w:divBdr>
                          <w:divsChild>
                            <w:div w:id="1537811436">
                              <w:marLeft w:val="0"/>
                              <w:marRight w:val="0"/>
                              <w:marTop w:val="0"/>
                              <w:marBottom w:val="0"/>
                              <w:divBdr>
                                <w:top w:val="none" w:sz="0" w:space="0" w:color="auto"/>
                                <w:left w:val="none" w:sz="0" w:space="0" w:color="auto"/>
                                <w:bottom w:val="none" w:sz="0" w:space="0" w:color="auto"/>
                                <w:right w:val="none" w:sz="0" w:space="0" w:color="auto"/>
                              </w:divBdr>
                              <w:divsChild>
                                <w:div w:id="50621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2214943">
          <w:marLeft w:val="0"/>
          <w:marRight w:val="0"/>
          <w:marTop w:val="0"/>
          <w:marBottom w:val="0"/>
          <w:divBdr>
            <w:top w:val="none" w:sz="0" w:space="0" w:color="auto"/>
            <w:left w:val="none" w:sz="0" w:space="0" w:color="auto"/>
            <w:bottom w:val="none" w:sz="0" w:space="0" w:color="auto"/>
            <w:right w:val="none" w:sz="0" w:space="0" w:color="auto"/>
          </w:divBdr>
          <w:divsChild>
            <w:div w:id="200020732">
              <w:marLeft w:val="0"/>
              <w:marRight w:val="0"/>
              <w:marTop w:val="0"/>
              <w:marBottom w:val="0"/>
              <w:divBdr>
                <w:top w:val="none" w:sz="0" w:space="0" w:color="auto"/>
                <w:left w:val="none" w:sz="0" w:space="0" w:color="auto"/>
                <w:bottom w:val="none" w:sz="0" w:space="0" w:color="auto"/>
                <w:right w:val="none" w:sz="0" w:space="0" w:color="auto"/>
              </w:divBdr>
              <w:divsChild>
                <w:div w:id="1753500808">
                  <w:marLeft w:val="0"/>
                  <w:marRight w:val="0"/>
                  <w:marTop w:val="0"/>
                  <w:marBottom w:val="0"/>
                  <w:divBdr>
                    <w:top w:val="none" w:sz="0" w:space="0" w:color="auto"/>
                    <w:left w:val="none" w:sz="0" w:space="0" w:color="auto"/>
                    <w:bottom w:val="none" w:sz="0" w:space="0" w:color="auto"/>
                    <w:right w:val="none" w:sz="0" w:space="0" w:color="auto"/>
                  </w:divBdr>
                  <w:divsChild>
                    <w:div w:id="176584471">
                      <w:marLeft w:val="0"/>
                      <w:marRight w:val="0"/>
                      <w:marTop w:val="0"/>
                      <w:marBottom w:val="0"/>
                      <w:divBdr>
                        <w:top w:val="none" w:sz="0" w:space="0" w:color="auto"/>
                        <w:left w:val="none" w:sz="0" w:space="0" w:color="auto"/>
                        <w:bottom w:val="none" w:sz="0" w:space="0" w:color="auto"/>
                        <w:right w:val="none" w:sz="0" w:space="0" w:color="auto"/>
                      </w:divBdr>
                      <w:divsChild>
                        <w:div w:id="842280410">
                          <w:marLeft w:val="0"/>
                          <w:marRight w:val="0"/>
                          <w:marTop w:val="0"/>
                          <w:marBottom w:val="0"/>
                          <w:divBdr>
                            <w:top w:val="none" w:sz="0" w:space="0" w:color="auto"/>
                            <w:left w:val="none" w:sz="0" w:space="0" w:color="auto"/>
                            <w:bottom w:val="none" w:sz="0" w:space="0" w:color="auto"/>
                            <w:right w:val="none" w:sz="0" w:space="0" w:color="auto"/>
                          </w:divBdr>
                          <w:divsChild>
                            <w:div w:id="881475650">
                              <w:marLeft w:val="0"/>
                              <w:marRight w:val="0"/>
                              <w:marTop w:val="0"/>
                              <w:marBottom w:val="0"/>
                              <w:divBdr>
                                <w:top w:val="none" w:sz="0" w:space="0" w:color="auto"/>
                                <w:left w:val="none" w:sz="0" w:space="0" w:color="auto"/>
                                <w:bottom w:val="none" w:sz="0" w:space="0" w:color="auto"/>
                                <w:right w:val="none" w:sz="0" w:space="0" w:color="auto"/>
                              </w:divBdr>
                              <w:divsChild>
                                <w:div w:id="1488742872">
                                  <w:marLeft w:val="0"/>
                                  <w:marRight w:val="0"/>
                                  <w:marTop w:val="0"/>
                                  <w:marBottom w:val="0"/>
                                  <w:divBdr>
                                    <w:top w:val="none" w:sz="0" w:space="0" w:color="auto"/>
                                    <w:left w:val="none" w:sz="0" w:space="0" w:color="auto"/>
                                    <w:bottom w:val="none" w:sz="0" w:space="0" w:color="auto"/>
                                    <w:right w:val="none" w:sz="0" w:space="0" w:color="auto"/>
                                  </w:divBdr>
                                  <w:divsChild>
                                    <w:div w:id="581180747">
                                      <w:marLeft w:val="0"/>
                                      <w:marRight w:val="0"/>
                                      <w:marTop w:val="0"/>
                                      <w:marBottom w:val="0"/>
                                      <w:divBdr>
                                        <w:top w:val="none" w:sz="0" w:space="0" w:color="auto"/>
                                        <w:left w:val="none" w:sz="0" w:space="0" w:color="auto"/>
                                        <w:bottom w:val="none" w:sz="0" w:space="0" w:color="auto"/>
                                        <w:right w:val="none" w:sz="0" w:space="0" w:color="auto"/>
                                      </w:divBdr>
                                    </w:div>
                                  </w:divsChild>
                                </w:div>
                                <w:div w:id="1847790547">
                                  <w:marLeft w:val="0"/>
                                  <w:marRight w:val="0"/>
                                  <w:marTop w:val="0"/>
                                  <w:marBottom w:val="0"/>
                                  <w:divBdr>
                                    <w:top w:val="none" w:sz="0" w:space="0" w:color="auto"/>
                                    <w:left w:val="none" w:sz="0" w:space="0" w:color="auto"/>
                                    <w:bottom w:val="none" w:sz="0" w:space="0" w:color="auto"/>
                                    <w:right w:val="none" w:sz="0" w:space="0" w:color="auto"/>
                                  </w:divBdr>
                                  <w:divsChild>
                                    <w:div w:id="40430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9488763">
          <w:marLeft w:val="0"/>
          <w:marRight w:val="0"/>
          <w:marTop w:val="0"/>
          <w:marBottom w:val="0"/>
          <w:divBdr>
            <w:top w:val="none" w:sz="0" w:space="0" w:color="auto"/>
            <w:left w:val="none" w:sz="0" w:space="0" w:color="auto"/>
            <w:bottom w:val="none" w:sz="0" w:space="0" w:color="auto"/>
            <w:right w:val="none" w:sz="0" w:space="0" w:color="auto"/>
          </w:divBdr>
          <w:divsChild>
            <w:div w:id="733816520">
              <w:marLeft w:val="0"/>
              <w:marRight w:val="0"/>
              <w:marTop w:val="0"/>
              <w:marBottom w:val="0"/>
              <w:divBdr>
                <w:top w:val="none" w:sz="0" w:space="0" w:color="auto"/>
                <w:left w:val="none" w:sz="0" w:space="0" w:color="auto"/>
                <w:bottom w:val="none" w:sz="0" w:space="0" w:color="auto"/>
                <w:right w:val="none" w:sz="0" w:space="0" w:color="auto"/>
              </w:divBdr>
              <w:divsChild>
                <w:div w:id="2002152016">
                  <w:marLeft w:val="0"/>
                  <w:marRight w:val="0"/>
                  <w:marTop w:val="0"/>
                  <w:marBottom w:val="0"/>
                  <w:divBdr>
                    <w:top w:val="none" w:sz="0" w:space="0" w:color="auto"/>
                    <w:left w:val="none" w:sz="0" w:space="0" w:color="auto"/>
                    <w:bottom w:val="none" w:sz="0" w:space="0" w:color="auto"/>
                    <w:right w:val="none" w:sz="0" w:space="0" w:color="auto"/>
                  </w:divBdr>
                  <w:divsChild>
                    <w:div w:id="1545092837">
                      <w:marLeft w:val="0"/>
                      <w:marRight w:val="0"/>
                      <w:marTop w:val="0"/>
                      <w:marBottom w:val="0"/>
                      <w:divBdr>
                        <w:top w:val="none" w:sz="0" w:space="0" w:color="auto"/>
                        <w:left w:val="none" w:sz="0" w:space="0" w:color="auto"/>
                        <w:bottom w:val="none" w:sz="0" w:space="0" w:color="auto"/>
                        <w:right w:val="none" w:sz="0" w:space="0" w:color="auto"/>
                      </w:divBdr>
                      <w:divsChild>
                        <w:div w:id="1925726355">
                          <w:marLeft w:val="0"/>
                          <w:marRight w:val="0"/>
                          <w:marTop w:val="0"/>
                          <w:marBottom w:val="0"/>
                          <w:divBdr>
                            <w:top w:val="none" w:sz="0" w:space="0" w:color="auto"/>
                            <w:left w:val="none" w:sz="0" w:space="0" w:color="auto"/>
                            <w:bottom w:val="none" w:sz="0" w:space="0" w:color="auto"/>
                            <w:right w:val="none" w:sz="0" w:space="0" w:color="auto"/>
                          </w:divBdr>
                          <w:divsChild>
                            <w:div w:id="1251700793">
                              <w:marLeft w:val="0"/>
                              <w:marRight w:val="0"/>
                              <w:marTop w:val="0"/>
                              <w:marBottom w:val="0"/>
                              <w:divBdr>
                                <w:top w:val="none" w:sz="0" w:space="0" w:color="auto"/>
                                <w:left w:val="none" w:sz="0" w:space="0" w:color="auto"/>
                                <w:bottom w:val="none" w:sz="0" w:space="0" w:color="auto"/>
                                <w:right w:val="none" w:sz="0" w:space="0" w:color="auto"/>
                              </w:divBdr>
                              <w:divsChild>
                                <w:div w:id="40711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69079">
          <w:marLeft w:val="0"/>
          <w:marRight w:val="0"/>
          <w:marTop w:val="0"/>
          <w:marBottom w:val="0"/>
          <w:divBdr>
            <w:top w:val="none" w:sz="0" w:space="0" w:color="auto"/>
            <w:left w:val="none" w:sz="0" w:space="0" w:color="auto"/>
            <w:bottom w:val="none" w:sz="0" w:space="0" w:color="auto"/>
            <w:right w:val="none" w:sz="0" w:space="0" w:color="auto"/>
          </w:divBdr>
          <w:divsChild>
            <w:div w:id="903444258">
              <w:marLeft w:val="0"/>
              <w:marRight w:val="0"/>
              <w:marTop w:val="0"/>
              <w:marBottom w:val="0"/>
              <w:divBdr>
                <w:top w:val="none" w:sz="0" w:space="0" w:color="auto"/>
                <w:left w:val="none" w:sz="0" w:space="0" w:color="auto"/>
                <w:bottom w:val="none" w:sz="0" w:space="0" w:color="auto"/>
                <w:right w:val="none" w:sz="0" w:space="0" w:color="auto"/>
              </w:divBdr>
              <w:divsChild>
                <w:div w:id="705563390">
                  <w:marLeft w:val="0"/>
                  <w:marRight w:val="0"/>
                  <w:marTop w:val="0"/>
                  <w:marBottom w:val="0"/>
                  <w:divBdr>
                    <w:top w:val="none" w:sz="0" w:space="0" w:color="auto"/>
                    <w:left w:val="none" w:sz="0" w:space="0" w:color="auto"/>
                    <w:bottom w:val="none" w:sz="0" w:space="0" w:color="auto"/>
                    <w:right w:val="none" w:sz="0" w:space="0" w:color="auto"/>
                  </w:divBdr>
                  <w:divsChild>
                    <w:div w:id="329408757">
                      <w:marLeft w:val="0"/>
                      <w:marRight w:val="0"/>
                      <w:marTop w:val="0"/>
                      <w:marBottom w:val="0"/>
                      <w:divBdr>
                        <w:top w:val="none" w:sz="0" w:space="0" w:color="auto"/>
                        <w:left w:val="none" w:sz="0" w:space="0" w:color="auto"/>
                        <w:bottom w:val="none" w:sz="0" w:space="0" w:color="auto"/>
                        <w:right w:val="none" w:sz="0" w:space="0" w:color="auto"/>
                      </w:divBdr>
                      <w:divsChild>
                        <w:div w:id="24211421">
                          <w:marLeft w:val="0"/>
                          <w:marRight w:val="0"/>
                          <w:marTop w:val="0"/>
                          <w:marBottom w:val="0"/>
                          <w:divBdr>
                            <w:top w:val="none" w:sz="0" w:space="0" w:color="auto"/>
                            <w:left w:val="none" w:sz="0" w:space="0" w:color="auto"/>
                            <w:bottom w:val="none" w:sz="0" w:space="0" w:color="auto"/>
                            <w:right w:val="none" w:sz="0" w:space="0" w:color="auto"/>
                          </w:divBdr>
                          <w:divsChild>
                            <w:div w:id="78403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20</Pages>
  <Words>6024</Words>
  <Characters>34340</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2025-10-14T08:53:00Z</dcterms:created>
  <dcterms:modified xsi:type="dcterms:W3CDTF">2025-10-14T09:45:00Z</dcterms:modified>
</cp:coreProperties>
</file>