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3DD4C" w14:textId="77777777" w:rsidR="00952831" w:rsidRPr="00952831" w:rsidRDefault="00952831" w:rsidP="009528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2831">
        <w:rPr>
          <w:rFonts w:ascii="Times New Roman" w:eastAsia="Times New Roman" w:hAnsi="Times New Roman" w:cs="Times New Roman"/>
          <w:b/>
          <w:bCs/>
          <w:kern w:val="36"/>
          <w:sz w:val="48"/>
          <w:szCs w:val="48"/>
          <w:lang w:eastAsia="en-IN"/>
        </w:rPr>
        <w:t>1. Introduction and Strategic Context</w:t>
      </w:r>
    </w:p>
    <w:p w14:paraId="41DD5A3E" w14:textId="68E099A9"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 xml:space="preserve">The </w:t>
      </w:r>
      <w:r w:rsidRPr="00952831">
        <w:rPr>
          <w:rFonts w:ascii="Times New Roman" w:eastAsia="Times New Roman" w:hAnsi="Times New Roman" w:cs="Times New Roman"/>
          <w:b/>
          <w:bCs/>
          <w:sz w:val="24"/>
          <w:szCs w:val="24"/>
          <w:lang w:eastAsia="en-IN"/>
        </w:rPr>
        <w:t>Global Fruit Concentrate Market</w:t>
      </w:r>
      <w:r w:rsidRPr="00952831">
        <w:rPr>
          <w:rFonts w:ascii="Times New Roman" w:eastAsia="Times New Roman" w:hAnsi="Times New Roman" w:cs="Times New Roman"/>
          <w:sz w:val="24"/>
          <w:szCs w:val="24"/>
          <w:lang w:eastAsia="en-IN"/>
        </w:rPr>
        <w:t xml:space="preserve"> </w:t>
      </w:r>
      <w:r w:rsidRPr="00952831">
        <w:rPr>
          <w:rFonts w:ascii="Times New Roman" w:eastAsia="Times New Roman" w:hAnsi="Times New Roman" w:cs="Times New Roman"/>
          <w:sz w:val="24"/>
          <w:szCs w:val="24"/>
          <w:lang w:eastAsia="en-IN"/>
        </w:rPr>
        <w:t xml:space="preserve">is poised for substantial growth, projected to witness a </w:t>
      </w:r>
      <w:r w:rsidRPr="00952831">
        <w:rPr>
          <w:rFonts w:ascii="Times New Roman" w:eastAsia="Times New Roman" w:hAnsi="Times New Roman" w:cs="Times New Roman"/>
          <w:b/>
          <w:bCs/>
          <w:sz w:val="24"/>
          <w:szCs w:val="24"/>
          <w:lang w:eastAsia="en-IN"/>
        </w:rPr>
        <w:t>CAGR of 6.5%,</w:t>
      </w:r>
      <w:r w:rsidRPr="00952831">
        <w:rPr>
          <w:rFonts w:ascii="Times New Roman" w:eastAsia="Times New Roman" w:hAnsi="Times New Roman" w:cs="Times New Roman"/>
          <w:sz w:val="24"/>
          <w:szCs w:val="24"/>
          <w:lang w:eastAsia="en-IN"/>
        </w:rPr>
        <w:t xml:space="preserve"> valued at an estimated </w:t>
      </w:r>
      <w:r w:rsidRPr="00952831">
        <w:rPr>
          <w:rFonts w:ascii="Times New Roman" w:eastAsia="Times New Roman" w:hAnsi="Times New Roman" w:cs="Times New Roman"/>
          <w:b/>
          <w:bCs/>
          <w:sz w:val="24"/>
          <w:szCs w:val="24"/>
          <w:lang w:eastAsia="en-IN"/>
        </w:rPr>
        <w:t>USD 12.8 billion in 2024</w:t>
      </w:r>
      <w:r w:rsidRPr="00952831">
        <w:rPr>
          <w:rFonts w:ascii="Times New Roman" w:eastAsia="Times New Roman" w:hAnsi="Times New Roman" w:cs="Times New Roman"/>
          <w:sz w:val="24"/>
          <w:szCs w:val="24"/>
          <w:lang w:eastAsia="en-IN"/>
        </w:rPr>
        <w:t xml:space="preserve"> and expected to reach </w:t>
      </w:r>
      <w:r w:rsidRPr="00952831">
        <w:rPr>
          <w:rFonts w:ascii="Times New Roman" w:eastAsia="Times New Roman" w:hAnsi="Times New Roman" w:cs="Times New Roman"/>
          <w:b/>
          <w:bCs/>
          <w:sz w:val="24"/>
          <w:szCs w:val="24"/>
          <w:lang w:eastAsia="en-IN"/>
        </w:rPr>
        <w:t>USD 19.5 billion by 2030,</w:t>
      </w:r>
      <w:r w:rsidRPr="00952831">
        <w:rPr>
          <w:rFonts w:ascii="Times New Roman" w:eastAsia="Times New Roman" w:hAnsi="Times New Roman" w:cs="Times New Roman"/>
          <w:sz w:val="24"/>
          <w:szCs w:val="24"/>
          <w:lang w:eastAsia="en-IN"/>
        </w:rPr>
        <w:t xml:space="preserve"> according to </w:t>
      </w:r>
      <w:r w:rsidRPr="00952831">
        <w:rPr>
          <w:rFonts w:ascii="Times New Roman" w:eastAsia="Times New Roman" w:hAnsi="Times New Roman" w:cs="Times New Roman"/>
          <w:b/>
          <w:bCs/>
          <w:sz w:val="24"/>
          <w:szCs w:val="24"/>
          <w:lang w:eastAsia="en-IN"/>
        </w:rPr>
        <w:t>Strategic Market Research</w:t>
      </w:r>
      <w:r w:rsidRPr="00952831">
        <w:rPr>
          <w:rFonts w:ascii="Times New Roman" w:eastAsia="Times New Roman" w:hAnsi="Times New Roman" w:cs="Times New Roman"/>
          <w:sz w:val="24"/>
          <w:szCs w:val="24"/>
          <w:lang w:eastAsia="en-IN"/>
        </w:rPr>
        <w:t xml:space="preserve">. Fruit concentrates, derived from fresh fruits by removing water content while retaining </w:t>
      </w:r>
      <w:proofErr w:type="spellStart"/>
      <w:r w:rsidRPr="00952831">
        <w:rPr>
          <w:rFonts w:ascii="Times New Roman" w:eastAsia="Times New Roman" w:hAnsi="Times New Roman" w:cs="Times New Roman"/>
          <w:sz w:val="24"/>
          <w:szCs w:val="24"/>
          <w:lang w:eastAsia="en-IN"/>
        </w:rPr>
        <w:t>flavor</w:t>
      </w:r>
      <w:proofErr w:type="spellEnd"/>
      <w:r w:rsidRPr="00952831">
        <w:rPr>
          <w:rFonts w:ascii="Times New Roman" w:eastAsia="Times New Roman" w:hAnsi="Times New Roman" w:cs="Times New Roman"/>
          <w:sz w:val="24"/>
          <w:szCs w:val="24"/>
          <w:lang w:eastAsia="en-IN"/>
        </w:rPr>
        <w:t xml:space="preserve">, </w:t>
      </w:r>
      <w:proofErr w:type="spellStart"/>
      <w:r w:rsidRPr="00952831">
        <w:rPr>
          <w:rFonts w:ascii="Times New Roman" w:eastAsia="Times New Roman" w:hAnsi="Times New Roman" w:cs="Times New Roman"/>
          <w:sz w:val="24"/>
          <w:szCs w:val="24"/>
          <w:lang w:eastAsia="en-IN"/>
        </w:rPr>
        <w:t>color</w:t>
      </w:r>
      <w:proofErr w:type="spellEnd"/>
      <w:r w:rsidRPr="00952831">
        <w:rPr>
          <w:rFonts w:ascii="Times New Roman" w:eastAsia="Times New Roman" w:hAnsi="Times New Roman" w:cs="Times New Roman"/>
          <w:sz w:val="24"/>
          <w:szCs w:val="24"/>
          <w:lang w:eastAsia="en-IN"/>
        </w:rPr>
        <w:t>, and nutrients, play a critical role in the food and beverage industry. Their applications span juices, beverages, confectionery, dairy products, and nutraceuticals, making them a strategic commodity across multiple sectors.</w:t>
      </w:r>
    </w:p>
    <w:p w14:paraId="63DBC7C0"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 xml:space="preserve">Market growth is being </w:t>
      </w:r>
      <w:proofErr w:type="spellStart"/>
      <w:r w:rsidRPr="00952831">
        <w:rPr>
          <w:rFonts w:ascii="Times New Roman" w:eastAsia="Times New Roman" w:hAnsi="Times New Roman" w:cs="Times New Roman"/>
          <w:sz w:val="24"/>
          <w:szCs w:val="24"/>
          <w:lang w:eastAsia="en-IN"/>
        </w:rPr>
        <w:t>fueled</w:t>
      </w:r>
      <w:proofErr w:type="spellEnd"/>
      <w:r w:rsidRPr="00952831">
        <w:rPr>
          <w:rFonts w:ascii="Times New Roman" w:eastAsia="Times New Roman" w:hAnsi="Times New Roman" w:cs="Times New Roman"/>
          <w:sz w:val="24"/>
          <w:szCs w:val="24"/>
          <w:lang w:eastAsia="en-IN"/>
        </w:rPr>
        <w:t xml:space="preserve"> by rising consumer demand for natural and convenient food products, increasing awareness of health and wellness, and expanding applications in the food processing sector. Consumers are seeking functional beverages and fortified foods enriched with vitamins and antioxidants from natural fruit concentrates. Meanwhile, manufacturers are adopting innovative processing technologies such as cold-pressing and high-pressure processing to preserve the sensory and nutritional qualities of concentrates.</w:t>
      </w:r>
    </w:p>
    <w:p w14:paraId="018AF8AE"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 xml:space="preserve">On a macro level, factors such as global fruit production trends, climate change impacts on crop yields, and government initiatives promoting food fortification influence market dynamics. Regulatory standards regarding quality, purity, and </w:t>
      </w:r>
      <w:proofErr w:type="spellStart"/>
      <w:r w:rsidRPr="00952831">
        <w:rPr>
          <w:rFonts w:ascii="Times New Roman" w:eastAsia="Times New Roman" w:hAnsi="Times New Roman" w:cs="Times New Roman"/>
          <w:sz w:val="24"/>
          <w:szCs w:val="24"/>
          <w:lang w:eastAsia="en-IN"/>
        </w:rPr>
        <w:t>labeling</w:t>
      </w:r>
      <w:proofErr w:type="spellEnd"/>
      <w:r w:rsidRPr="00952831">
        <w:rPr>
          <w:rFonts w:ascii="Times New Roman" w:eastAsia="Times New Roman" w:hAnsi="Times New Roman" w:cs="Times New Roman"/>
          <w:sz w:val="24"/>
          <w:szCs w:val="24"/>
          <w:lang w:eastAsia="en-IN"/>
        </w:rPr>
        <w:t xml:space="preserve"> across regions, especially in North America and Europe, are also shaping market strategies. Emerging economies in Asia-Pacific and Latin America are witnessing increased investments in fruit processing infrastructure, further expanding market opportunities.</w:t>
      </w:r>
    </w:p>
    <w:p w14:paraId="4B72DC37"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The key stakeholders encompass fruit growers, concentrate producers, food and beverage manufacturers, distributors, retailers, and investors focusing on natural and functional foods. Collaboration across these groups is crucial for ensuring a consistent supply chain, high-quality production, and innovative product offerings.</w:t>
      </w:r>
    </w:p>
    <w:p w14:paraId="1076FBE2"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 xml:space="preserve">To be honest, while the fruit concentrate market has traditionally been commoditized, recent trends toward health-conscious consumption, clean-label products, and natural sweeteners have elevated its strategic importance. </w:t>
      </w:r>
      <w:r w:rsidRPr="00952831">
        <w:rPr>
          <w:rFonts w:ascii="Times New Roman" w:eastAsia="Times New Roman" w:hAnsi="Times New Roman" w:cs="Times New Roman"/>
          <w:i/>
          <w:iCs/>
          <w:sz w:val="24"/>
          <w:szCs w:val="24"/>
          <w:lang w:eastAsia="en-IN"/>
        </w:rPr>
        <w:t>Producers who can deliver high-quality, nutrient-rich concentrates while maintaining sustainability and traceability will be positioned as leaders in the evolving global market landscape.</w:t>
      </w:r>
    </w:p>
    <w:p w14:paraId="1669C777" w14:textId="77777777" w:rsidR="00952831" w:rsidRPr="00952831" w:rsidRDefault="00952831" w:rsidP="009528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2831">
        <w:rPr>
          <w:rFonts w:ascii="Times New Roman" w:eastAsia="Times New Roman" w:hAnsi="Times New Roman" w:cs="Times New Roman"/>
          <w:b/>
          <w:bCs/>
          <w:kern w:val="36"/>
          <w:sz w:val="48"/>
          <w:szCs w:val="48"/>
          <w:lang w:eastAsia="en-IN"/>
        </w:rPr>
        <w:t>2. Market Segmentation and Forecast Scope</w:t>
      </w:r>
    </w:p>
    <w:p w14:paraId="7315DE6B"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The fruit concentrate market can be segmented across multiple dimensions, reflecting both product diversity and end-user requirements. Understanding these segments is essential for forecasting market growth and identifying strategic opportunities.</w:t>
      </w:r>
    </w:p>
    <w:p w14:paraId="2902A5EF"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By Fruit Type</w:t>
      </w:r>
      <w:r w:rsidRPr="00952831">
        <w:rPr>
          <w:rFonts w:ascii="Times New Roman" w:eastAsia="Times New Roman" w:hAnsi="Times New Roman" w:cs="Times New Roman"/>
          <w:sz w:val="24"/>
          <w:szCs w:val="24"/>
          <w:lang w:eastAsia="en-IN"/>
        </w:rPr>
        <w:br/>
        <w:t xml:space="preserve">The market is primarily divided into citrus fruits, berries, tropical fruits, apples, and others. Citrus fruit concentrates, including orange, lemon, and grapefruit, are the largest segment, accounting for approximately 35% of the market in 2024. Their widespread use in beverages and </w:t>
      </w:r>
      <w:proofErr w:type="spellStart"/>
      <w:r w:rsidRPr="00952831">
        <w:rPr>
          <w:rFonts w:ascii="Times New Roman" w:eastAsia="Times New Roman" w:hAnsi="Times New Roman" w:cs="Times New Roman"/>
          <w:sz w:val="24"/>
          <w:szCs w:val="24"/>
          <w:lang w:eastAsia="en-IN"/>
        </w:rPr>
        <w:t>flavoring</w:t>
      </w:r>
      <w:proofErr w:type="spellEnd"/>
      <w:r w:rsidRPr="00952831">
        <w:rPr>
          <w:rFonts w:ascii="Times New Roman" w:eastAsia="Times New Roman" w:hAnsi="Times New Roman" w:cs="Times New Roman"/>
          <w:sz w:val="24"/>
          <w:szCs w:val="24"/>
          <w:lang w:eastAsia="en-IN"/>
        </w:rPr>
        <w:t xml:space="preserve"> applications underpins this dominance. Tropical fruit concentrates, such as </w:t>
      </w:r>
      <w:r w:rsidRPr="00952831">
        <w:rPr>
          <w:rFonts w:ascii="Times New Roman" w:eastAsia="Times New Roman" w:hAnsi="Times New Roman" w:cs="Times New Roman"/>
          <w:sz w:val="24"/>
          <w:szCs w:val="24"/>
          <w:lang w:eastAsia="en-IN"/>
        </w:rPr>
        <w:lastRenderedPageBreak/>
        <w:t xml:space="preserve">mango, pineapple, and passion fruit, are the fastest-growing segment due to rising demand for exotic </w:t>
      </w:r>
      <w:proofErr w:type="spellStart"/>
      <w:r w:rsidRPr="00952831">
        <w:rPr>
          <w:rFonts w:ascii="Times New Roman" w:eastAsia="Times New Roman" w:hAnsi="Times New Roman" w:cs="Times New Roman"/>
          <w:sz w:val="24"/>
          <w:szCs w:val="24"/>
          <w:lang w:eastAsia="en-IN"/>
        </w:rPr>
        <w:t>flavors</w:t>
      </w:r>
      <w:proofErr w:type="spellEnd"/>
      <w:r w:rsidRPr="00952831">
        <w:rPr>
          <w:rFonts w:ascii="Times New Roman" w:eastAsia="Times New Roman" w:hAnsi="Times New Roman" w:cs="Times New Roman"/>
          <w:sz w:val="24"/>
          <w:szCs w:val="24"/>
          <w:lang w:eastAsia="en-IN"/>
        </w:rPr>
        <w:t xml:space="preserve"> in juices and functional beverages. Berries are increasingly popular in health-oriented applications, including antioxidant-rich beverages and supplements.</w:t>
      </w:r>
    </w:p>
    <w:p w14:paraId="65A48D6D"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By Application</w:t>
      </w:r>
      <w:r w:rsidRPr="00952831">
        <w:rPr>
          <w:rFonts w:ascii="Times New Roman" w:eastAsia="Times New Roman" w:hAnsi="Times New Roman" w:cs="Times New Roman"/>
          <w:sz w:val="24"/>
          <w:szCs w:val="24"/>
          <w:lang w:eastAsia="en-IN"/>
        </w:rPr>
        <w:br/>
        <w:t xml:space="preserve">Fruit concentrates are utilized across beverages, dairy products, confectionery, bakery products, and other processed foods. Beverages remain the largest application segment, representing roughly 42% of the market share in 2024. Demand for fruit-based drinks, smoothies, and nutraceutical beverages continues to drive this segment. Dairy products and confectionery are emerging as significant growth areas, with manufacturers leveraging fruit concentrates to enhance </w:t>
      </w:r>
      <w:proofErr w:type="spellStart"/>
      <w:r w:rsidRPr="00952831">
        <w:rPr>
          <w:rFonts w:ascii="Times New Roman" w:eastAsia="Times New Roman" w:hAnsi="Times New Roman" w:cs="Times New Roman"/>
          <w:sz w:val="24"/>
          <w:szCs w:val="24"/>
          <w:lang w:eastAsia="en-IN"/>
        </w:rPr>
        <w:t>flavor</w:t>
      </w:r>
      <w:proofErr w:type="spellEnd"/>
      <w:r w:rsidRPr="00952831">
        <w:rPr>
          <w:rFonts w:ascii="Times New Roman" w:eastAsia="Times New Roman" w:hAnsi="Times New Roman" w:cs="Times New Roman"/>
          <w:sz w:val="24"/>
          <w:szCs w:val="24"/>
          <w:lang w:eastAsia="en-IN"/>
        </w:rPr>
        <w:t xml:space="preserve"> and nutritional appeal.</w:t>
      </w:r>
    </w:p>
    <w:p w14:paraId="74D27300"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By Form</w:t>
      </w:r>
      <w:r w:rsidRPr="00952831">
        <w:rPr>
          <w:rFonts w:ascii="Times New Roman" w:eastAsia="Times New Roman" w:hAnsi="Times New Roman" w:cs="Times New Roman"/>
          <w:sz w:val="24"/>
          <w:szCs w:val="24"/>
          <w:lang w:eastAsia="en-IN"/>
        </w:rPr>
        <w:br/>
        <w:t>The market also differentiates between liquid concentrates, powder concentrates, and frozen concentrates. Liquid concentrates dominate due to ease of use and cost-effectiveness in industrial processing, whereas powder concentrates are gaining traction for applications requiring extended shelf life and convenient transport. Frozen concentrates maintain high quality but are primarily used in large-scale industrial operations due to storage constraints.</w:t>
      </w:r>
    </w:p>
    <w:p w14:paraId="4892B020"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By End User</w:t>
      </w:r>
      <w:r w:rsidRPr="00952831">
        <w:rPr>
          <w:rFonts w:ascii="Times New Roman" w:eastAsia="Times New Roman" w:hAnsi="Times New Roman" w:cs="Times New Roman"/>
          <w:sz w:val="24"/>
          <w:szCs w:val="24"/>
          <w:lang w:eastAsia="en-IN"/>
        </w:rPr>
        <w:br/>
        <w:t xml:space="preserve">Key end users include food and beverage manufacturers, retailers, and foodservice providers. Food and beverage manufacturers constitute the largest consumer base, employing concentrates as base ingredients for juices, </w:t>
      </w:r>
      <w:proofErr w:type="spellStart"/>
      <w:r w:rsidRPr="00952831">
        <w:rPr>
          <w:rFonts w:ascii="Times New Roman" w:eastAsia="Times New Roman" w:hAnsi="Times New Roman" w:cs="Times New Roman"/>
          <w:sz w:val="24"/>
          <w:szCs w:val="24"/>
          <w:lang w:eastAsia="en-IN"/>
        </w:rPr>
        <w:t>flavored</w:t>
      </w:r>
      <w:proofErr w:type="spellEnd"/>
      <w:r w:rsidRPr="00952831">
        <w:rPr>
          <w:rFonts w:ascii="Times New Roman" w:eastAsia="Times New Roman" w:hAnsi="Times New Roman" w:cs="Times New Roman"/>
          <w:sz w:val="24"/>
          <w:szCs w:val="24"/>
          <w:lang w:eastAsia="en-IN"/>
        </w:rPr>
        <w:t xml:space="preserve"> drinks, and processed foods. Retailers are increasingly offering ready-to-drink concentrate products to capture health-conscious consumers, while foodservice providers are leveraging concentrates to standardize </w:t>
      </w:r>
      <w:proofErr w:type="spellStart"/>
      <w:r w:rsidRPr="00952831">
        <w:rPr>
          <w:rFonts w:ascii="Times New Roman" w:eastAsia="Times New Roman" w:hAnsi="Times New Roman" w:cs="Times New Roman"/>
          <w:sz w:val="24"/>
          <w:szCs w:val="24"/>
          <w:lang w:eastAsia="en-IN"/>
        </w:rPr>
        <w:t>flavors</w:t>
      </w:r>
      <w:proofErr w:type="spellEnd"/>
      <w:r w:rsidRPr="00952831">
        <w:rPr>
          <w:rFonts w:ascii="Times New Roman" w:eastAsia="Times New Roman" w:hAnsi="Times New Roman" w:cs="Times New Roman"/>
          <w:sz w:val="24"/>
          <w:szCs w:val="24"/>
          <w:lang w:eastAsia="en-IN"/>
        </w:rPr>
        <w:t xml:space="preserve"> in cafes, restaurants, and catering services.</w:t>
      </w:r>
    </w:p>
    <w:p w14:paraId="3E7B8F78"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By Region</w:t>
      </w:r>
      <w:r w:rsidRPr="00952831">
        <w:rPr>
          <w:rFonts w:ascii="Times New Roman" w:eastAsia="Times New Roman" w:hAnsi="Times New Roman" w:cs="Times New Roman"/>
          <w:sz w:val="24"/>
          <w:szCs w:val="24"/>
          <w:lang w:eastAsia="en-IN"/>
        </w:rPr>
        <w:br/>
        <w:t>Geographically, the market spans North America, Europe, Asia-Pacific, and LAMEA. North America holds a mature market with high adoption of processed and health-oriented products. Europe is characterized by stringent quality standards and innovation in functional beverages. Asia-Pacific is the fastest-growing region, driven by rising disposable incomes, expanding retail chains, and increased consumption of fruit-based beverages in countries like China, India, and Japan. LAMEA remains underpenetrated but shows potential for growth through investments in local fruit processing infrastructure.</w:t>
      </w:r>
    </w:p>
    <w:p w14:paraId="253BD240"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i/>
          <w:iCs/>
          <w:sz w:val="24"/>
          <w:szCs w:val="24"/>
          <w:lang w:eastAsia="en-IN"/>
        </w:rPr>
        <w:t>Strategically, tropical fruit concentrates and powder forms represent high-growth opportunities, particularly in functional beverages and emerging markets. Manufacturers who can tailor concentrates to regional taste preferences while maintaining nutritional integrity will likely capture premium market share.</w:t>
      </w:r>
    </w:p>
    <w:p w14:paraId="1105D3BB" w14:textId="77777777" w:rsidR="00952831" w:rsidRPr="00952831" w:rsidRDefault="00952831" w:rsidP="009528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2831">
        <w:rPr>
          <w:rFonts w:ascii="Times New Roman" w:eastAsia="Times New Roman" w:hAnsi="Times New Roman" w:cs="Times New Roman"/>
          <w:b/>
          <w:bCs/>
          <w:kern w:val="36"/>
          <w:sz w:val="48"/>
          <w:szCs w:val="48"/>
          <w:lang w:eastAsia="en-IN"/>
        </w:rPr>
        <w:t>3. Market Trends and Innovation Landscape</w:t>
      </w:r>
    </w:p>
    <w:p w14:paraId="27985A7E"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The fruit concentrate market is undergoing a dynamic evolution, driven by innovation in processing, product differentiation, and consumer-focused applications. Companies are not merely producing concentrates—they are redefining quality, sustainability, and functionality to meet rising expectations.</w:t>
      </w:r>
    </w:p>
    <w:p w14:paraId="1AD45809"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lastRenderedPageBreak/>
        <w:t>Clean Label and Natural Ingredients</w:t>
      </w:r>
      <w:r w:rsidRPr="00952831">
        <w:rPr>
          <w:rFonts w:ascii="Times New Roman" w:eastAsia="Times New Roman" w:hAnsi="Times New Roman" w:cs="Times New Roman"/>
          <w:sz w:val="24"/>
          <w:szCs w:val="24"/>
          <w:lang w:eastAsia="en-IN"/>
        </w:rPr>
        <w:br/>
        <w:t xml:space="preserve">Consumers increasingly demand natural, minimally processed products without artificial additives. This has accelerated the adoption of cold-pressed and high-pressure processed (HPP) concentrates that preserve natural </w:t>
      </w:r>
      <w:proofErr w:type="spellStart"/>
      <w:r w:rsidRPr="00952831">
        <w:rPr>
          <w:rFonts w:ascii="Times New Roman" w:eastAsia="Times New Roman" w:hAnsi="Times New Roman" w:cs="Times New Roman"/>
          <w:sz w:val="24"/>
          <w:szCs w:val="24"/>
          <w:lang w:eastAsia="en-IN"/>
        </w:rPr>
        <w:t>flavor</w:t>
      </w:r>
      <w:proofErr w:type="spellEnd"/>
      <w:r w:rsidRPr="00952831">
        <w:rPr>
          <w:rFonts w:ascii="Times New Roman" w:eastAsia="Times New Roman" w:hAnsi="Times New Roman" w:cs="Times New Roman"/>
          <w:sz w:val="24"/>
          <w:szCs w:val="24"/>
          <w:lang w:eastAsia="en-IN"/>
        </w:rPr>
        <w:t xml:space="preserve">, </w:t>
      </w:r>
      <w:proofErr w:type="spellStart"/>
      <w:r w:rsidRPr="00952831">
        <w:rPr>
          <w:rFonts w:ascii="Times New Roman" w:eastAsia="Times New Roman" w:hAnsi="Times New Roman" w:cs="Times New Roman"/>
          <w:sz w:val="24"/>
          <w:szCs w:val="24"/>
          <w:lang w:eastAsia="en-IN"/>
        </w:rPr>
        <w:t>color</w:t>
      </w:r>
      <w:proofErr w:type="spellEnd"/>
      <w:r w:rsidRPr="00952831">
        <w:rPr>
          <w:rFonts w:ascii="Times New Roman" w:eastAsia="Times New Roman" w:hAnsi="Times New Roman" w:cs="Times New Roman"/>
          <w:sz w:val="24"/>
          <w:szCs w:val="24"/>
          <w:lang w:eastAsia="en-IN"/>
        </w:rPr>
        <w:t xml:space="preserve">, and nutrients. Manufacturers are marketing these products as clean-label, emphasizing traceability and purity. </w:t>
      </w:r>
      <w:r w:rsidRPr="00952831">
        <w:rPr>
          <w:rFonts w:ascii="Times New Roman" w:eastAsia="Times New Roman" w:hAnsi="Times New Roman" w:cs="Times New Roman"/>
          <w:i/>
          <w:iCs/>
          <w:sz w:val="24"/>
          <w:szCs w:val="24"/>
          <w:lang w:eastAsia="en-IN"/>
        </w:rPr>
        <w:t>Experts note that clean-label concentrates are particularly appealing in North America and Europe, where regulatory oversight and consumer awareness are high.</w:t>
      </w:r>
    </w:p>
    <w:p w14:paraId="5F4216F4"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Functional and Fortified Products</w:t>
      </w:r>
      <w:r w:rsidRPr="00952831">
        <w:rPr>
          <w:rFonts w:ascii="Times New Roman" w:eastAsia="Times New Roman" w:hAnsi="Times New Roman" w:cs="Times New Roman"/>
          <w:sz w:val="24"/>
          <w:szCs w:val="24"/>
          <w:lang w:eastAsia="en-IN"/>
        </w:rPr>
        <w:br/>
        <w:t>Innovation is also evident in the functional foods and beverage segment. Fruit concentrates are being enriched with antioxidants, vitamins, probiotics, and plant-based compounds to enhance health benefits. For instance, berry and pomegranate concentrates are increasingly incorporated into nutraceutical beverages targeting immunity and heart health. The trend toward personalized nutrition may further boost demand for tailor-made concentrate blends.</w:t>
      </w:r>
    </w:p>
    <w:p w14:paraId="057765A3"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Technology Integration in Processing</w:t>
      </w:r>
      <w:r w:rsidRPr="00952831">
        <w:rPr>
          <w:rFonts w:ascii="Times New Roman" w:eastAsia="Times New Roman" w:hAnsi="Times New Roman" w:cs="Times New Roman"/>
          <w:sz w:val="24"/>
          <w:szCs w:val="24"/>
          <w:lang w:eastAsia="en-IN"/>
        </w:rPr>
        <w:br/>
        <w:t xml:space="preserve">Advanced processing technologies are reshaping production efficiency and quality. Techniques such as ultrafiltration, freeze concentration, and vacuum evaporation help retain essential bioactive compounds while reducing energy consumption. Companies are also investing in automation and AI-driven quality control, enabling consistent </w:t>
      </w:r>
      <w:proofErr w:type="spellStart"/>
      <w:r w:rsidRPr="00952831">
        <w:rPr>
          <w:rFonts w:ascii="Times New Roman" w:eastAsia="Times New Roman" w:hAnsi="Times New Roman" w:cs="Times New Roman"/>
          <w:sz w:val="24"/>
          <w:szCs w:val="24"/>
          <w:lang w:eastAsia="en-IN"/>
        </w:rPr>
        <w:t>flavor</w:t>
      </w:r>
      <w:proofErr w:type="spellEnd"/>
      <w:r w:rsidRPr="00952831">
        <w:rPr>
          <w:rFonts w:ascii="Times New Roman" w:eastAsia="Times New Roman" w:hAnsi="Times New Roman" w:cs="Times New Roman"/>
          <w:sz w:val="24"/>
          <w:szCs w:val="24"/>
          <w:lang w:eastAsia="en-IN"/>
        </w:rPr>
        <w:t xml:space="preserve"> profiles and nutrient retention at scale.</w:t>
      </w:r>
    </w:p>
    <w:p w14:paraId="5082CD45"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Sustainability and Traceability</w:t>
      </w:r>
      <w:r w:rsidRPr="00952831">
        <w:rPr>
          <w:rFonts w:ascii="Times New Roman" w:eastAsia="Times New Roman" w:hAnsi="Times New Roman" w:cs="Times New Roman"/>
          <w:sz w:val="24"/>
          <w:szCs w:val="24"/>
          <w:lang w:eastAsia="en-IN"/>
        </w:rPr>
        <w:br/>
        <w:t xml:space="preserve">Environmental sustainability is a growing focus. Producers are adopting eco-friendly packaging, reducing water usage, and sourcing fruits through sustainable farming practices. Blockchain and IoT-based traceability systems are increasingly implemented to ensure supply chain transparency, building consumer trust and compliance with evolving regulations. </w:t>
      </w:r>
      <w:r w:rsidRPr="00952831">
        <w:rPr>
          <w:rFonts w:ascii="Times New Roman" w:eastAsia="Times New Roman" w:hAnsi="Times New Roman" w:cs="Times New Roman"/>
          <w:i/>
          <w:iCs/>
          <w:sz w:val="24"/>
          <w:szCs w:val="24"/>
          <w:lang w:eastAsia="en-IN"/>
        </w:rPr>
        <w:t>Industry insiders suggest that sustainability credentials are becoming a competitive differentiator, especially in premium markets.</w:t>
      </w:r>
    </w:p>
    <w:p w14:paraId="4509AC9A"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Mergers, Collaborations, and Partnerships</w:t>
      </w:r>
      <w:r w:rsidRPr="00952831">
        <w:rPr>
          <w:rFonts w:ascii="Times New Roman" w:eastAsia="Times New Roman" w:hAnsi="Times New Roman" w:cs="Times New Roman"/>
          <w:sz w:val="24"/>
          <w:szCs w:val="24"/>
          <w:lang w:eastAsia="en-IN"/>
        </w:rPr>
        <w:br/>
        <w:t xml:space="preserve">Strategic partnerships are </w:t>
      </w:r>
      <w:proofErr w:type="spellStart"/>
      <w:r w:rsidRPr="00952831">
        <w:rPr>
          <w:rFonts w:ascii="Times New Roman" w:eastAsia="Times New Roman" w:hAnsi="Times New Roman" w:cs="Times New Roman"/>
          <w:sz w:val="24"/>
          <w:szCs w:val="24"/>
          <w:lang w:eastAsia="en-IN"/>
        </w:rPr>
        <w:t>fueling</w:t>
      </w:r>
      <w:proofErr w:type="spellEnd"/>
      <w:r w:rsidRPr="00952831">
        <w:rPr>
          <w:rFonts w:ascii="Times New Roman" w:eastAsia="Times New Roman" w:hAnsi="Times New Roman" w:cs="Times New Roman"/>
          <w:sz w:val="24"/>
          <w:szCs w:val="24"/>
          <w:lang w:eastAsia="en-IN"/>
        </w:rPr>
        <w:t xml:space="preserve"> innovation in both product development and market expansion. Collaborations between concentrate producers and beverage manufacturers facilitate co-creation of unique </w:t>
      </w:r>
      <w:proofErr w:type="spellStart"/>
      <w:r w:rsidRPr="00952831">
        <w:rPr>
          <w:rFonts w:ascii="Times New Roman" w:eastAsia="Times New Roman" w:hAnsi="Times New Roman" w:cs="Times New Roman"/>
          <w:sz w:val="24"/>
          <w:szCs w:val="24"/>
          <w:lang w:eastAsia="en-IN"/>
        </w:rPr>
        <w:t>flavors</w:t>
      </w:r>
      <w:proofErr w:type="spellEnd"/>
      <w:r w:rsidRPr="00952831">
        <w:rPr>
          <w:rFonts w:ascii="Times New Roman" w:eastAsia="Times New Roman" w:hAnsi="Times New Roman" w:cs="Times New Roman"/>
          <w:sz w:val="24"/>
          <w:szCs w:val="24"/>
          <w:lang w:eastAsia="en-IN"/>
        </w:rPr>
        <w:t xml:space="preserve"> and functional blends. Additionally, partnerships with agricultural cooperatives ensure consistent fruit supply and quality, reducing dependency on volatile commodity markets.</w:t>
      </w:r>
    </w:p>
    <w:p w14:paraId="1F2F764D"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Emerging Trends</w:t>
      </w:r>
    </w:p>
    <w:p w14:paraId="7ADA2017" w14:textId="77777777" w:rsidR="00952831" w:rsidRPr="00952831" w:rsidRDefault="00952831" w:rsidP="009528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 xml:space="preserve">Exotic and hybrid </w:t>
      </w:r>
      <w:proofErr w:type="spellStart"/>
      <w:r w:rsidRPr="00952831">
        <w:rPr>
          <w:rFonts w:ascii="Times New Roman" w:eastAsia="Times New Roman" w:hAnsi="Times New Roman" w:cs="Times New Roman"/>
          <w:b/>
          <w:bCs/>
          <w:sz w:val="24"/>
          <w:szCs w:val="24"/>
          <w:lang w:eastAsia="en-IN"/>
        </w:rPr>
        <w:t>flavors</w:t>
      </w:r>
      <w:proofErr w:type="spellEnd"/>
      <w:r w:rsidRPr="00952831">
        <w:rPr>
          <w:rFonts w:ascii="Times New Roman" w:eastAsia="Times New Roman" w:hAnsi="Times New Roman" w:cs="Times New Roman"/>
          <w:sz w:val="24"/>
          <w:szCs w:val="24"/>
          <w:lang w:eastAsia="en-IN"/>
        </w:rPr>
        <w:t>: Combining tropical and local fruits to appeal to adventurous consumers.</w:t>
      </w:r>
    </w:p>
    <w:p w14:paraId="1D0E146F" w14:textId="77777777" w:rsidR="00952831" w:rsidRPr="00952831" w:rsidRDefault="00952831" w:rsidP="009528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Powdered concentrates</w:t>
      </w:r>
      <w:r w:rsidRPr="00952831">
        <w:rPr>
          <w:rFonts w:ascii="Times New Roman" w:eastAsia="Times New Roman" w:hAnsi="Times New Roman" w:cs="Times New Roman"/>
          <w:sz w:val="24"/>
          <w:szCs w:val="24"/>
          <w:lang w:eastAsia="en-IN"/>
        </w:rPr>
        <w:t>: Gaining adoption in ready-to-mix beverages and snack formulations due to convenience and shelf stability.</w:t>
      </w:r>
    </w:p>
    <w:p w14:paraId="4032A663" w14:textId="77777777" w:rsidR="00952831" w:rsidRPr="00952831" w:rsidRDefault="00952831" w:rsidP="009528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Direct-to-consumer offerings</w:t>
      </w:r>
      <w:r w:rsidRPr="00952831">
        <w:rPr>
          <w:rFonts w:ascii="Times New Roman" w:eastAsia="Times New Roman" w:hAnsi="Times New Roman" w:cs="Times New Roman"/>
          <w:sz w:val="24"/>
          <w:szCs w:val="24"/>
          <w:lang w:eastAsia="en-IN"/>
        </w:rPr>
        <w:t>: Brands are packaging concentrates for home use, targeting health-conscious millennials and urban families.</w:t>
      </w:r>
    </w:p>
    <w:p w14:paraId="7226096A"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i/>
          <w:iCs/>
          <w:sz w:val="24"/>
          <w:szCs w:val="24"/>
          <w:lang w:eastAsia="en-IN"/>
        </w:rPr>
        <w:t>Looking forward, the market is expected to witness a confluence of functional innovation, sustainable practices, and advanced processing technologies. Manufacturers that invest in R&amp;D to enhance nutritional value while meeting evolving consumer preferences are likely to capture premium segments and maintain growth momentum globally.</w:t>
      </w:r>
    </w:p>
    <w:p w14:paraId="614AB272" w14:textId="77777777" w:rsidR="00952831" w:rsidRPr="00952831" w:rsidRDefault="00952831" w:rsidP="009528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2831">
        <w:rPr>
          <w:rFonts w:ascii="Times New Roman" w:eastAsia="Times New Roman" w:hAnsi="Times New Roman" w:cs="Times New Roman"/>
          <w:b/>
          <w:bCs/>
          <w:kern w:val="36"/>
          <w:sz w:val="48"/>
          <w:szCs w:val="48"/>
          <w:lang w:eastAsia="en-IN"/>
        </w:rPr>
        <w:lastRenderedPageBreak/>
        <w:t>4. Competitive Intelligence and Benchmarking</w:t>
      </w:r>
    </w:p>
    <w:p w14:paraId="09ACA88B"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The fruit concentrate market is moderately consolidated, with several global and regional players competing on product quality, innovation, and distribution reach. Companies are increasingly focusing on value-added concentrates, functional blends, and sustainable sourcing to differentiate themselves.</w:t>
      </w:r>
    </w:p>
    <w:p w14:paraId="3FCA89E7"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Dole Food Company</w:t>
      </w:r>
      <w:r w:rsidRPr="00952831">
        <w:rPr>
          <w:rFonts w:ascii="Times New Roman" w:eastAsia="Times New Roman" w:hAnsi="Times New Roman" w:cs="Times New Roman"/>
          <w:sz w:val="24"/>
          <w:szCs w:val="24"/>
          <w:lang w:eastAsia="en-IN"/>
        </w:rPr>
        <w:br/>
        <w:t>Dole is a longstanding leader, leveraging its extensive fruit sourcing network and global brand recognition. The company emphasizes high-quality, clean-label concentrates and invests heavily in sustainable farming and processing practices. Its global reach allows it to supply both industrial and retail segments, with particular strength in citrus and tropical fruit concentrates.</w:t>
      </w:r>
    </w:p>
    <w:p w14:paraId="58193F9A"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Tate &amp; Lyle</w:t>
      </w:r>
      <w:r w:rsidRPr="00952831">
        <w:rPr>
          <w:rFonts w:ascii="Times New Roman" w:eastAsia="Times New Roman" w:hAnsi="Times New Roman" w:cs="Times New Roman"/>
          <w:sz w:val="24"/>
          <w:szCs w:val="24"/>
          <w:lang w:eastAsia="en-IN"/>
        </w:rPr>
        <w:br/>
        <w:t xml:space="preserve">Tate &amp; Lyle combines traditional sugar and sweetener expertise with fruit concentrate production. Its strategy focuses on functional applications, including beverages and nutraceuticals. The company employs advanced processing technologies to preserve nutrient content and </w:t>
      </w:r>
      <w:proofErr w:type="spellStart"/>
      <w:r w:rsidRPr="00952831">
        <w:rPr>
          <w:rFonts w:ascii="Times New Roman" w:eastAsia="Times New Roman" w:hAnsi="Times New Roman" w:cs="Times New Roman"/>
          <w:sz w:val="24"/>
          <w:szCs w:val="24"/>
          <w:lang w:eastAsia="en-IN"/>
        </w:rPr>
        <w:t>flavor</w:t>
      </w:r>
      <w:proofErr w:type="spellEnd"/>
      <w:r w:rsidRPr="00952831">
        <w:rPr>
          <w:rFonts w:ascii="Times New Roman" w:eastAsia="Times New Roman" w:hAnsi="Times New Roman" w:cs="Times New Roman"/>
          <w:sz w:val="24"/>
          <w:szCs w:val="24"/>
          <w:lang w:eastAsia="en-IN"/>
        </w:rPr>
        <w:t>, targeting both European and North American markets.</w:t>
      </w:r>
    </w:p>
    <w:p w14:paraId="5BA9EB3C"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Cargill, Incorporated</w:t>
      </w:r>
      <w:r w:rsidRPr="00952831">
        <w:rPr>
          <w:rFonts w:ascii="Times New Roman" w:eastAsia="Times New Roman" w:hAnsi="Times New Roman" w:cs="Times New Roman"/>
          <w:sz w:val="24"/>
          <w:szCs w:val="24"/>
          <w:lang w:eastAsia="en-IN"/>
        </w:rPr>
        <w:br/>
        <w:t>Cargill’s approach emphasizes innovation in product formulation and supply chain optimization. The company produces fruit concentrates in liquid, frozen, and powdered forms, catering to diverse applications. Strategic partnerships with beverage and dairy manufacturers enhance market penetration, especially in emerging Asia-Pacific markets.</w:t>
      </w:r>
    </w:p>
    <w:p w14:paraId="20B2330B"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COFCO Corporation</w:t>
      </w:r>
      <w:r w:rsidRPr="00952831">
        <w:rPr>
          <w:rFonts w:ascii="Times New Roman" w:eastAsia="Times New Roman" w:hAnsi="Times New Roman" w:cs="Times New Roman"/>
          <w:sz w:val="24"/>
          <w:szCs w:val="24"/>
          <w:lang w:eastAsia="en-IN"/>
        </w:rPr>
        <w:br/>
        <w:t>COFCO, a major Chinese conglomerate, dominates the Asia-Pacific fruit concentrate segment. Its vertically integrated model—from farming to processing—ensures quality control and cost efficiency. The company is expanding its portfolio to include exotic tropical concentrates for both domestic and export markets.</w:t>
      </w:r>
    </w:p>
    <w:p w14:paraId="6F5CE317"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Kraft Heinz Company</w:t>
      </w:r>
      <w:r w:rsidRPr="00952831">
        <w:rPr>
          <w:rFonts w:ascii="Times New Roman" w:eastAsia="Times New Roman" w:hAnsi="Times New Roman" w:cs="Times New Roman"/>
          <w:sz w:val="24"/>
          <w:szCs w:val="24"/>
          <w:lang w:eastAsia="en-IN"/>
        </w:rPr>
        <w:br/>
        <w:t xml:space="preserve">Kraft Heinz focuses on ready-to-use beverage and food applications, integrating fruit concentrates into juices, sauces, and snack products. Innovation in </w:t>
      </w:r>
      <w:proofErr w:type="spellStart"/>
      <w:r w:rsidRPr="00952831">
        <w:rPr>
          <w:rFonts w:ascii="Times New Roman" w:eastAsia="Times New Roman" w:hAnsi="Times New Roman" w:cs="Times New Roman"/>
          <w:sz w:val="24"/>
          <w:szCs w:val="24"/>
          <w:lang w:eastAsia="en-IN"/>
        </w:rPr>
        <w:t>flavor</w:t>
      </w:r>
      <w:proofErr w:type="spellEnd"/>
      <w:r w:rsidRPr="00952831">
        <w:rPr>
          <w:rFonts w:ascii="Times New Roman" w:eastAsia="Times New Roman" w:hAnsi="Times New Roman" w:cs="Times New Roman"/>
          <w:sz w:val="24"/>
          <w:szCs w:val="24"/>
          <w:lang w:eastAsia="en-IN"/>
        </w:rPr>
        <w:t xml:space="preserve"> combinations and fortified concentrates is central to its strategy, particularly in North America and Europe.</w:t>
      </w:r>
    </w:p>
    <w:p w14:paraId="5980EF1A"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52831">
        <w:rPr>
          <w:rFonts w:ascii="Times New Roman" w:eastAsia="Times New Roman" w:hAnsi="Times New Roman" w:cs="Times New Roman"/>
          <w:b/>
          <w:bCs/>
          <w:sz w:val="24"/>
          <w:szCs w:val="24"/>
          <w:lang w:eastAsia="en-IN"/>
        </w:rPr>
        <w:t>Mutti</w:t>
      </w:r>
      <w:proofErr w:type="spellEnd"/>
      <w:r w:rsidRPr="00952831">
        <w:rPr>
          <w:rFonts w:ascii="Times New Roman" w:eastAsia="Times New Roman" w:hAnsi="Times New Roman" w:cs="Times New Roman"/>
          <w:b/>
          <w:bCs/>
          <w:sz w:val="24"/>
          <w:szCs w:val="24"/>
          <w:lang w:eastAsia="en-IN"/>
        </w:rPr>
        <w:t xml:space="preserve"> S.p.A.</w:t>
      </w:r>
      <w:r w:rsidRPr="00952831">
        <w:rPr>
          <w:rFonts w:ascii="Times New Roman" w:eastAsia="Times New Roman" w:hAnsi="Times New Roman" w:cs="Times New Roman"/>
          <w:sz w:val="24"/>
          <w:szCs w:val="24"/>
          <w:lang w:eastAsia="en-IN"/>
        </w:rPr>
        <w:br/>
      </w:r>
      <w:proofErr w:type="spellStart"/>
      <w:r w:rsidRPr="00952831">
        <w:rPr>
          <w:rFonts w:ascii="Times New Roman" w:eastAsia="Times New Roman" w:hAnsi="Times New Roman" w:cs="Times New Roman"/>
          <w:sz w:val="24"/>
          <w:szCs w:val="24"/>
          <w:lang w:eastAsia="en-IN"/>
        </w:rPr>
        <w:t>Mutti</w:t>
      </w:r>
      <w:proofErr w:type="spellEnd"/>
      <w:r w:rsidRPr="00952831">
        <w:rPr>
          <w:rFonts w:ascii="Times New Roman" w:eastAsia="Times New Roman" w:hAnsi="Times New Roman" w:cs="Times New Roman"/>
          <w:sz w:val="24"/>
          <w:szCs w:val="24"/>
          <w:lang w:eastAsia="en-IN"/>
        </w:rPr>
        <w:t xml:space="preserve">, an Italian producer, is known for premium-quality fruit concentrates, especially tomatoes and mixed fruit blends for foodservice and retail. The company emphasizes sustainable sourcing and advanced cold-press techniques to maintain natural </w:t>
      </w:r>
      <w:proofErr w:type="spellStart"/>
      <w:r w:rsidRPr="00952831">
        <w:rPr>
          <w:rFonts w:ascii="Times New Roman" w:eastAsia="Times New Roman" w:hAnsi="Times New Roman" w:cs="Times New Roman"/>
          <w:sz w:val="24"/>
          <w:szCs w:val="24"/>
          <w:lang w:eastAsia="en-IN"/>
        </w:rPr>
        <w:t>flavor</w:t>
      </w:r>
      <w:proofErr w:type="spellEnd"/>
      <w:r w:rsidRPr="00952831">
        <w:rPr>
          <w:rFonts w:ascii="Times New Roman" w:eastAsia="Times New Roman" w:hAnsi="Times New Roman" w:cs="Times New Roman"/>
          <w:sz w:val="24"/>
          <w:szCs w:val="24"/>
          <w:lang w:eastAsia="en-IN"/>
        </w:rPr>
        <w:t xml:space="preserve"> and nutritional content.</w:t>
      </w:r>
    </w:p>
    <w:p w14:paraId="42619B20"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Key Competitive Dynamics</w:t>
      </w:r>
    </w:p>
    <w:p w14:paraId="3588FCEF" w14:textId="77777777" w:rsidR="00952831" w:rsidRPr="00952831" w:rsidRDefault="00952831" w:rsidP="009528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Innovation and R&amp;D</w:t>
      </w:r>
      <w:r w:rsidRPr="00952831">
        <w:rPr>
          <w:rFonts w:ascii="Times New Roman" w:eastAsia="Times New Roman" w:hAnsi="Times New Roman" w:cs="Times New Roman"/>
          <w:sz w:val="24"/>
          <w:szCs w:val="24"/>
          <w:lang w:eastAsia="en-IN"/>
        </w:rPr>
        <w:t>: Leaders invest in functional, clean-label, and nutrient-rich concentrates to differentiate in a crowded market.</w:t>
      </w:r>
    </w:p>
    <w:p w14:paraId="635C1C49" w14:textId="77777777" w:rsidR="00952831" w:rsidRPr="00952831" w:rsidRDefault="00952831" w:rsidP="009528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lastRenderedPageBreak/>
        <w:t>Global vs. Regional Focus</w:t>
      </w:r>
      <w:r w:rsidRPr="00952831">
        <w:rPr>
          <w:rFonts w:ascii="Times New Roman" w:eastAsia="Times New Roman" w:hAnsi="Times New Roman" w:cs="Times New Roman"/>
          <w:sz w:val="24"/>
          <w:szCs w:val="24"/>
          <w:lang w:eastAsia="en-IN"/>
        </w:rPr>
        <w:t xml:space="preserve">: Companies like Dole and Cargill maintain a global footprint, while COFCO and </w:t>
      </w:r>
      <w:proofErr w:type="spellStart"/>
      <w:r w:rsidRPr="00952831">
        <w:rPr>
          <w:rFonts w:ascii="Times New Roman" w:eastAsia="Times New Roman" w:hAnsi="Times New Roman" w:cs="Times New Roman"/>
          <w:sz w:val="24"/>
          <w:szCs w:val="24"/>
          <w:lang w:eastAsia="en-IN"/>
        </w:rPr>
        <w:t>Mutti</w:t>
      </w:r>
      <w:proofErr w:type="spellEnd"/>
      <w:r w:rsidRPr="00952831">
        <w:rPr>
          <w:rFonts w:ascii="Times New Roman" w:eastAsia="Times New Roman" w:hAnsi="Times New Roman" w:cs="Times New Roman"/>
          <w:sz w:val="24"/>
          <w:szCs w:val="24"/>
          <w:lang w:eastAsia="en-IN"/>
        </w:rPr>
        <w:t xml:space="preserve"> concentrate on regional or premium segments.</w:t>
      </w:r>
    </w:p>
    <w:p w14:paraId="5FB616F3" w14:textId="77777777" w:rsidR="00952831" w:rsidRPr="00952831" w:rsidRDefault="00952831" w:rsidP="009528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Sustainability and Traceability</w:t>
      </w:r>
      <w:r w:rsidRPr="00952831">
        <w:rPr>
          <w:rFonts w:ascii="Times New Roman" w:eastAsia="Times New Roman" w:hAnsi="Times New Roman" w:cs="Times New Roman"/>
          <w:sz w:val="24"/>
          <w:szCs w:val="24"/>
          <w:lang w:eastAsia="en-IN"/>
        </w:rPr>
        <w:t>: Increasingly critical in buyer decisions, particularly for B2B and retail clients in Europe and North America.</w:t>
      </w:r>
    </w:p>
    <w:p w14:paraId="679B60D6" w14:textId="77777777" w:rsidR="00952831" w:rsidRPr="00952831" w:rsidRDefault="00952831" w:rsidP="009528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Partnerships and Collaborations</w:t>
      </w:r>
      <w:r w:rsidRPr="00952831">
        <w:rPr>
          <w:rFonts w:ascii="Times New Roman" w:eastAsia="Times New Roman" w:hAnsi="Times New Roman" w:cs="Times New Roman"/>
          <w:sz w:val="24"/>
          <w:szCs w:val="24"/>
          <w:lang w:eastAsia="en-IN"/>
        </w:rPr>
        <w:t>: Aligning with beverage, dairy, and nutraceutical companies enables co-development of innovative products and access to new markets.</w:t>
      </w:r>
    </w:p>
    <w:p w14:paraId="4EDED58C"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i/>
          <w:iCs/>
          <w:sz w:val="24"/>
          <w:szCs w:val="24"/>
          <w:lang w:eastAsia="en-IN"/>
        </w:rPr>
        <w:t xml:space="preserve">Overall, competitive success in the fruit concentrate market is driven less by price and more by quality, sustainability, and ability to innovate functional and </w:t>
      </w:r>
      <w:proofErr w:type="spellStart"/>
      <w:r w:rsidRPr="00952831">
        <w:rPr>
          <w:rFonts w:ascii="Times New Roman" w:eastAsia="Times New Roman" w:hAnsi="Times New Roman" w:cs="Times New Roman"/>
          <w:i/>
          <w:iCs/>
          <w:sz w:val="24"/>
          <w:szCs w:val="24"/>
          <w:lang w:eastAsia="en-IN"/>
        </w:rPr>
        <w:t>flavor</w:t>
      </w:r>
      <w:proofErr w:type="spellEnd"/>
      <w:r w:rsidRPr="00952831">
        <w:rPr>
          <w:rFonts w:ascii="Times New Roman" w:eastAsia="Times New Roman" w:hAnsi="Times New Roman" w:cs="Times New Roman"/>
          <w:i/>
          <w:iCs/>
          <w:sz w:val="24"/>
          <w:szCs w:val="24"/>
          <w:lang w:eastAsia="en-IN"/>
        </w:rPr>
        <w:t>-rich products. Companies aligning operational efficiency with emerging consumer trends are likely to sustain market leadership.</w:t>
      </w:r>
    </w:p>
    <w:p w14:paraId="1C955C4F" w14:textId="77777777" w:rsidR="00952831" w:rsidRPr="00952831" w:rsidRDefault="00952831" w:rsidP="009528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2831">
        <w:rPr>
          <w:rFonts w:ascii="Times New Roman" w:eastAsia="Times New Roman" w:hAnsi="Times New Roman" w:cs="Times New Roman"/>
          <w:b/>
          <w:bCs/>
          <w:kern w:val="36"/>
          <w:sz w:val="48"/>
          <w:szCs w:val="48"/>
          <w:lang w:eastAsia="en-IN"/>
        </w:rPr>
        <w:t>5. Regional Landscape and Adoption Outlook</w:t>
      </w:r>
    </w:p>
    <w:p w14:paraId="2902F1D5"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The fruit concentrate market exhibits distinct regional patterns influenced by consumption habits, regulatory frameworks, production capacity, and economic conditions. Each region presents unique opportunities and challenges for market participants.</w:t>
      </w:r>
    </w:p>
    <w:p w14:paraId="71043585"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North America</w:t>
      </w:r>
      <w:r w:rsidRPr="00952831">
        <w:rPr>
          <w:rFonts w:ascii="Times New Roman" w:eastAsia="Times New Roman" w:hAnsi="Times New Roman" w:cs="Times New Roman"/>
          <w:sz w:val="24"/>
          <w:szCs w:val="24"/>
          <w:lang w:eastAsia="en-IN"/>
        </w:rPr>
        <w:br/>
        <w:t xml:space="preserve">North America remains a mature market, driven by high consumption of processed and ready-to-drink beverages. The U.S. leads due to strong health-conscious trends and demand for functional and clean-label products. Canada also shows steady adoption, particularly in juice blends and nutraceutical beverages. Regulatory emphasis on food safety, </w:t>
      </w:r>
      <w:proofErr w:type="spellStart"/>
      <w:r w:rsidRPr="00952831">
        <w:rPr>
          <w:rFonts w:ascii="Times New Roman" w:eastAsia="Times New Roman" w:hAnsi="Times New Roman" w:cs="Times New Roman"/>
          <w:sz w:val="24"/>
          <w:szCs w:val="24"/>
          <w:lang w:eastAsia="en-IN"/>
        </w:rPr>
        <w:t>labeling</w:t>
      </w:r>
      <w:proofErr w:type="spellEnd"/>
      <w:r w:rsidRPr="00952831">
        <w:rPr>
          <w:rFonts w:ascii="Times New Roman" w:eastAsia="Times New Roman" w:hAnsi="Times New Roman" w:cs="Times New Roman"/>
          <w:sz w:val="24"/>
          <w:szCs w:val="24"/>
          <w:lang w:eastAsia="en-IN"/>
        </w:rPr>
        <w:t>, and quality standards encourages manufacturers to adopt innovative processing and traceability systems. Urbanization and convenience-oriented lifestyles further support growth in liquid and powdered concentrate forms.</w:t>
      </w:r>
    </w:p>
    <w:p w14:paraId="4986118C"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Europe</w:t>
      </w:r>
      <w:r w:rsidRPr="00952831">
        <w:rPr>
          <w:rFonts w:ascii="Times New Roman" w:eastAsia="Times New Roman" w:hAnsi="Times New Roman" w:cs="Times New Roman"/>
          <w:sz w:val="24"/>
          <w:szCs w:val="24"/>
          <w:lang w:eastAsia="en-IN"/>
        </w:rPr>
        <w:br/>
      </w:r>
      <w:proofErr w:type="spellStart"/>
      <w:r w:rsidRPr="00952831">
        <w:rPr>
          <w:rFonts w:ascii="Times New Roman" w:eastAsia="Times New Roman" w:hAnsi="Times New Roman" w:cs="Times New Roman"/>
          <w:sz w:val="24"/>
          <w:szCs w:val="24"/>
          <w:lang w:eastAsia="en-IN"/>
        </w:rPr>
        <w:t>Europe</w:t>
      </w:r>
      <w:proofErr w:type="spellEnd"/>
      <w:r w:rsidRPr="00952831">
        <w:rPr>
          <w:rFonts w:ascii="Times New Roman" w:eastAsia="Times New Roman" w:hAnsi="Times New Roman" w:cs="Times New Roman"/>
          <w:sz w:val="24"/>
          <w:szCs w:val="24"/>
          <w:lang w:eastAsia="en-IN"/>
        </w:rPr>
        <w:t xml:space="preserve"> demonstrates moderate growth, with a strong focus on sustainability, natural ingredients, and quality certifications. Countries like Germany, France, and the UK are early adopters of cold-pressed and fortified fruit concentrates. Public health awareness and stringent regulations on additives and </w:t>
      </w:r>
      <w:proofErr w:type="spellStart"/>
      <w:r w:rsidRPr="00952831">
        <w:rPr>
          <w:rFonts w:ascii="Times New Roman" w:eastAsia="Times New Roman" w:hAnsi="Times New Roman" w:cs="Times New Roman"/>
          <w:sz w:val="24"/>
          <w:szCs w:val="24"/>
          <w:lang w:eastAsia="en-IN"/>
        </w:rPr>
        <w:t>labeling</w:t>
      </w:r>
      <w:proofErr w:type="spellEnd"/>
      <w:r w:rsidRPr="00952831">
        <w:rPr>
          <w:rFonts w:ascii="Times New Roman" w:eastAsia="Times New Roman" w:hAnsi="Times New Roman" w:cs="Times New Roman"/>
          <w:sz w:val="24"/>
          <w:szCs w:val="24"/>
          <w:lang w:eastAsia="en-IN"/>
        </w:rPr>
        <w:t xml:space="preserve"> push companies toward premium, clean-label products. Eastern European nations, including Poland and Hungary, are gradually expanding their processing infrastructure, creating opportunities for multinational suppliers and regional partnerships.</w:t>
      </w:r>
    </w:p>
    <w:p w14:paraId="375C06CB"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Asia-Pacific</w:t>
      </w:r>
      <w:r w:rsidRPr="00952831">
        <w:rPr>
          <w:rFonts w:ascii="Times New Roman" w:eastAsia="Times New Roman" w:hAnsi="Times New Roman" w:cs="Times New Roman"/>
          <w:sz w:val="24"/>
          <w:szCs w:val="24"/>
          <w:lang w:eastAsia="en-IN"/>
        </w:rPr>
        <w:br/>
      </w:r>
      <w:proofErr w:type="spellStart"/>
      <w:r w:rsidRPr="00952831">
        <w:rPr>
          <w:rFonts w:ascii="Times New Roman" w:eastAsia="Times New Roman" w:hAnsi="Times New Roman" w:cs="Times New Roman"/>
          <w:sz w:val="24"/>
          <w:szCs w:val="24"/>
          <w:lang w:eastAsia="en-IN"/>
        </w:rPr>
        <w:t>Asia-Pacific</w:t>
      </w:r>
      <w:proofErr w:type="spellEnd"/>
      <w:r w:rsidRPr="00952831">
        <w:rPr>
          <w:rFonts w:ascii="Times New Roman" w:eastAsia="Times New Roman" w:hAnsi="Times New Roman" w:cs="Times New Roman"/>
          <w:sz w:val="24"/>
          <w:szCs w:val="24"/>
          <w:lang w:eastAsia="en-IN"/>
        </w:rPr>
        <w:t xml:space="preserve"> is the fastest-growing market, </w:t>
      </w:r>
      <w:proofErr w:type="spellStart"/>
      <w:r w:rsidRPr="00952831">
        <w:rPr>
          <w:rFonts w:ascii="Times New Roman" w:eastAsia="Times New Roman" w:hAnsi="Times New Roman" w:cs="Times New Roman"/>
          <w:sz w:val="24"/>
          <w:szCs w:val="24"/>
          <w:lang w:eastAsia="en-IN"/>
        </w:rPr>
        <w:t>fueled</w:t>
      </w:r>
      <w:proofErr w:type="spellEnd"/>
      <w:r w:rsidRPr="00952831">
        <w:rPr>
          <w:rFonts w:ascii="Times New Roman" w:eastAsia="Times New Roman" w:hAnsi="Times New Roman" w:cs="Times New Roman"/>
          <w:sz w:val="24"/>
          <w:szCs w:val="24"/>
          <w:lang w:eastAsia="en-IN"/>
        </w:rPr>
        <w:t xml:space="preserve"> by rising disposable income, expanding retail networks, and increasing consumption of fruit-based beverages in countries such as China, India, Japan, and South Korea. Urbanization and shifting dietary habits have amplified demand for convenient and health-oriented products. Tropical fruit concentrates, including mango, pineapple, and passion fruit, dominate growth in this region. Government support for agricultural modernization and investments in food processing technology further enhance production efficiency and market penetration.</w:t>
      </w:r>
    </w:p>
    <w:p w14:paraId="607D78E7"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Latin America, Middle East &amp; Africa (LAMEA)</w:t>
      </w:r>
      <w:r w:rsidRPr="00952831">
        <w:rPr>
          <w:rFonts w:ascii="Times New Roman" w:eastAsia="Times New Roman" w:hAnsi="Times New Roman" w:cs="Times New Roman"/>
          <w:sz w:val="24"/>
          <w:szCs w:val="24"/>
          <w:lang w:eastAsia="en-IN"/>
        </w:rPr>
        <w:br/>
        <w:t xml:space="preserve">LAMEA represents an underpenetrated yet promising region. Brazil and Mexico lead Latin </w:t>
      </w:r>
      <w:r w:rsidRPr="00952831">
        <w:rPr>
          <w:rFonts w:ascii="Times New Roman" w:eastAsia="Times New Roman" w:hAnsi="Times New Roman" w:cs="Times New Roman"/>
          <w:sz w:val="24"/>
          <w:szCs w:val="24"/>
          <w:lang w:eastAsia="en-IN"/>
        </w:rPr>
        <w:lastRenderedPageBreak/>
        <w:t xml:space="preserve">America in both production and consumption of fruit concentrates. Investments in modern processing facilities and growing middle-class populations are driving demand. In the Middle East, countries like Saudi Arabia and the UAE are expanding state-of-the-art food processing infrastructure, with increasing imports of high-quality concentrates to meet urban consumer demand. Africa remains largely untapped, with adoption primarily in urban </w:t>
      </w:r>
      <w:proofErr w:type="spellStart"/>
      <w:r w:rsidRPr="00952831">
        <w:rPr>
          <w:rFonts w:ascii="Times New Roman" w:eastAsia="Times New Roman" w:hAnsi="Times New Roman" w:cs="Times New Roman"/>
          <w:sz w:val="24"/>
          <w:szCs w:val="24"/>
          <w:lang w:eastAsia="en-IN"/>
        </w:rPr>
        <w:t>centers</w:t>
      </w:r>
      <w:proofErr w:type="spellEnd"/>
      <w:r w:rsidRPr="00952831">
        <w:rPr>
          <w:rFonts w:ascii="Times New Roman" w:eastAsia="Times New Roman" w:hAnsi="Times New Roman" w:cs="Times New Roman"/>
          <w:sz w:val="24"/>
          <w:szCs w:val="24"/>
          <w:lang w:eastAsia="en-IN"/>
        </w:rPr>
        <w:t xml:space="preserve"> and limited by supply chain inefficiencies. However, mobile and cold-chain-enabled processing initiatives are emerging, offering growth potential.</w:t>
      </w:r>
    </w:p>
    <w:p w14:paraId="489429FB"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Key Regional Insights</w:t>
      </w:r>
    </w:p>
    <w:p w14:paraId="771B69E2" w14:textId="77777777" w:rsidR="00952831" w:rsidRPr="00952831" w:rsidRDefault="00952831" w:rsidP="009528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North America and Europe emphasize premium, functional, and clean-label products.</w:t>
      </w:r>
    </w:p>
    <w:p w14:paraId="71B9EBEC" w14:textId="77777777" w:rsidR="00952831" w:rsidRPr="00952831" w:rsidRDefault="00952831" w:rsidP="009528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Asia-Pacific drives volume growth, with strong adoption of tropical and exotic concentrates.</w:t>
      </w:r>
    </w:p>
    <w:p w14:paraId="049CC170" w14:textId="77777777" w:rsidR="00952831" w:rsidRPr="00952831" w:rsidRDefault="00952831" w:rsidP="009528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LAMEA is the frontier for expansion, with opportunities in modern processing, retail penetration, and public-private partnerships.</w:t>
      </w:r>
    </w:p>
    <w:p w14:paraId="0CB58D2E" w14:textId="77777777" w:rsidR="00952831" w:rsidRPr="00952831" w:rsidRDefault="00952831" w:rsidP="009528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Success across regions requires tailored strategies, including compliance with local regulations, adaptation to taste preferences, and sustainable sourcing initiatives.</w:t>
      </w:r>
    </w:p>
    <w:p w14:paraId="2BF5C6A0"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i/>
          <w:iCs/>
          <w:sz w:val="24"/>
          <w:szCs w:val="24"/>
          <w:lang w:eastAsia="en-IN"/>
        </w:rPr>
        <w:t>In summary, regional dynamics underscore a mix of mature markets prioritizing quality and innovation, high-growth regions focused on volume and convenience, and emerging regions offering long-term expansion potential. Companies that align supply chains, product innovation, and regulatory compliance regionally will capture the highest growth opportunities.</w:t>
      </w:r>
    </w:p>
    <w:p w14:paraId="28FE058A" w14:textId="77777777" w:rsidR="00952831" w:rsidRPr="00952831" w:rsidRDefault="00952831" w:rsidP="009528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2831">
        <w:rPr>
          <w:rFonts w:ascii="Times New Roman" w:eastAsia="Times New Roman" w:hAnsi="Times New Roman" w:cs="Times New Roman"/>
          <w:b/>
          <w:bCs/>
          <w:kern w:val="36"/>
          <w:sz w:val="48"/>
          <w:szCs w:val="48"/>
          <w:lang w:eastAsia="en-IN"/>
        </w:rPr>
        <w:t>6. End-User Dynamics and Use Case</w:t>
      </w:r>
    </w:p>
    <w:p w14:paraId="34275108"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The fruit concentrate market serves a diverse range of end users, each with specific requirements and adoption patterns. Understanding these dynamics is critical for market participants to design products, optimize distribution, and capture growth opportunities.</w:t>
      </w:r>
    </w:p>
    <w:p w14:paraId="635C67D6"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Food and Beverage Manufacturers</w:t>
      </w:r>
      <w:r w:rsidRPr="00952831">
        <w:rPr>
          <w:rFonts w:ascii="Times New Roman" w:eastAsia="Times New Roman" w:hAnsi="Times New Roman" w:cs="Times New Roman"/>
          <w:sz w:val="24"/>
          <w:szCs w:val="24"/>
          <w:lang w:eastAsia="en-IN"/>
        </w:rPr>
        <w:br/>
        <w:t xml:space="preserve">Food and beverage manufacturers are the primary consumers of fruit concentrates. They use concentrates to standardize </w:t>
      </w:r>
      <w:proofErr w:type="spellStart"/>
      <w:r w:rsidRPr="00952831">
        <w:rPr>
          <w:rFonts w:ascii="Times New Roman" w:eastAsia="Times New Roman" w:hAnsi="Times New Roman" w:cs="Times New Roman"/>
          <w:sz w:val="24"/>
          <w:szCs w:val="24"/>
          <w:lang w:eastAsia="en-IN"/>
        </w:rPr>
        <w:t>flavor</w:t>
      </w:r>
      <w:proofErr w:type="spellEnd"/>
      <w:r w:rsidRPr="00952831">
        <w:rPr>
          <w:rFonts w:ascii="Times New Roman" w:eastAsia="Times New Roman" w:hAnsi="Times New Roman" w:cs="Times New Roman"/>
          <w:sz w:val="24"/>
          <w:szCs w:val="24"/>
          <w:lang w:eastAsia="en-IN"/>
        </w:rPr>
        <w:t xml:space="preserve">, </w:t>
      </w:r>
      <w:proofErr w:type="spellStart"/>
      <w:r w:rsidRPr="00952831">
        <w:rPr>
          <w:rFonts w:ascii="Times New Roman" w:eastAsia="Times New Roman" w:hAnsi="Times New Roman" w:cs="Times New Roman"/>
          <w:sz w:val="24"/>
          <w:szCs w:val="24"/>
          <w:lang w:eastAsia="en-IN"/>
        </w:rPr>
        <w:t>color</w:t>
      </w:r>
      <w:proofErr w:type="spellEnd"/>
      <w:r w:rsidRPr="00952831">
        <w:rPr>
          <w:rFonts w:ascii="Times New Roman" w:eastAsia="Times New Roman" w:hAnsi="Times New Roman" w:cs="Times New Roman"/>
          <w:sz w:val="24"/>
          <w:szCs w:val="24"/>
          <w:lang w:eastAsia="en-IN"/>
        </w:rPr>
        <w:t>, and nutritional content across products, including juices, smoothies, dairy-based beverages, sauces, and baked goods. Companies in this segment prioritize high-quality, consistent concentrates with predictable performance in large-scale production. The growing trend of functional beverages, fortified juices, and organic products has prompted manufacturers to source concentrates that offer additional health benefits such as antioxidants, vitamins, and natural sweetness.</w:t>
      </w:r>
    </w:p>
    <w:p w14:paraId="6B0864F7"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Retailers</w:t>
      </w:r>
      <w:r w:rsidRPr="00952831">
        <w:rPr>
          <w:rFonts w:ascii="Times New Roman" w:eastAsia="Times New Roman" w:hAnsi="Times New Roman" w:cs="Times New Roman"/>
          <w:sz w:val="24"/>
          <w:szCs w:val="24"/>
          <w:lang w:eastAsia="en-IN"/>
        </w:rPr>
        <w:br/>
      </w:r>
      <w:proofErr w:type="spellStart"/>
      <w:r w:rsidRPr="00952831">
        <w:rPr>
          <w:rFonts w:ascii="Times New Roman" w:eastAsia="Times New Roman" w:hAnsi="Times New Roman" w:cs="Times New Roman"/>
          <w:sz w:val="24"/>
          <w:szCs w:val="24"/>
          <w:lang w:eastAsia="en-IN"/>
        </w:rPr>
        <w:t>Retailers</w:t>
      </w:r>
      <w:proofErr w:type="spellEnd"/>
      <w:r w:rsidRPr="00952831">
        <w:rPr>
          <w:rFonts w:ascii="Times New Roman" w:eastAsia="Times New Roman" w:hAnsi="Times New Roman" w:cs="Times New Roman"/>
          <w:sz w:val="24"/>
          <w:szCs w:val="24"/>
          <w:lang w:eastAsia="en-IN"/>
        </w:rPr>
        <w:t xml:space="preserve">, including supermarkets and specialty stores, are increasingly offering fruit concentrates as ready-to-use or shelf-stable products for home consumption. Convenience, clean-label certification, and natural ingredients are key factors influencing adoption. Powdered concentrates are particularly popular for home-based smoothies and health drinks, offering extended shelf life and ease of use. Retailers are also driving demand for exotic and tropical </w:t>
      </w:r>
      <w:proofErr w:type="spellStart"/>
      <w:r w:rsidRPr="00952831">
        <w:rPr>
          <w:rFonts w:ascii="Times New Roman" w:eastAsia="Times New Roman" w:hAnsi="Times New Roman" w:cs="Times New Roman"/>
          <w:sz w:val="24"/>
          <w:szCs w:val="24"/>
          <w:lang w:eastAsia="en-IN"/>
        </w:rPr>
        <w:t>flavors</w:t>
      </w:r>
      <w:proofErr w:type="spellEnd"/>
      <w:r w:rsidRPr="00952831">
        <w:rPr>
          <w:rFonts w:ascii="Times New Roman" w:eastAsia="Times New Roman" w:hAnsi="Times New Roman" w:cs="Times New Roman"/>
          <w:sz w:val="24"/>
          <w:szCs w:val="24"/>
          <w:lang w:eastAsia="en-IN"/>
        </w:rPr>
        <w:t xml:space="preserve"> to meet consumer preferences for unique and premium products.</w:t>
      </w:r>
    </w:p>
    <w:p w14:paraId="3C164AF9"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Foodservice Providers</w:t>
      </w:r>
      <w:r w:rsidRPr="00952831">
        <w:rPr>
          <w:rFonts w:ascii="Times New Roman" w:eastAsia="Times New Roman" w:hAnsi="Times New Roman" w:cs="Times New Roman"/>
          <w:sz w:val="24"/>
          <w:szCs w:val="24"/>
          <w:lang w:eastAsia="en-IN"/>
        </w:rPr>
        <w:br/>
        <w:t xml:space="preserve">Foodservice operators, including restaurants, cafes, and catering services, rely on fruit </w:t>
      </w:r>
      <w:r w:rsidRPr="00952831">
        <w:rPr>
          <w:rFonts w:ascii="Times New Roman" w:eastAsia="Times New Roman" w:hAnsi="Times New Roman" w:cs="Times New Roman"/>
          <w:sz w:val="24"/>
          <w:szCs w:val="24"/>
          <w:lang w:eastAsia="en-IN"/>
        </w:rPr>
        <w:lastRenderedPageBreak/>
        <w:t xml:space="preserve">concentrates to maintain </w:t>
      </w:r>
      <w:proofErr w:type="spellStart"/>
      <w:r w:rsidRPr="00952831">
        <w:rPr>
          <w:rFonts w:ascii="Times New Roman" w:eastAsia="Times New Roman" w:hAnsi="Times New Roman" w:cs="Times New Roman"/>
          <w:sz w:val="24"/>
          <w:szCs w:val="24"/>
          <w:lang w:eastAsia="en-IN"/>
        </w:rPr>
        <w:t>flavor</w:t>
      </w:r>
      <w:proofErr w:type="spellEnd"/>
      <w:r w:rsidRPr="00952831">
        <w:rPr>
          <w:rFonts w:ascii="Times New Roman" w:eastAsia="Times New Roman" w:hAnsi="Times New Roman" w:cs="Times New Roman"/>
          <w:sz w:val="24"/>
          <w:szCs w:val="24"/>
          <w:lang w:eastAsia="en-IN"/>
        </w:rPr>
        <w:t xml:space="preserve"> consistency and streamline preparation processes. The adoption in this segment is influenced by operational efficiency, cost-effectiveness, and product versatility. Concentrates allow chefs and beverage operators to create consistent taste profiles while reducing preparation time. Customized blends and concentrated syrups are often used in beverages, desserts, and sauces.</w:t>
      </w:r>
    </w:p>
    <w:p w14:paraId="3E46F405"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Use Case Highlight</w:t>
      </w:r>
      <w:r w:rsidRPr="00952831">
        <w:rPr>
          <w:rFonts w:ascii="Times New Roman" w:eastAsia="Times New Roman" w:hAnsi="Times New Roman" w:cs="Times New Roman"/>
          <w:sz w:val="24"/>
          <w:szCs w:val="24"/>
          <w:lang w:eastAsia="en-IN"/>
        </w:rPr>
        <w:br/>
        <w:t xml:space="preserve">A leading beverage manufacturer in India sought to expand its portfolio of functional juices with premium tropical fruit </w:t>
      </w:r>
      <w:proofErr w:type="spellStart"/>
      <w:r w:rsidRPr="00952831">
        <w:rPr>
          <w:rFonts w:ascii="Times New Roman" w:eastAsia="Times New Roman" w:hAnsi="Times New Roman" w:cs="Times New Roman"/>
          <w:sz w:val="24"/>
          <w:szCs w:val="24"/>
          <w:lang w:eastAsia="en-IN"/>
        </w:rPr>
        <w:t>flavors</w:t>
      </w:r>
      <w:proofErr w:type="spellEnd"/>
      <w:r w:rsidRPr="00952831">
        <w:rPr>
          <w:rFonts w:ascii="Times New Roman" w:eastAsia="Times New Roman" w:hAnsi="Times New Roman" w:cs="Times New Roman"/>
          <w:sz w:val="24"/>
          <w:szCs w:val="24"/>
          <w:lang w:eastAsia="en-IN"/>
        </w:rPr>
        <w:t xml:space="preserve">. The company faced challenges in maintaining </w:t>
      </w:r>
      <w:proofErr w:type="spellStart"/>
      <w:r w:rsidRPr="00952831">
        <w:rPr>
          <w:rFonts w:ascii="Times New Roman" w:eastAsia="Times New Roman" w:hAnsi="Times New Roman" w:cs="Times New Roman"/>
          <w:sz w:val="24"/>
          <w:szCs w:val="24"/>
          <w:lang w:eastAsia="en-IN"/>
        </w:rPr>
        <w:t>flavor</w:t>
      </w:r>
      <w:proofErr w:type="spellEnd"/>
      <w:r w:rsidRPr="00952831">
        <w:rPr>
          <w:rFonts w:ascii="Times New Roman" w:eastAsia="Times New Roman" w:hAnsi="Times New Roman" w:cs="Times New Roman"/>
          <w:sz w:val="24"/>
          <w:szCs w:val="24"/>
          <w:lang w:eastAsia="en-IN"/>
        </w:rPr>
        <w:t xml:space="preserve"> consistency and nutrient retention during large-scale production. They partnered with a concentrate supplier specializing in cold-pressed mango and pineapple concentrates. The supplier implemented high-pressure processing to preserve natural vitamins and </w:t>
      </w:r>
      <w:proofErr w:type="spellStart"/>
      <w:r w:rsidRPr="00952831">
        <w:rPr>
          <w:rFonts w:ascii="Times New Roman" w:eastAsia="Times New Roman" w:hAnsi="Times New Roman" w:cs="Times New Roman"/>
          <w:sz w:val="24"/>
          <w:szCs w:val="24"/>
          <w:lang w:eastAsia="en-IN"/>
        </w:rPr>
        <w:t>flavor</w:t>
      </w:r>
      <w:proofErr w:type="spellEnd"/>
      <w:r w:rsidRPr="00952831">
        <w:rPr>
          <w:rFonts w:ascii="Times New Roman" w:eastAsia="Times New Roman" w:hAnsi="Times New Roman" w:cs="Times New Roman"/>
          <w:sz w:val="24"/>
          <w:szCs w:val="24"/>
          <w:lang w:eastAsia="en-IN"/>
        </w:rPr>
        <w:t xml:space="preserve">, and provided training to optimize blending techniques. Within six months, the manufacturer successfully launched a range of fortified tropical juices across urban retail chains. </w:t>
      </w:r>
      <w:r w:rsidRPr="00952831">
        <w:rPr>
          <w:rFonts w:ascii="Times New Roman" w:eastAsia="Times New Roman" w:hAnsi="Times New Roman" w:cs="Times New Roman"/>
          <w:i/>
          <w:iCs/>
          <w:sz w:val="24"/>
          <w:szCs w:val="24"/>
          <w:lang w:eastAsia="en-IN"/>
        </w:rPr>
        <w:t>This not only increased market penetration but also strengthened the brand’s positioning in the premium, health-conscious segment.</w:t>
      </w:r>
    </w:p>
    <w:p w14:paraId="430C3B2F"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i/>
          <w:iCs/>
          <w:sz w:val="24"/>
          <w:szCs w:val="24"/>
          <w:lang w:eastAsia="en-IN"/>
        </w:rPr>
        <w:t xml:space="preserve">End users are increasingly demanding products that combine convenience, nutritional value, and consistent quality. Suppliers capable of providing tailored concentrates with functional attributes, regional </w:t>
      </w:r>
      <w:proofErr w:type="spellStart"/>
      <w:r w:rsidRPr="00952831">
        <w:rPr>
          <w:rFonts w:ascii="Times New Roman" w:eastAsia="Times New Roman" w:hAnsi="Times New Roman" w:cs="Times New Roman"/>
          <w:i/>
          <w:iCs/>
          <w:sz w:val="24"/>
          <w:szCs w:val="24"/>
          <w:lang w:eastAsia="en-IN"/>
        </w:rPr>
        <w:t>flavor</w:t>
      </w:r>
      <w:proofErr w:type="spellEnd"/>
      <w:r w:rsidRPr="00952831">
        <w:rPr>
          <w:rFonts w:ascii="Times New Roman" w:eastAsia="Times New Roman" w:hAnsi="Times New Roman" w:cs="Times New Roman"/>
          <w:i/>
          <w:iCs/>
          <w:sz w:val="24"/>
          <w:szCs w:val="24"/>
          <w:lang w:eastAsia="en-IN"/>
        </w:rPr>
        <w:t xml:space="preserve"> preferences, and process support are gaining a competitive edge. The focus is no longer solely on the product but on the complete solution—quality, usability, and alignment with consumer trends.</w:t>
      </w:r>
    </w:p>
    <w:p w14:paraId="3ECA0053" w14:textId="77777777" w:rsidR="00952831" w:rsidRPr="00952831" w:rsidRDefault="00952831" w:rsidP="009528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2831">
        <w:rPr>
          <w:rFonts w:ascii="Times New Roman" w:eastAsia="Times New Roman" w:hAnsi="Times New Roman" w:cs="Times New Roman"/>
          <w:b/>
          <w:bCs/>
          <w:kern w:val="36"/>
          <w:sz w:val="48"/>
          <w:szCs w:val="48"/>
          <w:lang w:eastAsia="en-IN"/>
        </w:rPr>
        <w:t>7. Recent Developments + Opportunities &amp; Restraints</w:t>
      </w:r>
    </w:p>
    <w:p w14:paraId="667B451E"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Recent Developments (Last 2 Years)</w:t>
      </w:r>
    </w:p>
    <w:p w14:paraId="22178F5B" w14:textId="2B46C277" w:rsidR="00952831" w:rsidRPr="00952831" w:rsidRDefault="00952831" w:rsidP="009528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Dole Food Company</w:t>
      </w:r>
      <w:r w:rsidRPr="00952831">
        <w:rPr>
          <w:rFonts w:ascii="Times New Roman" w:eastAsia="Times New Roman" w:hAnsi="Times New Roman" w:cs="Times New Roman"/>
          <w:sz w:val="24"/>
          <w:szCs w:val="24"/>
          <w:lang w:eastAsia="en-IN"/>
        </w:rPr>
        <w:t xml:space="preserve"> launched a new line of cold-pressed tropical fruit concentrates in 2024, targeting premium functional beverage applications across North America and Asia-Pacific. </w:t>
      </w:r>
    </w:p>
    <w:p w14:paraId="7CE34868" w14:textId="19A12FF4" w:rsidR="00952831" w:rsidRPr="00952831" w:rsidRDefault="00952831" w:rsidP="009528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Tate &amp; Lyle</w:t>
      </w:r>
      <w:r w:rsidRPr="00952831">
        <w:rPr>
          <w:rFonts w:ascii="Times New Roman" w:eastAsia="Times New Roman" w:hAnsi="Times New Roman" w:cs="Times New Roman"/>
          <w:sz w:val="24"/>
          <w:szCs w:val="24"/>
          <w:lang w:eastAsia="en-IN"/>
        </w:rPr>
        <w:t xml:space="preserve"> introduced a fortified berry concentrate for nutraceutical drinks in Europe in 2023, emphasizing antioxidant and vitamin enrichment. </w:t>
      </w:r>
    </w:p>
    <w:p w14:paraId="365DC062" w14:textId="78E4A4C1" w:rsidR="00952831" w:rsidRPr="00952831" w:rsidRDefault="00952831" w:rsidP="009528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Cargill, Incorporated</w:t>
      </w:r>
      <w:r w:rsidRPr="00952831">
        <w:rPr>
          <w:rFonts w:ascii="Times New Roman" w:eastAsia="Times New Roman" w:hAnsi="Times New Roman" w:cs="Times New Roman"/>
          <w:sz w:val="24"/>
          <w:szCs w:val="24"/>
          <w:lang w:eastAsia="en-IN"/>
        </w:rPr>
        <w:t xml:space="preserve"> expanded its powdered fruit concentrate production facility in India in 2024, catering to domestic and export markets with high-quality tropical and citrus concentrates. </w:t>
      </w:r>
    </w:p>
    <w:p w14:paraId="45AA3A28" w14:textId="6AD0D632" w:rsidR="00952831" w:rsidRPr="00952831" w:rsidRDefault="00952831" w:rsidP="009528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COFCO Corporation</w:t>
      </w:r>
      <w:r w:rsidRPr="00952831">
        <w:rPr>
          <w:rFonts w:ascii="Times New Roman" w:eastAsia="Times New Roman" w:hAnsi="Times New Roman" w:cs="Times New Roman"/>
          <w:sz w:val="24"/>
          <w:szCs w:val="24"/>
          <w:lang w:eastAsia="en-IN"/>
        </w:rPr>
        <w:t xml:space="preserve"> established a state-of-the-art processing plant in southern China in 2023 to scale up exotic fruit concentrates for both retail and industrial use. </w:t>
      </w:r>
    </w:p>
    <w:p w14:paraId="2E85E01B" w14:textId="5F3BE1BC" w:rsidR="00952831" w:rsidRPr="00952831" w:rsidRDefault="00952831" w:rsidP="009528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52831">
        <w:rPr>
          <w:rFonts w:ascii="Times New Roman" w:eastAsia="Times New Roman" w:hAnsi="Times New Roman" w:cs="Times New Roman"/>
          <w:b/>
          <w:bCs/>
          <w:sz w:val="24"/>
          <w:szCs w:val="24"/>
          <w:lang w:eastAsia="en-IN"/>
        </w:rPr>
        <w:t>Mutti</w:t>
      </w:r>
      <w:proofErr w:type="spellEnd"/>
      <w:r w:rsidRPr="00952831">
        <w:rPr>
          <w:rFonts w:ascii="Times New Roman" w:eastAsia="Times New Roman" w:hAnsi="Times New Roman" w:cs="Times New Roman"/>
          <w:b/>
          <w:bCs/>
          <w:sz w:val="24"/>
          <w:szCs w:val="24"/>
          <w:lang w:eastAsia="en-IN"/>
        </w:rPr>
        <w:t xml:space="preserve"> S.p.A.</w:t>
      </w:r>
      <w:r w:rsidRPr="00952831">
        <w:rPr>
          <w:rFonts w:ascii="Times New Roman" w:eastAsia="Times New Roman" w:hAnsi="Times New Roman" w:cs="Times New Roman"/>
          <w:sz w:val="24"/>
          <w:szCs w:val="24"/>
          <w:lang w:eastAsia="en-IN"/>
        </w:rPr>
        <w:t xml:space="preserve"> launched sustainable, traceable fruit concentrate packaging solutions in 2024, targeting premium retail channels in Europe. </w:t>
      </w:r>
    </w:p>
    <w:p w14:paraId="60F341E6"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Opportunities</w:t>
      </w:r>
    </w:p>
    <w:p w14:paraId="6F340971" w14:textId="77777777" w:rsidR="00952831" w:rsidRPr="00952831" w:rsidRDefault="00952831" w:rsidP="009528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Emerging Markets</w:t>
      </w:r>
      <w:r w:rsidRPr="00952831">
        <w:rPr>
          <w:rFonts w:ascii="Times New Roman" w:eastAsia="Times New Roman" w:hAnsi="Times New Roman" w:cs="Times New Roman"/>
          <w:sz w:val="24"/>
          <w:szCs w:val="24"/>
          <w:lang w:eastAsia="en-IN"/>
        </w:rPr>
        <w:t>: Expansion in Asia-Pacific and LAMEA regions driven by rising urbanization, disposable income, and growing health-conscious consumption.</w:t>
      </w:r>
    </w:p>
    <w:p w14:paraId="3A5B1BAD" w14:textId="77777777" w:rsidR="00952831" w:rsidRPr="00952831" w:rsidRDefault="00952831" w:rsidP="009528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Functional and Fortified Concentrates</w:t>
      </w:r>
      <w:r w:rsidRPr="00952831">
        <w:rPr>
          <w:rFonts w:ascii="Times New Roman" w:eastAsia="Times New Roman" w:hAnsi="Times New Roman" w:cs="Times New Roman"/>
          <w:sz w:val="24"/>
          <w:szCs w:val="24"/>
          <w:lang w:eastAsia="en-IN"/>
        </w:rPr>
        <w:t>: Increasing demand for antioxidant-rich, vitamin-enriched, and immune-boosting concentrates in beverages and processed foods.</w:t>
      </w:r>
    </w:p>
    <w:p w14:paraId="54419DC7" w14:textId="77777777" w:rsidR="00952831" w:rsidRPr="00952831" w:rsidRDefault="00952831" w:rsidP="009528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lastRenderedPageBreak/>
        <w:t>Sustainable and Traceable Products</w:t>
      </w:r>
      <w:r w:rsidRPr="00952831">
        <w:rPr>
          <w:rFonts w:ascii="Times New Roman" w:eastAsia="Times New Roman" w:hAnsi="Times New Roman" w:cs="Times New Roman"/>
          <w:sz w:val="24"/>
          <w:szCs w:val="24"/>
          <w:lang w:eastAsia="en-IN"/>
        </w:rPr>
        <w:t>: Consumer preference for ethically sourced and environmentally friendly concentrates provides avenues for premium offerings and brand differentiation.</w:t>
      </w:r>
    </w:p>
    <w:p w14:paraId="744EC4A4"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Restraints</w:t>
      </w:r>
    </w:p>
    <w:p w14:paraId="0CDAB042" w14:textId="77777777" w:rsidR="00952831" w:rsidRPr="00952831" w:rsidRDefault="00952831" w:rsidP="009528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High Production Costs</w:t>
      </w:r>
      <w:r w:rsidRPr="00952831">
        <w:rPr>
          <w:rFonts w:ascii="Times New Roman" w:eastAsia="Times New Roman" w:hAnsi="Times New Roman" w:cs="Times New Roman"/>
          <w:sz w:val="24"/>
          <w:szCs w:val="24"/>
          <w:lang w:eastAsia="en-IN"/>
        </w:rPr>
        <w:t>: Advanced processing techniques like cold-pressing and high-pressure processing increase capital expenditure and operational costs.</w:t>
      </w:r>
    </w:p>
    <w:p w14:paraId="3CA87E03" w14:textId="77777777" w:rsidR="00952831" w:rsidRPr="00952831" w:rsidRDefault="00952831" w:rsidP="009528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Supply Chain Volatility</w:t>
      </w:r>
      <w:r w:rsidRPr="00952831">
        <w:rPr>
          <w:rFonts w:ascii="Times New Roman" w:eastAsia="Times New Roman" w:hAnsi="Times New Roman" w:cs="Times New Roman"/>
          <w:sz w:val="24"/>
          <w:szCs w:val="24"/>
          <w:lang w:eastAsia="en-IN"/>
        </w:rPr>
        <w:t>: Dependence on seasonal fruit availability and climate-sensitive crops may impact raw material consistency and pricing.</w:t>
      </w:r>
    </w:p>
    <w:p w14:paraId="28E69AED" w14:textId="77777777" w:rsidR="00952831" w:rsidRPr="00952831" w:rsidRDefault="00952831" w:rsidP="00952831">
      <w:pPr>
        <w:pStyle w:val="Heading1"/>
        <w:rPr>
          <w:rFonts w:ascii="Times New Roman" w:eastAsia="Times New Roman" w:hAnsi="Times New Roman" w:cs="Times New Roman"/>
          <w:b/>
          <w:bCs/>
          <w:color w:val="auto"/>
          <w:kern w:val="36"/>
          <w:sz w:val="48"/>
          <w:szCs w:val="48"/>
          <w:lang w:eastAsia="en-IN"/>
        </w:rPr>
      </w:pPr>
      <w:r>
        <w:br/>
      </w:r>
      <w:r w:rsidRPr="00952831">
        <w:rPr>
          <w:rFonts w:ascii="Times New Roman" w:eastAsia="Times New Roman" w:hAnsi="Times New Roman" w:cs="Times New Roman"/>
          <w:b/>
          <w:bCs/>
          <w:color w:val="auto"/>
          <w:kern w:val="36"/>
          <w:sz w:val="48"/>
          <w:szCs w:val="48"/>
          <w:lang w:eastAsia="en-IN"/>
        </w:rPr>
        <w:t>7.1. Report Coverage Table</w:t>
      </w:r>
    </w:p>
    <w:tbl>
      <w:tblPr>
        <w:tblStyle w:val="PlainTable1"/>
        <w:tblW w:w="0" w:type="auto"/>
        <w:tblLook w:val="04A0" w:firstRow="1" w:lastRow="0" w:firstColumn="1" w:lastColumn="0" w:noHBand="0" w:noVBand="1"/>
      </w:tblPr>
      <w:tblGrid>
        <w:gridCol w:w="2427"/>
        <w:gridCol w:w="6589"/>
      </w:tblGrid>
      <w:tr w:rsidR="00952831" w:rsidRPr="00952831" w14:paraId="0FE94D3C" w14:textId="77777777" w:rsidTr="009528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22BAC" w14:textId="77777777" w:rsidR="00952831" w:rsidRPr="00952831" w:rsidRDefault="00952831" w:rsidP="00952831">
            <w:pPr>
              <w:jc w:val="center"/>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Report Attribute</w:t>
            </w:r>
          </w:p>
        </w:tc>
        <w:tc>
          <w:tcPr>
            <w:tcW w:w="0" w:type="auto"/>
            <w:hideMark/>
          </w:tcPr>
          <w:p w14:paraId="66E23A73" w14:textId="77777777" w:rsidR="00952831" w:rsidRPr="00952831" w:rsidRDefault="00952831" w:rsidP="0095283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Details</w:t>
            </w:r>
          </w:p>
        </w:tc>
      </w:tr>
      <w:tr w:rsidR="00952831" w:rsidRPr="00952831" w14:paraId="538DB779" w14:textId="77777777" w:rsidTr="00952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4A927" w14:textId="77777777" w:rsidR="00952831" w:rsidRPr="00952831" w:rsidRDefault="00952831" w:rsidP="00952831">
            <w:pPr>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Forecast Period</w:t>
            </w:r>
          </w:p>
        </w:tc>
        <w:tc>
          <w:tcPr>
            <w:tcW w:w="0" w:type="auto"/>
            <w:hideMark/>
          </w:tcPr>
          <w:p w14:paraId="5919F30A" w14:textId="77777777" w:rsidR="00952831" w:rsidRPr="00952831" w:rsidRDefault="00952831" w:rsidP="009528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2024 – 2030</w:t>
            </w:r>
          </w:p>
        </w:tc>
      </w:tr>
      <w:tr w:rsidR="00952831" w:rsidRPr="00952831" w14:paraId="018F1438" w14:textId="77777777" w:rsidTr="00952831">
        <w:tc>
          <w:tcPr>
            <w:cnfStyle w:val="001000000000" w:firstRow="0" w:lastRow="0" w:firstColumn="1" w:lastColumn="0" w:oddVBand="0" w:evenVBand="0" w:oddHBand="0" w:evenHBand="0" w:firstRowFirstColumn="0" w:firstRowLastColumn="0" w:lastRowFirstColumn="0" w:lastRowLastColumn="0"/>
            <w:tcW w:w="0" w:type="auto"/>
            <w:hideMark/>
          </w:tcPr>
          <w:p w14:paraId="7EC48BEC" w14:textId="77777777" w:rsidR="00952831" w:rsidRPr="00952831" w:rsidRDefault="00952831" w:rsidP="00952831">
            <w:pPr>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Market Size Value in 2024</w:t>
            </w:r>
          </w:p>
        </w:tc>
        <w:tc>
          <w:tcPr>
            <w:tcW w:w="0" w:type="auto"/>
            <w:hideMark/>
          </w:tcPr>
          <w:p w14:paraId="5538DD4F" w14:textId="7EA3A4A5" w:rsidR="00952831" w:rsidRPr="00952831" w:rsidRDefault="00952831" w:rsidP="009528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 xml:space="preserve">USD 12.8 Billion </w:t>
            </w:r>
          </w:p>
        </w:tc>
      </w:tr>
      <w:tr w:rsidR="00952831" w:rsidRPr="00952831" w14:paraId="4BC97EF2" w14:textId="77777777" w:rsidTr="00952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746C3" w14:textId="77777777" w:rsidR="00952831" w:rsidRPr="00952831" w:rsidRDefault="00952831" w:rsidP="00952831">
            <w:pPr>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Revenue Forecast in 2030</w:t>
            </w:r>
          </w:p>
        </w:tc>
        <w:tc>
          <w:tcPr>
            <w:tcW w:w="0" w:type="auto"/>
            <w:hideMark/>
          </w:tcPr>
          <w:p w14:paraId="57329D4D" w14:textId="1D25B764" w:rsidR="00952831" w:rsidRPr="00952831" w:rsidRDefault="00952831" w:rsidP="009528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 xml:space="preserve">USD 19.5 Billion </w:t>
            </w:r>
          </w:p>
        </w:tc>
      </w:tr>
      <w:tr w:rsidR="00952831" w:rsidRPr="00952831" w14:paraId="3BB2ACBC" w14:textId="77777777" w:rsidTr="00952831">
        <w:tc>
          <w:tcPr>
            <w:cnfStyle w:val="001000000000" w:firstRow="0" w:lastRow="0" w:firstColumn="1" w:lastColumn="0" w:oddVBand="0" w:evenVBand="0" w:oddHBand="0" w:evenHBand="0" w:firstRowFirstColumn="0" w:firstRowLastColumn="0" w:lastRowFirstColumn="0" w:lastRowLastColumn="0"/>
            <w:tcW w:w="0" w:type="auto"/>
            <w:hideMark/>
          </w:tcPr>
          <w:p w14:paraId="0C17D9F1" w14:textId="77777777" w:rsidR="00952831" w:rsidRPr="00952831" w:rsidRDefault="00952831" w:rsidP="00952831">
            <w:pPr>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Overall Growth Rate</w:t>
            </w:r>
          </w:p>
        </w:tc>
        <w:tc>
          <w:tcPr>
            <w:tcW w:w="0" w:type="auto"/>
            <w:hideMark/>
          </w:tcPr>
          <w:p w14:paraId="0A10A5BB" w14:textId="77777777" w:rsidR="00952831" w:rsidRPr="00952831" w:rsidRDefault="00952831" w:rsidP="009528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CAGR of 6.5% (2024 – 2030)</w:t>
            </w:r>
          </w:p>
        </w:tc>
      </w:tr>
      <w:tr w:rsidR="00952831" w:rsidRPr="00952831" w14:paraId="5C954DEF" w14:textId="77777777" w:rsidTr="00952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96BCE" w14:textId="77777777" w:rsidR="00952831" w:rsidRPr="00952831" w:rsidRDefault="00952831" w:rsidP="00952831">
            <w:pPr>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Base Year for Estimation</w:t>
            </w:r>
          </w:p>
        </w:tc>
        <w:tc>
          <w:tcPr>
            <w:tcW w:w="0" w:type="auto"/>
            <w:hideMark/>
          </w:tcPr>
          <w:p w14:paraId="28C9B0ED" w14:textId="77777777" w:rsidR="00952831" w:rsidRPr="00952831" w:rsidRDefault="00952831" w:rsidP="009528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2024</w:t>
            </w:r>
          </w:p>
        </w:tc>
      </w:tr>
      <w:tr w:rsidR="00952831" w:rsidRPr="00952831" w14:paraId="46CB414A" w14:textId="77777777" w:rsidTr="00952831">
        <w:tc>
          <w:tcPr>
            <w:cnfStyle w:val="001000000000" w:firstRow="0" w:lastRow="0" w:firstColumn="1" w:lastColumn="0" w:oddVBand="0" w:evenVBand="0" w:oddHBand="0" w:evenHBand="0" w:firstRowFirstColumn="0" w:firstRowLastColumn="0" w:lastRowFirstColumn="0" w:lastRowLastColumn="0"/>
            <w:tcW w:w="0" w:type="auto"/>
            <w:hideMark/>
          </w:tcPr>
          <w:p w14:paraId="66DBC1DB" w14:textId="77777777" w:rsidR="00952831" w:rsidRPr="00952831" w:rsidRDefault="00952831" w:rsidP="00952831">
            <w:pPr>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Historical Data</w:t>
            </w:r>
          </w:p>
        </w:tc>
        <w:tc>
          <w:tcPr>
            <w:tcW w:w="0" w:type="auto"/>
            <w:hideMark/>
          </w:tcPr>
          <w:p w14:paraId="17A8EE50" w14:textId="77777777" w:rsidR="00952831" w:rsidRPr="00952831" w:rsidRDefault="00952831" w:rsidP="009528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2019 – 2023</w:t>
            </w:r>
          </w:p>
        </w:tc>
      </w:tr>
      <w:tr w:rsidR="00952831" w:rsidRPr="00952831" w14:paraId="436AA4D5" w14:textId="77777777" w:rsidTr="00952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947FA2" w14:textId="77777777" w:rsidR="00952831" w:rsidRPr="00952831" w:rsidRDefault="00952831" w:rsidP="00952831">
            <w:pPr>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Unit</w:t>
            </w:r>
          </w:p>
        </w:tc>
        <w:tc>
          <w:tcPr>
            <w:tcW w:w="0" w:type="auto"/>
            <w:hideMark/>
          </w:tcPr>
          <w:p w14:paraId="21F15C32" w14:textId="77777777" w:rsidR="00952831" w:rsidRPr="00952831" w:rsidRDefault="00952831" w:rsidP="009528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USD Million, CAGR (2024 – 2030)</w:t>
            </w:r>
          </w:p>
        </w:tc>
      </w:tr>
      <w:tr w:rsidR="00952831" w:rsidRPr="00952831" w14:paraId="4D348358" w14:textId="77777777" w:rsidTr="00952831">
        <w:tc>
          <w:tcPr>
            <w:cnfStyle w:val="001000000000" w:firstRow="0" w:lastRow="0" w:firstColumn="1" w:lastColumn="0" w:oddVBand="0" w:evenVBand="0" w:oddHBand="0" w:evenHBand="0" w:firstRowFirstColumn="0" w:firstRowLastColumn="0" w:lastRowFirstColumn="0" w:lastRowLastColumn="0"/>
            <w:tcW w:w="0" w:type="auto"/>
            <w:hideMark/>
          </w:tcPr>
          <w:p w14:paraId="6D4261D5" w14:textId="77777777" w:rsidR="00952831" w:rsidRPr="00952831" w:rsidRDefault="00952831" w:rsidP="00952831">
            <w:pPr>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Segmentation</w:t>
            </w:r>
          </w:p>
        </w:tc>
        <w:tc>
          <w:tcPr>
            <w:tcW w:w="0" w:type="auto"/>
            <w:hideMark/>
          </w:tcPr>
          <w:p w14:paraId="26B01C25" w14:textId="77777777" w:rsidR="00952831" w:rsidRPr="00952831" w:rsidRDefault="00952831" w:rsidP="009528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By Fruit Type, By Application, By Form, By End User, By Geography</w:t>
            </w:r>
          </w:p>
        </w:tc>
      </w:tr>
      <w:tr w:rsidR="00952831" w:rsidRPr="00952831" w14:paraId="229A0C5E" w14:textId="77777777" w:rsidTr="00952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FA0E1" w14:textId="77777777" w:rsidR="00952831" w:rsidRPr="00952831" w:rsidRDefault="00952831" w:rsidP="00952831">
            <w:pPr>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By Fruit Type</w:t>
            </w:r>
          </w:p>
        </w:tc>
        <w:tc>
          <w:tcPr>
            <w:tcW w:w="0" w:type="auto"/>
            <w:hideMark/>
          </w:tcPr>
          <w:p w14:paraId="70EBD6BD" w14:textId="77777777" w:rsidR="00952831" w:rsidRPr="00952831" w:rsidRDefault="00952831" w:rsidP="009528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Citrus Fruits, Berries, Tropical Fruits, Apples, Others</w:t>
            </w:r>
          </w:p>
        </w:tc>
      </w:tr>
      <w:tr w:rsidR="00952831" w:rsidRPr="00952831" w14:paraId="4AE6D5A4" w14:textId="77777777" w:rsidTr="00952831">
        <w:tc>
          <w:tcPr>
            <w:cnfStyle w:val="001000000000" w:firstRow="0" w:lastRow="0" w:firstColumn="1" w:lastColumn="0" w:oddVBand="0" w:evenVBand="0" w:oddHBand="0" w:evenHBand="0" w:firstRowFirstColumn="0" w:firstRowLastColumn="0" w:lastRowFirstColumn="0" w:lastRowLastColumn="0"/>
            <w:tcW w:w="0" w:type="auto"/>
            <w:hideMark/>
          </w:tcPr>
          <w:p w14:paraId="0AD947CC" w14:textId="77777777" w:rsidR="00952831" w:rsidRPr="00952831" w:rsidRDefault="00952831" w:rsidP="00952831">
            <w:pPr>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By Application</w:t>
            </w:r>
          </w:p>
        </w:tc>
        <w:tc>
          <w:tcPr>
            <w:tcW w:w="0" w:type="auto"/>
            <w:hideMark/>
          </w:tcPr>
          <w:p w14:paraId="4CA401D3" w14:textId="77777777" w:rsidR="00952831" w:rsidRPr="00952831" w:rsidRDefault="00952831" w:rsidP="009528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Beverages, Dairy Products, Confectionery, Bakery, Other Processed Foods</w:t>
            </w:r>
          </w:p>
        </w:tc>
      </w:tr>
      <w:tr w:rsidR="00952831" w:rsidRPr="00952831" w14:paraId="08EC7778" w14:textId="77777777" w:rsidTr="00952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ED431" w14:textId="77777777" w:rsidR="00952831" w:rsidRPr="00952831" w:rsidRDefault="00952831" w:rsidP="00952831">
            <w:pPr>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By Form</w:t>
            </w:r>
          </w:p>
        </w:tc>
        <w:tc>
          <w:tcPr>
            <w:tcW w:w="0" w:type="auto"/>
            <w:hideMark/>
          </w:tcPr>
          <w:p w14:paraId="2C3F0696" w14:textId="77777777" w:rsidR="00952831" w:rsidRPr="00952831" w:rsidRDefault="00952831" w:rsidP="009528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Liquid Concentrates, Powder Concentrates, Frozen Concentrates</w:t>
            </w:r>
          </w:p>
        </w:tc>
      </w:tr>
      <w:tr w:rsidR="00952831" w:rsidRPr="00952831" w14:paraId="5273C1DC" w14:textId="77777777" w:rsidTr="00952831">
        <w:tc>
          <w:tcPr>
            <w:cnfStyle w:val="001000000000" w:firstRow="0" w:lastRow="0" w:firstColumn="1" w:lastColumn="0" w:oddVBand="0" w:evenVBand="0" w:oddHBand="0" w:evenHBand="0" w:firstRowFirstColumn="0" w:firstRowLastColumn="0" w:lastRowFirstColumn="0" w:lastRowLastColumn="0"/>
            <w:tcW w:w="0" w:type="auto"/>
            <w:hideMark/>
          </w:tcPr>
          <w:p w14:paraId="72AFFB4D" w14:textId="77777777" w:rsidR="00952831" w:rsidRPr="00952831" w:rsidRDefault="00952831" w:rsidP="00952831">
            <w:pPr>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By End User</w:t>
            </w:r>
          </w:p>
        </w:tc>
        <w:tc>
          <w:tcPr>
            <w:tcW w:w="0" w:type="auto"/>
            <w:hideMark/>
          </w:tcPr>
          <w:p w14:paraId="6448A877" w14:textId="77777777" w:rsidR="00952831" w:rsidRPr="00952831" w:rsidRDefault="00952831" w:rsidP="009528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Food and Beverage Manufacturers, Retailers, Foodservice Providers</w:t>
            </w:r>
          </w:p>
        </w:tc>
      </w:tr>
      <w:tr w:rsidR="00952831" w:rsidRPr="00952831" w14:paraId="7038FC26" w14:textId="77777777" w:rsidTr="00952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0EC97" w14:textId="77777777" w:rsidR="00952831" w:rsidRPr="00952831" w:rsidRDefault="00952831" w:rsidP="00952831">
            <w:pPr>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By Region</w:t>
            </w:r>
          </w:p>
        </w:tc>
        <w:tc>
          <w:tcPr>
            <w:tcW w:w="0" w:type="auto"/>
            <w:hideMark/>
          </w:tcPr>
          <w:p w14:paraId="78E12442" w14:textId="77777777" w:rsidR="00952831" w:rsidRPr="00952831" w:rsidRDefault="00952831" w:rsidP="009528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North America, Europe, Asia-Pacific, Latin America, Middle East &amp; Africa</w:t>
            </w:r>
          </w:p>
        </w:tc>
      </w:tr>
      <w:tr w:rsidR="00952831" w:rsidRPr="00952831" w14:paraId="6DE77F1D" w14:textId="77777777" w:rsidTr="00952831">
        <w:tc>
          <w:tcPr>
            <w:cnfStyle w:val="001000000000" w:firstRow="0" w:lastRow="0" w:firstColumn="1" w:lastColumn="0" w:oddVBand="0" w:evenVBand="0" w:oddHBand="0" w:evenHBand="0" w:firstRowFirstColumn="0" w:firstRowLastColumn="0" w:lastRowFirstColumn="0" w:lastRowLastColumn="0"/>
            <w:tcW w:w="0" w:type="auto"/>
            <w:hideMark/>
          </w:tcPr>
          <w:p w14:paraId="552E2787" w14:textId="77777777" w:rsidR="00952831" w:rsidRPr="00952831" w:rsidRDefault="00952831" w:rsidP="00952831">
            <w:pPr>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Country Scope</w:t>
            </w:r>
          </w:p>
        </w:tc>
        <w:tc>
          <w:tcPr>
            <w:tcW w:w="0" w:type="auto"/>
            <w:hideMark/>
          </w:tcPr>
          <w:p w14:paraId="66AF4B45" w14:textId="77777777" w:rsidR="00952831" w:rsidRPr="00952831" w:rsidRDefault="00952831" w:rsidP="009528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U.S., Canada, Germany, UK, France, China, India, Japan, Brazil, Mexico, UAE, South Africa, Others</w:t>
            </w:r>
          </w:p>
        </w:tc>
      </w:tr>
      <w:tr w:rsidR="00952831" w:rsidRPr="00952831" w14:paraId="04DE242B" w14:textId="77777777" w:rsidTr="00952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46EB3" w14:textId="77777777" w:rsidR="00952831" w:rsidRPr="00952831" w:rsidRDefault="00952831" w:rsidP="00952831">
            <w:pPr>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Market Drivers</w:t>
            </w:r>
          </w:p>
        </w:tc>
        <w:tc>
          <w:tcPr>
            <w:tcW w:w="0" w:type="auto"/>
            <w:hideMark/>
          </w:tcPr>
          <w:p w14:paraId="7617A9E8" w14:textId="77777777" w:rsidR="00952831" w:rsidRPr="00952831" w:rsidRDefault="00952831" w:rsidP="009528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 xml:space="preserve">- Rising demand for natural and functional beverages </w:t>
            </w:r>
            <w:r w:rsidRPr="00952831">
              <w:rPr>
                <w:rFonts w:ascii="Times New Roman" w:eastAsia="Times New Roman" w:hAnsi="Times New Roman" w:cs="Times New Roman"/>
                <w:sz w:val="24"/>
                <w:szCs w:val="24"/>
                <w:lang w:eastAsia="en-IN"/>
              </w:rPr>
              <w:br/>
              <w:t xml:space="preserve">- Growth in health-conscious consumption and clean-label products </w:t>
            </w:r>
            <w:r w:rsidRPr="00952831">
              <w:rPr>
                <w:rFonts w:ascii="Times New Roman" w:eastAsia="Times New Roman" w:hAnsi="Times New Roman" w:cs="Times New Roman"/>
                <w:sz w:val="24"/>
                <w:szCs w:val="24"/>
                <w:lang w:eastAsia="en-IN"/>
              </w:rPr>
              <w:br/>
              <w:t xml:space="preserve">- Increasing adoption of advanced processing technologies to preserve nutrients and </w:t>
            </w:r>
            <w:proofErr w:type="spellStart"/>
            <w:r w:rsidRPr="00952831">
              <w:rPr>
                <w:rFonts w:ascii="Times New Roman" w:eastAsia="Times New Roman" w:hAnsi="Times New Roman" w:cs="Times New Roman"/>
                <w:sz w:val="24"/>
                <w:szCs w:val="24"/>
                <w:lang w:eastAsia="en-IN"/>
              </w:rPr>
              <w:t>flavor</w:t>
            </w:r>
            <w:proofErr w:type="spellEnd"/>
          </w:p>
        </w:tc>
      </w:tr>
      <w:tr w:rsidR="00952831" w:rsidRPr="00952831" w14:paraId="15F6ACA1" w14:textId="77777777" w:rsidTr="00952831">
        <w:tc>
          <w:tcPr>
            <w:cnfStyle w:val="001000000000" w:firstRow="0" w:lastRow="0" w:firstColumn="1" w:lastColumn="0" w:oddVBand="0" w:evenVBand="0" w:oddHBand="0" w:evenHBand="0" w:firstRowFirstColumn="0" w:firstRowLastColumn="0" w:lastRowFirstColumn="0" w:lastRowLastColumn="0"/>
            <w:tcW w:w="0" w:type="auto"/>
            <w:hideMark/>
          </w:tcPr>
          <w:p w14:paraId="591E34E6" w14:textId="77777777" w:rsidR="00952831" w:rsidRPr="00952831" w:rsidRDefault="00952831" w:rsidP="00952831">
            <w:pPr>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Customization Option</w:t>
            </w:r>
          </w:p>
        </w:tc>
        <w:tc>
          <w:tcPr>
            <w:tcW w:w="0" w:type="auto"/>
            <w:hideMark/>
          </w:tcPr>
          <w:p w14:paraId="76E04CFE" w14:textId="77777777" w:rsidR="00952831" w:rsidRPr="00952831" w:rsidRDefault="00952831" w:rsidP="009528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Available upon request</w:t>
            </w:r>
          </w:p>
        </w:tc>
      </w:tr>
    </w:tbl>
    <w:p w14:paraId="2542F859" w14:textId="77777777" w:rsidR="00952831" w:rsidRPr="00952831" w:rsidRDefault="00952831" w:rsidP="00952831">
      <w:pPr>
        <w:pStyle w:val="Heading1"/>
        <w:rPr>
          <w:rFonts w:ascii="Times New Roman" w:eastAsia="Times New Roman" w:hAnsi="Times New Roman" w:cs="Times New Roman"/>
          <w:b/>
          <w:bCs/>
          <w:color w:val="auto"/>
          <w:kern w:val="36"/>
          <w:sz w:val="48"/>
          <w:szCs w:val="48"/>
          <w:lang w:eastAsia="en-IN"/>
        </w:rPr>
      </w:pPr>
      <w:r>
        <w:lastRenderedPageBreak/>
        <w:br/>
      </w:r>
      <w:r>
        <w:br/>
      </w:r>
      <w:r w:rsidRPr="00952831">
        <w:rPr>
          <w:rFonts w:ascii="Times New Roman" w:eastAsia="Times New Roman" w:hAnsi="Times New Roman" w:cs="Times New Roman"/>
          <w:b/>
          <w:bCs/>
          <w:color w:val="auto"/>
          <w:kern w:val="36"/>
          <w:sz w:val="48"/>
          <w:szCs w:val="48"/>
          <w:lang w:eastAsia="en-IN"/>
        </w:rPr>
        <w:t>8. Report Summary, FAQs, and SEO Schema</w:t>
      </w:r>
    </w:p>
    <w:p w14:paraId="153E3930"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A.1. Report Title (Long-Form)</w:t>
      </w:r>
      <w:r w:rsidRPr="00952831">
        <w:rPr>
          <w:rFonts w:ascii="Times New Roman" w:eastAsia="Times New Roman" w:hAnsi="Times New Roman" w:cs="Times New Roman"/>
          <w:sz w:val="24"/>
          <w:szCs w:val="24"/>
          <w:lang w:eastAsia="en-IN"/>
        </w:rPr>
        <w:br/>
        <w:t xml:space="preserve">Fruit Concentrate Market </w:t>
      </w:r>
      <w:proofErr w:type="gramStart"/>
      <w:r w:rsidRPr="00952831">
        <w:rPr>
          <w:rFonts w:ascii="Times New Roman" w:eastAsia="Times New Roman" w:hAnsi="Times New Roman" w:cs="Times New Roman"/>
          <w:sz w:val="24"/>
          <w:szCs w:val="24"/>
          <w:lang w:eastAsia="en-IN"/>
        </w:rPr>
        <w:t>By</w:t>
      </w:r>
      <w:proofErr w:type="gramEnd"/>
      <w:r w:rsidRPr="00952831">
        <w:rPr>
          <w:rFonts w:ascii="Times New Roman" w:eastAsia="Times New Roman" w:hAnsi="Times New Roman" w:cs="Times New Roman"/>
          <w:sz w:val="24"/>
          <w:szCs w:val="24"/>
          <w:lang w:eastAsia="en-IN"/>
        </w:rPr>
        <w:t xml:space="preserve"> Fruit Type (Citrus Fruits, Berries, Tropical Fruits, Apples, Others); By Application (Beverages, Dairy Products, Confectionery, Bakery, Other Processed Foods); By Form (Liquid Concentrates, Powder Concentrates, Frozen Concentrates); By End User (Food and Beverage Manufacturers, Retailers, Foodservice Providers); By Geography, Segment Revenue Estimation, Forecast, 2024–2030</w:t>
      </w:r>
    </w:p>
    <w:p w14:paraId="0F24AB86"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A.2. Lowercase Market Name</w:t>
      </w:r>
      <w:r w:rsidRPr="00952831">
        <w:rPr>
          <w:rFonts w:ascii="Times New Roman" w:eastAsia="Times New Roman" w:hAnsi="Times New Roman" w:cs="Times New Roman"/>
          <w:sz w:val="24"/>
          <w:szCs w:val="24"/>
          <w:lang w:eastAsia="en-IN"/>
        </w:rPr>
        <w:br/>
        <w:t>fruit concentrate market</w:t>
      </w:r>
    </w:p>
    <w:p w14:paraId="0CD4F94B"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A.3. SEO-Friendly Market Size Tagline</w:t>
      </w:r>
      <w:r w:rsidRPr="00952831">
        <w:rPr>
          <w:rFonts w:ascii="Times New Roman" w:eastAsia="Times New Roman" w:hAnsi="Times New Roman" w:cs="Times New Roman"/>
          <w:sz w:val="24"/>
          <w:szCs w:val="24"/>
          <w:lang w:eastAsia="en-IN"/>
        </w:rPr>
        <w:br/>
        <w:t>Fruit Concentrate Market Size ($19.5 Billion) 2030</w:t>
      </w:r>
    </w:p>
    <w:p w14:paraId="616C5BE8"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 xml:space="preserve">A.4. SEO-Friendly Market Size Tagline </w:t>
      </w:r>
      <w:proofErr w:type="spellStart"/>
      <w:r w:rsidRPr="00952831">
        <w:rPr>
          <w:rFonts w:ascii="Times New Roman" w:eastAsia="Times New Roman" w:hAnsi="Times New Roman" w:cs="Times New Roman"/>
          <w:b/>
          <w:bCs/>
          <w:sz w:val="24"/>
          <w:szCs w:val="24"/>
          <w:lang w:eastAsia="en-IN"/>
        </w:rPr>
        <w:t>BreadCrumb</w:t>
      </w:r>
      <w:proofErr w:type="spellEnd"/>
      <w:r w:rsidRPr="00952831">
        <w:rPr>
          <w:rFonts w:ascii="Times New Roman" w:eastAsia="Times New Roman" w:hAnsi="Times New Roman" w:cs="Times New Roman"/>
          <w:sz w:val="24"/>
          <w:szCs w:val="24"/>
          <w:lang w:eastAsia="en-IN"/>
        </w:rPr>
        <w:br/>
        <w:t>Fruit Concentrate Market Report 2030</w:t>
      </w:r>
    </w:p>
    <w:p w14:paraId="150EACD3" w14:textId="77777777" w:rsidR="00952831" w:rsidRPr="00952831" w:rsidRDefault="00952831" w:rsidP="00952831">
      <w:pPr>
        <w:spacing w:after="0"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pict w14:anchorId="060E7A69">
          <v:rect id="_x0000_i1025" style="width:0;height:1.5pt" o:hralign="center" o:hrstd="t" o:hr="t" fillcolor="#a0a0a0" stroked="f"/>
        </w:pict>
      </w:r>
    </w:p>
    <w:p w14:paraId="6F08D073" w14:textId="77777777" w:rsidR="00952831" w:rsidRPr="00952831" w:rsidRDefault="00952831" w:rsidP="009528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2831">
        <w:rPr>
          <w:rFonts w:ascii="Times New Roman" w:eastAsia="Times New Roman" w:hAnsi="Times New Roman" w:cs="Times New Roman"/>
          <w:b/>
          <w:bCs/>
          <w:sz w:val="36"/>
          <w:szCs w:val="36"/>
          <w:lang w:eastAsia="en-IN"/>
        </w:rPr>
        <w:t>B. Top 5 FAQs</w:t>
      </w:r>
    </w:p>
    <w:p w14:paraId="4031B5A7"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Q1. How big is the fruit concentrate market?</w:t>
      </w:r>
      <w:r w:rsidRPr="00952831">
        <w:rPr>
          <w:rFonts w:ascii="Times New Roman" w:eastAsia="Times New Roman" w:hAnsi="Times New Roman" w:cs="Times New Roman"/>
          <w:sz w:val="24"/>
          <w:szCs w:val="24"/>
          <w:lang w:eastAsia="en-IN"/>
        </w:rPr>
        <w:br/>
      </w:r>
      <w:r w:rsidRPr="00952831">
        <w:rPr>
          <w:rFonts w:ascii="Times New Roman" w:eastAsia="Times New Roman" w:hAnsi="Times New Roman" w:cs="Times New Roman"/>
          <w:b/>
          <w:bCs/>
          <w:sz w:val="24"/>
          <w:szCs w:val="24"/>
          <w:lang w:eastAsia="en-IN"/>
        </w:rPr>
        <w:t>A1.</w:t>
      </w:r>
      <w:r w:rsidRPr="00952831">
        <w:rPr>
          <w:rFonts w:ascii="Times New Roman" w:eastAsia="Times New Roman" w:hAnsi="Times New Roman" w:cs="Times New Roman"/>
          <w:sz w:val="24"/>
          <w:szCs w:val="24"/>
          <w:lang w:eastAsia="en-IN"/>
        </w:rPr>
        <w:t xml:space="preserve"> The global fruit concentrate market was valued at USD 12.8 billion in 2024.</w:t>
      </w:r>
    </w:p>
    <w:p w14:paraId="4E129478"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Q2. What is the CAGR for the forecast period?</w:t>
      </w:r>
      <w:r w:rsidRPr="00952831">
        <w:rPr>
          <w:rFonts w:ascii="Times New Roman" w:eastAsia="Times New Roman" w:hAnsi="Times New Roman" w:cs="Times New Roman"/>
          <w:sz w:val="24"/>
          <w:szCs w:val="24"/>
          <w:lang w:eastAsia="en-IN"/>
        </w:rPr>
        <w:br/>
      </w:r>
      <w:r w:rsidRPr="00952831">
        <w:rPr>
          <w:rFonts w:ascii="Times New Roman" w:eastAsia="Times New Roman" w:hAnsi="Times New Roman" w:cs="Times New Roman"/>
          <w:b/>
          <w:bCs/>
          <w:sz w:val="24"/>
          <w:szCs w:val="24"/>
          <w:lang w:eastAsia="en-IN"/>
        </w:rPr>
        <w:t>A2.</w:t>
      </w:r>
      <w:r w:rsidRPr="00952831">
        <w:rPr>
          <w:rFonts w:ascii="Times New Roman" w:eastAsia="Times New Roman" w:hAnsi="Times New Roman" w:cs="Times New Roman"/>
          <w:sz w:val="24"/>
          <w:szCs w:val="24"/>
          <w:lang w:eastAsia="en-IN"/>
        </w:rPr>
        <w:t xml:space="preserve"> The market is expected to grow at a CAGR of 6.5% from 2024 to 2030.</w:t>
      </w:r>
    </w:p>
    <w:p w14:paraId="39D6A067"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Q3. Who are the major players in this market?</w:t>
      </w:r>
      <w:r w:rsidRPr="00952831">
        <w:rPr>
          <w:rFonts w:ascii="Times New Roman" w:eastAsia="Times New Roman" w:hAnsi="Times New Roman" w:cs="Times New Roman"/>
          <w:sz w:val="24"/>
          <w:szCs w:val="24"/>
          <w:lang w:eastAsia="en-IN"/>
        </w:rPr>
        <w:br/>
      </w:r>
      <w:r w:rsidRPr="00952831">
        <w:rPr>
          <w:rFonts w:ascii="Times New Roman" w:eastAsia="Times New Roman" w:hAnsi="Times New Roman" w:cs="Times New Roman"/>
          <w:b/>
          <w:bCs/>
          <w:sz w:val="24"/>
          <w:szCs w:val="24"/>
          <w:lang w:eastAsia="en-IN"/>
        </w:rPr>
        <w:t>A3.</w:t>
      </w:r>
      <w:r w:rsidRPr="00952831">
        <w:rPr>
          <w:rFonts w:ascii="Times New Roman" w:eastAsia="Times New Roman" w:hAnsi="Times New Roman" w:cs="Times New Roman"/>
          <w:sz w:val="24"/>
          <w:szCs w:val="24"/>
          <w:lang w:eastAsia="en-IN"/>
        </w:rPr>
        <w:t xml:space="preserve"> Leading players include Dole Food Company, Tate &amp; Lyle, Cargill, Incorporated, COFCO Corporation, and </w:t>
      </w:r>
      <w:proofErr w:type="spellStart"/>
      <w:r w:rsidRPr="00952831">
        <w:rPr>
          <w:rFonts w:ascii="Times New Roman" w:eastAsia="Times New Roman" w:hAnsi="Times New Roman" w:cs="Times New Roman"/>
          <w:sz w:val="24"/>
          <w:szCs w:val="24"/>
          <w:lang w:eastAsia="en-IN"/>
        </w:rPr>
        <w:t>Mutti</w:t>
      </w:r>
      <w:proofErr w:type="spellEnd"/>
      <w:r w:rsidRPr="00952831">
        <w:rPr>
          <w:rFonts w:ascii="Times New Roman" w:eastAsia="Times New Roman" w:hAnsi="Times New Roman" w:cs="Times New Roman"/>
          <w:sz w:val="24"/>
          <w:szCs w:val="24"/>
          <w:lang w:eastAsia="en-IN"/>
        </w:rPr>
        <w:t xml:space="preserve"> S.p.A.</w:t>
      </w:r>
    </w:p>
    <w:p w14:paraId="79D45CF7"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Q4. Which region dominates the fruit concentrate market?</w:t>
      </w:r>
      <w:r w:rsidRPr="00952831">
        <w:rPr>
          <w:rFonts w:ascii="Times New Roman" w:eastAsia="Times New Roman" w:hAnsi="Times New Roman" w:cs="Times New Roman"/>
          <w:sz w:val="24"/>
          <w:szCs w:val="24"/>
          <w:lang w:eastAsia="en-IN"/>
        </w:rPr>
        <w:br/>
      </w:r>
      <w:r w:rsidRPr="00952831">
        <w:rPr>
          <w:rFonts w:ascii="Times New Roman" w:eastAsia="Times New Roman" w:hAnsi="Times New Roman" w:cs="Times New Roman"/>
          <w:b/>
          <w:bCs/>
          <w:sz w:val="24"/>
          <w:szCs w:val="24"/>
          <w:lang w:eastAsia="en-IN"/>
        </w:rPr>
        <w:t>A4.</w:t>
      </w:r>
      <w:r w:rsidRPr="00952831">
        <w:rPr>
          <w:rFonts w:ascii="Times New Roman" w:eastAsia="Times New Roman" w:hAnsi="Times New Roman" w:cs="Times New Roman"/>
          <w:sz w:val="24"/>
          <w:szCs w:val="24"/>
          <w:lang w:eastAsia="en-IN"/>
        </w:rPr>
        <w:t xml:space="preserve"> North America leads due to high adoption of functional and clean-label products, along with mature supply chains.</w:t>
      </w:r>
    </w:p>
    <w:p w14:paraId="62FF6FDB"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Q5. What factors are driving growth in the fruit concentrate market?</w:t>
      </w:r>
      <w:r w:rsidRPr="00952831">
        <w:rPr>
          <w:rFonts w:ascii="Times New Roman" w:eastAsia="Times New Roman" w:hAnsi="Times New Roman" w:cs="Times New Roman"/>
          <w:sz w:val="24"/>
          <w:szCs w:val="24"/>
          <w:lang w:eastAsia="en-IN"/>
        </w:rPr>
        <w:br/>
      </w:r>
      <w:r w:rsidRPr="00952831">
        <w:rPr>
          <w:rFonts w:ascii="Times New Roman" w:eastAsia="Times New Roman" w:hAnsi="Times New Roman" w:cs="Times New Roman"/>
          <w:b/>
          <w:bCs/>
          <w:sz w:val="24"/>
          <w:szCs w:val="24"/>
          <w:lang w:eastAsia="en-IN"/>
        </w:rPr>
        <w:t>A5.</w:t>
      </w:r>
      <w:r w:rsidRPr="00952831">
        <w:rPr>
          <w:rFonts w:ascii="Times New Roman" w:eastAsia="Times New Roman" w:hAnsi="Times New Roman" w:cs="Times New Roman"/>
          <w:sz w:val="24"/>
          <w:szCs w:val="24"/>
          <w:lang w:eastAsia="en-IN"/>
        </w:rPr>
        <w:t xml:space="preserve"> Growth is </w:t>
      </w:r>
      <w:proofErr w:type="spellStart"/>
      <w:r w:rsidRPr="00952831">
        <w:rPr>
          <w:rFonts w:ascii="Times New Roman" w:eastAsia="Times New Roman" w:hAnsi="Times New Roman" w:cs="Times New Roman"/>
          <w:sz w:val="24"/>
          <w:szCs w:val="24"/>
          <w:lang w:eastAsia="en-IN"/>
        </w:rPr>
        <w:t>fueled</w:t>
      </w:r>
      <w:proofErr w:type="spellEnd"/>
      <w:r w:rsidRPr="00952831">
        <w:rPr>
          <w:rFonts w:ascii="Times New Roman" w:eastAsia="Times New Roman" w:hAnsi="Times New Roman" w:cs="Times New Roman"/>
          <w:sz w:val="24"/>
          <w:szCs w:val="24"/>
          <w:lang w:eastAsia="en-IN"/>
        </w:rPr>
        <w:t xml:space="preserve"> by rising demand for natural and functional beverages, health-conscious consumption, and advanced processing technologies preserving nutrients and </w:t>
      </w:r>
      <w:proofErr w:type="spellStart"/>
      <w:r w:rsidRPr="00952831">
        <w:rPr>
          <w:rFonts w:ascii="Times New Roman" w:eastAsia="Times New Roman" w:hAnsi="Times New Roman" w:cs="Times New Roman"/>
          <w:sz w:val="24"/>
          <w:szCs w:val="24"/>
          <w:lang w:eastAsia="en-IN"/>
        </w:rPr>
        <w:t>flavor</w:t>
      </w:r>
      <w:proofErr w:type="spellEnd"/>
      <w:r w:rsidRPr="00952831">
        <w:rPr>
          <w:rFonts w:ascii="Times New Roman" w:eastAsia="Times New Roman" w:hAnsi="Times New Roman" w:cs="Times New Roman"/>
          <w:sz w:val="24"/>
          <w:szCs w:val="24"/>
          <w:lang w:eastAsia="en-IN"/>
        </w:rPr>
        <w:t>.</w:t>
      </w:r>
    </w:p>
    <w:p w14:paraId="7C7315C6" w14:textId="77777777" w:rsidR="00952831" w:rsidRPr="00952831" w:rsidRDefault="00952831" w:rsidP="00952831">
      <w:pPr>
        <w:spacing w:after="0"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pict w14:anchorId="747AC776">
          <v:rect id="_x0000_i1026" style="width:0;height:1.5pt" o:hralign="center" o:hrstd="t" o:hr="t" fillcolor="#a0a0a0" stroked="f"/>
        </w:pict>
      </w:r>
    </w:p>
    <w:p w14:paraId="66173860" w14:textId="77777777" w:rsidR="00952831" w:rsidRPr="00952831" w:rsidRDefault="00952831" w:rsidP="009528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2831">
        <w:rPr>
          <w:rFonts w:ascii="Times New Roman" w:eastAsia="Times New Roman" w:hAnsi="Times New Roman" w:cs="Times New Roman"/>
          <w:b/>
          <w:bCs/>
          <w:sz w:val="36"/>
          <w:szCs w:val="36"/>
          <w:lang w:eastAsia="en-IN"/>
        </w:rPr>
        <w:t>C. JSON-LD SEO Schema</w:t>
      </w:r>
    </w:p>
    <w:p w14:paraId="23DAA700" w14:textId="77777777" w:rsidR="00952831" w:rsidRPr="00952831" w:rsidRDefault="00952831" w:rsidP="009528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2831">
        <w:rPr>
          <w:rFonts w:ascii="Times New Roman" w:eastAsia="Times New Roman" w:hAnsi="Times New Roman" w:cs="Times New Roman"/>
          <w:b/>
          <w:bCs/>
          <w:sz w:val="27"/>
          <w:szCs w:val="27"/>
          <w:lang w:eastAsia="en-IN"/>
        </w:rPr>
        <w:lastRenderedPageBreak/>
        <w:t>1. Breadcrumb Schema</w:t>
      </w:r>
    </w:p>
    <w:p w14:paraId="1645629A"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w:t>
      </w:r>
    </w:p>
    <w:p w14:paraId="7EE458E0"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"@context": "https://schema.org",</w:t>
      </w:r>
    </w:p>
    <w:p w14:paraId="19328CA7"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"@type": "</w:t>
      </w:r>
      <w:proofErr w:type="spellStart"/>
      <w:r w:rsidRPr="00952831">
        <w:rPr>
          <w:rFonts w:ascii="Courier New" w:eastAsia="Times New Roman" w:hAnsi="Courier New" w:cs="Courier New"/>
          <w:sz w:val="20"/>
          <w:szCs w:val="20"/>
          <w:lang w:eastAsia="en-IN"/>
        </w:rPr>
        <w:t>BreadcrumbList</w:t>
      </w:r>
      <w:proofErr w:type="spellEnd"/>
      <w:r w:rsidRPr="00952831">
        <w:rPr>
          <w:rFonts w:ascii="Courier New" w:eastAsia="Times New Roman" w:hAnsi="Courier New" w:cs="Courier New"/>
          <w:sz w:val="20"/>
          <w:szCs w:val="20"/>
          <w:lang w:eastAsia="en-IN"/>
        </w:rPr>
        <w:t>",</w:t>
      </w:r>
    </w:p>
    <w:p w14:paraId="434A9F23"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roofErr w:type="spellStart"/>
      <w:r w:rsidRPr="00952831">
        <w:rPr>
          <w:rFonts w:ascii="Courier New" w:eastAsia="Times New Roman" w:hAnsi="Courier New" w:cs="Courier New"/>
          <w:sz w:val="20"/>
          <w:szCs w:val="20"/>
          <w:lang w:eastAsia="en-IN"/>
        </w:rPr>
        <w:t>itemListElement</w:t>
      </w:r>
      <w:proofErr w:type="spellEnd"/>
      <w:r w:rsidRPr="00952831">
        <w:rPr>
          <w:rFonts w:ascii="Courier New" w:eastAsia="Times New Roman" w:hAnsi="Courier New" w:cs="Courier New"/>
          <w:sz w:val="20"/>
          <w:szCs w:val="20"/>
          <w:lang w:eastAsia="en-IN"/>
        </w:rPr>
        <w:t>": [</w:t>
      </w:r>
    </w:p>
    <w:p w14:paraId="20C7CB99"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
    <w:p w14:paraId="2BDA63CE"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"@type": "</w:t>
      </w:r>
      <w:proofErr w:type="spellStart"/>
      <w:r w:rsidRPr="00952831">
        <w:rPr>
          <w:rFonts w:ascii="Courier New" w:eastAsia="Times New Roman" w:hAnsi="Courier New" w:cs="Courier New"/>
          <w:sz w:val="20"/>
          <w:szCs w:val="20"/>
          <w:lang w:eastAsia="en-IN"/>
        </w:rPr>
        <w:t>ListItem</w:t>
      </w:r>
      <w:proofErr w:type="spellEnd"/>
      <w:r w:rsidRPr="00952831">
        <w:rPr>
          <w:rFonts w:ascii="Courier New" w:eastAsia="Times New Roman" w:hAnsi="Courier New" w:cs="Courier New"/>
          <w:sz w:val="20"/>
          <w:szCs w:val="20"/>
          <w:lang w:eastAsia="en-IN"/>
        </w:rPr>
        <w:t>",</w:t>
      </w:r>
    </w:p>
    <w:p w14:paraId="7433AAA7"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"position": 1,</w:t>
      </w:r>
    </w:p>
    <w:p w14:paraId="7D26BA2E"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"name": "Home",</w:t>
      </w:r>
    </w:p>
    <w:p w14:paraId="51C17E1B"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"item": "https://www.strategicmarketresearch.com/"</w:t>
      </w:r>
    </w:p>
    <w:p w14:paraId="070FB458"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
    <w:p w14:paraId="008641FB"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
    <w:p w14:paraId="399DDB87"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"@type": "</w:t>
      </w:r>
      <w:proofErr w:type="spellStart"/>
      <w:r w:rsidRPr="00952831">
        <w:rPr>
          <w:rFonts w:ascii="Courier New" w:eastAsia="Times New Roman" w:hAnsi="Courier New" w:cs="Courier New"/>
          <w:sz w:val="20"/>
          <w:szCs w:val="20"/>
          <w:lang w:eastAsia="en-IN"/>
        </w:rPr>
        <w:t>ListItem</w:t>
      </w:r>
      <w:proofErr w:type="spellEnd"/>
      <w:r w:rsidRPr="00952831">
        <w:rPr>
          <w:rFonts w:ascii="Courier New" w:eastAsia="Times New Roman" w:hAnsi="Courier New" w:cs="Courier New"/>
          <w:sz w:val="20"/>
          <w:szCs w:val="20"/>
          <w:lang w:eastAsia="en-IN"/>
        </w:rPr>
        <w:t>",</w:t>
      </w:r>
    </w:p>
    <w:p w14:paraId="77FB9D5C"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"position": 2,</w:t>
      </w:r>
    </w:p>
    <w:p w14:paraId="0AD0DD7E" w14:textId="04B87C16"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"name": "Packaged </w:t>
      </w:r>
      <w:proofErr w:type="gramStart"/>
      <w:r w:rsidRPr="00952831">
        <w:rPr>
          <w:rFonts w:ascii="Courier New" w:eastAsia="Times New Roman" w:hAnsi="Courier New" w:cs="Courier New"/>
          <w:sz w:val="20"/>
          <w:szCs w:val="20"/>
          <w:lang w:eastAsia="en-IN"/>
        </w:rPr>
        <w:t>And</w:t>
      </w:r>
      <w:proofErr w:type="gramEnd"/>
      <w:r w:rsidRPr="00952831">
        <w:rPr>
          <w:rFonts w:ascii="Courier New" w:eastAsia="Times New Roman" w:hAnsi="Courier New" w:cs="Courier New"/>
          <w:sz w:val="20"/>
          <w:szCs w:val="20"/>
          <w:lang w:eastAsia="en-IN"/>
        </w:rPr>
        <w:t xml:space="preserve"> Processed Foods",</w:t>
      </w:r>
    </w:p>
    <w:p w14:paraId="09CDE30C" w14:textId="7A63EC04"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"item": "https://www.strategicmarketresearch.com/report/packaged-and-processed-foods"</w:t>
      </w:r>
    </w:p>
    <w:p w14:paraId="3A8C06A5"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
    <w:p w14:paraId="28E7C621"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
    <w:p w14:paraId="5EA89FD3"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"@type": "</w:t>
      </w:r>
      <w:proofErr w:type="spellStart"/>
      <w:r w:rsidRPr="00952831">
        <w:rPr>
          <w:rFonts w:ascii="Courier New" w:eastAsia="Times New Roman" w:hAnsi="Courier New" w:cs="Courier New"/>
          <w:sz w:val="20"/>
          <w:szCs w:val="20"/>
          <w:lang w:eastAsia="en-IN"/>
        </w:rPr>
        <w:t>ListItem</w:t>
      </w:r>
      <w:proofErr w:type="spellEnd"/>
      <w:r w:rsidRPr="00952831">
        <w:rPr>
          <w:rFonts w:ascii="Courier New" w:eastAsia="Times New Roman" w:hAnsi="Courier New" w:cs="Courier New"/>
          <w:sz w:val="20"/>
          <w:szCs w:val="20"/>
          <w:lang w:eastAsia="en-IN"/>
        </w:rPr>
        <w:t>",</w:t>
      </w:r>
    </w:p>
    <w:p w14:paraId="06085891"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"position": 3,</w:t>
      </w:r>
    </w:p>
    <w:p w14:paraId="093A7045"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"name": "Fruit Concentrate Market Report 2030",</w:t>
      </w:r>
    </w:p>
    <w:p w14:paraId="21F1C662"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"item": "https://www.strategicmarketresearch.com/market-report/fruit-concentrate-market"</w:t>
      </w:r>
    </w:p>
    <w:p w14:paraId="535463BC"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
    <w:p w14:paraId="6782FDBC"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
    <w:p w14:paraId="274CF85B"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w:t>
      </w:r>
    </w:p>
    <w:p w14:paraId="4EE0737B" w14:textId="77777777" w:rsidR="00952831" w:rsidRPr="00952831" w:rsidRDefault="00952831" w:rsidP="009528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2831">
        <w:rPr>
          <w:rFonts w:ascii="Times New Roman" w:eastAsia="Times New Roman" w:hAnsi="Times New Roman" w:cs="Times New Roman"/>
          <w:b/>
          <w:bCs/>
          <w:sz w:val="27"/>
          <w:szCs w:val="27"/>
          <w:lang w:eastAsia="en-IN"/>
        </w:rPr>
        <w:t>2. FAQ Schema</w:t>
      </w:r>
    </w:p>
    <w:p w14:paraId="13BB06E9"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w:t>
      </w:r>
    </w:p>
    <w:p w14:paraId="0904C83A"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"@context": "https://schema.org",</w:t>
      </w:r>
    </w:p>
    <w:p w14:paraId="178219A9"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"@type": "</w:t>
      </w:r>
      <w:proofErr w:type="spellStart"/>
      <w:r w:rsidRPr="00952831">
        <w:rPr>
          <w:rFonts w:ascii="Courier New" w:eastAsia="Times New Roman" w:hAnsi="Courier New" w:cs="Courier New"/>
          <w:sz w:val="20"/>
          <w:szCs w:val="20"/>
          <w:lang w:eastAsia="en-IN"/>
        </w:rPr>
        <w:t>FAQPage</w:t>
      </w:r>
      <w:proofErr w:type="spellEnd"/>
      <w:r w:rsidRPr="00952831">
        <w:rPr>
          <w:rFonts w:ascii="Courier New" w:eastAsia="Times New Roman" w:hAnsi="Courier New" w:cs="Courier New"/>
          <w:sz w:val="20"/>
          <w:szCs w:val="20"/>
          <w:lang w:eastAsia="en-IN"/>
        </w:rPr>
        <w:t>",</w:t>
      </w:r>
    </w:p>
    <w:p w14:paraId="751F31E5"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roofErr w:type="spellStart"/>
      <w:r w:rsidRPr="00952831">
        <w:rPr>
          <w:rFonts w:ascii="Courier New" w:eastAsia="Times New Roman" w:hAnsi="Courier New" w:cs="Courier New"/>
          <w:sz w:val="20"/>
          <w:szCs w:val="20"/>
          <w:lang w:eastAsia="en-IN"/>
        </w:rPr>
        <w:t>mainEntity</w:t>
      </w:r>
      <w:proofErr w:type="spellEnd"/>
      <w:r w:rsidRPr="00952831">
        <w:rPr>
          <w:rFonts w:ascii="Courier New" w:eastAsia="Times New Roman" w:hAnsi="Courier New" w:cs="Courier New"/>
          <w:sz w:val="20"/>
          <w:szCs w:val="20"/>
          <w:lang w:eastAsia="en-IN"/>
        </w:rPr>
        <w:t>": [</w:t>
      </w:r>
    </w:p>
    <w:p w14:paraId="48CA25A9"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
    <w:p w14:paraId="0E13ADD2"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"@type": "Question",</w:t>
      </w:r>
    </w:p>
    <w:p w14:paraId="24001A92"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"name": "How big is the fruit concentrate market?",</w:t>
      </w:r>
    </w:p>
    <w:p w14:paraId="33081F3E"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roofErr w:type="spellStart"/>
      <w:r w:rsidRPr="00952831">
        <w:rPr>
          <w:rFonts w:ascii="Courier New" w:eastAsia="Times New Roman" w:hAnsi="Courier New" w:cs="Courier New"/>
          <w:sz w:val="20"/>
          <w:szCs w:val="20"/>
          <w:lang w:eastAsia="en-IN"/>
        </w:rPr>
        <w:t>acceptedAnswer</w:t>
      </w:r>
      <w:proofErr w:type="spellEnd"/>
      <w:r w:rsidRPr="00952831">
        <w:rPr>
          <w:rFonts w:ascii="Courier New" w:eastAsia="Times New Roman" w:hAnsi="Courier New" w:cs="Courier New"/>
          <w:sz w:val="20"/>
          <w:szCs w:val="20"/>
          <w:lang w:eastAsia="en-IN"/>
        </w:rPr>
        <w:t>": {</w:t>
      </w:r>
    </w:p>
    <w:p w14:paraId="59A35CF2"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"@type": "Answer",</w:t>
      </w:r>
    </w:p>
    <w:p w14:paraId="6B319E6E"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"text": "The global fruit concentrate market was valued at USD 12.8 billion in 2024."</w:t>
      </w:r>
    </w:p>
    <w:p w14:paraId="6997DF17"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
    <w:p w14:paraId="02565C63"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
    <w:p w14:paraId="4622EC13"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
    <w:p w14:paraId="44C771E4"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"@type": "Question",</w:t>
      </w:r>
    </w:p>
    <w:p w14:paraId="32691245"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"name": "What is the CAGR for the forecast period?",</w:t>
      </w:r>
    </w:p>
    <w:p w14:paraId="03EE9DC3"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roofErr w:type="spellStart"/>
      <w:r w:rsidRPr="00952831">
        <w:rPr>
          <w:rFonts w:ascii="Courier New" w:eastAsia="Times New Roman" w:hAnsi="Courier New" w:cs="Courier New"/>
          <w:sz w:val="20"/>
          <w:szCs w:val="20"/>
          <w:lang w:eastAsia="en-IN"/>
        </w:rPr>
        <w:t>acceptedAnswer</w:t>
      </w:r>
      <w:proofErr w:type="spellEnd"/>
      <w:r w:rsidRPr="00952831">
        <w:rPr>
          <w:rFonts w:ascii="Courier New" w:eastAsia="Times New Roman" w:hAnsi="Courier New" w:cs="Courier New"/>
          <w:sz w:val="20"/>
          <w:szCs w:val="20"/>
          <w:lang w:eastAsia="en-IN"/>
        </w:rPr>
        <w:t>": {</w:t>
      </w:r>
    </w:p>
    <w:p w14:paraId="7426FA42"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"@type": "Answer",</w:t>
      </w:r>
    </w:p>
    <w:p w14:paraId="165BAD91"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"text": "The market is expected to grow at a CAGR of 6.5% from 2024 to 2030."</w:t>
      </w:r>
    </w:p>
    <w:p w14:paraId="561E4341"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
    <w:p w14:paraId="6206FB90"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
    <w:p w14:paraId="40EDB32E"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
    <w:p w14:paraId="79FFCCD1"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"@type": "Question",</w:t>
      </w:r>
    </w:p>
    <w:p w14:paraId="65615759"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"name": "Who are the major players in this market?",</w:t>
      </w:r>
    </w:p>
    <w:p w14:paraId="6260E10C"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roofErr w:type="spellStart"/>
      <w:r w:rsidRPr="00952831">
        <w:rPr>
          <w:rFonts w:ascii="Courier New" w:eastAsia="Times New Roman" w:hAnsi="Courier New" w:cs="Courier New"/>
          <w:sz w:val="20"/>
          <w:szCs w:val="20"/>
          <w:lang w:eastAsia="en-IN"/>
        </w:rPr>
        <w:t>acceptedAnswer</w:t>
      </w:r>
      <w:proofErr w:type="spellEnd"/>
      <w:r w:rsidRPr="00952831">
        <w:rPr>
          <w:rFonts w:ascii="Courier New" w:eastAsia="Times New Roman" w:hAnsi="Courier New" w:cs="Courier New"/>
          <w:sz w:val="20"/>
          <w:szCs w:val="20"/>
          <w:lang w:eastAsia="en-IN"/>
        </w:rPr>
        <w:t>": {</w:t>
      </w:r>
    </w:p>
    <w:p w14:paraId="39A682E5"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"@type": "Answer",</w:t>
      </w:r>
    </w:p>
    <w:p w14:paraId="43F8567F"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"text": "Leading players include Dole Food Company, Tate &amp; Lyle, Cargill, Incorporated, COFCO Corporation, and </w:t>
      </w:r>
      <w:proofErr w:type="spellStart"/>
      <w:r w:rsidRPr="00952831">
        <w:rPr>
          <w:rFonts w:ascii="Courier New" w:eastAsia="Times New Roman" w:hAnsi="Courier New" w:cs="Courier New"/>
          <w:sz w:val="20"/>
          <w:szCs w:val="20"/>
          <w:lang w:eastAsia="en-IN"/>
        </w:rPr>
        <w:t>Mutti</w:t>
      </w:r>
      <w:proofErr w:type="spellEnd"/>
      <w:r w:rsidRPr="00952831">
        <w:rPr>
          <w:rFonts w:ascii="Courier New" w:eastAsia="Times New Roman" w:hAnsi="Courier New" w:cs="Courier New"/>
          <w:sz w:val="20"/>
          <w:szCs w:val="20"/>
          <w:lang w:eastAsia="en-IN"/>
        </w:rPr>
        <w:t xml:space="preserve"> S.p.A."</w:t>
      </w:r>
    </w:p>
    <w:p w14:paraId="291B0EAB"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lastRenderedPageBreak/>
        <w:t xml:space="preserve">      }</w:t>
      </w:r>
    </w:p>
    <w:p w14:paraId="0E0E895F"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
    <w:p w14:paraId="5EB8AD6B"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
    <w:p w14:paraId="6DE1CCA4"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"@type": "Question",</w:t>
      </w:r>
    </w:p>
    <w:p w14:paraId="0A74A991"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"name": "Which region dominates the fruit concentrate market?",</w:t>
      </w:r>
    </w:p>
    <w:p w14:paraId="3899C810"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roofErr w:type="spellStart"/>
      <w:r w:rsidRPr="00952831">
        <w:rPr>
          <w:rFonts w:ascii="Courier New" w:eastAsia="Times New Roman" w:hAnsi="Courier New" w:cs="Courier New"/>
          <w:sz w:val="20"/>
          <w:szCs w:val="20"/>
          <w:lang w:eastAsia="en-IN"/>
        </w:rPr>
        <w:t>acceptedAnswer</w:t>
      </w:r>
      <w:proofErr w:type="spellEnd"/>
      <w:r w:rsidRPr="00952831">
        <w:rPr>
          <w:rFonts w:ascii="Courier New" w:eastAsia="Times New Roman" w:hAnsi="Courier New" w:cs="Courier New"/>
          <w:sz w:val="20"/>
          <w:szCs w:val="20"/>
          <w:lang w:eastAsia="en-IN"/>
        </w:rPr>
        <w:t>": {</w:t>
      </w:r>
    </w:p>
    <w:p w14:paraId="7E9CE3FA"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"@type": "Answer",</w:t>
      </w:r>
    </w:p>
    <w:p w14:paraId="63E2E9AD"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"text": "North America leads due to high adoption of functional and clean-label products, along with mature supply chains."</w:t>
      </w:r>
    </w:p>
    <w:p w14:paraId="132B756E"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
    <w:p w14:paraId="0544BFCD"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
    <w:p w14:paraId="397ECFD9"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
    <w:p w14:paraId="50F89066"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"@type": "Question",</w:t>
      </w:r>
    </w:p>
    <w:p w14:paraId="6AC8675A"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"name": "What factors are driving growth in the fruit concentrate market?",</w:t>
      </w:r>
    </w:p>
    <w:p w14:paraId="2531E0C8"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roofErr w:type="spellStart"/>
      <w:r w:rsidRPr="00952831">
        <w:rPr>
          <w:rFonts w:ascii="Courier New" w:eastAsia="Times New Roman" w:hAnsi="Courier New" w:cs="Courier New"/>
          <w:sz w:val="20"/>
          <w:szCs w:val="20"/>
          <w:lang w:eastAsia="en-IN"/>
        </w:rPr>
        <w:t>acceptedAnswer</w:t>
      </w:r>
      <w:proofErr w:type="spellEnd"/>
      <w:r w:rsidRPr="00952831">
        <w:rPr>
          <w:rFonts w:ascii="Courier New" w:eastAsia="Times New Roman" w:hAnsi="Courier New" w:cs="Courier New"/>
          <w:sz w:val="20"/>
          <w:szCs w:val="20"/>
          <w:lang w:eastAsia="en-IN"/>
        </w:rPr>
        <w:t>": {</w:t>
      </w:r>
    </w:p>
    <w:p w14:paraId="05892084"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"@type": "Answer",</w:t>
      </w:r>
    </w:p>
    <w:p w14:paraId="78B122D8"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"text": "Growth is </w:t>
      </w:r>
      <w:proofErr w:type="spellStart"/>
      <w:r w:rsidRPr="00952831">
        <w:rPr>
          <w:rFonts w:ascii="Courier New" w:eastAsia="Times New Roman" w:hAnsi="Courier New" w:cs="Courier New"/>
          <w:sz w:val="20"/>
          <w:szCs w:val="20"/>
          <w:lang w:eastAsia="en-IN"/>
        </w:rPr>
        <w:t>fueled</w:t>
      </w:r>
      <w:proofErr w:type="spellEnd"/>
      <w:r w:rsidRPr="00952831">
        <w:rPr>
          <w:rFonts w:ascii="Courier New" w:eastAsia="Times New Roman" w:hAnsi="Courier New" w:cs="Courier New"/>
          <w:sz w:val="20"/>
          <w:szCs w:val="20"/>
          <w:lang w:eastAsia="en-IN"/>
        </w:rPr>
        <w:t xml:space="preserve"> by rising demand for natural and functional beverages, health-conscious consumption, and advanced processing technologies preserving nutrients and </w:t>
      </w:r>
      <w:proofErr w:type="spellStart"/>
      <w:r w:rsidRPr="00952831">
        <w:rPr>
          <w:rFonts w:ascii="Courier New" w:eastAsia="Times New Roman" w:hAnsi="Courier New" w:cs="Courier New"/>
          <w:sz w:val="20"/>
          <w:szCs w:val="20"/>
          <w:lang w:eastAsia="en-IN"/>
        </w:rPr>
        <w:t>flavor</w:t>
      </w:r>
      <w:proofErr w:type="spellEnd"/>
      <w:r w:rsidRPr="00952831">
        <w:rPr>
          <w:rFonts w:ascii="Courier New" w:eastAsia="Times New Roman" w:hAnsi="Courier New" w:cs="Courier New"/>
          <w:sz w:val="20"/>
          <w:szCs w:val="20"/>
          <w:lang w:eastAsia="en-IN"/>
        </w:rPr>
        <w:t>."</w:t>
      </w:r>
    </w:p>
    <w:p w14:paraId="3E92AFD4"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
    <w:p w14:paraId="1C703F7E"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
    <w:p w14:paraId="194098B2"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 xml:space="preserve">  ]</w:t>
      </w:r>
    </w:p>
    <w:p w14:paraId="5E2EA8EC" w14:textId="77777777" w:rsidR="00952831" w:rsidRPr="00952831" w:rsidRDefault="00952831" w:rsidP="0095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52831">
        <w:rPr>
          <w:rFonts w:ascii="Courier New" w:eastAsia="Times New Roman" w:hAnsi="Courier New" w:cs="Courier New"/>
          <w:sz w:val="20"/>
          <w:szCs w:val="20"/>
          <w:lang w:eastAsia="en-IN"/>
        </w:rPr>
        <w:t>}</w:t>
      </w:r>
    </w:p>
    <w:p w14:paraId="4C9E1B3F" w14:textId="77777777" w:rsidR="00952831" w:rsidRPr="00952831" w:rsidRDefault="00952831" w:rsidP="009528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2831">
        <w:rPr>
          <w:rFonts w:ascii="Times New Roman" w:eastAsia="Times New Roman" w:hAnsi="Times New Roman" w:cs="Times New Roman"/>
          <w:b/>
          <w:bCs/>
          <w:kern w:val="36"/>
          <w:sz w:val="48"/>
          <w:szCs w:val="48"/>
          <w:lang w:eastAsia="en-IN"/>
        </w:rPr>
        <w:t>9. Table of Contents</w:t>
      </w:r>
    </w:p>
    <w:p w14:paraId="68881C92"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Executive Summary</w:t>
      </w:r>
    </w:p>
    <w:p w14:paraId="48BD0154" w14:textId="77777777" w:rsidR="00952831" w:rsidRPr="00952831" w:rsidRDefault="00952831" w:rsidP="009528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Market Overview</w:t>
      </w:r>
    </w:p>
    <w:p w14:paraId="15E8C9C3" w14:textId="77777777" w:rsidR="00952831" w:rsidRPr="00952831" w:rsidRDefault="00952831" w:rsidP="009528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Market Attractiveness by Fruit Type, Application, Form, End User, and Region</w:t>
      </w:r>
    </w:p>
    <w:p w14:paraId="1E90F3F1" w14:textId="77777777" w:rsidR="00952831" w:rsidRPr="00952831" w:rsidRDefault="00952831" w:rsidP="009528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Strategic Insights from Key Executives (CXO Perspective)</w:t>
      </w:r>
    </w:p>
    <w:p w14:paraId="39EB1D92" w14:textId="77777777" w:rsidR="00952831" w:rsidRPr="00952831" w:rsidRDefault="00952831" w:rsidP="009528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Historical Market Size and Future Projections (2019–2030)</w:t>
      </w:r>
    </w:p>
    <w:p w14:paraId="0BDA4CA6" w14:textId="77777777" w:rsidR="00952831" w:rsidRPr="00952831" w:rsidRDefault="00952831" w:rsidP="009528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Summary of Market Segmentation by Fruit Type, Application, Form, End User, and Region</w:t>
      </w:r>
    </w:p>
    <w:p w14:paraId="50BB3147"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Market Share Analysis</w:t>
      </w:r>
    </w:p>
    <w:p w14:paraId="385E5ABE" w14:textId="77777777" w:rsidR="00952831" w:rsidRPr="00952831" w:rsidRDefault="00952831" w:rsidP="009528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Leading Players by Revenue and Market Share</w:t>
      </w:r>
    </w:p>
    <w:p w14:paraId="16CBFEB9" w14:textId="77777777" w:rsidR="00952831" w:rsidRPr="00952831" w:rsidRDefault="00952831" w:rsidP="009528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Market Share Analysis by Fruit Type, Application, Form, and End User</w:t>
      </w:r>
    </w:p>
    <w:p w14:paraId="2AF7AE90"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Investment Opportunities in the Fruit Concentrate Market</w:t>
      </w:r>
    </w:p>
    <w:p w14:paraId="7AF09C5B" w14:textId="77777777" w:rsidR="00952831" w:rsidRPr="00952831" w:rsidRDefault="00952831" w:rsidP="0095283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Key Developments and Innovations</w:t>
      </w:r>
    </w:p>
    <w:p w14:paraId="7BAB4B49" w14:textId="77777777" w:rsidR="00952831" w:rsidRPr="00952831" w:rsidRDefault="00952831" w:rsidP="0095283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Mergers, Acquisitions, and Strategic Partnerships</w:t>
      </w:r>
    </w:p>
    <w:p w14:paraId="75743603" w14:textId="77777777" w:rsidR="00952831" w:rsidRPr="00952831" w:rsidRDefault="00952831" w:rsidP="0095283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High-Growth Segments for Investment</w:t>
      </w:r>
    </w:p>
    <w:p w14:paraId="06491318"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Market Introduction</w:t>
      </w:r>
    </w:p>
    <w:p w14:paraId="3C6E38E4" w14:textId="77777777" w:rsidR="00952831" w:rsidRPr="00952831" w:rsidRDefault="00952831" w:rsidP="0095283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Definition and Scope of the Study</w:t>
      </w:r>
    </w:p>
    <w:p w14:paraId="6B894D01" w14:textId="77777777" w:rsidR="00952831" w:rsidRPr="00952831" w:rsidRDefault="00952831" w:rsidP="0095283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Market Structure and Key Findings</w:t>
      </w:r>
    </w:p>
    <w:p w14:paraId="0D5C18D3" w14:textId="77777777" w:rsidR="00952831" w:rsidRPr="00952831" w:rsidRDefault="00952831" w:rsidP="0095283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Overview of Top Investment Pockets</w:t>
      </w:r>
    </w:p>
    <w:p w14:paraId="21311B10"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lastRenderedPageBreak/>
        <w:t>Research Methodology</w:t>
      </w:r>
    </w:p>
    <w:p w14:paraId="73E8086E" w14:textId="77777777" w:rsidR="00952831" w:rsidRPr="00952831" w:rsidRDefault="00952831" w:rsidP="0095283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Research Process Overview</w:t>
      </w:r>
    </w:p>
    <w:p w14:paraId="27985913" w14:textId="77777777" w:rsidR="00952831" w:rsidRPr="00952831" w:rsidRDefault="00952831" w:rsidP="0095283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Primary and Secondary Research Approaches</w:t>
      </w:r>
    </w:p>
    <w:p w14:paraId="1A9E0426" w14:textId="77777777" w:rsidR="00952831" w:rsidRPr="00952831" w:rsidRDefault="00952831" w:rsidP="0095283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Market Size Estimation and Forecasting Techniques</w:t>
      </w:r>
    </w:p>
    <w:p w14:paraId="3B11DBE7"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Market Dynamics</w:t>
      </w:r>
    </w:p>
    <w:p w14:paraId="372E0C4D" w14:textId="77777777" w:rsidR="00952831" w:rsidRPr="00952831" w:rsidRDefault="00952831" w:rsidP="0095283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Key Market Drivers</w:t>
      </w:r>
    </w:p>
    <w:p w14:paraId="7C9AC893" w14:textId="77777777" w:rsidR="00952831" w:rsidRPr="00952831" w:rsidRDefault="00952831" w:rsidP="0095283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Challenges and Restraints Impacting Growth</w:t>
      </w:r>
    </w:p>
    <w:p w14:paraId="590DB11A" w14:textId="77777777" w:rsidR="00952831" w:rsidRPr="00952831" w:rsidRDefault="00952831" w:rsidP="0095283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Emerging Opportunities for Stakeholders</w:t>
      </w:r>
    </w:p>
    <w:p w14:paraId="7D501C77" w14:textId="77777777" w:rsidR="00952831" w:rsidRPr="00952831" w:rsidRDefault="00952831" w:rsidP="0095283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 xml:space="preserve">Impact of </w:t>
      </w:r>
      <w:proofErr w:type="spellStart"/>
      <w:r w:rsidRPr="00952831">
        <w:rPr>
          <w:rFonts w:ascii="Times New Roman" w:eastAsia="Times New Roman" w:hAnsi="Times New Roman" w:cs="Times New Roman"/>
          <w:sz w:val="24"/>
          <w:szCs w:val="24"/>
          <w:lang w:eastAsia="en-IN"/>
        </w:rPr>
        <w:t>Behavioral</w:t>
      </w:r>
      <w:proofErr w:type="spellEnd"/>
      <w:r w:rsidRPr="00952831">
        <w:rPr>
          <w:rFonts w:ascii="Times New Roman" w:eastAsia="Times New Roman" w:hAnsi="Times New Roman" w:cs="Times New Roman"/>
          <w:sz w:val="24"/>
          <w:szCs w:val="24"/>
          <w:lang w:eastAsia="en-IN"/>
        </w:rPr>
        <w:t xml:space="preserve"> and Regulatory Factors</w:t>
      </w:r>
    </w:p>
    <w:p w14:paraId="05610243" w14:textId="77777777" w:rsidR="00952831" w:rsidRPr="00952831" w:rsidRDefault="00952831" w:rsidP="0095283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Technological Advances in Fruit Concentrate Processing</w:t>
      </w:r>
    </w:p>
    <w:p w14:paraId="75A06FB8"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Global Fruit Concentrate Market Analysis</w:t>
      </w:r>
    </w:p>
    <w:p w14:paraId="26EAEC91" w14:textId="77777777" w:rsidR="00952831" w:rsidRPr="00952831" w:rsidRDefault="00952831" w:rsidP="0095283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Historical Market Size and Volume (2019–2023)</w:t>
      </w:r>
    </w:p>
    <w:p w14:paraId="1D8240EF" w14:textId="77777777" w:rsidR="00952831" w:rsidRPr="00952831" w:rsidRDefault="00952831" w:rsidP="0095283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Market Size and Volume Forecasts (2024–2030)</w:t>
      </w:r>
    </w:p>
    <w:p w14:paraId="2901C487" w14:textId="77777777" w:rsidR="00952831" w:rsidRPr="00952831" w:rsidRDefault="00952831" w:rsidP="00952831">
      <w:pPr>
        <w:numPr>
          <w:ilvl w:val="0"/>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952831">
        <w:rPr>
          <w:rFonts w:ascii="Times New Roman" w:eastAsia="Times New Roman" w:hAnsi="Times New Roman" w:cs="Times New Roman"/>
          <w:b/>
          <w:bCs/>
          <w:sz w:val="24"/>
          <w:szCs w:val="24"/>
          <w:lang w:eastAsia="en-IN"/>
        </w:rPr>
        <w:t>Market Analysis by Fruit Type:</w:t>
      </w:r>
    </w:p>
    <w:p w14:paraId="43DD2F42" w14:textId="77777777" w:rsidR="00952831" w:rsidRPr="00952831" w:rsidRDefault="00952831" w:rsidP="00952831">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Citrus Fruits</w:t>
      </w:r>
    </w:p>
    <w:p w14:paraId="176AC401" w14:textId="77777777" w:rsidR="00952831" w:rsidRPr="00952831" w:rsidRDefault="00952831" w:rsidP="00952831">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Berries</w:t>
      </w:r>
    </w:p>
    <w:p w14:paraId="75EE29B6" w14:textId="77777777" w:rsidR="00952831" w:rsidRPr="00952831" w:rsidRDefault="00952831" w:rsidP="00952831">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Tropical Fruits</w:t>
      </w:r>
    </w:p>
    <w:p w14:paraId="4CC312AB" w14:textId="77777777" w:rsidR="00952831" w:rsidRPr="00952831" w:rsidRDefault="00952831" w:rsidP="00952831">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Apples</w:t>
      </w:r>
    </w:p>
    <w:p w14:paraId="72B00528" w14:textId="77777777" w:rsidR="00952831" w:rsidRPr="00952831" w:rsidRDefault="00952831" w:rsidP="00952831">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Others</w:t>
      </w:r>
    </w:p>
    <w:p w14:paraId="65C2C3F8" w14:textId="77777777" w:rsidR="00952831" w:rsidRPr="00952831" w:rsidRDefault="00952831" w:rsidP="00952831">
      <w:pPr>
        <w:numPr>
          <w:ilvl w:val="0"/>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952831">
        <w:rPr>
          <w:rFonts w:ascii="Times New Roman" w:eastAsia="Times New Roman" w:hAnsi="Times New Roman" w:cs="Times New Roman"/>
          <w:b/>
          <w:bCs/>
          <w:sz w:val="24"/>
          <w:szCs w:val="24"/>
          <w:lang w:eastAsia="en-IN"/>
        </w:rPr>
        <w:t>Market Analysis by Application:</w:t>
      </w:r>
    </w:p>
    <w:p w14:paraId="7BE4E56B" w14:textId="77777777" w:rsidR="00952831" w:rsidRPr="00952831" w:rsidRDefault="00952831" w:rsidP="00952831">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Beverages</w:t>
      </w:r>
    </w:p>
    <w:p w14:paraId="17424265" w14:textId="77777777" w:rsidR="00952831" w:rsidRPr="00952831" w:rsidRDefault="00952831" w:rsidP="00952831">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Dairy Products</w:t>
      </w:r>
    </w:p>
    <w:p w14:paraId="63F9CE5E" w14:textId="77777777" w:rsidR="00952831" w:rsidRPr="00952831" w:rsidRDefault="00952831" w:rsidP="00952831">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Confectionery</w:t>
      </w:r>
    </w:p>
    <w:p w14:paraId="016ED667" w14:textId="77777777" w:rsidR="00952831" w:rsidRPr="00952831" w:rsidRDefault="00952831" w:rsidP="00952831">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Bakery</w:t>
      </w:r>
    </w:p>
    <w:p w14:paraId="1423D043" w14:textId="77777777" w:rsidR="00952831" w:rsidRPr="00952831" w:rsidRDefault="00952831" w:rsidP="00952831">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Other Processed Foods</w:t>
      </w:r>
    </w:p>
    <w:p w14:paraId="3CF95F93" w14:textId="77777777" w:rsidR="00952831" w:rsidRPr="00952831" w:rsidRDefault="00952831" w:rsidP="00952831">
      <w:pPr>
        <w:numPr>
          <w:ilvl w:val="0"/>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952831">
        <w:rPr>
          <w:rFonts w:ascii="Times New Roman" w:eastAsia="Times New Roman" w:hAnsi="Times New Roman" w:cs="Times New Roman"/>
          <w:b/>
          <w:bCs/>
          <w:sz w:val="24"/>
          <w:szCs w:val="24"/>
          <w:lang w:eastAsia="en-IN"/>
        </w:rPr>
        <w:t>Market Analysis by Form:</w:t>
      </w:r>
    </w:p>
    <w:p w14:paraId="45D46973" w14:textId="77777777" w:rsidR="00952831" w:rsidRPr="00952831" w:rsidRDefault="00952831" w:rsidP="00952831">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Liquid Concentrates</w:t>
      </w:r>
    </w:p>
    <w:p w14:paraId="00DE3740" w14:textId="77777777" w:rsidR="00952831" w:rsidRPr="00952831" w:rsidRDefault="00952831" w:rsidP="00952831">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Powder Concentrates</w:t>
      </w:r>
    </w:p>
    <w:p w14:paraId="67FA36E3" w14:textId="77777777" w:rsidR="00952831" w:rsidRPr="00952831" w:rsidRDefault="00952831" w:rsidP="00952831">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Frozen Concentrates</w:t>
      </w:r>
    </w:p>
    <w:p w14:paraId="05189BDB" w14:textId="77777777" w:rsidR="00952831" w:rsidRPr="00952831" w:rsidRDefault="00952831" w:rsidP="00952831">
      <w:pPr>
        <w:numPr>
          <w:ilvl w:val="0"/>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952831">
        <w:rPr>
          <w:rFonts w:ascii="Times New Roman" w:eastAsia="Times New Roman" w:hAnsi="Times New Roman" w:cs="Times New Roman"/>
          <w:b/>
          <w:bCs/>
          <w:sz w:val="24"/>
          <w:szCs w:val="24"/>
          <w:lang w:eastAsia="en-IN"/>
        </w:rPr>
        <w:t>Market Analysis by End User:</w:t>
      </w:r>
    </w:p>
    <w:p w14:paraId="1C1FC307" w14:textId="77777777" w:rsidR="00952831" w:rsidRPr="00952831" w:rsidRDefault="00952831" w:rsidP="00952831">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Food and Beverage Manufacturers</w:t>
      </w:r>
    </w:p>
    <w:p w14:paraId="0989AC4D" w14:textId="77777777" w:rsidR="00952831" w:rsidRPr="00952831" w:rsidRDefault="00952831" w:rsidP="00952831">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Retailers</w:t>
      </w:r>
    </w:p>
    <w:p w14:paraId="01A3C7C4" w14:textId="77777777" w:rsidR="00952831" w:rsidRPr="00952831" w:rsidRDefault="00952831" w:rsidP="00952831">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Foodservice Providers</w:t>
      </w:r>
    </w:p>
    <w:p w14:paraId="033349C1" w14:textId="77777777" w:rsidR="00952831" w:rsidRPr="00952831" w:rsidRDefault="00952831" w:rsidP="00952831">
      <w:pPr>
        <w:numPr>
          <w:ilvl w:val="0"/>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952831">
        <w:rPr>
          <w:rFonts w:ascii="Times New Roman" w:eastAsia="Times New Roman" w:hAnsi="Times New Roman" w:cs="Times New Roman"/>
          <w:b/>
          <w:bCs/>
          <w:sz w:val="24"/>
          <w:szCs w:val="24"/>
          <w:lang w:eastAsia="en-IN"/>
        </w:rPr>
        <w:t>Market Analysis by Region:</w:t>
      </w:r>
    </w:p>
    <w:p w14:paraId="61A11048" w14:textId="77777777" w:rsidR="00952831" w:rsidRPr="00952831" w:rsidRDefault="00952831" w:rsidP="00952831">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North America</w:t>
      </w:r>
    </w:p>
    <w:p w14:paraId="7AFA9512" w14:textId="77777777" w:rsidR="00952831" w:rsidRPr="00952831" w:rsidRDefault="00952831" w:rsidP="00952831">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Europe</w:t>
      </w:r>
    </w:p>
    <w:p w14:paraId="7A35CF3E" w14:textId="77777777" w:rsidR="00952831" w:rsidRPr="00952831" w:rsidRDefault="00952831" w:rsidP="00952831">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Asia-Pacific</w:t>
      </w:r>
    </w:p>
    <w:p w14:paraId="7D5C7987" w14:textId="77777777" w:rsidR="00952831" w:rsidRPr="00952831" w:rsidRDefault="00952831" w:rsidP="00952831">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Latin America</w:t>
      </w:r>
    </w:p>
    <w:p w14:paraId="5FAF218F" w14:textId="77777777" w:rsidR="00952831" w:rsidRPr="00952831" w:rsidRDefault="00952831" w:rsidP="00952831">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Middle East &amp; Africa</w:t>
      </w:r>
    </w:p>
    <w:p w14:paraId="5CA74BFB"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Regional Market Analysis</w:t>
      </w:r>
    </w:p>
    <w:p w14:paraId="191ABEA4" w14:textId="77777777" w:rsidR="00952831" w:rsidRPr="00952831" w:rsidRDefault="00952831" w:rsidP="00952831">
      <w:pPr>
        <w:numPr>
          <w:ilvl w:val="0"/>
          <w:numId w:val="14"/>
        </w:numPr>
        <w:spacing w:before="100" w:beforeAutospacing="1" w:after="100" w:afterAutospacing="1" w:line="240" w:lineRule="auto"/>
        <w:rPr>
          <w:rFonts w:ascii="Times New Roman" w:eastAsia="Times New Roman" w:hAnsi="Times New Roman" w:cs="Times New Roman"/>
          <w:b/>
          <w:bCs/>
          <w:sz w:val="24"/>
          <w:szCs w:val="24"/>
          <w:lang w:eastAsia="en-IN"/>
        </w:rPr>
      </w:pPr>
      <w:r w:rsidRPr="00952831">
        <w:rPr>
          <w:rFonts w:ascii="Times New Roman" w:eastAsia="Times New Roman" w:hAnsi="Times New Roman" w:cs="Times New Roman"/>
          <w:b/>
          <w:bCs/>
          <w:sz w:val="24"/>
          <w:szCs w:val="24"/>
          <w:lang w:eastAsia="en-IN"/>
        </w:rPr>
        <w:t>North America Fruit Concentrate Market</w:t>
      </w:r>
    </w:p>
    <w:p w14:paraId="321066FB" w14:textId="77777777" w:rsidR="00952831" w:rsidRPr="00952831" w:rsidRDefault="00952831" w:rsidP="00952831">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Historical Market Size and Volume (2019–2023)</w:t>
      </w:r>
    </w:p>
    <w:p w14:paraId="3A4B7703" w14:textId="77777777" w:rsidR="00952831" w:rsidRPr="00952831" w:rsidRDefault="00952831" w:rsidP="00952831">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Market Size and Volume Forecasts (2024–2030)</w:t>
      </w:r>
    </w:p>
    <w:p w14:paraId="7C218108" w14:textId="77777777" w:rsidR="00952831" w:rsidRPr="00952831" w:rsidRDefault="00952831" w:rsidP="00952831">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lastRenderedPageBreak/>
        <w:t>Market Analysis by Fruit Type, Application, Form, and End User</w:t>
      </w:r>
    </w:p>
    <w:p w14:paraId="2C601308" w14:textId="77777777" w:rsidR="00952831" w:rsidRPr="00952831" w:rsidRDefault="00952831" w:rsidP="00952831">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Country-Level Breakdown: United States, Canada, Mexico</w:t>
      </w:r>
    </w:p>
    <w:p w14:paraId="7CC6EEF2" w14:textId="77777777" w:rsidR="00952831" w:rsidRPr="00952831" w:rsidRDefault="00952831" w:rsidP="00952831">
      <w:pPr>
        <w:numPr>
          <w:ilvl w:val="0"/>
          <w:numId w:val="14"/>
        </w:numPr>
        <w:spacing w:before="100" w:beforeAutospacing="1" w:after="100" w:afterAutospacing="1" w:line="240" w:lineRule="auto"/>
        <w:rPr>
          <w:rFonts w:ascii="Times New Roman" w:eastAsia="Times New Roman" w:hAnsi="Times New Roman" w:cs="Times New Roman"/>
          <w:b/>
          <w:bCs/>
          <w:sz w:val="24"/>
          <w:szCs w:val="24"/>
          <w:lang w:eastAsia="en-IN"/>
        </w:rPr>
      </w:pPr>
      <w:r w:rsidRPr="00952831">
        <w:rPr>
          <w:rFonts w:ascii="Times New Roman" w:eastAsia="Times New Roman" w:hAnsi="Times New Roman" w:cs="Times New Roman"/>
          <w:b/>
          <w:bCs/>
          <w:sz w:val="24"/>
          <w:szCs w:val="24"/>
          <w:lang w:eastAsia="en-IN"/>
        </w:rPr>
        <w:t>Europe Fruit Concentrate Market</w:t>
      </w:r>
    </w:p>
    <w:p w14:paraId="76C9C055" w14:textId="77777777" w:rsidR="00952831" w:rsidRPr="00952831" w:rsidRDefault="00952831" w:rsidP="00952831">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Country-Level Breakdown: Germany, United Kingdom, France, Italy, Spain, Rest of Europe</w:t>
      </w:r>
    </w:p>
    <w:p w14:paraId="34E477FD" w14:textId="77777777" w:rsidR="00952831" w:rsidRPr="00952831" w:rsidRDefault="00952831" w:rsidP="00952831">
      <w:pPr>
        <w:numPr>
          <w:ilvl w:val="0"/>
          <w:numId w:val="14"/>
        </w:numPr>
        <w:spacing w:before="100" w:beforeAutospacing="1" w:after="100" w:afterAutospacing="1" w:line="240" w:lineRule="auto"/>
        <w:rPr>
          <w:rFonts w:ascii="Times New Roman" w:eastAsia="Times New Roman" w:hAnsi="Times New Roman" w:cs="Times New Roman"/>
          <w:b/>
          <w:bCs/>
          <w:sz w:val="24"/>
          <w:szCs w:val="24"/>
          <w:lang w:eastAsia="en-IN"/>
        </w:rPr>
      </w:pPr>
      <w:r w:rsidRPr="00952831">
        <w:rPr>
          <w:rFonts w:ascii="Times New Roman" w:eastAsia="Times New Roman" w:hAnsi="Times New Roman" w:cs="Times New Roman"/>
          <w:b/>
          <w:bCs/>
          <w:sz w:val="24"/>
          <w:szCs w:val="24"/>
          <w:lang w:eastAsia="en-IN"/>
        </w:rPr>
        <w:t>Asia-Pacific Fruit Concentrate Market</w:t>
      </w:r>
    </w:p>
    <w:p w14:paraId="3BDBE92C" w14:textId="77777777" w:rsidR="00952831" w:rsidRPr="00952831" w:rsidRDefault="00952831" w:rsidP="00952831">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Country-Level Breakdown: China, India, Japan, South Korea, Rest of Asia-Pacific</w:t>
      </w:r>
    </w:p>
    <w:p w14:paraId="7E8D02AA" w14:textId="77777777" w:rsidR="00952831" w:rsidRPr="00952831" w:rsidRDefault="00952831" w:rsidP="00952831">
      <w:pPr>
        <w:numPr>
          <w:ilvl w:val="0"/>
          <w:numId w:val="14"/>
        </w:numPr>
        <w:spacing w:before="100" w:beforeAutospacing="1" w:after="100" w:afterAutospacing="1" w:line="240" w:lineRule="auto"/>
        <w:rPr>
          <w:rFonts w:ascii="Times New Roman" w:eastAsia="Times New Roman" w:hAnsi="Times New Roman" w:cs="Times New Roman"/>
          <w:b/>
          <w:bCs/>
          <w:sz w:val="24"/>
          <w:szCs w:val="24"/>
          <w:lang w:eastAsia="en-IN"/>
        </w:rPr>
      </w:pPr>
      <w:r w:rsidRPr="00952831">
        <w:rPr>
          <w:rFonts w:ascii="Times New Roman" w:eastAsia="Times New Roman" w:hAnsi="Times New Roman" w:cs="Times New Roman"/>
          <w:b/>
          <w:bCs/>
          <w:sz w:val="24"/>
          <w:szCs w:val="24"/>
          <w:lang w:eastAsia="en-IN"/>
        </w:rPr>
        <w:t>Latin America Fruit Concentrate Market</w:t>
      </w:r>
    </w:p>
    <w:p w14:paraId="02AC311E" w14:textId="77777777" w:rsidR="00952831" w:rsidRPr="00952831" w:rsidRDefault="00952831" w:rsidP="00952831">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Country-Level Breakdown: Brazil, Argentina, Rest of Latin America</w:t>
      </w:r>
    </w:p>
    <w:p w14:paraId="22E4FB08" w14:textId="77777777" w:rsidR="00952831" w:rsidRPr="00952831" w:rsidRDefault="00952831" w:rsidP="00952831">
      <w:pPr>
        <w:numPr>
          <w:ilvl w:val="0"/>
          <w:numId w:val="14"/>
        </w:numPr>
        <w:spacing w:before="100" w:beforeAutospacing="1" w:after="100" w:afterAutospacing="1" w:line="240" w:lineRule="auto"/>
        <w:rPr>
          <w:rFonts w:ascii="Times New Roman" w:eastAsia="Times New Roman" w:hAnsi="Times New Roman" w:cs="Times New Roman"/>
          <w:b/>
          <w:bCs/>
          <w:sz w:val="24"/>
          <w:szCs w:val="24"/>
          <w:lang w:eastAsia="en-IN"/>
        </w:rPr>
      </w:pPr>
      <w:r w:rsidRPr="00952831">
        <w:rPr>
          <w:rFonts w:ascii="Times New Roman" w:eastAsia="Times New Roman" w:hAnsi="Times New Roman" w:cs="Times New Roman"/>
          <w:b/>
          <w:bCs/>
          <w:sz w:val="24"/>
          <w:szCs w:val="24"/>
          <w:lang w:eastAsia="en-IN"/>
        </w:rPr>
        <w:t>Middle East &amp; Africa Fruit Concentrate Market</w:t>
      </w:r>
    </w:p>
    <w:p w14:paraId="457F1F0D" w14:textId="77777777" w:rsidR="00952831" w:rsidRPr="00952831" w:rsidRDefault="00952831" w:rsidP="00952831">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Country-Level Breakdown: GCC Countries, South Africa, Rest of MEA</w:t>
      </w:r>
    </w:p>
    <w:p w14:paraId="38D70898"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Key Players and Competitive Analysis</w:t>
      </w:r>
    </w:p>
    <w:p w14:paraId="2C718503" w14:textId="77777777" w:rsidR="00952831" w:rsidRPr="00952831" w:rsidRDefault="00952831" w:rsidP="0095283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Dole Food Company</w:t>
      </w:r>
    </w:p>
    <w:p w14:paraId="1A089D1B" w14:textId="77777777" w:rsidR="00952831" w:rsidRPr="00952831" w:rsidRDefault="00952831" w:rsidP="0095283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Tate &amp; Lyle</w:t>
      </w:r>
    </w:p>
    <w:p w14:paraId="577FE68E" w14:textId="77777777" w:rsidR="00952831" w:rsidRPr="00952831" w:rsidRDefault="00952831" w:rsidP="0095283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Cargill, Incorporated</w:t>
      </w:r>
    </w:p>
    <w:p w14:paraId="60BCB5F1" w14:textId="77777777" w:rsidR="00952831" w:rsidRPr="00952831" w:rsidRDefault="00952831" w:rsidP="0095283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COFCO Corporation</w:t>
      </w:r>
    </w:p>
    <w:p w14:paraId="429CCF05" w14:textId="77777777" w:rsidR="00952831" w:rsidRPr="00952831" w:rsidRDefault="00952831" w:rsidP="0095283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52831">
        <w:rPr>
          <w:rFonts w:ascii="Times New Roman" w:eastAsia="Times New Roman" w:hAnsi="Times New Roman" w:cs="Times New Roman"/>
          <w:sz w:val="24"/>
          <w:szCs w:val="24"/>
          <w:lang w:eastAsia="en-IN"/>
        </w:rPr>
        <w:t>Mutti</w:t>
      </w:r>
      <w:proofErr w:type="spellEnd"/>
      <w:r w:rsidRPr="00952831">
        <w:rPr>
          <w:rFonts w:ascii="Times New Roman" w:eastAsia="Times New Roman" w:hAnsi="Times New Roman" w:cs="Times New Roman"/>
          <w:sz w:val="24"/>
          <w:szCs w:val="24"/>
          <w:lang w:eastAsia="en-IN"/>
        </w:rPr>
        <w:t xml:space="preserve"> S.p.A.</w:t>
      </w:r>
    </w:p>
    <w:p w14:paraId="14BEBEF2"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Appendix</w:t>
      </w:r>
    </w:p>
    <w:p w14:paraId="74B0125E" w14:textId="77777777" w:rsidR="00952831" w:rsidRPr="00952831" w:rsidRDefault="00952831" w:rsidP="0095283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Abbreviations and Terminologies Used in the Report</w:t>
      </w:r>
    </w:p>
    <w:p w14:paraId="21BD92CA" w14:textId="77777777" w:rsidR="00952831" w:rsidRPr="00952831" w:rsidRDefault="00952831" w:rsidP="0095283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References and Sources</w:t>
      </w:r>
    </w:p>
    <w:p w14:paraId="00B525EE"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List of Tables</w:t>
      </w:r>
    </w:p>
    <w:p w14:paraId="407CC712" w14:textId="77777777" w:rsidR="00952831" w:rsidRPr="00952831" w:rsidRDefault="00952831" w:rsidP="0095283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Market Size by Fruit Type, Application, Form, End User, and Region (2024–2030)</w:t>
      </w:r>
    </w:p>
    <w:p w14:paraId="0DEDCC71" w14:textId="77777777" w:rsidR="00952831" w:rsidRPr="00952831" w:rsidRDefault="00952831" w:rsidP="0095283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Regional Market Breakdown by Segment Type (2024–2030)</w:t>
      </w:r>
    </w:p>
    <w:p w14:paraId="76C8D441" w14:textId="77777777" w:rsidR="00952831" w:rsidRPr="00952831" w:rsidRDefault="00952831" w:rsidP="00952831">
      <w:p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b/>
          <w:bCs/>
          <w:sz w:val="24"/>
          <w:szCs w:val="24"/>
          <w:lang w:eastAsia="en-IN"/>
        </w:rPr>
        <w:t>List of Figures</w:t>
      </w:r>
    </w:p>
    <w:p w14:paraId="1183AD37" w14:textId="77777777" w:rsidR="00952831" w:rsidRPr="00952831" w:rsidRDefault="00952831" w:rsidP="0095283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Market Drivers, Challenges, and Opportunities</w:t>
      </w:r>
    </w:p>
    <w:p w14:paraId="0398C42B" w14:textId="77777777" w:rsidR="00952831" w:rsidRPr="00952831" w:rsidRDefault="00952831" w:rsidP="0095283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Regional Market Snapshot</w:t>
      </w:r>
    </w:p>
    <w:p w14:paraId="16AA470B" w14:textId="77777777" w:rsidR="00952831" w:rsidRPr="00952831" w:rsidRDefault="00952831" w:rsidP="0095283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Competitive Landscape by Market Share</w:t>
      </w:r>
    </w:p>
    <w:p w14:paraId="1D7424ED" w14:textId="77777777" w:rsidR="00952831" w:rsidRPr="00952831" w:rsidRDefault="00952831" w:rsidP="0095283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Growth Strategies Adopted by Key Players</w:t>
      </w:r>
    </w:p>
    <w:p w14:paraId="0BB946DB" w14:textId="77777777" w:rsidR="00952831" w:rsidRPr="00952831" w:rsidRDefault="00952831" w:rsidP="0095283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52831">
        <w:rPr>
          <w:rFonts w:ascii="Times New Roman" w:eastAsia="Times New Roman" w:hAnsi="Times New Roman" w:cs="Times New Roman"/>
          <w:sz w:val="24"/>
          <w:szCs w:val="24"/>
          <w:lang w:eastAsia="en-IN"/>
        </w:rPr>
        <w:t>Market Share by Fruit Type, Application, and Form (2024 vs. 2030)</w:t>
      </w:r>
    </w:p>
    <w:p w14:paraId="6AD2C8B7" w14:textId="3F1351C8"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5146E"/>
    <w:multiLevelType w:val="multilevel"/>
    <w:tmpl w:val="EF76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12C2B"/>
    <w:multiLevelType w:val="multilevel"/>
    <w:tmpl w:val="4DB0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B5A84"/>
    <w:multiLevelType w:val="multilevel"/>
    <w:tmpl w:val="A67A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6004B"/>
    <w:multiLevelType w:val="multilevel"/>
    <w:tmpl w:val="CA06E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35E12"/>
    <w:multiLevelType w:val="multilevel"/>
    <w:tmpl w:val="2CF4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F16CA"/>
    <w:multiLevelType w:val="multilevel"/>
    <w:tmpl w:val="D3AE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A0C93"/>
    <w:multiLevelType w:val="multilevel"/>
    <w:tmpl w:val="42E8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8497A"/>
    <w:multiLevelType w:val="multilevel"/>
    <w:tmpl w:val="1C3A4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E05C7"/>
    <w:multiLevelType w:val="multilevel"/>
    <w:tmpl w:val="956E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259DA"/>
    <w:multiLevelType w:val="multilevel"/>
    <w:tmpl w:val="79BC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C3676"/>
    <w:multiLevelType w:val="multilevel"/>
    <w:tmpl w:val="3A3E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160A4"/>
    <w:multiLevelType w:val="multilevel"/>
    <w:tmpl w:val="87F2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4050A3"/>
    <w:multiLevelType w:val="multilevel"/>
    <w:tmpl w:val="6A32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D473F5"/>
    <w:multiLevelType w:val="multilevel"/>
    <w:tmpl w:val="B946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85572E"/>
    <w:multiLevelType w:val="multilevel"/>
    <w:tmpl w:val="735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782575"/>
    <w:multiLevelType w:val="multilevel"/>
    <w:tmpl w:val="6E3C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097522"/>
    <w:multiLevelType w:val="multilevel"/>
    <w:tmpl w:val="BA62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363865"/>
    <w:multiLevelType w:val="multilevel"/>
    <w:tmpl w:val="4FF2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6"/>
  </w:num>
  <w:num w:numId="3">
    <w:abstractNumId w:val="14"/>
  </w:num>
  <w:num w:numId="4">
    <w:abstractNumId w:val="17"/>
  </w:num>
  <w:num w:numId="5">
    <w:abstractNumId w:val="5"/>
  </w:num>
  <w:num w:numId="6">
    <w:abstractNumId w:val="9"/>
  </w:num>
  <w:num w:numId="7">
    <w:abstractNumId w:val="1"/>
  </w:num>
  <w:num w:numId="8">
    <w:abstractNumId w:val="4"/>
  </w:num>
  <w:num w:numId="9">
    <w:abstractNumId w:val="13"/>
  </w:num>
  <w:num w:numId="10">
    <w:abstractNumId w:val="10"/>
  </w:num>
  <w:num w:numId="11">
    <w:abstractNumId w:val="12"/>
  </w:num>
  <w:num w:numId="12">
    <w:abstractNumId w:val="16"/>
  </w:num>
  <w:num w:numId="13">
    <w:abstractNumId w:val="3"/>
  </w:num>
  <w:num w:numId="14">
    <w:abstractNumId w:val="7"/>
  </w:num>
  <w:num w:numId="15">
    <w:abstractNumId w:val="0"/>
  </w:num>
  <w:num w:numId="16">
    <w:abstractNumId w:val="8"/>
  </w:num>
  <w:num w:numId="17">
    <w:abstractNumId w:val="11"/>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831"/>
    <w:rsid w:val="0038114E"/>
    <w:rsid w:val="00952831"/>
    <w:rsid w:val="00A11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A5CC6"/>
  <w15:chartTrackingRefBased/>
  <w15:docId w15:val="{3E53CACA-6451-435E-9855-ADAB00354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8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528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5283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831"/>
    <w:rPr>
      <w:rFonts w:asciiTheme="majorHAnsi" w:eastAsiaTheme="majorEastAsia" w:hAnsiTheme="majorHAnsi" w:cstheme="majorBidi"/>
      <w:color w:val="2F5496" w:themeColor="accent1" w:themeShade="BF"/>
      <w:sz w:val="32"/>
      <w:szCs w:val="32"/>
    </w:rPr>
  </w:style>
  <w:style w:type="table" w:styleId="PlainTable1">
    <w:name w:val="Plain Table 1"/>
    <w:basedOn w:val="TableNormal"/>
    <w:uiPriority w:val="41"/>
    <w:rsid w:val="0095283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95283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5283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04057">
      <w:bodyDiv w:val="1"/>
      <w:marLeft w:val="0"/>
      <w:marRight w:val="0"/>
      <w:marTop w:val="0"/>
      <w:marBottom w:val="0"/>
      <w:divBdr>
        <w:top w:val="none" w:sz="0" w:space="0" w:color="auto"/>
        <w:left w:val="none" w:sz="0" w:space="0" w:color="auto"/>
        <w:bottom w:val="none" w:sz="0" w:space="0" w:color="auto"/>
        <w:right w:val="none" w:sz="0" w:space="0" w:color="auto"/>
      </w:divBdr>
    </w:div>
    <w:div w:id="675811589">
      <w:bodyDiv w:val="1"/>
      <w:marLeft w:val="0"/>
      <w:marRight w:val="0"/>
      <w:marTop w:val="0"/>
      <w:marBottom w:val="0"/>
      <w:divBdr>
        <w:top w:val="none" w:sz="0" w:space="0" w:color="auto"/>
        <w:left w:val="none" w:sz="0" w:space="0" w:color="auto"/>
        <w:bottom w:val="none" w:sz="0" w:space="0" w:color="auto"/>
        <w:right w:val="none" w:sz="0" w:space="0" w:color="auto"/>
      </w:divBdr>
    </w:div>
    <w:div w:id="744957064">
      <w:bodyDiv w:val="1"/>
      <w:marLeft w:val="0"/>
      <w:marRight w:val="0"/>
      <w:marTop w:val="0"/>
      <w:marBottom w:val="0"/>
      <w:divBdr>
        <w:top w:val="none" w:sz="0" w:space="0" w:color="auto"/>
        <w:left w:val="none" w:sz="0" w:space="0" w:color="auto"/>
        <w:bottom w:val="none" w:sz="0" w:space="0" w:color="auto"/>
        <w:right w:val="none" w:sz="0" w:space="0" w:color="auto"/>
      </w:divBdr>
    </w:div>
    <w:div w:id="880358685">
      <w:bodyDiv w:val="1"/>
      <w:marLeft w:val="0"/>
      <w:marRight w:val="0"/>
      <w:marTop w:val="0"/>
      <w:marBottom w:val="0"/>
      <w:divBdr>
        <w:top w:val="none" w:sz="0" w:space="0" w:color="auto"/>
        <w:left w:val="none" w:sz="0" w:space="0" w:color="auto"/>
        <w:bottom w:val="none" w:sz="0" w:space="0" w:color="auto"/>
        <w:right w:val="none" w:sz="0" w:space="0" w:color="auto"/>
      </w:divBdr>
      <w:divsChild>
        <w:div w:id="1900626960">
          <w:marLeft w:val="0"/>
          <w:marRight w:val="0"/>
          <w:marTop w:val="0"/>
          <w:marBottom w:val="0"/>
          <w:divBdr>
            <w:top w:val="none" w:sz="0" w:space="0" w:color="auto"/>
            <w:left w:val="none" w:sz="0" w:space="0" w:color="auto"/>
            <w:bottom w:val="none" w:sz="0" w:space="0" w:color="auto"/>
            <w:right w:val="none" w:sz="0" w:space="0" w:color="auto"/>
          </w:divBdr>
          <w:divsChild>
            <w:div w:id="182596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6340">
      <w:bodyDiv w:val="1"/>
      <w:marLeft w:val="0"/>
      <w:marRight w:val="0"/>
      <w:marTop w:val="0"/>
      <w:marBottom w:val="0"/>
      <w:divBdr>
        <w:top w:val="none" w:sz="0" w:space="0" w:color="auto"/>
        <w:left w:val="none" w:sz="0" w:space="0" w:color="auto"/>
        <w:bottom w:val="none" w:sz="0" w:space="0" w:color="auto"/>
        <w:right w:val="none" w:sz="0" w:space="0" w:color="auto"/>
      </w:divBdr>
    </w:div>
    <w:div w:id="924873320">
      <w:bodyDiv w:val="1"/>
      <w:marLeft w:val="0"/>
      <w:marRight w:val="0"/>
      <w:marTop w:val="0"/>
      <w:marBottom w:val="0"/>
      <w:divBdr>
        <w:top w:val="none" w:sz="0" w:space="0" w:color="auto"/>
        <w:left w:val="none" w:sz="0" w:space="0" w:color="auto"/>
        <w:bottom w:val="none" w:sz="0" w:space="0" w:color="auto"/>
        <w:right w:val="none" w:sz="0" w:space="0" w:color="auto"/>
      </w:divBdr>
    </w:div>
    <w:div w:id="1118186223">
      <w:bodyDiv w:val="1"/>
      <w:marLeft w:val="0"/>
      <w:marRight w:val="0"/>
      <w:marTop w:val="0"/>
      <w:marBottom w:val="0"/>
      <w:divBdr>
        <w:top w:val="none" w:sz="0" w:space="0" w:color="auto"/>
        <w:left w:val="none" w:sz="0" w:space="0" w:color="auto"/>
        <w:bottom w:val="none" w:sz="0" w:space="0" w:color="auto"/>
        <w:right w:val="none" w:sz="0" w:space="0" w:color="auto"/>
      </w:divBdr>
    </w:div>
    <w:div w:id="1500382941">
      <w:bodyDiv w:val="1"/>
      <w:marLeft w:val="0"/>
      <w:marRight w:val="0"/>
      <w:marTop w:val="0"/>
      <w:marBottom w:val="0"/>
      <w:divBdr>
        <w:top w:val="none" w:sz="0" w:space="0" w:color="auto"/>
        <w:left w:val="none" w:sz="0" w:space="0" w:color="auto"/>
        <w:bottom w:val="none" w:sz="0" w:space="0" w:color="auto"/>
        <w:right w:val="none" w:sz="0" w:space="0" w:color="auto"/>
      </w:divBdr>
    </w:div>
    <w:div w:id="1688948964">
      <w:bodyDiv w:val="1"/>
      <w:marLeft w:val="0"/>
      <w:marRight w:val="0"/>
      <w:marTop w:val="0"/>
      <w:marBottom w:val="0"/>
      <w:divBdr>
        <w:top w:val="none" w:sz="0" w:space="0" w:color="auto"/>
        <w:left w:val="none" w:sz="0" w:space="0" w:color="auto"/>
        <w:bottom w:val="none" w:sz="0" w:space="0" w:color="auto"/>
        <w:right w:val="none" w:sz="0" w:space="0" w:color="auto"/>
      </w:divBdr>
      <w:divsChild>
        <w:div w:id="970522748">
          <w:marLeft w:val="0"/>
          <w:marRight w:val="0"/>
          <w:marTop w:val="0"/>
          <w:marBottom w:val="0"/>
          <w:divBdr>
            <w:top w:val="none" w:sz="0" w:space="0" w:color="auto"/>
            <w:left w:val="none" w:sz="0" w:space="0" w:color="auto"/>
            <w:bottom w:val="none" w:sz="0" w:space="0" w:color="auto"/>
            <w:right w:val="none" w:sz="0" w:space="0" w:color="auto"/>
          </w:divBdr>
          <w:divsChild>
            <w:div w:id="1509713485">
              <w:marLeft w:val="0"/>
              <w:marRight w:val="0"/>
              <w:marTop w:val="0"/>
              <w:marBottom w:val="0"/>
              <w:divBdr>
                <w:top w:val="none" w:sz="0" w:space="0" w:color="auto"/>
                <w:left w:val="none" w:sz="0" w:space="0" w:color="auto"/>
                <w:bottom w:val="none" w:sz="0" w:space="0" w:color="auto"/>
                <w:right w:val="none" w:sz="0" w:space="0" w:color="auto"/>
              </w:divBdr>
            </w:div>
          </w:divsChild>
        </w:div>
        <w:div w:id="1380323532">
          <w:marLeft w:val="0"/>
          <w:marRight w:val="0"/>
          <w:marTop w:val="0"/>
          <w:marBottom w:val="0"/>
          <w:divBdr>
            <w:top w:val="none" w:sz="0" w:space="0" w:color="auto"/>
            <w:left w:val="none" w:sz="0" w:space="0" w:color="auto"/>
            <w:bottom w:val="none" w:sz="0" w:space="0" w:color="auto"/>
            <w:right w:val="none" w:sz="0" w:space="0" w:color="auto"/>
          </w:divBdr>
          <w:divsChild>
            <w:div w:id="30011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473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13</Pages>
  <Words>4327</Words>
  <Characters>24668</Characters>
  <Application>Microsoft Office Word</Application>
  <DocSecurity>0</DocSecurity>
  <Lines>205</Lines>
  <Paragraphs>57</Paragraphs>
  <ScaleCrop>false</ScaleCrop>
  <Company/>
  <LinksUpToDate>false</LinksUpToDate>
  <CharactersWithSpaces>28938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1</cp:revision>
  <dcterms:created xsi:type="dcterms:W3CDTF">2025-10-14T07:32:00Z</dcterms:created>
  <dcterms:modified xsi:type="dcterms:W3CDTF">2025-10-14T07:44:00Z</dcterms:modified>
</cp:coreProperties>
</file>