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7E0AF"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1. Introduction and Strategic Context</w:t>
      </w:r>
    </w:p>
    <w:p w14:paraId="18F367F4" w14:textId="026044BD"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w:t>
      </w:r>
      <w:r w:rsidR="001A24F8" w:rsidRPr="008E7F85">
        <w:rPr>
          <w:rFonts w:ascii="Times New Roman" w:eastAsia="Times New Roman" w:hAnsi="Times New Roman" w:cs="Times New Roman"/>
          <w:b/>
          <w:bCs/>
          <w:kern w:val="0"/>
          <w:sz w:val="24"/>
          <w:szCs w:val="24"/>
          <w:lang w:eastAsia="en-IN"/>
          <w14:ligatures w14:val="none"/>
        </w:rPr>
        <w:t>Global Low Floor Hybrid Bus Market</w:t>
      </w:r>
      <w:r w:rsidR="001A24F8"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kern w:val="0"/>
          <w:sz w:val="24"/>
          <w:szCs w:val="24"/>
          <w:lang w:eastAsia="en-IN"/>
          <w14:ligatures w14:val="none"/>
        </w:rPr>
        <w:t xml:space="preserve">is anticipated to grow steadily at a </w:t>
      </w:r>
      <w:r w:rsidRPr="008E7F85">
        <w:rPr>
          <w:rFonts w:ascii="Times New Roman" w:eastAsia="Times New Roman" w:hAnsi="Times New Roman" w:cs="Times New Roman"/>
          <w:b/>
          <w:bCs/>
          <w:kern w:val="0"/>
          <w:sz w:val="24"/>
          <w:szCs w:val="24"/>
          <w:lang w:eastAsia="en-IN"/>
          <w14:ligatures w14:val="none"/>
        </w:rPr>
        <w:t>CAGR of</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6.8%</w:t>
      </w:r>
      <w:r w:rsidRPr="008E7F85">
        <w:rPr>
          <w:rFonts w:ascii="Times New Roman" w:eastAsia="Times New Roman" w:hAnsi="Times New Roman" w:cs="Times New Roman"/>
          <w:kern w:val="0"/>
          <w:sz w:val="24"/>
          <w:szCs w:val="24"/>
          <w:lang w:eastAsia="en-IN"/>
          <w14:ligatures w14:val="none"/>
        </w:rPr>
        <w:t xml:space="preserve">, rising from a market size of </w:t>
      </w:r>
      <w:r w:rsidRPr="008E7F85">
        <w:rPr>
          <w:rFonts w:ascii="Times New Roman" w:eastAsia="Times New Roman" w:hAnsi="Times New Roman" w:cs="Times New Roman"/>
          <w:b/>
          <w:bCs/>
          <w:kern w:val="0"/>
          <w:sz w:val="24"/>
          <w:szCs w:val="24"/>
          <w:lang w:eastAsia="en-IN"/>
          <w14:ligatures w14:val="none"/>
        </w:rPr>
        <w:t>USD 6.7 billion in 2024</w:t>
      </w:r>
      <w:r w:rsidRPr="008E7F85">
        <w:rPr>
          <w:rFonts w:ascii="Times New Roman" w:eastAsia="Times New Roman" w:hAnsi="Times New Roman" w:cs="Times New Roman"/>
          <w:kern w:val="0"/>
          <w:sz w:val="24"/>
          <w:szCs w:val="24"/>
          <w:lang w:eastAsia="en-IN"/>
          <w14:ligatures w14:val="none"/>
        </w:rPr>
        <w:t xml:space="preserve"> to reach nearly </w:t>
      </w:r>
      <w:r w:rsidRPr="008E7F85">
        <w:rPr>
          <w:rFonts w:ascii="Times New Roman" w:eastAsia="Times New Roman" w:hAnsi="Times New Roman" w:cs="Times New Roman"/>
          <w:b/>
          <w:bCs/>
          <w:kern w:val="0"/>
          <w:sz w:val="24"/>
          <w:szCs w:val="24"/>
          <w:lang w:eastAsia="en-IN"/>
          <w14:ligatures w14:val="none"/>
        </w:rPr>
        <w:t>USD 10.1 billion by 2030</w:t>
      </w:r>
      <w:r w:rsidRPr="008E7F85">
        <w:rPr>
          <w:rFonts w:ascii="Times New Roman" w:eastAsia="Times New Roman" w:hAnsi="Times New Roman" w:cs="Times New Roman"/>
          <w:kern w:val="0"/>
          <w:sz w:val="24"/>
          <w:szCs w:val="24"/>
          <w:lang w:eastAsia="en-IN"/>
          <w14:ligatures w14:val="none"/>
        </w:rPr>
        <w:t xml:space="preserve">, according to </w:t>
      </w:r>
      <w:r w:rsidRPr="008E7F85">
        <w:rPr>
          <w:rFonts w:ascii="Times New Roman" w:eastAsia="Times New Roman" w:hAnsi="Times New Roman" w:cs="Times New Roman"/>
          <w:b/>
          <w:bCs/>
          <w:kern w:val="0"/>
          <w:sz w:val="24"/>
          <w:szCs w:val="24"/>
          <w:lang w:eastAsia="en-IN"/>
          <w14:ligatures w14:val="none"/>
        </w:rPr>
        <w:t>Strategic Market Research</w:t>
      </w:r>
      <w:r w:rsidRPr="008E7F85">
        <w:rPr>
          <w:rFonts w:ascii="Times New Roman" w:eastAsia="Times New Roman" w:hAnsi="Times New Roman" w:cs="Times New Roman"/>
          <w:kern w:val="0"/>
          <w:sz w:val="24"/>
          <w:szCs w:val="24"/>
          <w:lang w:eastAsia="en-IN"/>
          <w14:ligatures w14:val="none"/>
        </w:rPr>
        <w:t>.</w:t>
      </w:r>
    </w:p>
    <w:p w14:paraId="4CE7AEF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At its core, this market sits at the intersection of urban mobility, climate policy, and public transport modernization. Low floor hybrid buses—defined by their ability to offer easy passenger access while integrating both electric and conventional drivetrains—are being adopted at scale by municipalities seeking to reduce urban emissions without compromising route flexibility or operational uptime.</w:t>
      </w:r>
    </w:p>
    <w:p w14:paraId="6F3023D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The strategic value of this market in the 2024–2030 window is closely tied to government mandates, municipal fleet upgrades, and pressure on public transit systems to become both cleaner and more inclusive. Transit agencies are phasing out high-emission diesel buses while simultaneously addressing accessibility concerns for aging populations and passengers with limited mobility. The low-floor configuration addresses the latter, while hybrid drivetrains serve as a transitional solution ahead of full electrification.</w:t>
      </w:r>
    </w:p>
    <w:p w14:paraId="24DB5DA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Key stakeholders driving this shift include </w:t>
      </w:r>
      <w:r w:rsidRPr="008E7F85">
        <w:rPr>
          <w:rFonts w:ascii="Times New Roman" w:eastAsia="Times New Roman" w:hAnsi="Times New Roman" w:cs="Times New Roman"/>
          <w:b/>
          <w:bCs/>
          <w:kern w:val="0"/>
          <w:sz w:val="24"/>
          <w:szCs w:val="24"/>
          <w:lang w:eastAsia="en-IN"/>
          <w14:ligatures w14:val="none"/>
        </w:rPr>
        <w:t>original equipment manufacturers (OEMs)</w:t>
      </w:r>
      <w:r w:rsidRPr="008E7F85">
        <w:rPr>
          <w:rFonts w:ascii="Times New Roman" w:eastAsia="Times New Roman" w:hAnsi="Times New Roman" w:cs="Times New Roman"/>
          <w:kern w:val="0"/>
          <w:sz w:val="24"/>
          <w:szCs w:val="24"/>
          <w:lang w:eastAsia="en-IN"/>
          <w14:ligatures w14:val="none"/>
        </w:rPr>
        <w:t xml:space="preserve"> specializing in transit buses, </w:t>
      </w:r>
      <w:r w:rsidRPr="008E7F85">
        <w:rPr>
          <w:rFonts w:ascii="Times New Roman" w:eastAsia="Times New Roman" w:hAnsi="Times New Roman" w:cs="Times New Roman"/>
          <w:b/>
          <w:bCs/>
          <w:kern w:val="0"/>
          <w:sz w:val="24"/>
          <w:szCs w:val="24"/>
          <w:lang w:eastAsia="en-IN"/>
          <w14:ligatures w14:val="none"/>
        </w:rPr>
        <w:t>municipal transport authorities</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environmental regulators</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EV battery suppliers</w:t>
      </w:r>
      <w:r w:rsidRPr="008E7F85">
        <w:rPr>
          <w:rFonts w:ascii="Times New Roman" w:eastAsia="Times New Roman" w:hAnsi="Times New Roman" w:cs="Times New Roman"/>
          <w:kern w:val="0"/>
          <w:sz w:val="24"/>
          <w:szCs w:val="24"/>
          <w:lang w:eastAsia="en-IN"/>
          <w14:ligatures w14:val="none"/>
        </w:rPr>
        <w:t xml:space="preserve">, and increasingly, </w:t>
      </w:r>
      <w:r w:rsidRPr="008E7F85">
        <w:rPr>
          <w:rFonts w:ascii="Times New Roman" w:eastAsia="Times New Roman" w:hAnsi="Times New Roman" w:cs="Times New Roman"/>
          <w:b/>
          <w:bCs/>
          <w:kern w:val="0"/>
          <w:sz w:val="24"/>
          <w:szCs w:val="24"/>
          <w:lang w:eastAsia="en-IN"/>
          <w14:ligatures w14:val="none"/>
        </w:rPr>
        <w:t>infrastructure investors</w:t>
      </w:r>
      <w:r w:rsidRPr="008E7F85">
        <w:rPr>
          <w:rFonts w:ascii="Times New Roman" w:eastAsia="Times New Roman" w:hAnsi="Times New Roman" w:cs="Times New Roman"/>
          <w:kern w:val="0"/>
          <w:sz w:val="24"/>
          <w:szCs w:val="24"/>
          <w:lang w:eastAsia="en-IN"/>
          <w14:ligatures w14:val="none"/>
        </w:rPr>
        <w:t xml:space="preserve"> betting on the long-term value of hybrid fleet leasing. Private operators—particularly those servicing tourist and airport shuttle routes—are also exploring low floor hybrid models to meet sustainability commitments without sacrificing range or </w:t>
      </w:r>
      <w:proofErr w:type="spellStart"/>
      <w:r w:rsidRPr="008E7F85">
        <w:rPr>
          <w:rFonts w:ascii="Times New Roman" w:eastAsia="Times New Roman" w:hAnsi="Times New Roman" w:cs="Times New Roman"/>
          <w:kern w:val="0"/>
          <w:sz w:val="24"/>
          <w:szCs w:val="24"/>
          <w:lang w:eastAsia="en-IN"/>
          <w14:ligatures w14:val="none"/>
        </w:rPr>
        <w:t>refueling</w:t>
      </w:r>
      <w:proofErr w:type="spellEnd"/>
      <w:r w:rsidRPr="008E7F85">
        <w:rPr>
          <w:rFonts w:ascii="Times New Roman" w:eastAsia="Times New Roman" w:hAnsi="Times New Roman" w:cs="Times New Roman"/>
          <w:kern w:val="0"/>
          <w:sz w:val="24"/>
          <w:szCs w:val="24"/>
          <w:lang w:eastAsia="en-IN"/>
          <w14:ligatures w14:val="none"/>
        </w:rPr>
        <w:t xml:space="preserve"> flexibility.</w:t>
      </w:r>
    </w:p>
    <w:p w14:paraId="0EA476D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Globally, North America and Europe are spearheading policy-driven adoption, while emerging economies across Latin America and Southeast Asia are tapping into hybrid fleets as a stepping stone toward cleaner mass mobility. What’s pushing this transition forward is not just environmental compliance, but also evolving expectations from urban riders—who now view accessibility, quiet ride quality, and green credentials as baseline features of public transportation.</w:t>
      </w:r>
    </w:p>
    <w:p w14:paraId="5670895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To be honest, this market isn't just about technology upgrades. It's about reshaping how cities operate at street level. As congestion zones widen and zero-emission targets harden, hybrid low floor buses represent a practical way to upgrade aging fleets without overhauling infrastructure overnight.</w:t>
      </w:r>
    </w:p>
    <w:p w14:paraId="3650FFD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Shifting rider demographics also matter. In cities with aging populations, the demand for step-free entry and smoother boarding is climbing fast. This is influencing procurement decisions just as much as fuel savings or emissions reduction metrics.</w:t>
      </w:r>
    </w:p>
    <w:p w14:paraId="47EDDDBE"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2. Market Segmentation and Forecast Scope</w:t>
      </w:r>
    </w:p>
    <w:p w14:paraId="0B60A47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low floor hybrid bus market breaks down across four key dimensions: </w:t>
      </w:r>
      <w:r w:rsidRPr="008E7F85">
        <w:rPr>
          <w:rFonts w:ascii="Times New Roman" w:eastAsia="Times New Roman" w:hAnsi="Times New Roman" w:cs="Times New Roman"/>
          <w:b/>
          <w:bCs/>
          <w:kern w:val="0"/>
          <w:sz w:val="24"/>
          <w:szCs w:val="24"/>
          <w:lang w:eastAsia="en-IN"/>
          <w14:ligatures w14:val="none"/>
        </w:rPr>
        <w:t>by propulsion type</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by bus length</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by end user</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by region</w:t>
      </w:r>
      <w:r w:rsidRPr="008E7F85">
        <w:rPr>
          <w:rFonts w:ascii="Times New Roman" w:eastAsia="Times New Roman" w:hAnsi="Times New Roman" w:cs="Times New Roman"/>
          <w:kern w:val="0"/>
          <w:sz w:val="24"/>
          <w:szCs w:val="24"/>
          <w:lang w:eastAsia="en-IN"/>
          <w14:ligatures w14:val="none"/>
        </w:rPr>
        <w:t xml:space="preserve">. Each of these reflects how cities, agencies, </w:t>
      </w:r>
      <w:r w:rsidRPr="008E7F85">
        <w:rPr>
          <w:rFonts w:ascii="Times New Roman" w:eastAsia="Times New Roman" w:hAnsi="Times New Roman" w:cs="Times New Roman"/>
          <w:kern w:val="0"/>
          <w:sz w:val="24"/>
          <w:szCs w:val="24"/>
          <w:lang w:eastAsia="en-IN"/>
          <w14:ligatures w14:val="none"/>
        </w:rPr>
        <w:lastRenderedPageBreak/>
        <w:t>and operators are prioritizing cleaner fleets while staying within budget and infrastructure constraints.</w:t>
      </w:r>
    </w:p>
    <w:p w14:paraId="1592D01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 Propulsion Type</w:t>
      </w:r>
    </w:p>
    <w:p w14:paraId="3C45A7D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This segment captures how different hybrid technologies are being adopted across global fleets:</w:t>
      </w:r>
    </w:p>
    <w:p w14:paraId="5743F63C" w14:textId="77777777" w:rsidR="008E7F85" w:rsidRPr="008E7F85" w:rsidRDefault="008E7F85" w:rsidP="008E7F8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Series Hybrid</w:t>
      </w:r>
      <w:r w:rsidRPr="008E7F85">
        <w:rPr>
          <w:rFonts w:ascii="Times New Roman" w:eastAsia="Times New Roman" w:hAnsi="Times New Roman" w:cs="Times New Roman"/>
          <w:kern w:val="0"/>
          <w:sz w:val="24"/>
          <w:szCs w:val="24"/>
          <w:lang w:eastAsia="en-IN"/>
          <w14:ligatures w14:val="none"/>
        </w:rPr>
        <w:t xml:space="preserve">: Here, the combustion engine acts solely as a generator. It doesn’t drive the wheels directly. This configuration is popular in dense urban cores where stop-and-go traffic makes regenerative braking more effective. Series hybrids are </w:t>
      </w:r>
      <w:proofErr w:type="spellStart"/>
      <w:r w:rsidRPr="008E7F85">
        <w:rPr>
          <w:rFonts w:ascii="Times New Roman" w:eastAsia="Times New Roman" w:hAnsi="Times New Roman" w:cs="Times New Roman"/>
          <w:kern w:val="0"/>
          <w:sz w:val="24"/>
          <w:szCs w:val="24"/>
          <w:lang w:eastAsia="en-IN"/>
          <w14:ligatures w14:val="none"/>
        </w:rPr>
        <w:t>favored</w:t>
      </w:r>
      <w:proofErr w:type="spellEnd"/>
      <w:r w:rsidRPr="008E7F85">
        <w:rPr>
          <w:rFonts w:ascii="Times New Roman" w:eastAsia="Times New Roman" w:hAnsi="Times New Roman" w:cs="Times New Roman"/>
          <w:kern w:val="0"/>
          <w:sz w:val="24"/>
          <w:szCs w:val="24"/>
          <w:lang w:eastAsia="en-IN"/>
          <w14:ligatures w14:val="none"/>
        </w:rPr>
        <w:t xml:space="preserve"> for their simpler mechanical layout and higher fuel efficiency at low speeds.</w:t>
      </w:r>
    </w:p>
    <w:p w14:paraId="654A388E" w14:textId="77777777" w:rsidR="008E7F85" w:rsidRPr="008E7F85" w:rsidRDefault="008E7F85" w:rsidP="008E7F8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Parallel Hybrid</w:t>
      </w:r>
      <w:r w:rsidRPr="008E7F85">
        <w:rPr>
          <w:rFonts w:ascii="Times New Roman" w:eastAsia="Times New Roman" w:hAnsi="Times New Roman" w:cs="Times New Roman"/>
          <w:kern w:val="0"/>
          <w:sz w:val="24"/>
          <w:szCs w:val="24"/>
          <w:lang w:eastAsia="en-IN"/>
          <w14:ligatures w14:val="none"/>
        </w:rPr>
        <w:t>: In this setup, both the engine and electric motor can propel the vehicle. It’s better suited to routes with variable topography or longer highway stretches. These buses tend to deliver better torque performance and are preferred by regional transit agencies that operate mixed-route schedules.</w:t>
      </w:r>
    </w:p>
    <w:p w14:paraId="6B689AD7" w14:textId="77777777" w:rsidR="008E7F85" w:rsidRPr="008E7F85" w:rsidRDefault="008E7F85" w:rsidP="008E7F8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Series-Parallel (Power-Split)</w:t>
      </w:r>
      <w:r w:rsidRPr="008E7F85">
        <w:rPr>
          <w:rFonts w:ascii="Times New Roman" w:eastAsia="Times New Roman" w:hAnsi="Times New Roman" w:cs="Times New Roman"/>
          <w:kern w:val="0"/>
          <w:sz w:val="24"/>
          <w:szCs w:val="24"/>
          <w:lang w:eastAsia="en-IN"/>
          <w14:ligatures w14:val="none"/>
        </w:rPr>
        <w:t>: A more advanced, flexible system that balances efficiency and performance. While still a smaller share of the market, this category is growing fastest due to its adaptability across city, suburban, and intercity routes.</w:t>
      </w:r>
    </w:p>
    <w:p w14:paraId="2709229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Series hybrids currently account for nearly 46% of all low floor hybrid bus deployments as of 2024, but power-split systems are gaining ground, particularly in North America and Western Europe.</w:t>
      </w:r>
    </w:p>
    <w:p w14:paraId="2480D7B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 Bus Length</w:t>
      </w:r>
    </w:p>
    <w:p w14:paraId="7DDF7D2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Length matters in procurement because it affects both capacity and </w:t>
      </w:r>
      <w:proofErr w:type="spellStart"/>
      <w:r w:rsidRPr="008E7F85">
        <w:rPr>
          <w:rFonts w:ascii="Times New Roman" w:eastAsia="Times New Roman" w:hAnsi="Times New Roman" w:cs="Times New Roman"/>
          <w:kern w:val="0"/>
          <w:sz w:val="24"/>
          <w:szCs w:val="24"/>
          <w:lang w:eastAsia="en-IN"/>
          <w14:ligatures w14:val="none"/>
        </w:rPr>
        <w:t>maneuverability</w:t>
      </w:r>
      <w:proofErr w:type="spellEnd"/>
      <w:r w:rsidRPr="008E7F85">
        <w:rPr>
          <w:rFonts w:ascii="Times New Roman" w:eastAsia="Times New Roman" w:hAnsi="Times New Roman" w:cs="Times New Roman"/>
          <w:kern w:val="0"/>
          <w:sz w:val="24"/>
          <w:szCs w:val="24"/>
          <w:lang w:eastAsia="en-IN"/>
          <w14:ligatures w14:val="none"/>
        </w:rPr>
        <w:t>:</w:t>
      </w:r>
    </w:p>
    <w:p w14:paraId="01D18243" w14:textId="77777777" w:rsidR="008E7F85" w:rsidRPr="008E7F85" w:rsidRDefault="008E7F85" w:rsidP="008E7F8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Less than 10 Meters</w:t>
      </w:r>
      <w:r w:rsidRPr="008E7F85">
        <w:rPr>
          <w:rFonts w:ascii="Times New Roman" w:eastAsia="Times New Roman" w:hAnsi="Times New Roman" w:cs="Times New Roman"/>
          <w:kern w:val="0"/>
          <w:sz w:val="24"/>
          <w:szCs w:val="24"/>
          <w:lang w:eastAsia="en-IN"/>
          <w14:ligatures w14:val="none"/>
        </w:rPr>
        <w:t xml:space="preserve">: Commonly used on feeder routes and in narrow city </w:t>
      </w:r>
      <w:proofErr w:type="spellStart"/>
      <w:r w:rsidRPr="008E7F85">
        <w:rPr>
          <w:rFonts w:ascii="Times New Roman" w:eastAsia="Times New Roman" w:hAnsi="Times New Roman" w:cs="Times New Roman"/>
          <w:kern w:val="0"/>
          <w:sz w:val="24"/>
          <w:szCs w:val="24"/>
          <w:lang w:eastAsia="en-IN"/>
          <w14:ligatures w14:val="none"/>
        </w:rPr>
        <w:t>centers</w:t>
      </w:r>
      <w:proofErr w:type="spellEnd"/>
      <w:r w:rsidRPr="008E7F85">
        <w:rPr>
          <w:rFonts w:ascii="Times New Roman" w:eastAsia="Times New Roman" w:hAnsi="Times New Roman" w:cs="Times New Roman"/>
          <w:kern w:val="0"/>
          <w:sz w:val="24"/>
          <w:szCs w:val="24"/>
          <w:lang w:eastAsia="en-IN"/>
          <w14:ligatures w14:val="none"/>
        </w:rPr>
        <w:t>. These are often chosen by mid-size towns and shuttle operators.</w:t>
      </w:r>
    </w:p>
    <w:p w14:paraId="5D7EFB43" w14:textId="77777777" w:rsidR="008E7F85" w:rsidRPr="008E7F85" w:rsidRDefault="008E7F85" w:rsidP="008E7F8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10–12 Meters</w:t>
      </w:r>
      <w:r w:rsidRPr="008E7F85">
        <w:rPr>
          <w:rFonts w:ascii="Times New Roman" w:eastAsia="Times New Roman" w:hAnsi="Times New Roman" w:cs="Times New Roman"/>
          <w:kern w:val="0"/>
          <w:sz w:val="24"/>
          <w:szCs w:val="24"/>
          <w:lang w:eastAsia="en-IN"/>
          <w14:ligatures w14:val="none"/>
        </w:rPr>
        <w:t>: The dominant category. Most metro systems use this format as it balances capacity (up to 90 passengers) with ease of integration into existing fleets.</w:t>
      </w:r>
    </w:p>
    <w:p w14:paraId="6B7A18A6" w14:textId="77777777" w:rsidR="008E7F85" w:rsidRPr="008E7F85" w:rsidRDefault="008E7F85" w:rsidP="008E7F8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Above 12 Meters (Articulated/Double-Decker)</w:t>
      </w:r>
      <w:r w:rsidRPr="008E7F85">
        <w:rPr>
          <w:rFonts w:ascii="Times New Roman" w:eastAsia="Times New Roman" w:hAnsi="Times New Roman" w:cs="Times New Roman"/>
          <w:kern w:val="0"/>
          <w:sz w:val="24"/>
          <w:szCs w:val="24"/>
          <w:lang w:eastAsia="en-IN"/>
          <w14:ligatures w14:val="none"/>
        </w:rPr>
        <w:t>: Used in high-density corridors or as Bus Rapid Transit (BRT) solutions. These buses often feature higher energy storage capacity to maintain performance despite their weight.</w:t>
      </w:r>
    </w:p>
    <w:p w14:paraId="46108AF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The 10–</w:t>
      </w:r>
      <w:proofErr w:type="gramStart"/>
      <w:r w:rsidRPr="008E7F85">
        <w:rPr>
          <w:rFonts w:ascii="Times New Roman" w:eastAsia="Times New Roman" w:hAnsi="Times New Roman" w:cs="Times New Roman"/>
          <w:i/>
          <w:iCs/>
          <w:kern w:val="0"/>
          <w:sz w:val="24"/>
          <w:szCs w:val="24"/>
          <w:lang w:eastAsia="en-IN"/>
          <w14:ligatures w14:val="none"/>
        </w:rPr>
        <w:t>12 meter</w:t>
      </w:r>
      <w:proofErr w:type="gramEnd"/>
      <w:r w:rsidRPr="008E7F85">
        <w:rPr>
          <w:rFonts w:ascii="Times New Roman" w:eastAsia="Times New Roman" w:hAnsi="Times New Roman" w:cs="Times New Roman"/>
          <w:i/>
          <w:iCs/>
          <w:kern w:val="0"/>
          <w:sz w:val="24"/>
          <w:szCs w:val="24"/>
          <w:lang w:eastAsia="en-IN"/>
          <w14:ligatures w14:val="none"/>
        </w:rPr>
        <w:t xml:space="preserve"> segment leads the market, but the above 12-meter category is seeing increased interest in Asia-Pacific and Latin America, where urban density is pushing cities toward high-capacity solutions.</w:t>
      </w:r>
    </w:p>
    <w:p w14:paraId="03AF3C7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 End User</w:t>
      </w:r>
    </w:p>
    <w:p w14:paraId="74AF2679" w14:textId="77777777" w:rsidR="008E7F85" w:rsidRPr="008E7F85" w:rsidRDefault="008E7F85" w:rsidP="008E7F8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Public Transit Agencies</w:t>
      </w:r>
      <w:r w:rsidRPr="008E7F85">
        <w:rPr>
          <w:rFonts w:ascii="Times New Roman" w:eastAsia="Times New Roman" w:hAnsi="Times New Roman" w:cs="Times New Roman"/>
          <w:kern w:val="0"/>
          <w:sz w:val="24"/>
          <w:szCs w:val="24"/>
          <w:lang w:eastAsia="en-IN"/>
          <w14:ligatures w14:val="none"/>
        </w:rPr>
        <w:t>: The core customer segment. They’re heavily influenced by regulatory mandates, government subsidies, and public scrutiny around environmental metrics.</w:t>
      </w:r>
    </w:p>
    <w:p w14:paraId="7E63E537" w14:textId="77777777" w:rsidR="008E7F85" w:rsidRPr="008E7F85" w:rsidRDefault="008E7F85" w:rsidP="008E7F8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Private Operators</w:t>
      </w:r>
      <w:r w:rsidRPr="008E7F85">
        <w:rPr>
          <w:rFonts w:ascii="Times New Roman" w:eastAsia="Times New Roman" w:hAnsi="Times New Roman" w:cs="Times New Roman"/>
          <w:kern w:val="0"/>
          <w:sz w:val="24"/>
          <w:szCs w:val="24"/>
          <w:lang w:eastAsia="en-IN"/>
          <w14:ligatures w14:val="none"/>
        </w:rPr>
        <w:t>: These include airport shuttles, business parks, and tour bus services. They're slower to adopt but increasingly motivated by ESG goals, especially when serving eco-sensitive zones.</w:t>
      </w:r>
    </w:p>
    <w:p w14:paraId="595D7986" w14:textId="77777777" w:rsidR="008E7F85" w:rsidRPr="008E7F85" w:rsidRDefault="008E7F85" w:rsidP="008E7F8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lastRenderedPageBreak/>
        <w:t>Municipal Governments (Direct Procurement)</w:t>
      </w:r>
      <w:r w:rsidRPr="008E7F85">
        <w:rPr>
          <w:rFonts w:ascii="Times New Roman" w:eastAsia="Times New Roman" w:hAnsi="Times New Roman" w:cs="Times New Roman"/>
          <w:kern w:val="0"/>
          <w:sz w:val="24"/>
          <w:szCs w:val="24"/>
          <w:lang w:eastAsia="en-IN"/>
          <w14:ligatures w14:val="none"/>
        </w:rPr>
        <w:t>: Some cities bypass transit agencies and directly procure buses for city-run programs—often pilot green mobility initiatives or smart city rollouts.</w:t>
      </w:r>
    </w:p>
    <w:p w14:paraId="720BDDF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 Region</w:t>
      </w:r>
    </w:p>
    <w:p w14:paraId="4C4F808F" w14:textId="77777777" w:rsidR="008E7F85" w:rsidRPr="008E7F85" w:rsidRDefault="008E7F85" w:rsidP="008E7F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North America</w:t>
      </w:r>
    </w:p>
    <w:p w14:paraId="2103C565" w14:textId="77777777" w:rsidR="008E7F85" w:rsidRPr="008E7F85" w:rsidRDefault="008E7F85" w:rsidP="008E7F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Europe</w:t>
      </w:r>
    </w:p>
    <w:p w14:paraId="28B86632" w14:textId="77777777" w:rsidR="008E7F85" w:rsidRPr="008E7F85" w:rsidRDefault="008E7F85" w:rsidP="008E7F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Asia Pacific</w:t>
      </w:r>
    </w:p>
    <w:p w14:paraId="45354FF9" w14:textId="77777777" w:rsidR="008E7F85" w:rsidRPr="008E7F85" w:rsidRDefault="008E7F85" w:rsidP="008E7F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Latin America</w:t>
      </w:r>
    </w:p>
    <w:p w14:paraId="2949EC0F" w14:textId="77777777" w:rsidR="008E7F85" w:rsidRPr="008E7F85" w:rsidRDefault="008E7F85" w:rsidP="008E7F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Middle East and Africa</w:t>
      </w:r>
    </w:p>
    <w:p w14:paraId="13F1C4CF"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Each region shows different priorities. Europe focuses on lifecycle emissions, Asia prioritizes cost-effective fleet expansion, while North America leads in integrating connected and data-optimized hybrid buses into transit systems.</w:t>
      </w:r>
    </w:p>
    <w:p w14:paraId="31FFBC50"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3. Market Trends and Innovation Landscape</w:t>
      </w:r>
    </w:p>
    <w:p w14:paraId="3AE81B1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Innovation in the low floor hybrid bus market isn’t just about drivetrain efficiency anymore. The ecosystem is evolving across hardware, software, and service models. What’s interesting is how much of this innovation is being driven by real-world municipal challenges — not just by R&amp;D labs.</w:t>
      </w:r>
    </w:p>
    <w:p w14:paraId="7564D70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Battery Tech Is Getting Smarter, Not Just Bigger</w:t>
      </w:r>
    </w:p>
    <w:p w14:paraId="389A7A9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Hybrid buses depend on battery systems for electric propulsion during idle or low-speed operation. But range isn’t the top priority here — </w:t>
      </w:r>
      <w:r w:rsidRPr="008E7F85">
        <w:rPr>
          <w:rFonts w:ascii="Times New Roman" w:eastAsia="Times New Roman" w:hAnsi="Times New Roman" w:cs="Times New Roman"/>
          <w:i/>
          <w:iCs/>
          <w:kern w:val="0"/>
          <w:sz w:val="24"/>
          <w:szCs w:val="24"/>
          <w:lang w:eastAsia="en-IN"/>
          <w14:ligatures w14:val="none"/>
        </w:rPr>
        <w:t>durability and charge cycling are</w:t>
      </w:r>
      <w:r w:rsidRPr="008E7F85">
        <w:rPr>
          <w:rFonts w:ascii="Times New Roman" w:eastAsia="Times New Roman" w:hAnsi="Times New Roman" w:cs="Times New Roman"/>
          <w:kern w:val="0"/>
          <w:sz w:val="24"/>
          <w:szCs w:val="24"/>
          <w:lang w:eastAsia="en-IN"/>
          <w14:ligatures w14:val="none"/>
        </w:rPr>
        <w:t xml:space="preserve">. Manufacturers are shifting from older nickel-metal hydride packs to </w:t>
      </w:r>
      <w:r w:rsidRPr="008E7F85">
        <w:rPr>
          <w:rFonts w:ascii="Times New Roman" w:eastAsia="Times New Roman" w:hAnsi="Times New Roman" w:cs="Times New Roman"/>
          <w:b/>
          <w:bCs/>
          <w:kern w:val="0"/>
          <w:sz w:val="24"/>
          <w:szCs w:val="24"/>
          <w:lang w:eastAsia="en-IN"/>
          <w14:ligatures w14:val="none"/>
        </w:rPr>
        <w:t>lithium-titanate and lithium-iron phosphate batteries</w:t>
      </w:r>
      <w:r w:rsidRPr="008E7F85">
        <w:rPr>
          <w:rFonts w:ascii="Times New Roman" w:eastAsia="Times New Roman" w:hAnsi="Times New Roman" w:cs="Times New Roman"/>
          <w:kern w:val="0"/>
          <w:sz w:val="24"/>
          <w:szCs w:val="24"/>
          <w:lang w:eastAsia="en-IN"/>
          <w14:ligatures w14:val="none"/>
        </w:rPr>
        <w:t>, which hold up better under constant charge-discharge cycles typical in urban driving.</w:t>
      </w:r>
    </w:p>
    <w:p w14:paraId="195ECD1A"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Some OEMs are also experimenting with </w:t>
      </w:r>
      <w:r w:rsidRPr="008E7F85">
        <w:rPr>
          <w:rFonts w:ascii="Times New Roman" w:eastAsia="Times New Roman" w:hAnsi="Times New Roman" w:cs="Times New Roman"/>
          <w:b/>
          <w:bCs/>
          <w:kern w:val="0"/>
          <w:sz w:val="24"/>
          <w:szCs w:val="24"/>
          <w:lang w:eastAsia="en-IN"/>
          <w14:ligatures w14:val="none"/>
        </w:rPr>
        <w:t>ultracapacitors</w:t>
      </w:r>
      <w:r w:rsidRPr="008E7F85">
        <w:rPr>
          <w:rFonts w:ascii="Times New Roman" w:eastAsia="Times New Roman" w:hAnsi="Times New Roman" w:cs="Times New Roman"/>
          <w:kern w:val="0"/>
          <w:sz w:val="24"/>
          <w:szCs w:val="24"/>
          <w:lang w:eastAsia="en-IN"/>
          <w14:ligatures w14:val="none"/>
        </w:rPr>
        <w:t xml:space="preserve"> for fast-charging applications in short-loop shuttles — for example, buses that pause at every station for 30–60 seconds.</w:t>
      </w:r>
    </w:p>
    <w:p w14:paraId="64EF1FC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One transit pilot in the Netherlands recently retrofitted its hybrid fleet with solid-state battery modules to reduce maintenance downtime and improve thermal stability.</w:t>
      </w:r>
    </w:p>
    <w:p w14:paraId="44A3247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AI-Driven Energy Management Is Becoming Standard</w:t>
      </w:r>
    </w:p>
    <w:p w14:paraId="41BB60F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Fleet operators now expect more than just hybridization — they want intelligence. Next-gen hybrid buses are incorporating </w:t>
      </w:r>
      <w:r w:rsidRPr="008E7F85">
        <w:rPr>
          <w:rFonts w:ascii="Times New Roman" w:eastAsia="Times New Roman" w:hAnsi="Times New Roman" w:cs="Times New Roman"/>
          <w:b/>
          <w:bCs/>
          <w:kern w:val="0"/>
          <w:sz w:val="24"/>
          <w:szCs w:val="24"/>
          <w:lang w:eastAsia="en-IN"/>
          <w14:ligatures w14:val="none"/>
        </w:rPr>
        <w:t>predictive energy management systems</w:t>
      </w:r>
      <w:r w:rsidRPr="008E7F85">
        <w:rPr>
          <w:rFonts w:ascii="Times New Roman" w:eastAsia="Times New Roman" w:hAnsi="Times New Roman" w:cs="Times New Roman"/>
          <w:kern w:val="0"/>
          <w:sz w:val="24"/>
          <w:szCs w:val="24"/>
          <w:lang w:eastAsia="en-IN"/>
          <w14:ligatures w14:val="none"/>
        </w:rPr>
        <w:t xml:space="preserve"> that use GPS and route history to determine the most efficient powertrain mode in real time.</w:t>
      </w:r>
    </w:p>
    <w:p w14:paraId="4C82EAB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These systems can pre-emptively switch to electric mode before entering low-emission zones or use regenerative braking more effectively based on topography data.</w:t>
      </w:r>
    </w:p>
    <w:p w14:paraId="557387A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lastRenderedPageBreak/>
        <w:t>In London, a pilot with AI-based powertrain software showed a 14% improvement in fuel economy over traditional hybrid routing logic.</w:t>
      </w:r>
    </w:p>
    <w:p w14:paraId="4C27362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Low Floor Configurations Are Being Redesigned for Urban Realities</w:t>
      </w:r>
    </w:p>
    <w:p w14:paraId="175664DF"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“low floor” part of the market is getting its own innovation spotlight. Several OEMs are revamping bus chassis to enable </w:t>
      </w:r>
      <w:r w:rsidRPr="008E7F85">
        <w:rPr>
          <w:rFonts w:ascii="Times New Roman" w:eastAsia="Times New Roman" w:hAnsi="Times New Roman" w:cs="Times New Roman"/>
          <w:b/>
          <w:bCs/>
          <w:kern w:val="0"/>
          <w:sz w:val="24"/>
          <w:szCs w:val="24"/>
          <w:lang w:eastAsia="en-IN"/>
          <w14:ligatures w14:val="none"/>
        </w:rPr>
        <w:t>full flat-floor layouts</w:t>
      </w:r>
      <w:r w:rsidRPr="008E7F85">
        <w:rPr>
          <w:rFonts w:ascii="Times New Roman" w:eastAsia="Times New Roman" w:hAnsi="Times New Roman" w:cs="Times New Roman"/>
          <w:kern w:val="0"/>
          <w:sz w:val="24"/>
          <w:szCs w:val="24"/>
          <w:lang w:eastAsia="en-IN"/>
          <w14:ligatures w14:val="none"/>
        </w:rPr>
        <w:t>, allowing for better wheelchair and stroller access throughout the vehicle. Drop-down ramps, kneeling systems, and automated boarding sensors are now standard in most tenders from European and North American cities.</w:t>
      </w:r>
    </w:p>
    <w:p w14:paraId="6868708A"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What’s more, modular interiors are becoming common — allowing transit agencies to reconfigure seating layouts based on demand (e.g., more standing room during rush hours, more seats on longer routes).</w:t>
      </w:r>
    </w:p>
    <w:p w14:paraId="09B23A73"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Noise Reduction and Ride Comfort Are Emerging Differentiators</w:t>
      </w:r>
    </w:p>
    <w:p w14:paraId="1578F8DD"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Because hybrids are quieter than diesel but noisier than full EVs, there's growing R&amp;D focus on </w:t>
      </w:r>
      <w:r w:rsidRPr="008E7F85">
        <w:rPr>
          <w:rFonts w:ascii="Times New Roman" w:eastAsia="Times New Roman" w:hAnsi="Times New Roman" w:cs="Times New Roman"/>
          <w:b/>
          <w:bCs/>
          <w:kern w:val="0"/>
          <w:sz w:val="24"/>
          <w:szCs w:val="24"/>
          <w:lang w:eastAsia="en-IN"/>
          <w14:ligatures w14:val="none"/>
        </w:rPr>
        <w:t>vibration dampening</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cabin insulation</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active noise cancellation</w:t>
      </w:r>
      <w:r w:rsidRPr="008E7F85">
        <w:rPr>
          <w:rFonts w:ascii="Times New Roman" w:eastAsia="Times New Roman" w:hAnsi="Times New Roman" w:cs="Times New Roman"/>
          <w:kern w:val="0"/>
          <w:sz w:val="24"/>
          <w:szCs w:val="24"/>
          <w:lang w:eastAsia="en-IN"/>
          <w14:ligatures w14:val="none"/>
        </w:rPr>
        <w:t>. For cities promoting hybrid adoption in tourism districts or historic cores, perceived ride quality and quietness matter just as much as emissions.</w:t>
      </w:r>
    </w:p>
    <w:p w14:paraId="5CEFFAC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Vendors are rolling out hybrid models with </w:t>
      </w:r>
      <w:r w:rsidRPr="008E7F85">
        <w:rPr>
          <w:rFonts w:ascii="Times New Roman" w:eastAsia="Times New Roman" w:hAnsi="Times New Roman" w:cs="Times New Roman"/>
          <w:b/>
          <w:bCs/>
          <w:kern w:val="0"/>
          <w:sz w:val="24"/>
          <w:szCs w:val="24"/>
          <w:lang w:eastAsia="en-IN"/>
          <w14:ligatures w14:val="none"/>
        </w:rPr>
        <w:t>double-insulated flooring</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low-decibel HVAC systems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automated traction control</w:t>
      </w:r>
      <w:r w:rsidRPr="008E7F85">
        <w:rPr>
          <w:rFonts w:ascii="Times New Roman" w:eastAsia="Times New Roman" w:hAnsi="Times New Roman" w:cs="Times New Roman"/>
          <w:kern w:val="0"/>
          <w:sz w:val="24"/>
          <w:szCs w:val="24"/>
          <w:lang w:eastAsia="en-IN"/>
          <w14:ligatures w14:val="none"/>
        </w:rPr>
        <w:t xml:space="preserve"> to smooth out acceleration surges.</w:t>
      </w:r>
    </w:p>
    <w:p w14:paraId="7D74322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Telematics and Data Integration Are Becoming Procurement Criteria</w:t>
      </w:r>
    </w:p>
    <w:p w14:paraId="6DB4F32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It's no longer enough for buses to run efficiently. Cities now want them to communicate — not just with operators, but with </w:t>
      </w:r>
      <w:r w:rsidRPr="008E7F85">
        <w:rPr>
          <w:rFonts w:ascii="Times New Roman" w:eastAsia="Times New Roman" w:hAnsi="Times New Roman" w:cs="Times New Roman"/>
          <w:b/>
          <w:bCs/>
          <w:kern w:val="0"/>
          <w:sz w:val="24"/>
          <w:szCs w:val="24"/>
          <w:lang w:eastAsia="en-IN"/>
          <w14:ligatures w14:val="none"/>
        </w:rPr>
        <w:t>urban mobility platforms</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emissions monitoring dashboards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maintenance systems</w:t>
      </w:r>
      <w:r w:rsidRPr="008E7F85">
        <w:rPr>
          <w:rFonts w:ascii="Times New Roman" w:eastAsia="Times New Roman" w:hAnsi="Times New Roman" w:cs="Times New Roman"/>
          <w:kern w:val="0"/>
          <w:sz w:val="24"/>
          <w:szCs w:val="24"/>
          <w:lang w:eastAsia="en-IN"/>
          <w14:ligatures w14:val="none"/>
        </w:rPr>
        <w:t>.</w:t>
      </w:r>
    </w:p>
    <w:p w14:paraId="51E1427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Leading OEMs are offering </w:t>
      </w:r>
      <w:r w:rsidRPr="008E7F85">
        <w:rPr>
          <w:rFonts w:ascii="Times New Roman" w:eastAsia="Times New Roman" w:hAnsi="Times New Roman" w:cs="Times New Roman"/>
          <w:b/>
          <w:bCs/>
          <w:kern w:val="0"/>
          <w:sz w:val="24"/>
          <w:szCs w:val="24"/>
          <w:lang w:eastAsia="en-IN"/>
          <w14:ligatures w14:val="none"/>
        </w:rPr>
        <w:t>cloud-connected hybrid buses</w:t>
      </w:r>
      <w:r w:rsidRPr="008E7F85">
        <w:rPr>
          <w:rFonts w:ascii="Times New Roman" w:eastAsia="Times New Roman" w:hAnsi="Times New Roman" w:cs="Times New Roman"/>
          <w:kern w:val="0"/>
          <w:sz w:val="24"/>
          <w:szCs w:val="24"/>
          <w:lang w:eastAsia="en-IN"/>
          <w14:ligatures w14:val="none"/>
        </w:rPr>
        <w:t xml:space="preserve"> that stream real-time energy usage, emissions savings, and maintenance alerts — a huge plus for transit agencies under pressure to report on sustainability metrics.</w:t>
      </w:r>
    </w:p>
    <w:p w14:paraId="49BE94B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As one transit CIO in Toronto put it: “If the bus can’t send data, it won’t win the bid.”</w:t>
      </w:r>
    </w:p>
    <w:p w14:paraId="2F5CC62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Innovation Isn’t Always Flashy — Sometimes It’s Just Practical</w:t>
      </w:r>
    </w:p>
    <w:p w14:paraId="152B193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Some of the most valuable innovations aren’t high-tech at all. Things like:</w:t>
      </w:r>
    </w:p>
    <w:p w14:paraId="31742D26" w14:textId="77777777" w:rsidR="008E7F85" w:rsidRPr="008E7F85" w:rsidRDefault="008E7F85" w:rsidP="008E7F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Engine start-stop logic optimized for idling at red lights</w:t>
      </w:r>
    </w:p>
    <w:p w14:paraId="50F4EB89" w14:textId="77777777" w:rsidR="008E7F85" w:rsidRPr="008E7F85" w:rsidRDefault="008E7F85" w:rsidP="008E7F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Automated diagnostics to reduce roadside breakdowns</w:t>
      </w:r>
    </w:p>
    <w:p w14:paraId="5EFCD3B7" w14:textId="77777777" w:rsidR="008E7F85" w:rsidRPr="008E7F85" w:rsidRDefault="008E7F85" w:rsidP="008E7F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Integrated solar panels for onboard auxiliary systems (lighting, air circulation)</w:t>
      </w:r>
    </w:p>
    <w:p w14:paraId="2452F15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These changes aren’t headline-grabbers, but they solve pain points that cities actually care about — and they’re helping hybrid models compete more directly with fully electric alternatives.</w:t>
      </w:r>
    </w:p>
    <w:p w14:paraId="50BE3D81"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2D4A6D9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The low floor hybrid bus market isn’t as saturated as the EV bus segment, but competition is intensifying — not just between OEMs, but also between hybrid drivetrain suppliers, battery tech firms, and telematics providers. What stands out is how each player is carving a niche based on geography, drivetrain configuration, and service integration.</w:t>
      </w:r>
    </w:p>
    <w:p w14:paraId="1B5AC04D"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Volvo Buses</w:t>
      </w:r>
    </w:p>
    <w:p w14:paraId="0390154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Volvo has built a strong brand around clean mobility, and its hybrid bus line is no exception. The company has emphasized </w:t>
      </w:r>
      <w:r w:rsidRPr="008E7F85">
        <w:rPr>
          <w:rFonts w:ascii="Times New Roman" w:eastAsia="Times New Roman" w:hAnsi="Times New Roman" w:cs="Times New Roman"/>
          <w:b/>
          <w:bCs/>
          <w:kern w:val="0"/>
          <w:sz w:val="24"/>
          <w:szCs w:val="24"/>
          <w:lang w:eastAsia="en-IN"/>
          <w14:ligatures w14:val="none"/>
        </w:rPr>
        <w:t>parallel hybrid systems</w:t>
      </w:r>
      <w:r w:rsidRPr="008E7F85">
        <w:rPr>
          <w:rFonts w:ascii="Times New Roman" w:eastAsia="Times New Roman" w:hAnsi="Times New Roman" w:cs="Times New Roman"/>
          <w:kern w:val="0"/>
          <w:sz w:val="24"/>
          <w:szCs w:val="24"/>
          <w:lang w:eastAsia="en-IN"/>
          <w14:ligatures w14:val="none"/>
        </w:rPr>
        <w:t xml:space="preserve">, optimized for stop-and-go city traffic. What differentiates Volvo is its integration of </w:t>
      </w:r>
      <w:r w:rsidRPr="008E7F85">
        <w:rPr>
          <w:rFonts w:ascii="Times New Roman" w:eastAsia="Times New Roman" w:hAnsi="Times New Roman" w:cs="Times New Roman"/>
          <w:b/>
          <w:bCs/>
          <w:kern w:val="0"/>
          <w:sz w:val="24"/>
          <w:szCs w:val="24"/>
          <w:lang w:eastAsia="en-IN"/>
          <w14:ligatures w14:val="none"/>
        </w:rPr>
        <w:t>automated stop-start systems</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 xml:space="preserve">silent electric </w:t>
      </w:r>
      <w:proofErr w:type="spellStart"/>
      <w:r w:rsidRPr="008E7F85">
        <w:rPr>
          <w:rFonts w:ascii="Times New Roman" w:eastAsia="Times New Roman" w:hAnsi="Times New Roman" w:cs="Times New Roman"/>
          <w:b/>
          <w:bCs/>
          <w:kern w:val="0"/>
          <w:sz w:val="24"/>
          <w:szCs w:val="24"/>
          <w:lang w:eastAsia="en-IN"/>
          <w14:ligatures w14:val="none"/>
        </w:rPr>
        <w:t>takeoff</w:t>
      </w:r>
      <w:proofErr w:type="spellEnd"/>
      <w:r w:rsidRPr="008E7F85">
        <w:rPr>
          <w:rFonts w:ascii="Times New Roman" w:eastAsia="Times New Roman" w:hAnsi="Times New Roman" w:cs="Times New Roman"/>
          <w:kern w:val="0"/>
          <w:sz w:val="24"/>
          <w:szCs w:val="24"/>
          <w:lang w:eastAsia="en-IN"/>
          <w14:ligatures w14:val="none"/>
        </w:rPr>
        <w:t xml:space="preserve">, and full </w:t>
      </w:r>
      <w:r w:rsidRPr="008E7F85">
        <w:rPr>
          <w:rFonts w:ascii="Times New Roman" w:eastAsia="Times New Roman" w:hAnsi="Times New Roman" w:cs="Times New Roman"/>
          <w:b/>
          <w:bCs/>
          <w:kern w:val="0"/>
          <w:sz w:val="24"/>
          <w:szCs w:val="24"/>
          <w:lang w:eastAsia="en-IN"/>
          <w14:ligatures w14:val="none"/>
        </w:rPr>
        <w:t>low-floor cabin access</w:t>
      </w:r>
      <w:r w:rsidRPr="008E7F85">
        <w:rPr>
          <w:rFonts w:ascii="Times New Roman" w:eastAsia="Times New Roman" w:hAnsi="Times New Roman" w:cs="Times New Roman"/>
          <w:kern w:val="0"/>
          <w:sz w:val="24"/>
          <w:szCs w:val="24"/>
          <w:lang w:eastAsia="en-IN"/>
          <w14:ligatures w14:val="none"/>
        </w:rPr>
        <w:t xml:space="preserve"> even on longer 12–</w:t>
      </w:r>
      <w:proofErr w:type="gramStart"/>
      <w:r w:rsidRPr="008E7F85">
        <w:rPr>
          <w:rFonts w:ascii="Times New Roman" w:eastAsia="Times New Roman" w:hAnsi="Times New Roman" w:cs="Times New Roman"/>
          <w:kern w:val="0"/>
          <w:sz w:val="24"/>
          <w:szCs w:val="24"/>
          <w:lang w:eastAsia="en-IN"/>
          <w14:ligatures w14:val="none"/>
        </w:rPr>
        <w:t>18 meter</w:t>
      </w:r>
      <w:proofErr w:type="gramEnd"/>
      <w:r w:rsidRPr="008E7F85">
        <w:rPr>
          <w:rFonts w:ascii="Times New Roman" w:eastAsia="Times New Roman" w:hAnsi="Times New Roman" w:cs="Times New Roman"/>
          <w:kern w:val="0"/>
          <w:sz w:val="24"/>
          <w:szCs w:val="24"/>
          <w:lang w:eastAsia="en-IN"/>
          <w14:ligatures w14:val="none"/>
        </w:rPr>
        <w:t xml:space="preserve"> buses.</w:t>
      </w:r>
    </w:p>
    <w:p w14:paraId="498D0D53"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They’ve been most successful in Europe and Latin America, often securing public tenders through their </w:t>
      </w:r>
      <w:r w:rsidRPr="008E7F85">
        <w:rPr>
          <w:rFonts w:ascii="Times New Roman" w:eastAsia="Times New Roman" w:hAnsi="Times New Roman" w:cs="Times New Roman"/>
          <w:b/>
          <w:bCs/>
          <w:kern w:val="0"/>
          <w:sz w:val="24"/>
          <w:szCs w:val="24"/>
          <w:lang w:eastAsia="en-IN"/>
          <w14:ligatures w14:val="none"/>
        </w:rPr>
        <w:t>Volvo Turnkey solution</w:t>
      </w:r>
      <w:r w:rsidRPr="008E7F85">
        <w:rPr>
          <w:rFonts w:ascii="Times New Roman" w:eastAsia="Times New Roman" w:hAnsi="Times New Roman" w:cs="Times New Roman"/>
          <w:kern w:val="0"/>
          <w:sz w:val="24"/>
          <w:szCs w:val="24"/>
          <w:lang w:eastAsia="en-IN"/>
          <w14:ligatures w14:val="none"/>
        </w:rPr>
        <w:t>, which bundles the bus, servicing, and fleet data platform in one contract.</w:t>
      </w:r>
    </w:p>
    <w:p w14:paraId="4344FC6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Volvo’s hybrid units have seen especially high adoption in Scandinavian countries, where urban noise restrictions are increasingly strict.</w:t>
      </w:r>
    </w:p>
    <w:p w14:paraId="4893A753"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BYD Auto (Build Your Dreams)</w:t>
      </w:r>
    </w:p>
    <w:p w14:paraId="638705E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Though better known for its fully electric fleets, BYD has quietly positioned itself in the hybrid space — particularly in developing markets. Their low floor hybrid models are often deployed in </w:t>
      </w:r>
      <w:r w:rsidRPr="008E7F85">
        <w:rPr>
          <w:rFonts w:ascii="Times New Roman" w:eastAsia="Times New Roman" w:hAnsi="Times New Roman" w:cs="Times New Roman"/>
          <w:b/>
          <w:bCs/>
          <w:kern w:val="0"/>
          <w:sz w:val="24"/>
          <w:szCs w:val="24"/>
          <w:lang w:eastAsia="en-IN"/>
          <w14:ligatures w14:val="none"/>
        </w:rPr>
        <w:t>airport shuttles, intercity routes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suburban transit corridors</w:t>
      </w:r>
      <w:r w:rsidRPr="008E7F85">
        <w:rPr>
          <w:rFonts w:ascii="Times New Roman" w:eastAsia="Times New Roman" w:hAnsi="Times New Roman" w:cs="Times New Roman"/>
          <w:kern w:val="0"/>
          <w:sz w:val="24"/>
          <w:szCs w:val="24"/>
          <w:lang w:eastAsia="en-IN"/>
          <w14:ligatures w14:val="none"/>
        </w:rPr>
        <w:t xml:space="preserve"> in Asia-Pacific.</w:t>
      </w:r>
    </w:p>
    <w:p w14:paraId="4DFB28B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Their hybrid buses tend to be </w:t>
      </w:r>
      <w:r w:rsidRPr="008E7F85">
        <w:rPr>
          <w:rFonts w:ascii="Times New Roman" w:eastAsia="Times New Roman" w:hAnsi="Times New Roman" w:cs="Times New Roman"/>
          <w:b/>
          <w:bCs/>
          <w:kern w:val="0"/>
          <w:sz w:val="24"/>
          <w:szCs w:val="24"/>
          <w:lang w:eastAsia="en-IN"/>
          <w14:ligatures w14:val="none"/>
        </w:rPr>
        <w:t xml:space="preserve">longer </w:t>
      </w:r>
      <w:proofErr w:type="gramStart"/>
      <w:r w:rsidRPr="008E7F85">
        <w:rPr>
          <w:rFonts w:ascii="Times New Roman" w:eastAsia="Times New Roman" w:hAnsi="Times New Roman" w:cs="Times New Roman"/>
          <w:b/>
          <w:bCs/>
          <w:kern w:val="0"/>
          <w:sz w:val="24"/>
          <w:szCs w:val="24"/>
          <w:lang w:eastAsia="en-IN"/>
          <w14:ligatures w14:val="none"/>
        </w:rPr>
        <w:t>range</w:t>
      </w:r>
      <w:proofErr w:type="gramEnd"/>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modular</w:t>
      </w:r>
      <w:r w:rsidRPr="008E7F85">
        <w:rPr>
          <w:rFonts w:ascii="Times New Roman" w:eastAsia="Times New Roman" w:hAnsi="Times New Roman" w:cs="Times New Roman"/>
          <w:kern w:val="0"/>
          <w:sz w:val="24"/>
          <w:szCs w:val="24"/>
          <w:lang w:eastAsia="en-IN"/>
          <w14:ligatures w14:val="none"/>
        </w:rPr>
        <w:t>, with emphasis on affordability. They’ve also pushed localized assembly partnerships to meet government incentives in places like India and Brazil.</w:t>
      </w:r>
    </w:p>
    <w:p w14:paraId="3755E99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BYD's hybrid solutions tend to emphasize battery endurance over smart software, making them ideal for regions where maintenance infrastructure is still maturing.</w:t>
      </w:r>
    </w:p>
    <w:p w14:paraId="75EF426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New Flyer (NFI Group)</w:t>
      </w:r>
    </w:p>
    <w:p w14:paraId="76D2A57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North America’s leading transit bus maker, New Flyer has doubled down on hybrid innovation through its </w:t>
      </w:r>
      <w:proofErr w:type="spellStart"/>
      <w:r w:rsidRPr="008E7F85">
        <w:rPr>
          <w:rFonts w:ascii="Times New Roman" w:eastAsia="Times New Roman" w:hAnsi="Times New Roman" w:cs="Times New Roman"/>
          <w:b/>
          <w:bCs/>
          <w:kern w:val="0"/>
          <w:sz w:val="24"/>
          <w:szCs w:val="24"/>
          <w:lang w:eastAsia="en-IN"/>
          <w14:ligatures w14:val="none"/>
        </w:rPr>
        <w:t>Xcelsior</w:t>
      </w:r>
      <w:proofErr w:type="spellEnd"/>
      <w:r w:rsidRPr="008E7F85">
        <w:rPr>
          <w:rFonts w:ascii="Times New Roman" w:eastAsia="Times New Roman" w:hAnsi="Times New Roman" w:cs="Times New Roman"/>
          <w:b/>
          <w:bCs/>
          <w:kern w:val="0"/>
          <w:sz w:val="24"/>
          <w:szCs w:val="24"/>
          <w:lang w:eastAsia="en-IN"/>
          <w14:ligatures w14:val="none"/>
        </w:rPr>
        <w:t xml:space="preserve"> CHARGE-H</w:t>
      </w:r>
      <w:r w:rsidRPr="008E7F85">
        <w:rPr>
          <w:rFonts w:ascii="Times New Roman" w:eastAsia="Times New Roman" w:hAnsi="Times New Roman" w:cs="Times New Roman"/>
          <w:kern w:val="0"/>
          <w:sz w:val="24"/>
          <w:szCs w:val="24"/>
          <w:lang w:eastAsia="en-IN"/>
          <w14:ligatures w14:val="none"/>
        </w:rPr>
        <w:t xml:space="preserve"> lineup. These buses combine </w:t>
      </w:r>
      <w:r w:rsidRPr="008E7F85">
        <w:rPr>
          <w:rFonts w:ascii="Times New Roman" w:eastAsia="Times New Roman" w:hAnsi="Times New Roman" w:cs="Times New Roman"/>
          <w:b/>
          <w:bCs/>
          <w:kern w:val="0"/>
          <w:sz w:val="24"/>
          <w:szCs w:val="24"/>
          <w:lang w:eastAsia="en-IN"/>
          <w14:ligatures w14:val="none"/>
        </w:rPr>
        <w:t>series-parallel hybrid drivetrains</w:t>
      </w:r>
      <w:r w:rsidRPr="008E7F85">
        <w:rPr>
          <w:rFonts w:ascii="Times New Roman" w:eastAsia="Times New Roman" w:hAnsi="Times New Roman" w:cs="Times New Roman"/>
          <w:kern w:val="0"/>
          <w:sz w:val="24"/>
          <w:szCs w:val="24"/>
          <w:lang w:eastAsia="en-IN"/>
          <w14:ligatures w14:val="none"/>
        </w:rPr>
        <w:t xml:space="preserve"> with </w:t>
      </w:r>
      <w:r w:rsidRPr="008E7F85">
        <w:rPr>
          <w:rFonts w:ascii="Times New Roman" w:eastAsia="Times New Roman" w:hAnsi="Times New Roman" w:cs="Times New Roman"/>
          <w:b/>
          <w:bCs/>
          <w:kern w:val="0"/>
          <w:sz w:val="24"/>
          <w:szCs w:val="24"/>
          <w:lang w:eastAsia="en-IN"/>
          <w14:ligatures w14:val="none"/>
        </w:rPr>
        <w:t>next-gen telematics</w:t>
      </w:r>
      <w:r w:rsidRPr="008E7F85">
        <w:rPr>
          <w:rFonts w:ascii="Times New Roman" w:eastAsia="Times New Roman" w:hAnsi="Times New Roman" w:cs="Times New Roman"/>
          <w:kern w:val="0"/>
          <w:sz w:val="24"/>
          <w:szCs w:val="24"/>
          <w:lang w:eastAsia="en-IN"/>
          <w14:ligatures w14:val="none"/>
        </w:rPr>
        <w:t>, making them attractive to U.S. and Canadian agencies looking to bridge diesel and electric fleets.</w:t>
      </w:r>
    </w:p>
    <w:p w14:paraId="0A225D1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What sets New Flyer apart is its focus on </w:t>
      </w:r>
      <w:r w:rsidRPr="008E7F85">
        <w:rPr>
          <w:rFonts w:ascii="Times New Roman" w:eastAsia="Times New Roman" w:hAnsi="Times New Roman" w:cs="Times New Roman"/>
          <w:b/>
          <w:bCs/>
          <w:kern w:val="0"/>
          <w:sz w:val="24"/>
          <w:szCs w:val="24"/>
          <w:lang w:eastAsia="en-IN"/>
          <w14:ligatures w14:val="none"/>
        </w:rPr>
        <w:t>system-level compatibility</w:t>
      </w:r>
      <w:r w:rsidRPr="008E7F85">
        <w:rPr>
          <w:rFonts w:ascii="Times New Roman" w:eastAsia="Times New Roman" w:hAnsi="Times New Roman" w:cs="Times New Roman"/>
          <w:kern w:val="0"/>
          <w:sz w:val="24"/>
          <w:szCs w:val="24"/>
          <w:lang w:eastAsia="en-IN"/>
          <w14:ligatures w14:val="none"/>
        </w:rPr>
        <w:t xml:space="preserve"> — the ability to integrate seamlessly with agency-specific charging, diagnostics, and routing platforms.</w:t>
      </w:r>
    </w:p>
    <w:p w14:paraId="6359D7E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Several major metro systems in the U.S. have already announced transition plans that include hundreds of hybrid units from New Flyer as part of their 2030 emissions roadmap.</w:t>
      </w:r>
    </w:p>
    <w:p w14:paraId="08BC9AA1"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lastRenderedPageBreak/>
        <w:t>Alexander Dennis Limited (ADL)</w:t>
      </w:r>
    </w:p>
    <w:p w14:paraId="4684C09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Part of the NFI Group but run independently in the UK and Asia-Pacific, ADL is a dominant player in the </w:t>
      </w:r>
      <w:r w:rsidRPr="008E7F85">
        <w:rPr>
          <w:rFonts w:ascii="Times New Roman" w:eastAsia="Times New Roman" w:hAnsi="Times New Roman" w:cs="Times New Roman"/>
          <w:b/>
          <w:bCs/>
          <w:kern w:val="0"/>
          <w:sz w:val="24"/>
          <w:szCs w:val="24"/>
          <w:lang w:eastAsia="en-IN"/>
          <w14:ligatures w14:val="none"/>
        </w:rPr>
        <w:t>double-decker hybrid segment</w:t>
      </w:r>
      <w:r w:rsidRPr="008E7F85">
        <w:rPr>
          <w:rFonts w:ascii="Times New Roman" w:eastAsia="Times New Roman" w:hAnsi="Times New Roman" w:cs="Times New Roman"/>
          <w:kern w:val="0"/>
          <w:sz w:val="24"/>
          <w:szCs w:val="24"/>
          <w:lang w:eastAsia="en-IN"/>
          <w14:ligatures w14:val="none"/>
        </w:rPr>
        <w:t>. Their Enviro series buses are a common sight across the UK, Hong Kong, and Singapore.</w:t>
      </w:r>
    </w:p>
    <w:p w14:paraId="6DDC6FB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ADL’s focus is less on high-tech bells and more on </w:t>
      </w:r>
      <w:r w:rsidRPr="008E7F85">
        <w:rPr>
          <w:rFonts w:ascii="Times New Roman" w:eastAsia="Times New Roman" w:hAnsi="Times New Roman" w:cs="Times New Roman"/>
          <w:b/>
          <w:bCs/>
          <w:kern w:val="0"/>
          <w:sz w:val="24"/>
          <w:szCs w:val="24"/>
          <w:lang w:eastAsia="en-IN"/>
          <w14:ligatures w14:val="none"/>
        </w:rPr>
        <w:t>rugged reliability</w:t>
      </w:r>
      <w:r w:rsidRPr="008E7F85">
        <w:rPr>
          <w:rFonts w:ascii="Times New Roman" w:eastAsia="Times New Roman" w:hAnsi="Times New Roman" w:cs="Times New Roman"/>
          <w:kern w:val="0"/>
          <w:sz w:val="24"/>
          <w:szCs w:val="24"/>
          <w:lang w:eastAsia="en-IN"/>
          <w14:ligatures w14:val="none"/>
        </w:rPr>
        <w:t xml:space="preserve">, ease of maintenance, and </w:t>
      </w:r>
      <w:r w:rsidRPr="008E7F85">
        <w:rPr>
          <w:rFonts w:ascii="Times New Roman" w:eastAsia="Times New Roman" w:hAnsi="Times New Roman" w:cs="Times New Roman"/>
          <w:b/>
          <w:bCs/>
          <w:kern w:val="0"/>
          <w:sz w:val="24"/>
          <w:szCs w:val="24"/>
          <w:lang w:eastAsia="en-IN"/>
          <w14:ligatures w14:val="none"/>
        </w:rPr>
        <w:t>customizability</w:t>
      </w:r>
      <w:r w:rsidRPr="008E7F85">
        <w:rPr>
          <w:rFonts w:ascii="Times New Roman" w:eastAsia="Times New Roman" w:hAnsi="Times New Roman" w:cs="Times New Roman"/>
          <w:kern w:val="0"/>
          <w:sz w:val="24"/>
          <w:szCs w:val="24"/>
          <w:lang w:eastAsia="en-IN"/>
          <w14:ligatures w14:val="none"/>
        </w:rPr>
        <w:t xml:space="preserve"> — which is key for operators dealing with narrow city streets and high passenger volume.</w:t>
      </w:r>
    </w:p>
    <w:p w14:paraId="3CB68EA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Their hybrid models are particularly well-suited for retrofitting into older public transport ecosystems — an approach that’s proven successful in budget-conscious cities.</w:t>
      </w:r>
    </w:p>
    <w:p w14:paraId="428C82E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MAN Truck &amp; Bus</w:t>
      </w:r>
    </w:p>
    <w:p w14:paraId="23869BA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Based in Germany, MAN has recently upgraded its hybrid bus platform with </w:t>
      </w:r>
      <w:r w:rsidRPr="008E7F85">
        <w:rPr>
          <w:rFonts w:ascii="Times New Roman" w:eastAsia="Times New Roman" w:hAnsi="Times New Roman" w:cs="Times New Roman"/>
          <w:b/>
          <w:bCs/>
          <w:kern w:val="0"/>
          <w:sz w:val="24"/>
          <w:szCs w:val="24"/>
          <w:lang w:eastAsia="en-IN"/>
          <w14:ligatures w14:val="none"/>
        </w:rPr>
        <w:t>mild hybrid technology</w:t>
      </w:r>
      <w:r w:rsidRPr="008E7F85">
        <w:rPr>
          <w:rFonts w:ascii="Times New Roman" w:eastAsia="Times New Roman" w:hAnsi="Times New Roman" w:cs="Times New Roman"/>
          <w:kern w:val="0"/>
          <w:sz w:val="24"/>
          <w:szCs w:val="24"/>
          <w:lang w:eastAsia="en-IN"/>
          <w14:ligatures w14:val="none"/>
        </w:rPr>
        <w:t xml:space="preserve"> designed for inner-city routes. Unlike traditional hybrids, these systems offer lower complexity and cost, using a small electric motor to boost efficiency without overhauling the entire drivetrain.</w:t>
      </w:r>
    </w:p>
    <w:p w14:paraId="7E0E374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MAN’s strength lies in </w:t>
      </w:r>
      <w:r w:rsidRPr="008E7F85">
        <w:rPr>
          <w:rFonts w:ascii="Times New Roman" w:eastAsia="Times New Roman" w:hAnsi="Times New Roman" w:cs="Times New Roman"/>
          <w:b/>
          <w:bCs/>
          <w:kern w:val="0"/>
          <w:sz w:val="24"/>
          <w:szCs w:val="24"/>
          <w:lang w:eastAsia="en-IN"/>
          <w14:ligatures w14:val="none"/>
        </w:rPr>
        <w:t>fleet integration</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energy recovery</w:t>
      </w:r>
      <w:r w:rsidRPr="008E7F85">
        <w:rPr>
          <w:rFonts w:ascii="Times New Roman" w:eastAsia="Times New Roman" w:hAnsi="Times New Roman" w:cs="Times New Roman"/>
          <w:kern w:val="0"/>
          <w:sz w:val="24"/>
          <w:szCs w:val="24"/>
          <w:lang w:eastAsia="en-IN"/>
          <w14:ligatures w14:val="none"/>
        </w:rPr>
        <w:t>, especially for BRT systems in mid-sized European cities.</w:t>
      </w:r>
    </w:p>
    <w:p w14:paraId="026C527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 xml:space="preserve">Their </w:t>
      </w:r>
      <w:proofErr w:type="spellStart"/>
      <w:r w:rsidRPr="008E7F85">
        <w:rPr>
          <w:rFonts w:ascii="Times New Roman" w:eastAsia="Times New Roman" w:hAnsi="Times New Roman" w:cs="Times New Roman"/>
          <w:i/>
          <w:iCs/>
          <w:kern w:val="0"/>
          <w:sz w:val="24"/>
          <w:szCs w:val="24"/>
          <w:lang w:eastAsia="en-IN"/>
          <w14:ligatures w14:val="none"/>
        </w:rPr>
        <w:t>eManager</w:t>
      </w:r>
      <w:proofErr w:type="spellEnd"/>
      <w:r w:rsidRPr="008E7F85">
        <w:rPr>
          <w:rFonts w:ascii="Times New Roman" w:eastAsia="Times New Roman" w:hAnsi="Times New Roman" w:cs="Times New Roman"/>
          <w:i/>
          <w:iCs/>
          <w:kern w:val="0"/>
          <w:sz w:val="24"/>
          <w:szCs w:val="24"/>
          <w:lang w:eastAsia="en-IN"/>
          <w14:ligatures w14:val="none"/>
        </w:rPr>
        <w:t xml:space="preserve"> software offers centralized control over hybrid operating modes — something transit agencies appreciate when trying to manage emissions targets per route.</w:t>
      </w:r>
    </w:p>
    <w:p w14:paraId="10A3D8BA"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E7F85">
        <w:rPr>
          <w:rFonts w:ascii="Times New Roman" w:eastAsia="Times New Roman" w:hAnsi="Times New Roman" w:cs="Times New Roman"/>
          <w:b/>
          <w:bCs/>
          <w:kern w:val="0"/>
          <w:sz w:val="24"/>
          <w:szCs w:val="24"/>
          <w:lang w:eastAsia="en-IN"/>
          <w14:ligatures w14:val="none"/>
        </w:rPr>
        <w:t>Heuliez</w:t>
      </w:r>
      <w:proofErr w:type="spellEnd"/>
      <w:r w:rsidRPr="008E7F85">
        <w:rPr>
          <w:rFonts w:ascii="Times New Roman" w:eastAsia="Times New Roman" w:hAnsi="Times New Roman" w:cs="Times New Roman"/>
          <w:b/>
          <w:bCs/>
          <w:kern w:val="0"/>
          <w:sz w:val="24"/>
          <w:szCs w:val="24"/>
          <w:lang w:eastAsia="en-IN"/>
          <w14:ligatures w14:val="none"/>
        </w:rPr>
        <w:t xml:space="preserve"> Bus (IVECO Group)</w:t>
      </w:r>
    </w:p>
    <w:p w14:paraId="78BE0DF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A European mid-tier OEM, </w:t>
      </w:r>
      <w:proofErr w:type="spellStart"/>
      <w:r w:rsidRPr="008E7F85">
        <w:rPr>
          <w:rFonts w:ascii="Times New Roman" w:eastAsia="Times New Roman" w:hAnsi="Times New Roman" w:cs="Times New Roman"/>
          <w:kern w:val="0"/>
          <w:sz w:val="24"/>
          <w:szCs w:val="24"/>
          <w:lang w:eastAsia="en-IN"/>
          <w14:ligatures w14:val="none"/>
        </w:rPr>
        <w:t>Heuliez</w:t>
      </w:r>
      <w:proofErr w:type="spellEnd"/>
      <w:r w:rsidRPr="008E7F85">
        <w:rPr>
          <w:rFonts w:ascii="Times New Roman" w:eastAsia="Times New Roman" w:hAnsi="Times New Roman" w:cs="Times New Roman"/>
          <w:kern w:val="0"/>
          <w:sz w:val="24"/>
          <w:szCs w:val="24"/>
          <w:lang w:eastAsia="en-IN"/>
          <w14:ligatures w14:val="none"/>
        </w:rPr>
        <w:t xml:space="preserve"> has focused heavily on </w:t>
      </w:r>
      <w:r w:rsidRPr="008E7F85">
        <w:rPr>
          <w:rFonts w:ascii="Times New Roman" w:eastAsia="Times New Roman" w:hAnsi="Times New Roman" w:cs="Times New Roman"/>
          <w:b/>
          <w:bCs/>
          <w:kern w:val="0"/>
          <w:sz w:val="24"/>
          <w:szCs w:val="24"/>
          <w:lang w:eastAsia="en-IN"/>
          <w14:ligatures w14:val="none"/>
        </w:rPr>
        <w:t>low floor design and custom hybrid integration</w:t>
      </w:r>
      <w:r w:rsidRPr="008E7F85">
        <w:rPr>
          <w:rFonts w:ascii="Times New Roman" w:eastAsia="Times New Roman" w:hAnsi="Times New Roman" w:cs="Times New Roman"/>
          <w:kern w:val="0"/>
          <w:sz w:val="24"/>
          <w:szCs w:val="24"/>
          <w:lang w:eastAsia="en-IN"/>
          <w14:ligatures w14:val="none"/>
        </w:rPr>
        <w:t xml:space="preserve">. Their models are popular in France and parts of Southern Europe. Their innovation lies in </w:t>
      </w:r>
      <w:r w:rsidRPr="008E7F85">
        <w:rPr>
          <w:rFonts w:ascii="Times New Roman" w:eastAsia="Times New Roman" w:hAnsi="Times New Roman" w:cs="Times New Roman"/>
          <w:b/>
          <w:bCs/>
          <w:kern w:val="0"/>
          <w:sz w:val="24"/>
          <w:szCs w:val="24"/>
          <w:lang w:eastAsia="en-IN"/>
          <w14:ligatures w14:val="none"/>
        </w:rPr>
        <w:t>modular hybrid kits</w:t>
      </w:r>
      <w:r w:rsidRPr="008E7F85">
        <w:rPr>
          <w:rFonts w:ascii="Times New Roman" w:eastAsia="Times New Roman" w:hAnsi="Times New Roman" w:cs="Times New Roman"/>
          <w:kern w:val="0"/>
          <w:sz w:val="24"/>
          <w:szCs w:val="24"/>
          <w:lang w:eastAsia="en-IN"/>
          <w14:ligatures w14:val="none"/>
        </w:rPr>
        <w:t xml:space="preserve"> that can be adapted across multiple chassis types — offering flexibility to operators with mixed fleets.</w:t>
      </w:r>
    </w:p>
    <w:p w14:paraId="2E2ACEF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They’ve also prioritized </w:t>
      </w:r>
      <w:r w:rsidRPr="008E7F85">
        <w:rPr>
          <w:rFonts w:ascii="Times New Roman" w:eastAsia="Times New Roman" w:hAnsi="Times New Roman" w:cs="Times New Roman"/>
          <w:b/>
          <w:bCs/>
          <w:kern w:val="0"/>
          <w:sz w:val="24"/>
          <w:szCs w:val="24"/>
          <w:lang w:eastAsia="en-IN"/>
          <w14:ligatures w14:val="none"/>
        </w:rPr>
        <w:t>passenger comfort</w:t>
      </w:r>
      <w:r w:rsidRPr="008E7F85">
        <w:rPr>
          <w:rFonts w:ascii="Times New Roman" w:eastAsia="Times New Roman" w:hAnsi="Times New Roman" w:cs="Times New Roman"/>
          <w:kern w:val="0"/>
          <w:sz w:val="24"/>
          <w:szCs w:val="24"/>
          <w:lang w:eastAsia="en-IN"/>
          <w14:ligatures w14:val="none"/>
        </w:rPr>
        <w:t>, including air suspension, low interior noise, and intuitive boarding for seniors and people with disabilities.</w:t>
      </w:r>
    </w:p>
    <w:p w14:paraId="3B53AF54"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26C99FB5">
          <v:rect id="_x0000_i1028" style="width:0;height:1.5pt" o:hralign="center" o:hrstd="t" o:hr="t" fillcolor="#a0a0a0" stroked="f"/>
        </w:pict>
      </w:r>
    </w:p>
    <w:p w14:paraId="147A072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Competitive Dynamics in a Snapshot:</w:t>
      </w:r>
    </w:p>
    <w:p w14:paraId="28722523" w14:textId="77777777" w:rsidR="008E7F85" w:rsidRPr="008E7F85" w:rsidRDefault="008E7F85" w:rsidP="008E7F8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Volvo and New Flyer</w:t>
      </w:r>
      <w:r w:rsidRPr="008E7F85">
        <w:rPr>
          <w:rFonts w:ascii="Times New Roman" w:eastAsia="Times New Roman" w:hAnsi="Times New Roman" w:cs="Times New Roman"/>
          <w:kern w:val="0"/>
          <w:sz w:val="24"/>
          <w:szCs w:val="24"/>
          <w:lang w:eastAsia="en-IN"/>
          <w14:ligatures w14:val="none"/>
        </w:rPr>
        <w:t xml:space="preserve"> are strong in tech-first, high-regulation markets.</w:t>
      </w:r>
    </w:p>
    <w:p w14:paraId="3E0776BF" w14:textId="77777777" w:rsidR="008E7F85" w:rsidRPr="008E7F85" w:rsidRDefault="008E7F85" w:rsidP="008E7F8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BYD and ADL</w:t>
      </w:r>
      <w:r w:rsidRPr="008E7F85">
        <w:rPr>
          <w:rFonts w:ascii="Times New Roman" w:eastAsia="Times New Roman" w:hAnsi="Times New Roman" w:cs="Times New Roman"/>
          <w:kern w:val="0"/>
          <w:sz w:val="24"/>
          <w:szCs w:val="24"/>
          <w:lang w:eastAsia="en-IN"/>
          <w14:ligatures w14:val="none"/>
        </w:rPr>
        <w:t xml:space="preserve"> dominate in affordability-focused or capacity-constrained regions.</w:t>
      </w:r>
    </w:p>
    <w:p w14:paraId="3F635EB8" w14:textId="77777777" w:rsidR="008E7F85" w:rsidRPr="008E7F85" w:rsidRDefault="008E7F85" w:rsidP="008E7F8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E7F85">
        <w:rPr>
          <w:rFonts w:ascii="Times New Roman" w:eastAsia="Times New Roman" w:hAnsi="Times New Roman" w:cs="Times New Roman"/>
          <w:b/>
          <w:bCs/>
          <w:kern w:val="0"/>
          <w:sz w:val="24"/>
          <w:szCs w:val="24"/>
          <w:lang w:eastAsia="en-IN"/>
          <w14:ligatures w14:val="none"/>
        </w:rPr>
        <w:t>MAN</w:t>
      </w:r>
      <w:proofErr w:type="gramEnd"/>
      <w:r w:rsidRPr="008E7F85">
        <w:rPr>
          <w:rFonts w:ascii="Times New Roman" w:eastAsia="Times New Roman" w:hAnsi="Times New Roman" w:cs="Times New Roman"/>
          <w:b/>
          <w:bCs/>
          <w:kern w:val="0"/>
          <w:sz w:val="24"/>
          <w:szCs w:val="24"/>
          <w:lang w:eastAsia="en-IN"/>
          <w14:ligatures w14:val="none"/>
        </w:rPr>
        <w:t xml:space="preserve"> and </w:t>
      </w:r>
      <w:proofErr w:type="spellStart"/>
      <w:r w:rsidRPr="008E7F85">
        <w:rPr>
          <w:rFonts w:ascii="Times New Roman" w:eastAsia="Times New Roman" w:hAnsi="Times New Roman" w:cs="Times New Roman"/>
          <w:b/>
          <w:bCs/>
          <w:kern w:val="0"/>
          <w:sz w:val="24"/>
          <w:szCs w:val="24"/>
          <w:lang w:eastAsia="en-IN"/>
          <w14:ligatures w14:val="none"/>
        </w:rPr>
        <w:t>Heuliez</w:t>
      </w:r>
      <w:proofErr w:type="spellEnd"/>
      <w:r w:rsidRPr="008E7F85">
        <w:rPr>
          <w:rFonts w:ascii="Times New Roman" w:eastAsia="Times New Roman" w:hAnsi="Times New Roman" w:cs="Times New Roman"/>
          <w:kern w:val="0"/>
          <w:sz w:val="24"/>
          <w:szCs w:val="24"/>
          <w:lang w:eastAsia="en-IN"/>
          <w14:ligatures w14:val="none"/>
        </w:rPr>
        <w:t xml:space="preserve"> specialize in fleet optimization and mild hybrid upgrades.</w:t>
      </w:r>
    </w:p>
    <w:p w14:paraId="7A9153AE"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5. Regional Landscape and Adoption Outlook</w:t>
      </w:r>
    </w:p>
    <w:p w14:paraId="34443B9D"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t>Adoption of low floor hybrid buses is not moving at the same pace everywhere — and it’s not just about budget. Local infrastructure, emission targets, fleet age, and regulatory pressure all influence how quickly cities and regions are rolling out hybrid fleets. Some areas are scaling aggressively with policy support, while others are taking a more incremental path through retrofits or pilot deployments.</w:t>
      </w:r>
    </w:p>
    <w:p w14:paraId="38AFC43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North America</w:t>
      </w:r>
    </w:p>
    <w:p w14:paraId="4A062A3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U.S. and Canada have become hotbeds for hybrid bus adoption — not because they’re avoiding electrification, but because </w:t>
      </w:r>
      <w:r w:rsidRPr="008E7F85">
        <w:rPr>
          <w:rFonts w:ascii="Times New Roman" w:eastAsia="Times New Roman" w:hAnsi="Times New Roman" w:cs="Times New Roman"/>
          <w:b/>
          <w:bCs/>
          <w:kern w:val="0"/>
          <w:sz w:val="24"/>
          <w:szCs w:val="24"/>
          <w:lang w:eastAsia="en-IN"/>
          <w14:ligatures w14:val="none"/>
        </w:rPr>
        <w:t>fleet transition takes time</w:t>
      </w:r>
      <w:r w:rsidRPr="008E7F85">
        <w:rPr>
          <w:rFonts w:ascii="Times New Roman" w:eastAsia="Times New Roman" w:hAnsi="Times New Roman" w:cs="Times New Roman"/>
          <w:kern w:val="0"/>
          <w:sz w:val="24"/>
          <w:szCs w:val="24"/>
          <w:lang w:eastAsia="en-IN"/>
          <w14:ligatures w14:val="none"/>
        </w:rPr>
        <w:t>. Cities like New York, Toronto, and Los Angeles are actively replacing diesel units with hybrid buses on high-frequency routes while building out EV charging in parallel.</w:t>
      </w:r>
    </w:p>
    <w:p w14:paraId="698E9CC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Federal programs like the </w:t>
      </w:r>
      <w:r w:rsidRPr="008E7F85">
        <w:rPr>
          <w:rFonts w:ascii="Times New Roman" w:eastAsia="Times New Roman" w:hAnsi="Times New Roman" w:cs="Times New Roman"/>
          <w:b/>
          <w:bCs/>
          <w:kern w:val="0"/>
          <w:sz w:val="24"/>
          <w:szCs w:val="24"/>
          <w:lang w:eastAsia="en-IN"/>
          <w14:ligatures w14:val="none"/>
        </w:rPr>
        <w:t>FTA’s Low or No Emission Vehicle Program</w:t>
      </w:r>
      <w:r w:rsidRPr="008E7F85">
        <w:rPr>
          <w:rFonts w:ascii="Times New Roman" w:eastAsia="Times New Roman" w:hAnsi="Times New Roman" w:cs="Times New Roman"/>
          <w:kern w:val="0"/>
          <w:sz w:val="24"/>
          <w:szCs w:val="24"/>
          <w:lang w:eastAsia="en-IN"/>
          <w14:ligatures w14:val="none"/>
        </w:rPr>
        <w:t xml:space="preserve"> and Canada’s </w:t>
      </w:r>
      <w:r w:rsidRPr="008E7F85">
        <w:rPr>
          <w:rFonts w:ascii="Times New Roman" w:eastAsia="Times New Roman" w:hAnsi="Times New Roman" w:cs="Times New Roman"/>
          <w:b/>
          <w:bCs/>
          <w:kern w:val="0"/>
          <w:sz w:val="24"/>
          <w:szCs w:val="24"/>
          <w:lang w:eastAsia="en-IN"/>
          <w14:ligatures w14:val="none"/>
        </w:rPr>
        <w:t>Zero Emission Transit Fund</w:t>
      </w:r>
      <w:r w:rsidRPr="008E7F85">
        <w:rPr>
          <w:rFonts w:ascii="Times New Roman" w:eastAsia="Times New Roman" w:hAnsi="Times New Roman" w:cs="Times New Roman"/>
          <w:kern w:val="0"/>
          <w:sz w:val="24"/>
          <w:szCs w:val="24"/>
          <w:lang w:eastAsia="en-IN"/>
          <w14:ligatures w14:val="none"/>
        </w:rPr>
        <w:t xml:space="preserve"> often include hybrid buses as eligible purchases — especially in mixed-route systems where full electrics may struggle.</w:t>
      </w:r>
    </w:p>
    <w:p w14:paraId="1F226B5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Transit agencies here are </w:t>
      </w:r>
      <w:proofErr w:type="spellStart"/>
      <w:r w:rsidRPr="008E7F85">
        <w:rPr>
          <w:rFonts w:ascii="Times New Roman" w:eastAsia="Times New Roman" w:hAnsi="Times New Roman" w:cs="Times New Roman"/>
          <w:kern w:val="0"/>
          <w:sz w:val="24"/>
          <w:szCs w:val="24"/>
          <w:lang w:eastAsia="en-IN"/>
          <w14:ligatures w14:val="none"/>
        </w:rPr>
        <w:t>favoring</w:t>
      </w:r>
      <w:proofErr w:type="spellEnd"/>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AI-optimized hybrid systems</w:t>
      </w:r>
      <w:r w:rsidRPr="008E7F85">
        <w:rPr>
          <w:rFonts w:ascii="Times New Roman" w:eastAsia="Times New Roman" w:hAnsi="Times New Roman" w:cs="Times New Roman"/>
          <w:kern w:val="0"/>
          <w:sz w:val="24"/>
          <w:szCs w:val="24"/>
          <w:lang w:eastAsia="en-IN"/>
          <w14:ligatures w14:val="none"/>
        </w:rPr>
        <w:t xml:space="preserve"> that report emissions data, fuel savings, and uptime metrics in real time. And low floor access is non-negotiable due to ADA requirements, making this a mature and compliance-heavy market.</w:t>
      </w:r>
    </w:p>
    <w:p w14:paraId="067CE703"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Even mid-size cities like Cincinnati and Calgary are now budgeting for hybrid buses as a bridge tech through 2030.</w:t>
      </w:r>
    </w:p>
    <w:p w14:paraId="00B721F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Europe</w:t>
      </w:r>
    </w:p>
    <w:p w14:paraId="0C9F3D0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Europe has historically led on low-emission public transport, and that includes hybrid fleets. While full electric models are accelerating, many cities — especially in </w:t>
      </w:r>
      <w:r w:rsidRPr="008E7F85">
        <w:rPr>
          <w:rFonts w:ascii="Times New Roman" w:eastAsia="Times New Roman" w:hAnsi="Times New Roman" w:cs="Times New Roman"/>
          <w:b/>
          <w:bCs/>
          <w:kern w:val="0"/>
          <w:sz w:val="24"/>
          <w:szCs w:val="24"/>
          <w:lang w:eastAsia="en-IN"/>
          <w14:ligatures w14:val="none"/>
        </w:rPr>
        <w:t>Southern and Eastern Europe</w:t>
      </w:r>
      <w:r w:rsidRPr="008E7F85">
        <w:rPr>
          <w:rFonts w:ascii="Times New Roman" w:eastAsia="Times New Roman" w:hAnsi="Times New Roman" w:cs="Times New Roman"/>
          <w:kern w:val="0"/>
          <w:sz w:val="24"/>
          <w:szCs w:val="24"/>
          <w:lang w:eastAsia="en-IN"/>
          <w14:ligatures w14:val="none"/>
        </w:rPr>
        <w:t xml:space="preserve"> — are turning to hybrid buses as a more immediate solution to aging fleets and new emission standards.</w:t>
      </w:r>
    </w:p>
    <w:p w14:paraId="53F4FAC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Countries like the UK, France, and the Netherlands continue to deploy hybrid double-deckers and articulated low-floor buses in historic city </w:t>
      </w:r>
      <w:proofErr w:type="spellStart"/>
      <w:r w:rsidRPr="008E7F85">
        <w:rPr>
          <w:rFonts w:ascii="Times New Roman" w:eastAsia="Times New Roman" w:hAnsi="Times New Roman" w:cs="Times New Roman"/>
          <w:kern w:val="0"/>
          <w:sz w:val="24"/>
          <w:szCs w:val="24"/>
          <w:lang w:eastAsia="en-IN"/>
          <w14:ligatures w14:val="none"/>
        </w:rPr>
        <w:t>centers</w:t>
      </w:r>
      <w:proofErr w:type="spellEnd"/>
      <w:r w:rsidRPr="008E7F85">
        <w:rPr>
          <w:rFonts w:ascii="Times New Roman" w:eastAsia="Times New Roman" w:hAnsi="Times New Roman" w:cs="Times New Roman"/>
          <w:kern w:val="0"/>
          <w:sz w:val="24"/>
          <w:szCs w:val="24"/>
          <w:lang w:eastAsia="en-IN"/>
          <w14:ligatures w14:val="none"/>
        </w:rPr>
        <w:t>, where electric range anxiety is a concern and overnight charging is logistically hard.</w:t>
      </w:r>
    </w:p>
    <w:p w14:paraId="7845835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EU’s </w:t>
      </w:r>
      <w:r w:rsidRPr="008E7F85">
        <w:rPr>
          <w:rFonts w:ascii="Times New Roman" w:eastAsia="Times New Roman" w:hAnsi="Times New Roman" w:cs="Times New Roman"/>
          <w:b/>
          <w:bCs/>
          <w:kern w:val="0"/>
          <w:sz w:val="24"/>
          <w:szCs w:val="24"/>
          <w:lang w:eastAsia="en-IN"/>
          <w14:ligatures w14:val="none"/>
        </w:rPr>
        <w:t>Clean Vehicles Directive</w:t>
      </w:r>
      <w:r w:rsidRPr="008E7F85">
        <w:rPr>
          <w:rFonts w:ascii="Times New Roman" w:eastAsia="Times New Roman" w:hAnsi="Times New Roman" w:cs="Times New Roman"/>
          <w:kern w:val="0"/>
          <w:sz w:val="24"/>
          <w:szCs w:val="24"/>
          <w:lang w:eastAsia="en-IN"/>
          <w14:ligatures w14:val="none"/>
        </w:rPr>
        <w:t xml:space="preserve"> has accelerated adoption by requiring public procurement to meet emission quotas. Hybrid buses that qualify as “clean vehicles” under the directive are being prioritized in tenders.</w:t>
      </w:r>
    </w:p>
    <w:p w14:paraId="1DCC7713"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Poland, Hungary, and Romania are seeing rapid growth in low floor hybrid fleets, often funded through EU grants or green bonds.</w:t>
      </w:r>
    </w:p>
    <w:p w14:paraId="4800DF0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Asia Pacific</w:t>
      </w:r>
    </w:p>
    <w:p w14:paraId="6479FD0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This is the fastest-growing region by volume, though the motivations are different. In countries like China and India, </w:t>
      </w:r>
      <w:r w:rsidRPr="008E7F85">
        <w:rPr>
          <w:rFonts w:ascii="Times New Roman" w:eastAsia="Times New Roman" w:hAnsi="Times New Roman" w:cs="Times New Roman"/>
          <w:b/>
          <w:bCs/>
          <w:kern w:val="0"/>
          <w:sz w:val="24"/>
          <w:szCs w:val="24"/>
          <w:lang w:eastAsia="en-IN"/>
          <w14:ligatures w14:val="none"/>
        </w:rPr>
        <w:t>infrastructure challenges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high ridership density</w:t>
      </w:r>
      <w:r w:rsidRPr="008E7F85">
        <w:rPr>
          <w:rFonts w:ascii="Times New Roman" w:eastAsia="Times New Roman" w:hAnsi="Times New Roman" w:cs="Times New Roman"/>
          <w:kern w:val="0"/>
          <w:sz w:val="24"/>
          <w:szCs w:val="24"/>
          <w:lang w:eastAsia="en-IN"/>
          <w14:ligatures w14:val="none"/>
        </w:rPr>
        <w:t xml:space="preserve"> make hybrid buses a logical choice for near-term scaling.</w:t>
      </w:r>
    </w:p>
    <w:p w14:paraId="36ED6A7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China has invested heavily in EV buses, but some second-tier cities are adopting </w:t>
      </w:r>
      <w:r w:rsidRPr="008E7F85">
        <w:rPr>
          <w:rFonts w:ascii="Times New Roman" w:eastAsia="Times New Roman" w:hAnsi="Times New Roman" w:cs="Times New Roman"/>
          <w:b/>
          <w:bCs/>
          <w:kern w:val="0"/>
          <w:sz w:val="24"/>
          <w:szCs w:val="24"/>
          <w:lang w:eastAsia="en-IN"/>
          <w14:ligatures w14:val="none"/>
        </w:rPr>
        <w:t>low-cost hybrid models</w:t>
      </w:r>
      <w:r w:rsidRPr="008E7F85">
        <w:rPr>
          <w:rFonts w:ascii="Times New Roman" w:eastAsia="Times New Roman" w:hAnsi="Times New Roman" w:cs="Times New Roman"/>
          <w:kern w:val="0"/>
          <w:sz w:val="24"/>
          <w:szCs w:val="24"/>
          <w:lang w:eastAsia="en-IN"/>
          <w14:ligatures w14:val="none"/>
        </w:rPr>
        <w:t xml:space="preserve"> to deal with power grid limitations. Meanwhile, India’s Smart City Mission </w:t>
      </w:r>
      <w:r w:rsidRPr="008E7F85">
        <w:rPr>
          <w:rFonts w:ascii="Times New Roman" w:eastAsia="Times New Roman" w:hAnsi="Times New Roman" w:cs="Times New Roman"/>
          <w:kern w:val="0"/>
          <w:sz w:val="24"/>
          <w:szCs w:val="24"/>
          <w:lang w:eastAsia="en-IN"/>
          <w14:ligatures w14:val="none"/>
        </w:rPr>
        <w:lastRenderedPageBreak/>
        <w:t>has prompted procurement of hybrid fleets — especially for state-run transport authorities operating in congested zones with poor air quality.</w:t>
      </w:r>
    </w:p>
    <w:p w14:paraId="4D1AE892"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Southeast Asian countries like Indonesia, Vietnam, and the Philippines are early in the curve but exploring </w:t>
      </w:r>
      <w:r w:rsidRPr="008E7F85">
        <w:rPr>
          <w:rFonts w:ascii="Times New Roman" w:eastAsia="Times New Roman" w:hAnsi="Times New Roman" w:cs="Times New Roman"/>
          <w:b/>
          <w:bCs/>
          <w:kern w:val="0"/>
          <w:sz w:val="24"/>
          <w:szCs w:val="24"/>
          <w:lang w:eastAsia="en-IN"/>
          <w14:ligatures w14:val="none"/>
        </w:rPr>
        <w:t>modular hybrid bus purchases</w:t>
      </w:r>
      <w:r w:rsidRPr="008E7F85">
        <w:rPr>
          <w:rFonts w:ascii="Times New Roman" w:eastAsia="Times New Roman" w:hAnsi="Times New Roman" w:cs="Times New Roman"/>
          <w:kern w:val="0"/>
          <w:sz w:val="24"/>
          <w:szCs w:val="24"/>
          <w:lang w:eastAsia="en-IN"/>
          <w14:ligatures w14:val="none"/>
        </w:rPr>
        <w:t xml:space="preserve"> as they build out metro-adjacent BRT systems.</w:t>
      </w:r>
    </w:p>
    <w:p w14:paraId="1C58F47F"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Japan and South Korea are targeting hybrid buses for regional and rural transit zones, where full electrics are not yet viable due to sparse charging infrastructure.</w:t>
      </w:r>
    </w:p>
    <w:p w14:paraId="1BA85C3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Latin America</w:t>
      </w:r>
    </w:p>
    <w:p w14:paraId="24E7818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Several cities in Latin America are leaning into hybrid solutions as a practical way to clean up mass transit without overhauling </w:t>
      </w:r>
      <w:proofErr w:type="spellStart"/>
      <w:r w:rsidRPr="008E7F85">
        <w:rPr>
          <w:rFonts w:ascii="Times New Roman" w:eastAsia="Times New Roman" w:hAnsi="Times New Roman" w:cs="Times New Roman"/>
          <w:kern w:val="0"/>
          <w:sz w:val="24"/>
          <w:szCs w:val="24"/>
          <w:lang w:eastAsia="en-IN"/>
          <w14:ligatures w14:val="none"/>
        </w:rPr>
        <w:t>fueling</w:t>
      </w:r>
      <w:proofErr w:type="spellEnd"/>
      <w:r w:rsidRPr="008E7F85">
        <w:rPr>
          <w:rFonts w:ascii="Times New Roman" w:eastAsia="Times New Roman" w:hAnsi="Times New Roman" w:cs="Times New Roman"/>
          <w:kern w:val="0"/>
          <w:sz w:val="24"/>
          <w:szCs w:val="24"/>
          <w:lang w:eastAsia="en-IN"/>
          <w14:ligatures w14:val="none"/>
        </w:rPr>
        <w:t xml:space="preserve"> depots or electrical grids.</w:t>
      </w:r>
    </w:p>
    <w:p w14:paraId="6060EB1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Bogotá and Santiago have been early adopters, integrating low floor hybrid buses into their BRT corridors. Mexico City is now piloting series-parallel hybrids on central urban loops.</w:t>
      </w:r>
    </w:p>
    <w:p w14:paraId="0126A88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Brazil has focused on </w:t>
      </w:r>
      <w:r w:rsidRPr="008E7F85">
        <w:rPr>
          <w:rFonts w:ascii="Times New Roman" w:eastAsia="Times New Roman" w:hAnsi="Times New Roman" w:cs="Times New Roman"/>
          <w:b/>
          <w:bCs/>
          <w:kern w:val="0"/>
          <w:sz w:val="24"/>
          <w:szCs w:val="24"/>
          <w:lang w:eastAsia="en-IN"/>
          <w14:ligatures w14:val="none"/>
        </w:rPr>
        <w:t>flex-fuel hybrids</w:t>
      </w:r>
      <w:r w:rsidRPr="008E7F85">
        <w:rPr>
          <w:rFonts w:ascii="Times New Roman" w:eastAsia="Times New Roman" w:hAnsi="Times New Roman" w:cs="Times New Roman"/>
          <w:kern w:val="0"/>
          <w:sz w:val="24"/>
          <w:szCs w:val="24"/>
          <w:lang w:eastAsia="en-IN"/>
          <w14:ligatures w14:val="none"/>
        </w:rPr>
        <w:t xml:space="preserve"> due to its ethanol fuel blend availability, while Argentina has pursued European-style models through public-private fleet partnerships.</w:t>
      </w:r>
    </w:p>
    <w:p w14:paraId="431CAD4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What’s interesting here is that hybrid buses are often deployed alongside diesel units in the same fleet — a cost-controlled transition strategy.</w:t>
      </w:r>
    </w:p>
    <w:p w14:paraId="3E30029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Middle East and Africa</w:t>
      </w:r>
    </w:p>
    <w:p w14:paraId="52DF331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This region is still underdeveloped in hybrid adoption, but the interest is rising. Countries like </w:t>
      </w:r>
      <w:r w:rsidRPr="008E7F85">
        <w:rPr>
          <w:rFonts w:ascii="Times New Roman" w:eastAsia="Times New Roman" w:hAnsi="Times New Roman" w:cs="Times New Roman"/>
          <w:b/>
          <w:bCs/>
          <w:kern w:val="0"/>
          <w:sz w:val="24"/>
          <w:szCs w:val="24"/>
          <w:lang w:eastAsia="en-IN"/>
          <w14:ligatures w14:val="none"/>
        </w:rPr>
        <w:t>Saudi Arabia and the UAE</w:t>
      </w:r>
      <w:r w:rsidRPr="008E7F85">
        <w:rPr>
          <w:rFonts w:ascii="Times New Roman" w:eastAsia="Times New Roman" w:hAnsi="Times New Roman" w:cs="Times New Roman"/>
          <w:kern w:val="0"/>
          <w:sz w:val="24"/>
          <w:szCs w:val="24"/>
          <w:lang w:eastAsia="en-IN"/>
          <w14:ligatures w14:val="none"/>
        </w:rPr>
        <w:t xml:space="preserve"> are modernizing public transit for upcoming global events and sustainability goals — and hybrid buses are part of their short-term solutions before shifting to full electric fleets.</w:t>
      </w:r>
    </w:p>
    <w:p w14:paraId="57B7DEF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In Africa, South Africa and Egypt have conducted hybrid bus pilots in urban </w:t>
      </w:r>
      <w:proofErr w:type="spellStart"/>
      <w:r w:rsidRPr="008E7F85">
        <w:rPr>
          <w:rFonts w:ascii="Times New Roman" w:eastAsia="Times New Roman" w:hAnsi="Times New Roman" w:cs="Times New Roman"/>
          <w:kern w:val="0"/>
          <w:sz w:val="24"/>
          <w:szCs w:val="24"/>
          <w:lang w:eastAsia="en-IN"/>
          <w14:ligatures w14:val="none"/>
        </w:rPr>
        <w:t>centers</w:t>
      </w:r>
      <w:proofErr w:type="spellEnd"/>
      <w:r w:rsidRPr="008E7F85">
        <w:rPr>
          <w:rFonts w:ascii="Times New Roman" w:eastAsia="Times New Roman" w:hAnsi="Times New Roman" w:cs="Times New Roman"/>
          <w:kern w:val="0"/>
          <w:sz w:val="24"/>
          <w:szCs w:val="24"/>
          <w:lang w:eastAsia="en-IN"/>
          <w14:ligatures w14:val="none"/>
        </w:rPr>
        <w:t xml:space="preserve">, often through </w:t>
      </w:r>
      <w:r w:rsidRPr="008E7F85">
        <w:rPr>
          <w:rFonts w:ascii="Times New Roman" w:eastAsia="Times New Roman" w:hAnsi="Times New Roman" w:cs="Times New Roman"/>
          <w:b/>
          <w:bCs/>
          <w:kern w:val="0"/>
          <w:sz w:val="24"/>
          <w:szCs w:val="24"/>
          <w:lang w:eastAsia="en-IN"/>
          <w14:ligatures w14:val="none"/>
        </w:rPr>
        <w:t>international development funding or climate finance programs</w:t>
      </w:r>
      <w:r w:rsidRPr="008E7F85">
        <w:rPr>
          <w:rFonts w:ascii="Times New Roman" w:eastAsia="Times New Roman" w:hAnsi="Times New Roman" w:cs="Times New Roman"/>
          <w:kern w:val="0"/>
          <w:sz w:val="24"/>
          <w:szCs w:val="24"/>
          <w:lang w:eastAsia="en-IN"/>
          <w14:ligatures w14:val="none"/>
        </w:rPr>
        <w:t>. However, widespread rollout is constrained by limited servicing infrastructure and operator training.</w:t>
      </w:r>
    </w:p>
    <w:p w14:paraId="43F14288"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52FD36AE">
          <v:rect id="_x0000_i1030" style="width:0;height:1.5pt" o:hralign="center" o:hrstd="t" o:hr="t" fillcolor="#a0a0a0" stroked="f"/>
        </w:pict>
      </w:r>
    </w:p>
    <w:p w14:paraId="199239F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Regional Takeaways:</w:t>
      </w:r>
    </w:p>
    <w:p w14:paraId="19C69B6A" w14:textId="77777777" w:rsidR="008E7F85" w:rsidRPr="008E7F85" w:rsidRDefault="008E7F85" w:rsidP="008E7F8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North America</w:t>
      </w:r>
      <w:r w:rsidRPr="008E7F85">
        <w:rPr>
          <w:rFonts w:ascii="Times New Roman" w:eastAsia="Times New Roman" w:hAnsi="Times New Roman" w:cs="Times New Roman"/>
          <w:kern w:val="0"/>
          <w:sz w:val="24"/>
          <w:szCs w:val="24"/>
          <w:lang w:eastAsia="en-IN"/>
          <w14:ligatures w14:val="none"/>
        </w:rPr>
        <w:t xml:space="preserve"> is focused on compliance and fleet data integration.</w:t>
      </w:r>
    </w:p>
    <w:p w14:paraId="7344ED73" w14:textId="77777777" w:rsidR="008E7F85" w:rsidRPr="008E7F85" w:rsidRDefault="008E7F85" w:rsidP="008E7F8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Europe</w:t>
      </w:r>
      <w:r w:rsidRPr="008E7F85">
        <w:rPr>
          <w:rFonts w:ascii="Times New Roman" w:eastAsia="Times New Roman" w:hAnsi="Times New Roman" w:cs="Times New Roman"/>
          <w:kern w:val="0"/>
          <w:sz w:val="24"/>
          <w:szCs w:val="24"/>
          <w:lang w:eastAsia="en-IN"/>
          <w14:ligatures w14:val="none"/>
        </w:rPr>
        <w:t xml:space="preserve"> mixes high-tech adoption with economic pragmatism in newer EU states.</w:t>
      </w:r>
    </w:p>
    <w:p w14:paraId="36563A9B" w14:textId="77777777" w:rsidR="008E7F85" w:rsidRPr="008E7F85" w:rsidRDefault="008E7F85" w:rsidP="008E7F8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Asia Pacific</w:t>
      </w:r>
      <w:r w:rsidRPr="008E7F85">
        <w:rPr>
          <w:rFonts w:ascii="Times New Roman" w:eastAsia="Times New Roman" w:hAnsi="Times New Roman" w:cs="Times New Roman"/>
          <w:kern w:val="0"/>
          <w:sz w:val="24"/>
          <w:szCs w:val="24"/>
          <w:lang w:eastAsia="en-IN"/>
          <w14:ligatures w14:val="none"/>
        </w:rPr>
        <w:t xml:space="preserve"> is scaling hybrids in dense and underserved markets.</w:t>
      </w:r>
    </w:p>
    <w:p w14:paraId="25132074" w14:textId="77777777" w:rsidR="008E7F85" w:rsidRPr="008E7F85" w:rsidRDefault="008E7F85" w:rsidP="008E7F8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Latin America</w:t>
      </w:r>
      <w:r w:rsidRPr="008E7F85">
        <w:rPr>
          <w:rFonts w:ascii="Times New Roman" w:eastAsia="Times New Roman" w:hAnsi="Times New Roman" w:cs="Times New Roman"/>
          <w:kern w:val="0"/>
          <w:sz w:val="24"/>
          <w:szCs w:val="24"/>
          <w:lang w:eastAsia="en-IN"/>
          <w14:ligatures w14:val="none"/>
        </w:rPr>
        <w:t xml:space="preserve"> is leveraging hybrids as a transition tool with strong local adaptations.</w:t>
      </w:r>
    </w:p>
    <w:p w14:paraId="69D0DB4E" w14:textId="77777777" w:rsidR="008E7F85" w:rsidRPr="008E7F85" w:rsidRDefault="008E7F85" w:rsidP="008E7F8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Middle East and Africa</w:t>
      </w:r>
      <w:r w:rsidRPr="008E7F85">
        <w:rPr>
          <w:rFonts w:ascii="Times New Roman" w:eastAsia="Times New Roman" w:hAnsi="Times New Roman" w:cs="Times New Roman"/>
          <w:kern w:val="0"/>
          <w:sz w:val="24"/>
          <w:szCs w:val="24"/>
          <w:lang w:eastAsia="en-IN"/>
          <w14:ligatures w14:val="none"/>
        </w:rPr>
        <w:t xml:space="preserve"> are in early phases, with adoption tied closely to public-private investment timelines.</w:t>
      </w:r>
    </w:p>
    <w:p w14:paraId="37FFD11A"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6. End-User Dynamics and Use Case</w:t>
      </w:r>
    </w:p>
    <w:p w14:paraId="6C0595F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t>Low floor hybrid buses are not sold in isolation. They’re embedded into workflows, fleets, and service models that vary wildly across different types of end users. That’s why the same hybrid model might look completely different — in terms of features, integration, and ROI — depending on who’s running it.</w:t>
      </w:r>
    </w:p>
    <w:p w14:paraId="2D56A4B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Public Transit Agencies</w:t>
      </w:r>
    </w:p>
    <w:p w14:paraId="6FFA73C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These are the dominant buyers globally, and for good reason. They manage large urban fleets, operate on fixed routes, and have the most at stake when it comes to emissions targets. For them, low floor access is essential — it’s tied to accessibility mandates, boarding efficiency, and public perception.</w:t>
      </w:r>
    </w:p>
    <w:p w14:paraId="76384499"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What matters most to this group isn’t just the drivetrain — it’s </w:t>
      </w:r>
      <w:r w:rsidRPr="008E7F85">
        <w:rPr>
          <w:rFonts w:ascii="Times New Roman" w:eastAsia="Times New Roman" w:hAnsi="Times New Roman" w:cs="Times New Roman"/>
          <w:b/>
          <w:bCs/>
          <w:kern w:val="0"/>
          <w:sz w:val="24"/>
          <w:szCs w:val="24"/>
          <w:lang w:eastAsia="en-IN"/>
          <w14:ligatures w14:val="none"/>
        </w:rPr>
        <w:t>total cost of operation</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maintenance cycles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data transparency</w:t>
      </w:r>
      <w:r w:rsidRPr="008E7F85">
        <w:rPr>
          <w:rFonts w:ascii="Times New Roman" w:eastAsia="Times New Roman" w:hAnsi="Times New Roman" w:cs="Times New Roman"/>
          <w:kern w:val="0"/>
          <w:sz w:val="24"/>
          <w:szCs w:val="24"/>
          <w:lang w:eastAsia="en-IN"/>
          <w14:ligatures w14:val="none"/>
        </w:rPr>
        <w:t>. Many agencies are now demanding that hybrids provide real-time telemetry on fuel use, emissions offset, and passenger counts.</w:t>
      </w:r>
    </w:p>
    <w:p w14:paraId="67ACA17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Several U.S. cities now require dashboard-level integration between hybrid buses and central transit management systems — if the data can’t flow upstream, the bid often gets dropped.</w:t>
      </w:r>
    </w:p>
    <w:p w14:paraId="64BBEE48"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Municipal Governments (Direct Procurement)</w:t>
      </w:r>
    </w:p>
    <w:p w14:paraId="18B1310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Some city governments, especially in smaller or mid-size municipalities, handle fleet purchasing themselves — often for civic transit, interdepartmental mobility, or green city pilot programs. These buyers prioritize </w:t>
      </w:r>
      <w:r w:rsidRPr="008E7F85">
        <w:rPr>
          <w:rFonts w:ascii="Times New Roman" w:eastAsia="Times New Roman" w:hAnsi="Times New Roman" w:cs="Times New Roman"/>
          <w:b/>
          <w:bCs/>
          <w:kern w:val="0"/>
          <w:sz w:val="24"/>
          <w:szCs w:val="24"/>
          <w:lang w:eastAsia="en-IN"/>
          <w14:ligatures w14:val="none"/>
        </w:rPr>
        <w:t>modularity</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low servicing complexity</w:t>
      </w:r>
      <w:r w:rsidRPr="008E7F85">
        <w:rPr>
          <w:rFonts w:ascii="Times New Roman" w:eastAsia="Times New Roman" w:hAnsi="Times New Roman" w:cs="Times New Roman"/>
          <w:kern w:val="0"/>
          <w:sz w:val="24"/>
          <w:szCs w:val="24"/>
          <w:lang w:eastAsia="en-IN"/>
          <w14:ligatures w14:val="none"/>
        </w:rPr>
        <w:t>.</w:t>
      </w:r>
    </w:p>
    <w:p w14:paraId="60B1959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They tend to opt for </w:t>
      </w:r>
      <w:r w:rsidRPr="008E7F85">
        <w:rPr>
          <w:rFonts w:ascii="Times New Roman" w:eastAsia="Times New Roman" w:hAnsi="Times New Roman" w:cs="Times New Roman"/>
          <w:b/>
          <w:bCs/>
          <w:kern w:val="0"/>
          <w:sz w:val="24"/>
          <w:szCs w:val="24"/>
          <w:lang w:eastAsia="en-IN"/>
          <w14:ligatures w14:val="none"/>
        </w:rPr>
        <w:t>shorter buses (under 10 meters)</w:t>
      </w:r>
      <w:r w:rsidRPr="008E7F85">
        <w:rPr>
          <w:rFonts w:ascii="Times New Roman" w:eastAsia="Times New Roman" w:hAnsi="Times New Roman" w:cs="Times New Roman"/>
          <w:kern w:val="0"/>
          <w:sz w:val="24"/>
          <w:szCs w:val="24"/>
          <w:lang w:eastAsia="en-IN"/>
          <w14:ligatures w14:val="none"/>
        </w:rPr>
        <w:t xml:space="preserve"> and look for flexible hybrid options that can run in mixed traffic or on-demand services.</w:t>
      </w:r>
    </w:p>
    <w:p w14:paraId="17C5358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i/>
          <w:iCs/>
          <w:kern w:val="0"/>
          <w:sz w:val="24"/>
          <w:szCs w:val="24"/>
          <w:lang w:eastAsia="en-IN"/>
          <w14:ligatures w14:val="none"/>
        </w:rPr>
        <w:t>In parts of Eastern Europe and Latin America, city governments are now procuring hybrid buses for rapid-deployment shuttle services between new metro lines and residential zones.</w:t>
      </w:r>
    </w:p>
    <w:p w14:paraId="03A323D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Private Fleet Operators</w:t>
      </w:r>
    </w:p>
    <w:p w14:paraId="24A2672A"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This category includes everything from airport shuttles to university transit services and business park circulators. For them, branding and passenger experience rank almost as high as emissions. They often want </w:t>
      </w:r>
      <w:r w:rsidRPr="008E7F85">
        <w:rPr>
          <w:rFonts w:ascii="Times New Roman" w:eastAsia="Times New Roman" w:hAnsi="Times New Roman" w:cs="Times New Roman"/>
          <w:b/>
          <w:bCs/>
          <w:kern w:val="0"/>
          <w:sz w:val="24"/>
          <w:szCs w:val="24"/>
          <w:lang w:eastAsia="en-IN"/>
          <w14:ligatures w14:val="none"/>
        </w:rPr>
        <w:t>customized interiors</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lower noise</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marketing visibility</w:t>
      </w:r>
      <w:r w:rsidRPr="008E7F85">
        <w:rPr>
          <w:rFonts w:ascii="Times New Roman" w:eastAsia="Times New Roman" w:hAnsi="Times New Roman" w:cs="Times New Roman"/>
          <w:kern w:val="0"/>
          <w:sz w:val="24"/>
          <w:szCs w:val="24"/>
          <w:lang w:eastAsia="en-IN"/>
          <w14:ligatures w14:val="none"/>
        </w:rPr>
        <w:t xml:space="preserve"> (like wrap designs that say “low emission hybrid vehicle”).</w:t>
      </w:r>
    </w:p>
    <w:p w14:paraId="055C865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They’re less likely to invest in their own servicing networks, so </w:t>
      </w:r>
      <w:r w:rsidRPr="008E7F85">
        <w:rPr>
          <w:rFonts w:ascii="Times New Roman" w:eastAsia="Times New Roman" w:hAnsi="Times New Roman" w:cs="Times New Roman"/>
          <w:b/>
          <w:bCs/>
          <w:kern w:val="0"/>
          <w:sz w:val="24"/>
          <w:szCs w:val="24"/>
          <w:lang w:eastAsia="en-IN"/>
          <w14:ligatures w14:val="none"/>
        </w:rPr>
        <w:t>OEM service contracts and warranty structures</w:t>
      </w:r>
      <w:r w:rsidRPr="008E7F85">
        <w:rPr>
          <w:rFonts w:ascii="Times New Roman" w:eastAsia="Times New Roman" w:hAnsi="Times New Roman" w:cs="Times New Roman"/>
          <w:kern w:val="0"/>
          <w:sz w:val="24"/>
          <w:szCs w:val="24"/>
          <w:lang w:eastAsia="en-IN"/>
          <w14:ligatures w14:val="none"/>
        </w:rPr>
        <w:t xml:space="preserve"> are often the deciding factor in procurement.</w:t>
      </w:r>
    </w:p>
    <w:p w14:paraId="499B3191"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Contracted BRT Operators</w:t>
      </w:r>
    </w:p>
    <w:p w14:paraId="61C95FB7"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In emerging economies, hybrid buses are now being tested in bus rapid transit (BRT) systems that previously relied on diesel-only fleets. These are often </w:t>
      </w:r>
      <w:r w:rsidRPr="008E7F85">
        <w:rPr>
          <w:rFonts w:ascii="Times New Roman" w:eastAsia="Times New Roman" w:hAnsi="Times New Roman" w:cs="Times New Roman"/>
          <w:b/>
          <w:bCs/>
          <w:kern w:val="0"/>
          <w:sz w:val="24"/>
          <w:szCs w:val="24"/>
          <w:lang w:eastAsia="en-IN"/>
          <w14:ligatures w14:val="none"/>
        </w:rPr>
        <w:t>heavily funded by development banks</w:t>
      </w:r>
      <w:r w:rsidRPr="008E7F85">
        <w:rPr>
          <w:rFonts w:ascii="Times New Roman" w:eastAsia="Times New Roman" w:hAnsi="Times New Roman" w:cs="Times New Roman"/>
          <w:kern w:val="0"/>
          <w:sz w:val="24"/>
          <w:szCs w:val="24"/>
          <w:lang w:eastAsia="en-IN"/>
          <w14:ligatures w14:val="none"/>
        </w:rPr>
        <w:t xml:space="preserve"> or public-private partnerships.</w:t>
      </w:r>
    </w:p>
    <w:p w14:paraId="0569D9B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Operators here want </w:t>
      </w:r>
      <w:r w:rsidRPr="008E7F85">
        <w:rPr>
          <w:rFonts w:ascii="Times New Roman" w:eastAsia="Times New Roman" w:hAnsi="Times New Roman" w:cs="Times New Roman"/>
          <w:b/>
          <w:bCs/>
          <w:kern w:val="0"/>
          <w:sz w:val="24"/>
          <w:szCs w:val="24"/>
          <w:lang w:eastAsia="en-IN"/>
          <w14:ligatures w14:val="none"/>
        </w:rPr>
        <w:t>high-capacity low floor hybrids (12–18 meters)</w:t>
      </w:r>
      <w:r w:rsidRPr="008E7F85">
        <w:rPr>
          <w:rFonts w:ascii="Times New Roman" w:eastAsia="Times New Roman" w:hAnsi="Times New Roman" w:cs="Times New Roman"/>
          <w:kern w:val="0"/>
          <w:sz w:val="24"/>
          <w:szCs w:val="24"/>
          <w:lang w:eastAsia="en-IN"/>
          <w14:ligatures w14:val="none"/>
        </w:rPr>
        <w:t xml:space="preserve"> that can handle rapid loading, GPS-based energy switching, and onboard diagnostics to meet the reporting standards required by funding partners.</w:t>
      </w:r>
    </w:p>
    <w:p w14:paraId="48D2A423"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pict w14:anchorId="250B0C81">
          <v:rect id="_x0000_i1032" style="width:0;height:1.5pt" o:hralign="center" o:hrstd="t" o:hr="t" fillcolor="#a0a0a0" stroked="f"/>
        </w:pict>
      </w:r>
    </w:p>
    <w:p w14:paraId="53EFBE5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Use Case Highlight</w:t>
      </w:r>
    </w:p>
    <w:p w14:paraId="2F64D69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 metropolitan transit agency in Southeast Asia faced a tricky challenge: expanding its BRT fleet while waiting on delayed EV charging infrastructure.</w:t>
      </w:r>
    </w:p>
    <w:p w14:paraId="4A89E67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The agency decided to procure a mix of low floor hybrid buses with </w:t>
      </w:r>
      <w:r w:rsidRPr="008E7F85">
        <w:rPr>
          <w:rFonts w:ascii="Times New Roman" w:eastAsia="Times New Roman" w:hAnsi="Times New Roman" w:cs="Times New Roman"/>
          <w:b/>
          <w:bCs/>
          <w:kern w:val="0"/>
          <w:sz w:val="24"/>
          <w:szCs w:val="24"/>
          <w:lang w:eastAsia="en-IN"/>
          <w14:ligatures w14:val="none"/>
        </w:rPr>
        <w:t>modular battery packs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AI-based route optimization software</w:t>
      </w:r>
      <w:r w:rsidRPr="008E7F85">
        <w:rPr>
          <w:rFonts w:ascii="Times New Roman" w:eastAsia="Times New Roman" w:hAnsi="Times New Roman" w:cs="Times New Roman"/>
          <w:kern w:val="0"/>
          <w:sz w:val="24"/>
          <w:szCs w:val="24"/>
          <w:lang w:eastAsia="en-IN"/>
          <w14:ligatures w14:val="none"/>
        </w:rPr>
        <w:t>. The goal was to operate on electric mode inside emission-restricted downtown corridors and switch to hybrid mode on suburban loops.</w:t>
      </w:r>
    </w:p>
    <w:p w14:paraId="275ACA6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To improve rider experience, the buses were equipped with </w:t>
      </w:r>
      <w:r w:rsidRPr="008E7F85">
        <w:rPr>
          <w:rFonts w:ascii="Times New Roman" w:eastAsia="Times New Roman" w:hAnsi="Times New Roman" w:cs="Times New Roman"/>
          <w:b/>
          <w:bCs/>
          <w:kern w:val="0"/>
          <w:sz w:val="24"/>
          <w:szCs w:val="24"/>
          <w:lang w:eastAsia="en-IN"/>
          <w14:ligatures w14:val="none"/>
        </w:rPr>
        <w:t>anti-vibration seating</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air purification systems</w:t>
      </w:r>
      <w:r w:rsidRPr="008E7F85">
        <w:rPr>
          <w:rFonts w:ascii="Times New Roman" w:eastAsia="Times New Roman" w:hAnsi="Times New Roman" w:cs="Times New Roman"/>
          <w:kern w:val="0"/>
          <w:sz w:val="24"/>
          <w:szCs w:val="24"/>
          <w:lang w:eastAsia="en-IN"/>
          <w14:ligatures w14:val="none"/>
        </w:rPr>
        <w:t xml:space="preserve">, and </w:t>
      </w:r>
      <w:r w:rsidRPr="008E7F85">
        <w:rPr>
          <w:rFonts w:ascii="Times New Roman" w:eastAsia="Times New Roman" w:hAnsi="Times New Roman" w:cs="Times New Roman"/>
          <w:b/>
          <w:bCs/>
          <w:kern w:val="0"/>
          <w:sz w:val="24"/>
          <w:szCs w:val="24"/>
          <w:lang w:eastAsia="en-IN"/>
          <w14:ligatures w14:val="none"/>
        </w:rPr>
        <w:t>dynamic boarding ramps</w:t>
      </w:r>
      <w:r w:rsidRPr="008E7F85">
        <w:rPr>
          <w:rFonts w:ascii="Times New Roman" w:eastAsia="Times New Roman" w:hAnsi="Times New Roman" w:cs="Times New Roman"/>
          <w:kern w:val="0"/>
          <w:sz w:val="24"/>
          <w:szCs w:val="24"/>
          <w:lang w:eastAsia="en-IN"/>
          <w14:ligatures w14:val="none"/>
        </w:rPr>
        <w:t xml:space="preserve">. Over a 12-month pilot, the fleet achieved </w:t>
      </w:r>
      <w:r w:rsidRPr="008E7F85">
        <w:rPr>
          <w:rFonts w:ascii="Times New Roman" w:eastAsia="Times New Roman" w:hAnsi="Times New Roman" w:cs="Times New Roman"/>
          <w:b/>
          <w:bCs/>
          <w:kern w:val="0"/>
          <w:sz w:val="24"/>
          <w:szCs w:val="24"/>
          <w:lang w:eastAsia="en-IN"/>
          <w14:ligatures w14:val="none"/>
        </w:rPr>
        <w:t>22% lower fuel consumption</w:t>
      </w:r>
      <w:r w:rsidRPr="008E7F85">
        <w:rPr>
          <w:rFonts w:ascii="Times New Roman" w:eastAsia="Times New Roman" w:hAnsi="Times New Roman" w:cs="Times New Roman"/>
          <w:kern w:val="0"/>
          <w:sz w:val="24"/>
          <w:szCs w:val="24"/>
          <w:lang w:eastAsia="en-IN"/>
          <w14:ligatures w14:val="none"/>
        </w:rPr>
        <w:t xml:space="preserve"> compared to diesel buses, while cutting down average boarding times by 18 seconds per stop — a critical metric in crowded stations.</w:t>
      </w:r>
    </w:p>
    <w:p w14:paraId="6114B31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Ridership satisfaction scores went up, and the agency extended the contract to cover three more urban districts.</w:t>
      </w:r>
    </w:p>
    <w:p w14:paraId="165DD397"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7. Recent Developments + Opportunities &amp; Restraints</w:t>
      </w:r>
    </w:p>
    <w:p w14:paraId="288B091F" w14:textId="7F95A649"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Recent Developments (Last 2 Years)</w:t>
      </w:r>
    </w:p>
    <w:p w14:paraId="78E9A5C0" w14:textId="77777777" w:rsidR="008E7F85" w:rsidRPr="008E7F85" w:rsidRDefault="008E7F85" w:rsidP="008E7F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Volvo Buses</w:t>
      </w:r>
      <w:r w:rsidRPr="008E7F85">
        <w:rPr>
          <w:rFonts w:ascii="Times New Roman" w:eastAsia="Times New Roman" w:hAnsi="Times New Roman" w:cs="Times New Roman"/>
          <w:kern w:val="0"/>
          <w:sz w:val="24"/>
          <w:szCs w:val="24"/>
          <w:lang w:eastAsia="en-IN"/>
          <w14:ligatures w14:val="none"/>
        </w:rPr>
        <w:t xml:space="preserve"> launched its latest generation hybrid platform in 2024, featuring enhanced regenerative braking and AI-based route optimization — piloted first in Gothenburg, Sweden.</w:t>
      </w:r>
    </w:p>
    <w:p w14:paraId="3688BF7F" w14:textId="77777777" w:rsidR="008E7F85" w:rsidRPr="008E7F85" w:rsidRDefault="008E7F85" w:rsidP="008E7F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BYD</w:t>
      </w:r>
      <w:r w:rsidRPr="008E7F85">
        <w:rPr>
          <w:rFonts w:ascii="Times New Roman" w:eastAsia="Times New Roman" w:hAnsi="Times New Roman" w:cs="Times New Roman"/>
          <w:kern w:val="0"/>
          <w:sz w:val="24"/>
          <w:szCs w:val="24"/>
          <w:lang w:eastAsia="en-IN"/>
          <w14:ligatures w14:val="none"/>
        </w:rPr>
        <w:t xml:space="preserve"> announced a partnership in 2023 with an Indonesian state transit agency to assemble low floor hybrid buses locally, as part of the country’s public transport modernization push.</w:t>
      </w:r>
    </w:p>
    <w:p w14:paraId="372731A5" w14:textId="77777777" w:rsidR="008E7F85" w:rsidRPr="008E7F85" w:rsidRDefault="008E7F85" w:rsidP="008E7F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New Flyer (NFI Group)</w:t>
      </w:r>
      <w:r w:rsidRPr="008E7F85">
        <w:rPr>
          <w:rFonts w:ascii="Times New Roman" w:eastAsia="Times New Roman" w:hAnsi="Times New Roman" w:cs="Times New Roman"/>
          <w:kern w:val="0"/>
          <w:sz w:val="24"/>
          <w:szCs w:val="24"/>
          <w:lang w:eastAsia="en-IN"/>
          <w14:ligatures w14:val="none"/>
        </w:rPr>
        <w:t xml:space="preserve"> integrated real-time emissions tracking into its hybrid fleet monitoring platform in early 2024, offering dashboards tailored for U.S. transit agency compliance.</w:t>
      </w:r>
    </w:p>
    <w:p w14:paraId="75A85DDB" w14:textId="77777777" w:rsidR="008E7F85" w:rsidRPr="008E7F85" w:rsidRDefault="008E7F85" w:rsidP="008E7F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Alexander Dennis</w:t>
      </w:r>
      <w:r w:rsidRPr="008E7F85">
        <w:rPr>
          <w:rFonts w:ascii="Times New Roman" w:eastAsia="Times New Roman" w:hAnsi="Times New Roman" w:cs="Times New Roman"/>
          <w:kern w:val="0"/>
          <w:sz w:val="24"/>
          <w:szCs w:val="24"/>
          <w:lang w:eastAsia="en-IN"/>
          <w14:ligatures w14:val="none"/>
        </w:rPr>
        <w:t xml:space="preserve"> debuted a double-decker low floor hybrid model with a new modular battery layout at the 2023 UITP Global Summit — designed for dense urban corridors with steep gradients.</w:t>
      </w:r>
    </w:p>
    <w:p w14:paraId="57258F5F" w14:textId="77777777" w:rsidR="008E7F85" w:rsidRPr="008E7F85" w:rsidRDefault="008E7F85" w:rsidP="008E7F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MAN Truck &amp; Bus</w:t>
      </w:r>
      <w:r w:rsidRPr="008E7F85">
        <w:rPr>
          <w:rFonts w:ascii="Times New Roman" w:eastAsia="Times New Roman" w:hAnsi="Times New Roman" w:cs="Times New Roman"/>
          <w:kern w:val="0"/>
          <w:sz w:val="24"/>
          <w:szCs w:val="24"/>
          <w:lang w:eastAsia="en-IN"/>
          <w14:ligatures w14:val="none"/>
        </w:rPr>
        <w:t xml:space="preserve"> rolled out a mild hybrid solution in 2024 optimized for cities with frequent stops and shorter average route lengths, gaining quick traction in Central Europe.</w:t>
      </w:r>
    </w:p>
    <w:p w14:paraId="56FA103E"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65E3F79F">
          <v:rect id="_x0000_i1035" style="width:0;height:1.5pt" o:hralign="center" o:hrstd="t" o:hr="t" fillcolor="#a0a0a0" stroked="f"/>
        </w:pict>
      </w:r>
    </w:p>
    <w:p w14:paraId="524E0778" w14:textId="3CD62D53"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Opportunities</w:t>
      </w:r>
    </w:p>
    <w:p w14:paraId="1681647B" w14:textId="77777777" w:rsidR="008E7F85" w:rsidRPr="008E7F85" w:rsidRDefault="008E7F85" w:rsidP="008E7F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Hybrid as a Transition Strategy</w:t>
      </w:r>
      <w:r w:rsidRPr="008E7F85">
        <w:rPr>
          <w:rFonts w:ascii="Times New Roman" w:eastAsia="Times New Roman" w:hAnsi="Times New Roman" w:cs="Times New Roman"/>
          <w:kern w:val="0"/>
          <w:sz w:val="24"/>
          <w:szCs w:val="24"/>
          <w:lang w:eastAsia="en-IN"/>
          <w14:ligatures w14:val="none"/>
        </w:rPr>
        <w:br/>
        <w:t>Many cities want to move toward electrification but face charging infrastructure delays. Hybrid low floor buses act as the ideal transitional solution — offering immediate emissions cuts without full grid dependency.</w:t>
      </w:r>
    </w:p>
    <w:p w14:paraId="7CF88D02" w14:textId="77777777" w:rsidR="008E7F85" w:rsidRPr="008E7F85" w:rsidRDefault="008E7F85" w:rsidP="008E7F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lastRenderedPageBreak/>
        <w:t>Growth in Mid-Tier Cities</w:t>
      </w:r>
      <w:r w:rsidRPr="008E7F85">
        <w:rPr>
          <w:rFonts w:ascii="Times New Roman" w:eastAsia="Times New Roman" w:hAnsi="Times New Roman" w:cs="Times New Roman"/>
          <w:kern w:val="0"/>
          <w:sz w:val="24"/>
          <w:szCs w:val="24"/>
          <w:lang w:eastAsia="en-IN"/>
          <w14:ligatures w14:val="none"/>
        </w:rPr>
        <w:br/>
        <w:t xml:space="preserve">Urban </w:t>
      </w:r>
      <w:proofErr w:type="spellStart"/>
      <w:r w:rsidRPr="008E7F85">
        <w:rPr>
          <w:rFonts w:ascii="Times New Roman" w:eastAsia="Times New Roman" w:hAnsi="Times New Roman" w:cs="Times New Roman"/>
          <w:kern w:val="0"/>
          <w:sz w:val="24"/>
          <w:szCs w:val="24"/>
          <w:lang w:eastAsia="en-IN"/>
          <w14:ligatures w14:val="none"/>
        </w:rPr>
        <w:t>centers</w:t>
      </w:r>
      <w:proofErr w:type="spellEnd"/>
      <w:r w:rsidRPr="008E7F85">
        <w:rPr>
          <w:rFonts w:ascii="Times New Roman" w:eastAsia="Times New Roman" w:hAnsi="Times New Roman" w:cs="Times New Roman"/>
          <w:kern w:val="0"/>
          <w:sz w:val="24"/>
          <w:szCs w:val="24"/>
          <w:lang w:eastAsia="en-IN"/>
          <w14:ligatures w14:val="none"/>
        </w:rPr>
        <w:t xml:space="preserve"> in Southeast Asia, Eastern Europe, and South America are scaling up fleets without the budgets for full electrics. Hybrid buses — especially those with flexible charging — are filling the gap.</w:t>
      </w:r>
    </w:p>
    <w:p w14:paraId="66468D1F" w14:textId="77777777" w:rsidR="008E7F85" w:rsidRPr="008E7F85" w:rsidRDefault="008E7F85" w:rsidP="008E7F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Data-Driven Procurement</w:t>
      </w:r>
      <w:r w:rsidRPr="008E7F85">
        <w:rPr>
          <w:rFonts w:ascii="Times New Roman" w:eastAsia="Times New Roman" w:hAnsi="Times New Roman" w:cs="Times New Roman"/>
          <w:kern w:val="0"/>
          <w:sz w:val="24"/>
          <w:szCs w:val="24"/>
          <w:lang w:eastAsia="en-IN"/>
          <w14:ligatures w14:val="none"/>
        </w:rPr>
        <w:br/>
        <w:t xml:space="preserve">Cities now value hybrids that offer telematics and emissions data in real time. OEMs offering </w:t>
      </w:r>
      <w:r w:rsidRPr="008E7F85">
        <w:rPr>
          <w:rFonts w:ascii="Times New Roman" w:eastAsia="Times New Roman" w:hAnsi="Times New Roman" w:cs="Times New Roman"/>
          <w:b/>
          <w:bCs/>
          <w:kern w:val="0"/>
          <w:sz w:val="24"/>
          <w:szCs w:val="24"/>
          <w:lang w:eastAsia="en-IN"/>
          <w14:ligatures w14:val="none"/>
        </w:rPr>
        <w:t>connected vehicle platforms</w:t>
      </w:r>
      <w:r w:rsidRPr="008E7F85">
        <w:rPr>
          <w:rFonts w:ascii="Times New Roman" w:eastAsia="Times New Roman" w:hAnsi="Times New Roman" w:cs="Times New Roman"/>
          <w:kern w:val="0"/>
          <w:sz w:val="24"/>
          <w:szCs w:val="24"/>
          <w:lang w:eastAsia="en-IN"/>
          <w14:ligatures w14:val="none"/>
        </w:rPr>
        <w:t xml:space="preserve"> are better positioned to win public sector contracts tied to sustainability metrics.</w:t>
      </w:r>
    </w:p>
    <w:p w14:paraId="3BA0C0CB"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759F7E7A">
          <v:rect id="_x0000_i1036" style="width:0;height:1.5pt" o:hralign="center" o:hrstd="t" o:hr="t" fillcolor="#a0a0a0" stroked="f"/>
        </w:pict>
      </w:r>
    </w:p>
    <w:p w14:paraId="2111001E" w14:textId="74780EA1"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Restraints</w:t>
      </w:r>
    </w:p>
    <w:p w14:paraId="243E469B" w14:textId="77777777" w:rsidR="008E7F85" w:rsidRPr="008E7F85" w:rsidRDefault="008E7F85" w:rsidP="008E7F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Cost vs. EV Perception</w:t>
      </w:r>
      <w:r w:rsidRPr="008E7F85">
        <w:rPr>
          <w:rFonts w:ascii="Times New Roman" w:eastAsia="Times New Roman" w:hAnsi="Times New Roman" w:cs="Times New Roman"/>
          <w:kern w:val="0"/>
          <w:sz w:val="24"/>
          <w:szCs w:val="24"/>
          <w:lang w:eastAsia="en-IN"/>
          <w14:ligatures w14:val="none"/>
        </w:rPr>
        <w:br/>
        <w:t>In some markets, hybrid buses are now seen as “not green enough,” especially when electric options are subsidized more aggressively. This creates procurement hesitation — even when hybrids may offer better uptime and cost savings.</w:t>
      </w:r>
    </w:p>
    <w:p w14:paraId="04277BA2" w14:textId="77777777" w:rsidR="008E7F85" w:rsidRPr="008E7F85" w:rsidRDefault="008E7F85" w:rsidP="008E7F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Maintenance Workforce Challenges</w:t>
      </w:r>
      <w:r w:rsidRPr="008E7F85">
        <w:rPr>
          <w:rFonts w:ascii="Times New Roman" w:eastAsia="Times New Roman" w:hAnsi="Times New Roman" w:cs="Times New Roman"/>
          <w:kern w:val="0"/>
          <w:sz w:val="24"/>
          <w:szCs w:val="24"/>
          <w:lang w:eastAsia="en-IN"/>
          <w14:ligatures w14:val="none"/>
        </w:rPr>
        <w:br/>
        <w:t>Hybrid systems require training that many smaller cities and private operators lack. Without proper technicians or diagnostic tools, even top-tier hybrid fleets can underperform, reducing trust in the technology.</w:t>
      </w:r>
    </w:p>
    <w:p w14:paraId="176C5453" w14:textId="77777777" w:rsidR="008E7F85" w:rsidRDefault="008E7F8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B48742E" w14:textId="20E8A0C4"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8E7F85" w:rsidRPr="008E7F85" w14:paraId="6CAACF33" w14:textId="77777777" w:rsidTr="008E7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59DD8BD" w14:textId="77777777" w:rsidR="008E7F85" w:rsidRPr="008E7F85" w:rsidRDefault="008E7F85" w:rsidP="008E7F85">
            <w:pPr>
              <w:jc w:val="cente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Report Attribute</w:t>
            </w:r>
          </w:p>
        </w:tc>
        <w:tc>
          <w:tcPr>
            <w:tcW w:w="6051" w:type="dxa"/>
            <w:hideMark/>
          </w:tcPr>
          <w:p w14:paraId="539094D7" w14:textId="77777777" w:rsidR="008E7F85" w:rsidRPr="008E7F85" w:rsidRDefault="008E7F85" w:rsidP="008E7F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Details</w:t>
            </w:r>
          </w:p>
        </w:tc>
      </w:tr>
      <w:tr w:rsidR="008E7F85" w:rsidRPr="008E7F85" w14:paraId="724A4726"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DBC239"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Forecast Period</w:t>
            </w:r>
          </w:p>
        </w:tc>
        <w:tc>
          <w:tcPr>
            <w:tcW w:w="6051" w:type="dxa"/>
            <w:hideMark/>
          </w:tcPr>
          <w:p w14:paraId="5CB6F7B8"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2024 – 2030</w:t>
            </w:r>
          </w:p>
        </w:tc>
      </w:tr>
      <w:tr w:rsidR="008E7F85" w:rsidRPr="008E7F85" w14:paraId="53170EEC"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26987FEE"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370A281"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USD 6.7 Billion</w:t>
            </w:r>
          </w:p>
        </w:tc>
      </w:tr>
      <w:tr w:rsidR="008E7F85" w:rsidRPr="008E7F85" w14:paraId="228707F3"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6A44854"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57779B20"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USD 10.1 Billion</w:t>
            </w:r>
          </w:p>
        </w:tc>
      </w:tr>
      <w:tr w:rsidR="008E7F85" w:rsidRPr="008E7F85" w14:paraId="5D636EA4"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3148A947"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4B92E4E1"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CAGR of 6.8% (2024 – 2030)</w:t>
            </w:r>
          </w:p>
        </w:tc>
      </w:tr>
      <w:tr w:rsidR="008E7F85" w:rsidRPr="008E7F85" w14:paraId="0887C007"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A9880CA"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57919ED9"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2024</w:t>
            </w:r>
          </w:p>
        </w:tc>
      </w:tr>
      <w:tr w:rsidR="008E7F85" w:rsidRPr="008E7F85" w14:paraId="6FC30663"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5ADE942C"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Data</w:t>
            </w:r>
          </w:p>
        </w:tc>
        <w:tc>
          <w:tcPr>
            <w:tcW w:w="6051" w:type="dxa"/>
            <w:hideMark/>
          </w:tcPr>
          <w:p w14:paraId="27E74EB4"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2019 – 2023</w:t>
            </w:r>
          </w:p>
        </w:tc>
      </w:tr>
      <w:tr w:rsidR="008E7F85" w:rsidRPr="008E7F85" w14:paraId="3F395356"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7D8EA3E"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Unit</w:t>
            </w:r>
          </w:p>
        </w:tc>
        <w:tc>
          <w:tcPr>
            <w:tcW w:w="6051" w:type="dxa"/>
            <w:hideMark/>
          </w:tcPr>
          <w:p w14:paraId="479F241D"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USD Million, CAGR (2024 – 2030)</w:t>
            </w:r>
          </w:p>
        </w:tc>
      </w:tr>
      <w:tr w:rsidR="008E7F85" w:rsidRPr="008E7F85" w14:paraId="0CF8CE8F"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153EEC2D"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Segmentation</w:t>
            </w:r>
          </w:p>
        </w:tc>
        <w:tc>
          <w:tcPr>
            <w:tcW w:w="6051" w:type="dxa"/>
            <w:hideMark/>
          </w:tcPr>
          <w:p w14:paraId="29F73D56"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 Propulsion Type, By Bus Length, By End User, By Geography</w:t>
            </w:r>
          </w:p>
        </w:tc>
      </w:tr>
      <w:tr w:rsidR="008E7F85" w:rsidRPr="008E7F85" w14:paraId="1E7EC258"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018EDE9"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 Propulsion Type</w:t>
            </w:r>
          </w:p>
        </w:tc>
        <w:tc>
          <w:tcPr>
            <w:tcW w:w="6051" w:type="dxa"/>
            <w:hideMark/>
          </w:tcPr>
          <w:p w14:paraId="176BD2B2"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Series Hybrid, Parallel Hybrid, Series-Parallel (Power-Split)</w:t>
            </w:r>
          </w:p>
        </w:tc>
      </w:tr>
      <w:tr w:rsidR="008E7F85" w:rsidRPr="008E7F85" w14:paraId="7887DFCB"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7FF26EF9"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 Bus Length</w:t>
            </w:r>
          </w:p>
        </w:tc>
        <w:tc>
          <w:tcPr>
            <w:tcW w:w="6051" w:type="dxa"/>
            <w:hideMark/>
          </w:tcPr>
          <w:p w14:paraId="129851D4"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xml:space="preserve">Less than 10 Meters, 10–12 Meters, </w:t>
            </w:r>
            <w:proofErr w:type="gramStart"/>
            <w:r w:rsidRPr="008E7F85">
              <w:rPr>
                <w:rFonts w:ascii="Times New Roman" w:eastAsia="Times New Roman" w:hAnsi="Times New Roman" w:cs="Times New Roman"/>
                <w:kern w:val="0"/>
                <w:sz w:val="24"/>
                <w:szCs w:val="24"/>
                <w:lang w:eastAsia="en-IN"/>
                <w14:ligatures w14:val="none"/>
              </w:rPr>
              <w:t>Above</w:t>
            </w:r>
            <w:proofErr w:type="gramEnd"/>
            <w:r w:rsidRPr="008E7F85">
              <w:rPr>
                <w:rFonts w:ascii="Times New Roman" w:eastAsia="Times New Roman" w:hAnsi="Times New Roman" w:cs="Times New Roman"/>
                <w:kern w:val="0"/>
                <w:sz w:val="24"/>
                <w:szCs w:val="24"/>
                <w:lang w:eastAsia="en-IN"/>
                <w14:ligatures w14:val="none"/>
              </w:rPr>
              <w:t xml:space="preserve"> 12 Meters</w:t>
            </w:r>
          </w:p>
        </w:tc>
      </w:tr>
      <w:tr w:rsidR="008E7F85" w:rsidRPr="008E7F85" w14:paraId="70571764"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A16E47"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 End User</w:t>
            </w:r>
          </w:p>
        </w:tc>
        <w:tc>
          <w:tcPr>
            <w:tcW w:w="6051" w:type="dxa"/>
            <w:hideMark/>
          </w:tcPr>
          <w:p w14:paraId="3F105343"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Public Transit Agencies, Private Operators, Municipal Governments</w:t>
            </w:r>
          </w:p>
        </w:tc>
      </w:tr>
      <w:tr w:rsidR="008E7F85" w:rsidRPr="008E7F85" w14:paraId="0120546D"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5829404D"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 Region</w:t>
            </w:r>
          </w:p>
        </w:tc>
        <w:tc>
          <w:tcPr>
            <w:tcW w:w="6051" w:type="dxa"/>
            <w:hideMark/>
          </w:tcPr>
          <w:p w14:paraId="4194B63F"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8E7F85" w:rsidRPr="008E7F85" w14:paraId="3925BBBF"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0537C4A"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Country Scope</w:t>
            </w:r>
          </w:p>
        </w:tc>
        <w:tc>
          <w:tcPr>
            <w:tcW w:w="6051" w:type="dxa"/>
            <w:hideMark/>
          </w:tcPr>
          <w:p w14:paraId="2DD4008C"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U.S., Canada, UK, Germany, France, China, India, Japan, Brazil, Saudi Arabia, South Africa</w:t>
            </w:r>
          </w:p>
        </w:tc>
      </w:tr>
      <w:tr w:rsidR="008E7F85" w:rsidRPr="008E7F85" w14:paraId="6B5AE793" w14:textId="77777777" w:rsidTr="008E7F85">
        <w:tc>
          <w:tcPr>
            <w:cnfStyle w:val="001000000000" w:firstRow="0" w:lastRow="0" w:firstColumn="1" w:lastColumn="0" w:oddVBand="0" w:evenVBand="0" w:oddHBand="0" w:evenHBand="0" w:firstRowFirstColumn="0" w:firstRowLastColumn="0" w:lastRowFirstColumn="0" w:lastRowLastColumn="0"/>
            <w:tcW w:w="2965" w:type="dxa"/>
            <w:hideMark/>
          </w:tcPr>
          <w:p w14:paraId="77A073C3"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Drivers</w:t>
            </w:r>
          </w:p>
        </w:tc>
        <w:tc>
          <w:tcPr>
            <w:tcW w:w="6051" w:type="dxa"/>
            <w:hideMark/>
          </w:tcPr>
          <w:p w14:paraId="6185F6D3" w14:textId="77777777" w:rsidR="008E7F85" w:rsidRPr="008E7F85" w:rsidRDefault="008E7F85" w:rsidP="008E7F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 Transition demand amid EV infrastructure gaps</w:t>
            </w:r>
            <w:r w:rsidRPr="008E7F85">
              <w:rPr>
                <w:rFonts w:ascii="Times New Roman" w:eastAsia="Times New Roman" w:hAnsi="Times New Roman" w:cs="Times New Roman"/>
                <w:kern w:val="0"/>
                <w:sz w:val="24"/>
                <w:szCs w:val="24"/>
                <w:lang w:eastAsia="en-IN"/>
                <w14:ligatures w14:val="none"/>
              </w:rPr>
              <w:br/>
              <w:t>- Increasing procurement in Tier-2 and Tier-3 cities</w:t>
            </w:r>
            <w:r w:rsidRPr="008E7F85">
              <w:rPr>
                <w:rFonts w:ascii="Times New Roman" w:eastAsia="Times New Roman" w:hAnsi="Times New Roman" w:cs="Times New Roman"/>
                <w:kern w:val="0"/>
                <w:sz w:val="24"/>
                <w:szCs w:val="24"/>
                <w:lang w:eastAsia="en-IN"/>
                <w14:ligatures w14:val="none"/>
              </w:rPr>
              <w:br/>
              <w:t>- Regulatory pressure for low-emission, accessible transport</w:t>
            </w:r>
          </w:p>
        </w:tc>
      </w:tr>
      <w:tr w:rsidR="008E7F85" w:rsidRPr="008E7F85" w14:paraId="085D0A09" w14:textId="77777777" w:rsidTr="008E7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972D3F6" w14:textId="77777777" w:rsidR="008E7F85" w:rsidRPr="008E7F85" w:rsidRDefault="008E7F85" w:rsidP="008E7F85">
            <w:pPr>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53A4B06" w14:textId="77777777" w:rsidR="008E7F85" w:rsidRPr="008E7F85" w:rsidRDefault="008E7F85" w:rsidP="008E7F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Available upon request</w:t>
            </w:r>
          </w:p>
        </w:tc>
      </w:tr>
    </w:tbl>
    <w:p w14:paraId="0250C34C" w14:textId="77777777"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t>8. Report Summary, FAQs, and SEO Schema</w:t>
      </w:r>
    </w:p>
    <w:p w14:paraId="6F60F341"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A.1. Report Title (Long-Form)</w:t>
      </w:r>
    </w:p>
    <w:p w14:paraId="7560EABD"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 xml:space="preserve">Low Floor Hybrid Bus Market </w:t>
      </w:r>
      <w:proofErr w:type="gramStart"/>
      <w:r w:rsidRPr="008E7F85">
        <w:rPr>
          <w:rFonts w:ascii="Times New Roman" w:eastAsia="Times New Roman" w:hAnsi="Times New Roman" w:cs="Times New Roman"/>
          <w:b/>
          <w:bCs/>
          <w:kern w:val="0"/>
          <w:sz w:val="24"/>
          <w:szCs w:val="24"/>
          <w:lang w:eastAsia="en-IN"/>
          <w14:ligatures w14:val="none"/>
        </w:rPr>
        <w:t>By</w:t>
      </w:r>
      <w:proofErr w:type="gramEnd"/>
      <w:r w:rsidRPr="008E7F85">
        <w:rPr>
          <w:rFonts w:ascii="Times New Roman" w:eastAsia="Times New Roman" w:hAnsi="Times New Roman" w:cs="Times New Roman"/>
          <w:b/>
          <w:bCs/>
          <w:kern w:val="0"/>
          <w:sz w:val="24"/>
          <w:szCs w:val="24"/>
          <w:lang w:eastAsia="en-IN"/>
          <w14:ligatures w14:val="none"/>
        </w:rPr>
        <w:t xml:space="preserve"> Propulsion Type (Series Hybrid, Parallel Hybrid, Series-Parallel Hybrid); By Bus Length (Less than 10 Meters, 10–12 Meters, Above 12 Meters); By End User (Public Transit Agencies, Private Operators, Municipal Governments); By Geography, Segment Revenue Estimation, Forecast, 2024–2030</w:t>
      </w:r>
    </w:p>
    <w:p w14:paraId="221A5B9C"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A.2. Lowercase Market Name</w:t>
      </w:r>
    </w:p>
    <w:p w14:paraId="6839286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low floor hybrid bus market</w:t>
      </w:r>
    </w:p>
    <w:p w14:paraId="73CF716C"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A.3. SEO-Friendly Market Size Tagline</w:t>
      </w:r>
    </w:p>
    <w:p w14:paraId="783F280E"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Low Floor Hybrid Bus Market Size (USD 10.1 Billion) 2030</w:t>
      </w:r>
    </w:p>
    <w:p w14:paraId="29F0899D"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A.4. SEO-Friendly Market Size Tagline Breadcrumb</w:t>
      </w:r>
    </w:p>
    <w:p w14:paraId="0BDC0E80"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lastRenderedPageBreak/>
        <w:t>Low Floor Hybrid Bus Market Report 2030</w:t>
      </w:r>
    </w:p>
    <w:p w14:paraId="1424FC66"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06D13CF6">
          <v:rect id="_x0000_i1040" style="width:0;height:1.5pt" o:hralign="center" o:hrstd="t" o:hr="t" fillcolor="#a0a0a0" stroked="f"/>
        </w:pict>
      </w:r>
    </w:p>
    <w:p w14:paraId="69F39BDC"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B. Top 5 FAQs</w:t>
      </w:r>
    </w:p>
    <w:p w14:paraId="41AF39B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Q1. How big is the low floor hybrid bus market?</w:t>
      </w:r>
      <w:r w:rsidRPr="008E7F85">
        <w:rPr>
          <w:rFonts w:ascii="Times New Roman" w:eastAsia="Times New Roman" w:hAnsi="Times New Roman" w:cs="Times New Roman"/>
          <w:kern w:val="0"/>
          <w:sz w:val="24"/>
          <w:szCs w:val="24"/>
          <w:lang w:eastAsia="en-IN"/>
          <w14:ligatures w14:val="none"/>
        </w:rPr>
        <w:br/>
      </w:r>
      <w:r w:rsidRPr="008E7F85">
        <w:rPr>
          <w:rFonts w:ascii="Times New Roman" w:eastAsia="Times New Roman" w:hAnsi="Times New Roman" w:cs="Times New Roman"/>
          <w:b/>
          <w:bCs/>
          <w:kern w:val="0"/>
          <w:sz w:val="24"/>
          <w:szCs w:val="24"/>
          <w:lang w:eastAsia="en-IN"/>
          <w14:ligatures w14:val="none"/>
        </w:rPr>
        <w:t>A1.</w:t>
      </w:r>
      <w:r w:rsidRPr="008E7F85">
        <w:rPr>
          <w:rFonts w:ascii="Times New Roman" w:eastAsia="Times New Roman" w:hAnsi="Times New Roman" w:cs="Times New Roman"/>
          <w:kern w:val="0"/>
          <w:sz w:val="24"/>
          <w:szCs w:val="24"/>
          <w:lang w:eastAsia="en-IN"/>
          <w14:ligatures w14:val="none"/>
        </w:rPr>
        <w:t xml:space="preserve"> The global low floor hybrid bus market is valued at </w:t>
      </w:r>
      <w:r w:rsidRPr="008E7F85">
        <w:rPr>
          <w:rFonts w:ascii="Times New Roman" w:eastAsia="Times New Roman" w:hAnsi="Times New Roman" w:cs="Times New Roman"/>
          <w:b/>
          <w:bCs/>
          <w:kern w:val="0"/>
          <w:sz w:val="24"/>
          <w:szCs w:val="24"/>
          <w:lang w:eastAsia="en-IN"/>
          <w14:ligatures w14:val="none"/>
        </w:rPr>
        <w:t>USD 6.7 billion in 2024</w:t>
      </w:r>
      <w:r w:rsidRPr="008E7F85">
        <w:rPr>
          <w:rFonts w:ascii="Times New Roman" w:eastAsia="Times New Roman" w:hAnsi="Times New Roman" w:cs="Times New Roman"/>
          <w:kern w:val="0"/>
          <w:sz w:val="24"/>
          <w:szCs w:val="24"/>
          <w:lang w:eastAsia="en-IN"/>
          <w14:ligatures w14:val="none"/>
        </w:rPr>
        <w:t>.</w:t>
      </w:r>
    </w:p>
    <w:p w14:paraId="7A45DF71"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Q2. What is the CAGR for the low floor hybrid bus market during the forecast period?</w:t>
      </w:r>
      <w:r w:rsidRPr="008E7F85">
        <w:rPr>
          <w:rFonts w:ascii="Times New Roman" w:eastAsia="Times New Roman" w:hAnsi="Times New Roman" w:cs="Times New Roman"/>
          <w:kern w:val="0"/>
          <w:sz w:val="24"/>
          <w:szCs w:val="24"/>
          <w:lang w:eastAsia="en-IN"/>
          <w14:ligatures w14:val="none"/>
        </w:rPr>
        <w:br/>
      </w:r>
      <w:r w:rsidRPr="008E7F85">
        <w:rPr>
          <w:rFonts w:ascii="Times New Roman" w:eastAsia="Times New Roman" w:hAnsi="Times New Roman" w:cs="Times New Roman"/>
          <w:b/>
          <w:bCs/>
          <w:kern w:val="0"/>
          <w:sz w:val="24"/>
          <w:szCs w:val="24"/>
          <w:lang w:eastAsia="en-IN"/>
          <w14:ligatures w14:val="none"/>
        </w:rPr>
        <w:t>A2.</w:t>
      </w:r>
      <w:r w:rsidRPr="008E7F85">
        <w:rPr>
          <w:rFonts w:ascii="Times New Roman" w:eastAsia="Times New Roman" w:hAnsi="Times New Roman" w:cs="Times New Roman"/>
          <w:kern w:val="0"/>
          <w:sz w:val="24"/>
          <w:szCs w:val="24"/>
          <w:lang w:eastAsia="en-IN"/>
          <w14:ligatures w14:val="none"/>
        </w:rPr>
        <w:t xml:space="preserve"> The market is expected to grow at a </w:t>
      </w:r>
      <w:r w:rsidRPr="008E7F85">
        <w:rPr>
          <w:rFonts w:ascii="Times New Roman" w:eastAsia="Times New Roman" w:hAnsi="Times New Roman" w:cs="Times New Roman"/>
          <w:b/>
          <w:bCs/>
          <w:kern w:val="0"/>
          <w:sz w:val="24"/>
          <w:szCs w:val="24"/>
          <w:lang w:eastAsia="en-IN"/>
          <w14:ligatures w14:val="none"/>
        </w:rPr>
        <w:t>CAGR of 6.8% from 2024 to 2030</w:t>
      </w:r>
      <w:r w:rsidRPr="008E7F85">
        <w:rPr>
          <w:rFonts w:ascii="Times New Roman" w:eastAsia="Times New Roman" w:hAnsi="Times New Roman" w:cs="Times New Roman"/>
          <w:kern w:val="0"/>
          <w:sz w:val="24"/>
          <w:szCs w:val="24"/>
          <w:lang w:eastAsia="en-IN"/>
          <w14:ligatures w14:val="none"/>
        </w:rPr>
        <w:t>.</w:t>
      </w:r>
    </w:p>
    <w:p w14:paraId="6599FA91"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Q3. Who are the major players in the low floor hybrid bus market?</w:t>
      </w:r>
      <w:r w:rsidRPr="008E7F85">
        <w:rPr>
          <w:rFonts w:ascii="Times New Roman" w:eastAsia="Times New Roman" w:hAnsi="Times New Roman" w:cs="Times New Roman"/>
          <w:kern w:val="0"/>
          <w:sz w:val="24"/>
          <w:szCs w:val="24"/>
          <w:lang w:eastAsia="en-IN"/>
          <w14:ligatures w14:val="none"/>
        </w:rPr>
        <w:br/>
      </w:r>
      <w:r w:rsidRPr="008E7F85">
        <w:rPr>
          <w:rFonts w:ascii="Times New Roman" w:eastAsia="Times New Roman" w:hAnsi="Times New Roman" w:cs="Times New Roman"/>
          <w:b/>
          <w:bCs/>
          <w:kern w:val="0"/>
          <w:sz w:val="24"/>
          <w:szCs w:val="24"/>
          <w:lang w:eastAsia="en-IN"/>
          <w14:ligatures w14:val="none"/>
        </w:rPr>
        <w:t>A3.</w:t>
      </w:r>
      <w:r w:rsidRPr="008E7F85">
        <w:rPr>
          <w:rFonts w:ascii="Times New Roman" w:eastAsia="Times New Roman" w:hAnsi="Times New Roman" w:cs="Times New Roman"/>
          <w:kern w:val="0"/>
          <w:sz w:val="24"/>
          <w:szCs w:val="24"/>
          <w:lang w:eastAsia="en-IN"/>
          <w14:ligatures w14:val="none"/>
        </w:rPr>
        <w:t xml:space="preserve"> Key players include </w:t>
      </w:r>
      <w:r w:rsidRPr="008E7F85">
        <w:rPr>
          <w:rFonts w:ascii="Times New Roman" w:eastAsia="Times New Roman" w:hAnsi="Times New Roman" w:cs="Times New Roman"/>
          <w:b/>
          <w:bCs/>
          <w:kern w:val="0"/>
          <w:sz w:val="24"/>
          <w:szCs w:val="24"/>
          <w:lang w:eastAsia="en-IN"/>
          <w14:ligatures w14:val="none"/>
        </w:rPr>
        <w:t xml:space="preserve">Volvo Buses, BYD, New Flyer, Alexander Dennis, MAN Truck &amp; Bus, and </w:t>
      </w:r>
      <w:proofErr w:type="spellStart"/>
      <w:r w:rsidRPr="008E7F85">
        <w:rPr>
          <w:rFonts w:ascii="Times New Roman" w:eastAsia="Times New Roman" w:hAnsi="Times New Roman" w:cs="Times New Roman"/>
          <w:b/>
          <w:bCs/>
          <w:kern w:val="0"/>
          <w:sz w:val="24"/>
          <w:szCs w:val="24"/>
          <w:lang w:eastAsia="en-IN"/>
          <w14:ligatures w14:val="none"/>
        </w:rPr>
        <w:t>Heuliez</w:t>
      </w:r>
      <w:proofErr w:type="spellEnd"/>
      <w:r w:rsidRPr="008E7F85">
        <w:rPr>
          <w:rFonts w:ascii="Times New Roman" w:eastAsia="Times New Roman" w:hAnsi="Times New Roman" w:cs="Times New Roman"/>
          <w:b/>
          <w:bCs/>
          <w:kern w:val="0"/>
          <w:sz w:val="24"/>
          <w:szCs w:val="24"/>
          <w:lang w:eastAsia="en-IN"/>
          <w14:ligatures w14:val="none"/>
        </w:rPr>
        <w:t xml:space="preserve"> Bus</w:t>
      </w:r>
      <w:r w:rsidRPr="008E7F85">
        <w:rPr>
          <w:rFonts w:ascii="Times New Roman" w:eastAsia="Times New Roman" w:hAnsi="Times New Roman" w:cs="Times New Roman"/>
          <w:kern w:val="0"/>
          <w:sz w:val="24"/>
          <w:szCs w:val="24"/>
          <w:lang w:eastAsia="en-IN"/>
          <w14:ligatures w14:val="none"/>
        </w:rPr>
        <w:t>.</w:t>
      </w:r>
    </w:p>
    <w:p w14:paraId="5F2E8B1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Q4. Which region dominates the low floor hybrid bus market?</w:t>
      </w:r>
      <w:r w:rsidRPr="008E7F85">
        <w:rPr>
          <w:rFonts w:ascii="Times New Roman" w:eastAsia="Times New Roman" w:hAnsi="Times New Roman" w:cs="Times New Roman"/>
          <w:kern w:val="0"/>
          <w:sz w:val="24"/>
          <w:szCs w:val="24"/>
          <w:lang w:eastAsia="en-IN"/>
          <w14:ligatures w14:val="none"/>
        </w:rPr>
        <w:br/>
      </w:r>
      <w:r w:rsidRPr="008E7F85">
        <w:rPr>
          <w:rFonts w:ascii="Times New Roman" w:eastAsia="Times New Roman" w:hAnsi="Times New Roman" w:cs="Times New Roman"/>
          <w:b/>
          <w:bCs/>
          <w:kern w:val="0"/>
          <w:sz w:val="24"/>
          <w:szCs w:val="24"/>
          <w:lang w:eastAsia="en-IN"/>
          <w14:ligatures w14:val="none"/>
        </w:rPr>
        <w:t>A4.</w:t>
      </w:r>
      <w:r w:rsidRPr="008E7F85">
        <w:rPr>
          <w:rFonts w:ascii="Times New Roman" w:eastAsia="Times New Roman" w:hAnsi="Times New Roman" w:cs="Times New Roman"/>
          <w:kern w:val="0"/>
          <w:sz w:val="24"/>
          <w:szCs w:val="24"/>
          <w:lang w:eastAsia="en-IN"/>
          <w14:ligatures w14:val="none"/>
        </w:rPr>
        <w:t xml:space="preserve"> </w:t>
      </w:r>
      <w:r w:rsidRPr="008E7F85">
        <w:rPr>
          <w:rFonts w:ascii="Times New Roman" w:eastAsia="Times New Roman" w:hAnsi="Times New Roman" w:cs="Times New Roman"/>
          <w:b/>
          <w:bCs/>
          <w:kern w:val="0"/>
          <w:sz w:val="24"/>
          <w:szCs w:val="24"/>
          <w:lang w:eastAsia="en-IN"/>
          <w14:ligatures w14:val="none"/>
        </w:rPr>
        <w:t>North America</w:t>
      </w:r>
      <w:r w:rsidRPr="008E7F85">
        <w:rPr>
          <w:rFonts w:ascii="Times New Roman" w:eastAsia="Times New Roman" w:hAnsi="Times New Roman" w:cs="Times New Roman"/>
          <w:kern w:val="0"/>
          <w:sz w:val="24"/>
          <w:szCs w:val="24"/>
          <w:lang w:eastAsia="en-IN"/>
          <w14:ligatures w14:val="none"/>
        </w:rPr>
        <w:t xml:space="preserve"> leads due to its strong policy push, large urban transit agencies, and investment in hybrid-electric transition fleets.</w:t>
      </w:r>
    </w:p>
    <w:p w14:paraId="179A6884"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Q5. What factors are driving growth in the low floor hybrid bus market?</w:t>
      </w:r>
      <w:r w:rsidRPr="008E7F85">
        <w:rPr>
          <w:rFonts w:ascii="Times New Roman" w:eastAsia="Times New Roman" w:hAnsi="Times New Roman" w:cs="Times New Roman"/>
          <w:kern w:val="0"/>
          <w:sz w:val="24"/>
          <w:szCs w:val="24"/>
          <w:lang w:eastAsia="en-IN"/>
          <w14:ligatures w14:val="none"/>
        </w:rPr>
        <w:br/>
      </w:r>
      <w:r w:rsidRPr="008E7F85">
        <w:rPr>
          <w:rFonts w:ascii="Times New Roman" w:eastAsia="Times New Roman" w:hAnsi="Times New Roman" w:cs="Times New Roman"/>
          <w:b/>
          <w:bCs/>
          <w:kern w:val="0"/>
          <w:sz w:val="24"/>
          <w:szCs w:val="24"/>
          <w:lang w:eastAsia="en-IN"/>
          <w14:ligatures w14:val="none"/>
        </w:rPr>
        <w:t>A5.</w:t>
      </w:r>
      <w:r w:rsidRPr="008E7F85">
        <w:rPr>
          <w:rFonts w:ascii="Times New Roman" w:eastAsia="Times New Roman" w:hAnsi="Times New Roman" w:cs="Times New Roman"/>
          <w:kern w:val="0"/>
          <w:sz w:val="24"/>
          <w:szCs w:val="24"/>
          <w:lang w:eastAsia="en-IN"/>
          <w14:ligatures w14:val="none"/>
        </w:rPr>
        <w:t xml:space="preserve"> Growth is driven by </w:t>
      </w:r>
      <w:r w:rsidRPr="008E7F85">
        <w:rPr>
          <w:rFonts w:ascii="Times New Roman" w:eastAsia="Times New Roman" w:hAnsi="Times New Roman" w:cs="Times New Roman"/>
          <w:b/>
          <w:bCs/>
          <w:kern w:val="0"/>
          <w:sz w:val="24"/>
          <w:szCs w:val="24"/>
          <w:lang w:eastAsia="en-IN"/>
          <w14:ligatures w14:val="none"/>
        </w:rPr>
        <w:t>government funding, delayed EV infrastructure readiness, and the demand for accessible low-emission public transport</w:t>
      </w:r>
      <w:r w:rsidRPr="008E7F85">
        <w:rPr>
          <w:rFonts w:ascii="Times New Roman" w:eastAsia="Times New Roman" w:hAnsi="Times New Roman" w:cs="Times New Roman"/>
          <w:kern w:val="0"/>
          <w:sz w:val="24"/>
          <w:szCs w:val="24"/>
          <w:lang w:eastAsia="en-IN"/>
          <w14:ligatures w14:val="none"/>
        </w:rPr>
        <w:t>.</w:t>
      </w:r>
    </w:p>
    <w:p w14:paraId="19A85929"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241C4CF6">
          <v:rect id="_x0000_i1041" style="width:0;height:1.5pt" o:hralign="center" o:hrstd="t" o:hr="t" fillcolor="#a0a0a0" stroked="f"/>
        </w:pict>
      </w:r>
    </w:p>
    <w:p w14:paraId="6A713F20"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C. JSON-LD SEO Schema</w:t>
      </w:r>
    </w:p>
    <w:p w14:paraId="158FA889"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1. Breadcrumb Schema</w:t>
      </w:r>
    </w:p>
    <w:p w14:paraId="4341578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w:t>
      </w:r>
    </w:p>
    <w:p w14:paraId="3CC8968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"@context": "https://schema.org",</w:t>
      </w:r>
    </w:p>
    <w:p w14:paraId="7642F4B5"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w:t>
      </w:r>
      <w:proofErr w:type="spellStart"/>
      <w:r w:rsidRPr="008E7F85">
        <w:rPr>
          <w:rFonts w:ascii="Courier New" w:eastAsia="Times New Roman" w:hAnsi="Courier New" w:cs="Courier New"/>
          <w:kern w:val="0"/>
          <w:sz w:val="20"/>
          <w:szCs w:val="20"/>
          <w:lang w:eastAsia="en-IN"/>
          <w14:ligatures w14:val="none"/>
        </w:rPr>
        <w:t>BreadcrumbList</w:t>
      </w:r>
      <w:proofErr w:type="spellEnd"/>
      <w:r w:rsidRPr="008E7F85">
        <w:rPr>
          <w:rFonts w:ascii="Courier New" w:eastAsia="Times New Roman" w:hAnsi="Courier New" w:cs="Courier New"/>
          <w:kern w:val="0"/>
          <w:sz w:val="20"/>
          <w:szCs w:val="20"/>
          <w:lang w:eastAsia="en-IN"/>
          <w14:ligatures w14:val="none"/>
        </w:rPr>
        <w:t>",</w:t>
      </w:r>
    </w:p>
    <w:p w14:paraId="01B2AAC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itemListElement</w:t>
      </w:r>
      <w:proofErr w:type="spellEnd"/>
      <w:r w:rsidRPr="008E7F85">
        <w:rPr>
          <w:rFonts w:ascii="Courier New" w:eastAsia="Times New Roman" w:hAnsi="Courier New" w:cs="Courier New"/>
          <w:kern w:val="0"/>
          <w:sz w:val="20"/>
          <w:szCs w:val="20"/>
          <w:lang w:eastAsia="en-IN"/>
          <w14:ligatures w14:val="none"/>
        </w:rPr>
        <w:t>": [</w:t>
      </w:r>
    </w:p>
    <w:p w14:paraId="3E4E8B34"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63F2DD8"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w:t>
      </w:r>
      <w:proofErr w:type="spellStart"/>
      <w:r w:rsidRPr="008E7F85">
        <w:rPr>
          <w:rFonts w:ascii="Courier New" w:eastAsia="Times New Roman" w:hAnsi="Courier New" w:cs="Courier New"/>
          <w:kern w:val="0"/>
          <w:sz w:val="20"/>
          <w:szCs w:val="20"/>
          <w:lang w:eastAsia="en-IN"/>
          <w14:ligatures w14:val="none"/>
        </w:rPr>
        <w:t>ListItem</w:t>
      </w:r>
      <w:proofErr w:type="spellEnd"/>
      <w:r w:rsidRPr="008E7F85">
        <w:rPr>
          <w:rFonts w:ascii="Courier New" w:eastAsia="Times New Roman" w:hAnsi="Courier New" w:cs="Courier New"/>
          <w:kern w:val="0"/>
          <w:sz w:val="20"/>
          <w:szCs w:val="20"/>
          <w:lang w:eastAsia="en-IN"/>
          <w14:ligatures w14:val="none"/>
        </w:rPr>
        <w:t>",</w:t>
      </w:r>
    </w:p>
    <w:p w14:paraId="20CEB427"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"position": 1,</w:t>
      </w:r>
    </w:p>
    <w:p w14:paraId="34E1F93C"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"Home",</w:t>
      </w:r>
    </w:p>
    <w:p w14:paraId="5C234E0F"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"item": "https://www.strategicmarketresearch.com/"</w:t>
      </w:r>
    </w:p>
    <w:p w14:paraId="5176786E"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48F6EBC7"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43C006A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w:t>
      </w:r>
      <w:proofErr w:type="spellStart"/>
      <w:r w:rsidRPr="008E7F85">
        <w:rPr>
          <w:rFonts w:ascii="Courier New" w:eastAsia="Times New Roman" w:hAnsi="Courier New" w:cs="Courier New"/>
          <w:kern w:val="0"/>
          <w:sz w:val="20"/>
          <w:szCs w:val="20"/>
          <w:lang w:eastAsia="en-IN"/>
          <w14:ligatures w14:val="none"/>
        </w:rPr>
        <w:t>ListItem</w:t>
      </w:r>
      <w:proofErr w:type="spellEnd"/>
      <w:r w:rsidRPr="008E7F85">
        <w:rPr>
          <w:rFonts w:ascii="Courier New" w:eastAsia="Times New Roman" w:hAnsi="Courier New" w:cs="Courier New"/>
          <w:kern w:val="0"/>
          <w:sz w:val="20"/>
          <w:szCs w:val="20"/>
          <w:lang w:eastAsia="en-IN"/>
          <w14:ligatures w14:val="none"/>
        </w:rPr>
        <w:t>",</w:t>
      </w:r>
    </w:p>
    <w:p w14:paraId="38CB70C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"position": 2,</w:t>
      </w:r>
    </w:p>
    <w:p w14:paraId="6FB29320"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"Electric </w:t>
      </w:r>
      <w:proofErr w:type="gramStart"/>
      <w:r w:rsidRPr="008E7F85">
        <w:rPr>
          <w:rFonts w:ascii="Courier New" w:eastAsia="Times New Roman" w:hAnsi="Courier New" w:cs="Courier New"/>
          <w:kern w:val="0"/>
          <w:sz w:val="20"/>
          <w:szCs w:val="20"/>
          <w:lang w:eastAsia="en-IN"/>
          <w14:ligatures w14:val="none"/>
        </w:rPr>
        <w:t>And</w:t>
      </w:r>
      <w:proofErr w:type="gramEnd"/>
      <w:r w:rsidRPr="008E7F85">
        <w:rPr>
          <w:rFonts w:ascii="Courier New" w:eastAsia="Times New Roman" w:hAnsi="Courier New" w:cs="Courier New"/>
          <w:kern w:val="0"/>
          <w:sz w:val="20"/>
          <w:szCs w:val="20"/>
          <w:lang w:eastAsia="en-IN"/>
          <w14:ligatures w14:val="none"/>
        </w:rPr>
        <w:t xml:space="preserve"> Hybrid Vehicles",</w:t>
      </w:r>
    </w:p>
    <w:p w14:paraId="30C33719" w14:textId="03C26D43"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"item": "https://www.strategicmarketresearch.com/report/electric-and-hybrid-vehicles"</w:t>
      </w:r>
    </w:p>
    <w:p w14:paraId="4C259951"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59778D18"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5A6CB54C"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w:t>
      </w:r>
      <w:proofErr w:type="spellStart"/>
      <w:r w:rsidRPr="008E7F85">
        <w:rPr>
          <w:rFonts w:ascii="Courier New" w:eastAsia="Times New Roman" w:hAnsi="Courier New" w:cs="Courier New"/>
          <w:kern w:val="0"/>
          <w:sz w:val="20"/>
          <w:szCs w:val="20"/>
          <w:lang w:eastAsia="en-IN"/>
          <w14:ligatures w14:val="none"/>
        </w:rPr>
        <w:t>ListItem</w:t>
      </w:r>
      <w:proofErr w:type="spellEnd"/>
      <w:r w:rsidRPr="008E7F85">
        <w:rPr>
          <w:rFonts w:ascii="Courier New" w:eastAsia="Times New Roman" w:hAnsi="Courier New" w:cs="Courier New"/>
          <w:kern w:val="0"/>
          <w:sz w:val="20"/>
          <w:szCs w:val="20"/>
          <w:lang w:eastAsia="en-IN"/>
          <w14:ligatures w14:val="none"/>
        </w:rPr>
        <w:t>",</w:t>
      </w:r>
    </w:p>
    <w:p w14:paraId="17740DD0"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"position": 3,</w:t>
      </w:r>
    </w:p>
    <w:p w14:paraId="5A4298F0"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"Low Floor Hybrid Bus Market Report 2030",</w:t>
      </w:r>
    </w:p>
    <w:p w14:paraId="47F207C1"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"item": "https://www.strategicmarketresearch.com/market-report/low-floor-hybrid-bus-market"</w:t>
      </w:r>
    </w:p>
    <w:p w14:paraId="2B20456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lastRenderedPageBreak/>
        <w:t xml:space="preserve">    }</w:t>
      </w:r>
    </w:p>
    <w:p w14:paraId="1013C63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1A88D4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w:t>
      </w:r>
    </w:p>
    <w:p w14:paraId="1A413124"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2. FAQ Schema</w:t>
      </w:r>
    </w:p>
    <w:p w14:paraId="5207031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w:t>
      </w:r>
    </w:p>
    <w:p w14:paraId="720DD74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"@context": "https://schema.org",</w:t>
      </w:r>
    </w:p>
    <w:p w14:paraId="1809984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w:t>
      </w:r>
      <w:proofErr w:type="spellStart"/>
      <w:r w:rsidRPr="008E7F85">
        <w:rPr>
          <w:rFonts w:ascii="Courier New" w:eastAsia="Times New Roman" w:hAnsi="Courier New" w:cs="Courier New"/>
          <w:kern w:val="0"/>
          <w:sz w:val="20"/>
          <w:szCs w:val="20"/>
          <w:lang w:eastAsia="en-IN"/>
          <w14:ligatures w14:val="none"/>
        </w:rPr>
        <w:t>FAQPage</w:t>
      </w:r>
      <w:proofErr w:type="spellEnd"/>
      <w:r w:rsidRPr="008E7F85">
        <w:rPr>
          <w:rFonts w:ascii="Courier New" w:eastAsia="Times New Roman" w:hAnsi="Courier New" w:cs="Courier New"/>
          <w:kern w:val="0"/>
          <w:sz w:val="20"/>
          <w:szCs w:val="20"/>
          <w:lang w:eastAsia="en-IN"/>
          <w14:ligatures w14:val="none"/>
        </w:rPr>
        <w:t>",</w:t>
      </w:r>
    </w:p>
    <w:p w14:paraId="43241757"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mainEntity</w:t>
      </w:r>
      <w:proofErr w:type="spellEnd"/>
      <w:r w:rsidRPr="008E7F85">
        <w:rPr>
          <w:rFonts w:ascii="Courier New" w:eastAsia="Times New Roman" w:hAnsi="Courier New" w:cs="Courier New"/>
          <w:kern w:val="0"/>
          <w:sz w:val="20"/>
          <w:szCs w:val="20"/>
          <w:lang w:eastAsia="en-IN"/>
          <w14:ligatures w14:val="none"/>
        </w:rPr>
        <w:t>": [</w:t>
      </w:r>
    </w:p>
    <w:p w14:paraId="5AA030E2"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4E80247E"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"Question",</w:t>
      </w:r>
    </w:p>
    <w:p w14:paraId="2504E02C"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"How big is the low floor hybrid bus market?",</w:t>
      </w:r>
    </w:p>
    <w:p w14:paraId="4718CF20"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acceptedAnswer</w:t>
      </w:r>
      <w:proofErr w:type="spellEnd"/>
      <w:r w:rsidRPr="008E7F85">
        <w:rPr>
          <w:rFonts w:ascii="Courier New" w:eastAsia="Times New Roman" w:hAnsi="Courier New" w:cs="Courier New"/>
          <w:kern w:val="0"/>
          <w:sz w:val="20"/>
          <w:szCs w:val="20"/>
          <w:lang w:eastAsia="en-IN"/>
          <w14:ligatures w14:val="none"/>
        </w:rPr>
        <w:t>": {</w:t>
      </w:r>
    </w:p>
    <w:p w14:paraId="1DCEE1F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"Answer",</w:t>
      </w:r>
    </w:p>
    <w:p w14:paraId="24C02E7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"text": "The global low floor hybrid bus market is valued at USD 6.7 billion in 2024."</w:t>
      </w:r>
    </w:p>
    <w:p w14:paraId="7BC3E56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254537A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B75C0C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1F71D02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"Question",</w:t>
      </w:r>
    </w:p>
    <w:p w14:paraId="6C4B9985"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"What is the CAGR for the low floor hybrid bus market during the forecast period?",</w:t>
      </w:r>
    </w:p>
    <w:p w14:paraId="2B4D815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acceptedAnswer</w:t>
      </w:r>
      <w:proofErr w:type="spellEnd"/>
      <w:r w:rsidRPr="008E7F85">
        <w:rPr>
          <w:rFonts w:ascii="Courier New" w:eastAsia="Times New Roman" w:hAnsi="Courier New" w:cs="Courier New"/>
          <w:kern w:val="0"/>
          <w:sz w:val="20"/>
          <w:szCs w:val="20"/>
          <w:lang w:eastAsia="en-IN"/>
          <w14:ligatures w14:val="none"/>
        </w:rPr>
        <w:t>": {</w:t>
      </w:r>
    </w:p>
    <w:p w14:paraId="5767FAE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"Answer",</w:t>
      </w:r>
    </w:p>
    <w:p w14:paraId="4B10C236"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5CF7731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1C076BF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3C67D95"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50CCB191"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"Question",</w:t>
      </w:r>
    </w:p>
    <w:p w14:paraId="57C4EBD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"Who are the major players in the low floor hybrid bus market?",</w:t>
      </w:r>
    </w:p>
    <w:p w14:paraId="389904C7"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acceptedAnswer</w:t>
      </w:r>
      <w:proofErr w:type="spellEnd"/>
      <w:r w:rsidRPr="008E7F85">
        <w:rPr>
          <w:rFonts w:ascii="Courier New" w:eastAsia="Times New Roman" w:hAnsi="Courier New" w:cs="Courier New"/>
          <w:kern w:val="0"/>
          <w:sz w:val="20"/>
          <w:szCs w:val="20"/>
          <w:lang w:eastAsia="en-IN"/>
          <w14:ligatures w14:val="none"/>
        </w:rPr>
        <w:t>": {</w:t>
      </w:r>
    </w:p>
    <w:p w14:paraId="6159266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"Answer",</w:t>
      </w:r>
    </w:p>
    <w:p w14:paraId="3423FF2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"text": "Key players include Volvo Buses, BYD, New Flyer, Alexander Dennis, MAN Truck &amp; Bus, and </w:t>
      </w:r>
      <w:proofErr w:type="spellStart"/>
      <w:r w:rsidRPr="008E7F85">
        <w:rPr>
          <w:rFonts w:ascii="Courier New" w:eastAsia="Times New Roman" w:hAnsi="Courier New" w:cs="Courier New"/>
          <w:kern w:val="0"/>
          <w:sz w:val="20"/>
          <w:szCs w:val="20"/>
          <w:lang w:eastAsia="en-IN"/>
          <w14:ligatures w14:val="none"/>
        </w:rPr>
        <w:t>Heuliez</w:t>
      </w:r>
      <w:proofErr w:type="spellEnd"/>
      <w:r w:rsidRPr="008E7F85">
        <w:rPr>
          <w:rFonts w:ascii="Courier New" w:eastAsia="Times New Roman" w:hAnsi="Courier New" w:cs="Courier New"/>
          <w:kern w:val="0"/>
          <w:sz w:val="20"/>
          <w:szCs w:val="20"/>
          <w:lang w:eastAsia="en-IN"/>
          <w14:ligatures w14:val="none"/>
        </w:rPr>
        <w:t xml:space="preserve"> Bus."</w:t>
      </w:r>
    </w:p>
    <w:p w14:paraId="6400A062"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0715BD4D"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80BE37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2B21A0A0"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"Question",</w:t>
      </w:r>
    </w:p>
    <w:p w14:paraId="441BD88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"Which region dominates the low floor hybrid bus market?",</w:t>
      </w:r>
    </w:p>
    <w:p w14:paraId="7B4F0BB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acceptedAnswer</w:t>
      </w:r>
      <w:proofErr w:type="spellEnd"/>
      <w:r w:rsidRPr="008E7F85">
        <w:rPr>
          <w:rFonts w:ascii="Courier New" w:eastAsia="Times New Roman" w:hAnsi="Courier New" w:cs="Courier New"/>
          <w:kern w:val="0"/>
          <w:sz w:val="20"/>
          <w:szCs w:val="20"/>
          <w:lang w:eastAsia="en-IN"/>
          <w14:ligatures w14:val="none"/>
        </w:rPr>
        <w:t>": {</w:t>
      </w:r>
    </w:p>
    <w:p w14:paraId="228210D4"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"Answer",</w:t>
      </w:r>
    </w:p>
    <w:p w14:paraId="72CC4D4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"text": "North America leads due to its strong policy push, large urban transit agencies, and investment in hybrid-electric transition fleets."</w:t>
      </w:r>
    </w:p>
    <w:p w14:paraId="22BDD32C"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675AF6F4"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27C0E2C8"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2DC8DAF7"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"Question",</w:t>
      </w:r>
    </w:p>
    <w:p w14:paraId="0D84F41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"name": "What factors are driving growth in the low floor hybrid bus market?",</w:t>
      </w:r>
    </w:p>
    <w:p w14:paraId="4094352C"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roofErr w:type="spellStart"/>
      <w:r w:rsidRPr="008E7F85">
        <w:rPr>
          <w:rFonts w:ascii="Courier New" w:eastAsia="Times New Roman" w:hAnsi="Courier New" w:cs="Courier New"/>
          <w:kern w:val="0"/>
          <w:sz w:val="20"/>
          <w:szCs w:val="20"/>
          <w:lang w:eastAsia="en-IN"/>
          <w14:ligatures w14:val="none"/>
        </w:rPr>
        <w:t>acceptedAnswer</w:t>
      </w:r>
      <w:proofErr w:type="spellEnd"/>
      <w:r w:rsidRPr="008E7F85">
        <w:rPr>
          <w:rFonts w:ascii="Courier New" w:eastAsia="Times New Roman" w:hAnsi="Courier New" w:cs="Courier New"/>
          <w:kern w:val="0"/>
          <w:sz w:val="20"/>
          <w:szCs w:val="20"/>
          <w:lang w:eastAsia="en-IN"/>
          <w14:ligatures w14:val="none"/>
        </w:rPr>
        <w:t>": {</w:t>
      </w:r>
    </w:p>
    <w:p w14:paraId="10C8C2A3"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"@type": "Answer",</w:t>
      </w:r>
    </w:p>
    <w:p w14:paraId="00DF9F0A"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"text": "Growth is driven by government funding, delayed EV infrastructure readiness, and the demand for accessible low-emission public transport."</w:t>
      </w:r>
    </w:p>
    <w:p w14:paraId="1DE50279"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759CAC81"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 xml:space="preserve">    }</w:t>
      </w:r>
    </w:p>
    <w:p w14:paraId="1692C052"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lastRenderedPageBreak/>
        <w:t xml:space="preserve">  ]</w:t>
      </w:r>
    </w:p>
    <w:p w14:paraId="16E8D7CB" w14:textId="77777777" w:rsidR="008E7F85" w:rsidRPr="008E7F85" w:rsidRDefault="008E7F85" w:rsidP="008E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7F85">
        <w:rPr>
          <w:rFonts w:ascii="Courier New" w:eastAsia="Times New Roman" w:hAnsi="Courier New" w:cs="Courier New"/>
          <w:kern w:val="0"/>
          <w:sz w:val="20"/>
          <w:szCs w:val="20"/>
          <w:lang w:eastAsia="en-IN"/>
          <w14:ligatures w14:val="none"/>
        </w:rPr>
        <w:t>}</w:t>
      </w:r>
    </w:p>
    <w:p w14:paraId="46CBE099" w14:textId="77777777" w:rsidR="008E7F85" w:rsidRDefault="008E7F8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5BDA621" w14:textId="23D894A9" w:rsidR="008E7F85" w:rsidRPr="008E7F85" w:rsidRDefault="008E7F85" w:rsidP="008E7F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7F85">
        <w:rPr>
          <w:rFonts w:ascii="Times New Roman" w:eastAsia="Times New Roman" w:hAnsi="Times New Roman" w:cs="Times New Roman"/>
          <w:b/>
          <w:bCs/>
          <w:kern w:val="36"/>
          <w:sz w:val="48"/>
          <w:szCs w:val="48"/>
          <w:lang w:eastAsia="en-IN"/>
          <w14:ligatures w14:val="none"/>
        </w:rPr>
        <w:lastRenderedPageBreak/>
        <w:t>9. Table of Contents for Low Floor Hybrid Bus Market Report (2024–2030)</w:t>
      </w:r>
    </w:p>
    <w:p w14:paraId="379B3387"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4B7D39A6">
          <v:rect id="_x0000_i1043" style="width:0;height:1.5pt" o:hralign="center" o:hrstd="t" o:hr="t" fillcolor="#a0a0a0" stroked="f"/>
        </w:pict>
      </w:r>
    </w:p>
    <w:p w14:paraId="58149F54"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Executive Summary</w:t>
      </w:r>
    </w:p>
    <w:p w14:paraId="2A3138D3" w14:textId="77777777" w:rsidR="008E7F85" w:rsidRPr="008E7F85" w:rsidRDefault="008E7F85" w:rsidP="008E7F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Overview</w:t>
      </w:r>
    </w:p>
    <w:p w14:paraId="3D5DD24A" w14:textId="77777777" w:rsidR="008E7F85" w:rsidRPr="008E7F85" w:rsidRDefault="008E7F85" w:rsidP="008E7F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Attractiveness by Propulsion Type, Bus Length, End User, and Region</w:t>
      </w:r>
    </w:p>
    <w:p w14:paraId="53594057" w14:textId="77777777" w:rsidR="008E7F85" w:rsidRPr="008E7F85" w:rsidRDefault="008E7F85" w:rsidP="008E7F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Strategic Insights from Key Executives (CXO Perspective)</w:t>
      </w:r>
    </w:p>
    <w:p w14:paraId="2206332E" w14:textId="77777777" w:rsidR="008E7F85" w:rsidRPr="008E7F85" w:rsidRDefault="008E7F85" w:rsidP="008E7F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Future Projections (2019–2030)</w:t>
      </w:r>
    </w:p>
    <w:p w14:paraId="62E642ED" w14:textId="77777777" w:rsidR="008E7F85" w:rsidRPr="008E7F85" w:rsidRDefault="008E7F85" w:rsidP="008E7F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Summary of Market Segmentation by Propulsion Type, Bus Length, End User, and Region</w:t>
      </w:r>
    </w:p>
    <w:p w14:paraId="36A2686C"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1E1960E9">
          <v:rect id="_x0000_i1044" style="width:0;height:1.5pt" o:hralign="center" o:hrstd="t" o:hr="t" fillcolor="#a0a0a0" stroked="f"/>
        </w:pict>
      </w:r>
    </w:p>
    <w:p w14:paraId="0F8CC769"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Market Share Analysis</w:t>
      </w:r>
    </w:p>
    <w:p w14:paraId="26CAC842" w14:textId="77777777" w:rsidR="008E7F85" w:rsidRPr="008E7F85" w:rsidRDefault="008E7F85" w:rsidP="008E7F8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Leading Players by Revenue and Market Share</w:t>
      </w:r>
    </w:p>
    <w:p w14:paraId="4C715FE5" w14:textId="77777777" w:rsidR="008E7F85" w:rsidRPr="008E7F85" w:rsidRDefault="008E7F85" w:rsidP="008E7F8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Share Analysis by Propulsion Type, Bus Length, and End User</w:t>
      </w:r>
    </w:p>
    <w:p w14:paraId="3478BED1"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4EA788AF">
          <v:rect id="_x0000_i1045" style="width:0;height:1.5pt" o:hralign="center" o:hrstd="t" o:hr="t" fillcolor="#a0a0a0" stroked="f"/>
        </w:pict>
      </w:r>
    </w:p>
    <w:p w14:paraId="173D1D9D"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Investment Opportunities in the Low Floor Hybrid Bus Market</w:t>
      </w:r>
    </w:p>
    <w:p w14:paraId="1EA5C0AA" w14:textId="77777777" w:rsidR="008E7F85" w:rsidRPr="008E7F85" w:rsidRDefault="008E7F85" w:rsidP="008E7F8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Key Developments and Innovations</w:t>
      </w:r>
    </w:p>
    <w:p w14:paraId="57DD0F2D" w14:textId="77777777" w:rsidR="008E7F85" w:rsidRPr="008E7F85" w:rsidRDefault="008E7F85" w:rsidP="008E7F8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Mergers, Acquisitions, and Strategic Partnerships</w:t>
      </w:r>
    </w:p>
    <w:p w14:paraId="569C0DE2" w14:textId="77777777" w:rsidR="008E7F85" w:rsidRPr="008E7F85" w:rsidRDefault="008E7F85" w:rsidP="008E7F8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High-Growth Segments for Investment</w:t>
      </w:r>
    </w:p>
    <w:p w14:paraId="3BCD7D74"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0C338AB4">
          <v:rect id="_x0000_i1046" style="width:0;height:1.5pt" o:hralign="center" o:hrstd="t" o:hr="t" fillcolor="#a0a0a0" stroked="f"/>
        </w:pict>
      </w:r>
    </w:p>
    <w:p w14:paraId="5552A9A0"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Market Introduction</w:t>
      </w:r>
    </w:p>
    <w:p w14:paraId="5F423AD6" w14:textId="77777777" w:rsidR="008E7F85" w:rsidRPr="008E7F85" w:rsidRDefault="008E7F85" w:rsidP="008E7F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Definition and Scope of the Study</w:t>
      </w:r>
    </w:p>
    <w:p w14:paraId="0AD80A2C" w14:textId="77777777" w:rsidR="008E7F85" w:rsidRPr="008E7F85" w:rsidRDefault="008E7F85" w:rsidP="008E7F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Structure and Key Findings</w:t>
      </w:r>
    </w:p>
    <w:p w14:paraId="1D0AF914" w14:textId="77777777" w:rsidR="008E7F85" w:rsidRPr="008E7F85" w:rsidRDefault="008E7F85" w:rsidP="008E7F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Overview of Top Investment Pockets</w:t>
      </w:r>
    </w:p>
    <w:p w14:paraId="4902257E"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305CC8CC">
          <v:rect id="_x0000_i1047" style="width:0;height:1.5pt" o:hralign="center" o:hrstd="t" o:hr="t" fillcolor="#a0a0a0" stroked="f"/>
        </w:pict>
      </w:r>
    </w:p>
    <w:p w14:paraId="72653993"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Research Methodology</w:t>
      </w:r>
    </w:p>
    <w:p w14:paraId="305E9E56" w14:textId="77777777" w:rsidR="008E7F85" w:rsidRPr="008E7F85" w:rsidRDefault="008E7F85" w:rsidP="008E7F8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Research Process Overview</w:t>
      </w:r>
    </w:p>
    <w:p w14:paraId="38ED0C4E" w14:textId="77777777" w:rsidR="008E7F85" w:rsidRPr="008E7F85" w:rsidRDefault="008E7F85" w:rsidP="008E7F8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Primary and Secondary Research Approaches</w:t>
      </w:r>
    </w:p>
    <w:p w14:paraId="78FDD59D" w14:textId="77777777" w:rsidR="008E7F85" w:rsidRPr="008E7F85" w:rsidRDefault="008E7F85" w:rsidP="008E7F8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Estimation and Forecasting Techniques</w:t>
      </w:r>
    </w:p>
    <w:p w14:paraId="3CF8DA9A"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pict w14:anchorId="729016CB">
          <v:rect id="_x0000_i1048" style="width:0;height:1.5pt" o:hralign="center" o:hrstd="t" o:hr="t" fillcolor="#a0a0a0" stroked="f"/>
        </w:pict>
      </w:r>
    </w:p>
    <w:p w14:paraId="31E71572"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Market Dynamics</w:t>
      </w:r>
    </w:p>
    <w:p w14:paraId="092E858B" w14:textId="77777777" w:rsidR="008E7F85" w:rsidRPr="008E7F85" w:rsidRDefault="008E7F85" w:rsidP="008E7F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Key Market Drivers</w:t>
      </w:r>
    </w:p>
    <w:p w14:paraId="58C5D1C7" w14:textId="77777777" w:rsidR="008E7F85" w:rsidRPr="008E7F85" w:rsidRDefault="008E7F85" w:rsidP="008E7F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Challenges and Restraints Impacting Growth</w:t>
      </w:r>
    </w:p>
    <w:p w14:paraId="380DA68C" w14:textId="77777777" w:rsidR="008E7F85" w:rsidRPr="008E7F85" w:rsidRDefault="008E7F85" w:rsidP="008E7F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Emerging Opportunities for Stakeholders</w:t>
      </w:r>
    </w:p>
    <w:p w14:paraId="7EBB07DF" w14:textId="77777777" w:rsidR="008E7F85" w:rsidRPr="008E7F85" w:rsidRDefault="008E7F85" w:rsidP="008E7F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Impact of Regulatory and Sustainability Goals</w:t>
      </w:r>
    </w:p>
    <w:p w14:paraId="6829ECFF" w14:textId="77777777" w:rsidR="008E7F85" w:rsidRPr="008E7F85" w:rsidRDefault="008E7F85" w:rsidP="008E7F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Policy Incentives and Procurement Pathways</w:t>
      </w:r>
    </w:p>
    <w:p w14:paraId="2B75DD90"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1CC75E0A">
          <v:rect id="_x0000_i1049" style="width:0;height:1.5pt" o:hralign="center" o:hrstd="t" o:hr="t" fillcolor="#a0a0a0" stroked="f"/>
        </w:pict>
      </w:r>
    </w:p>
    <w:p w14:paraId="63C19881"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Global Low Floor Hybrid Bus Market Analysis</w:t>
      </w:r>
    </w:p>
    <w:p w14:paraId="150479BD" w14:textId="77777777" w:rsidR="008E7F85" w:rsidRPr="008E7F85" w:rsidRDefault="008E7F85" w:rsidP="008E7F8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67BEF836" w14:textId="77777777" w:rsidR="008E7F85" w:rsidRPr="008E7F85" w:rsidRDefault="008E7F85" w:rsidP="008E7F8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and Volume Forecasts (2024–2030)</w:t>
      </w:r>
    </w:p>
    <w:p w14:paraId="2445246F"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Market Analysis by Propulsion Type:</w:t>
      </w:r>
    </w:p>
    <w:p w14:paraId="0B93709F" w14:textId="77777777" w:rsidR="008E7F85" w:rsidRPr="008E7F85" w:rsidRDefault="008E7F85" w:rsidP="008E7F8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Series Hybrid</w:t>
      </w:r>
    </w:p>
    <w:p w14:paraId="32544361" w14:textId="77777777" w:rsidR="008E7F85" w:rsidRPr="008E7F85" w:rsidRDefault="008E7F85" w:rsidP="008E7F8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Parallel Hybrid</w:t>
      </w:r>
    </w:p>
    <w:p w14:paraId="65A99BE1" w14:textId="77777777" w:rsidR="008E7F85" w:rsidRPr="008E7F85" w:rsidRDefault="008E7F85" w:rsidP="008E7F8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Series-Parallel (Power-Split)</w:t>
      </w:r>
    </w:p>
    <w:p w14:paraId="36CDF70F"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Market Analysis by Bus Length:</w:t>
      </w:r>
    </w:p>
    <w:p w14:paraId="168BB8A4" w14:textId="77777777" w:rsidR="008E7F85" w:rsidRPr="008E7F85" w:rsidRDefault="008E7F85" w:rsidP="008E7F8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Less than 10 Meters</w:t>
      </w:r>
    </w:p>
    <w:p w14:paraId="09373C48" w14:textId="77777777" w:rsidR="008E7F85" w:rsidRPr="008E7F85" w:rsidRDefault="008E7F85" w:rsidP="008E7F8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10–12 Meters</w:t>
      </w:r>
    </w:p>
    <w:p w14:paraId="27103B53" w14:textId="77777777" w:rsidR="008E7F85" w:rsidRPr="008E7F85" w:rsidRDefault="008E7F85" w:rsidP="008E7F8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Above 12 Meters</w:t>
      </w:r>
    </w:p>
    <w:p w14:paraId="34C0963A"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Market Analysis by End User:</w:t>
      </w:r>
    </w:p>
    <w:p w14:paraId="5B4FF5F3" w14:textId="77777777" w:rsidR="008E7F85" w:rsidRPr="008E7F85" w:rsidRDefault="008E7F85" w:rsidP="008E7F8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Public Transit Agencies</w:t>
      </w:r>
    </w:p>
    <w:p w14:paraId="259B650A" w14:textId="77777777" w:rsidR="008E7F85" w:rsidRPr="008E7F85" w:rsidRDefault="008E7F85" w:rsidP="008E7F8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Private Operators</w:t>
      </w:r>
    </w:p>
    <w:p w14:paraId="557FEA7A" w14:textId="77777777" w:rsidR="008E7F85" w:rsidRPr="008E7F85" w:rsidRDefault="008E7F85" w:rsidP="008E7F8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Municipal Governments</w:t>
      </w:r>
    </w:p>
    <w:p w14:paraId="27532CDA"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Market Analysis by Region:</w:t>
      </w:r>
    </w:p>
    <w:p w14:paraId="3CEC7B91" w14:textId="77777777" w:rsidR="008E7F85" w:rsidRPr="008E7F85" w:rsidRDefault="008E7F85" w:rsidP="008E7F8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North America</w:t>
      </w:r>
    </w:p>
    <w:p w14:paraId="574D3162" w14:textId="77777777" w:rsidR="008E7F85" w:rsidRPr="008E7F85" w:rsidRDefault="008E7F85" w:rsidP="008E7F8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Europe</w:t>
      </w:r>
    </w:p>
    <w:p w14:paraId="476C4FEC" w14:textId="77777777" w:rsidR="008E7F85" w:rsidRPr="008E7F85" w:rsidRDefault="008E7F85" w:rsidP="008E7F8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Asia-Pacific</w:t>
      </w:r>
    </w:p>
    <w:p w14:paraId="2142E9FA" w14:textId="77777777" w:rsidR="008E7F85" w:rsidRPr="008E7F85" w:rsidRDefault="008E7F85" w:rsidP="008E7F8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Latin America</w:t>
      </w:r>
    </w:p>
    <w:p w14:paraId="1F16DC1C" w14:textId="77777777" w:rsidR="008E7F85" w:rsidRPr="008E7F85" w:rsidRDefault="008E7F85" w:rsidP="008E7F8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Middle East &amp; Africa</w:t>
      </w:r>
    </w:p>
    <w:p w14:paraId="4B06F22B"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276F5584">
          <v:rect id="_x0000_i1050" style="width:0;height:1.5pt" o:hralign="center" o:hrstd="t" o:hr="t" fillcolor="#a0a0a0" stroked="f"/>
        </w:pict>
      </w:r>
    </w:p>
    <w:p w14:paraId="648526D9"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North America Low Floor Hybrid Bus Market Analysis</w:t>
      </w:r>
    </w:p>
    <w:p w14:paraId="63303AC1" w14:textId="77777777" w:rsidR="008E7F85" w:rsidRPr="008E7F85" w:rsidRDefault="008E7F85" w:rsidP="008E7F8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4C4AFBD8" w14:textId="77777777" w:rsidR="008E7F85" w:rsidRPr="008E7F85" w:rsidRDefault="008E7F85" w:rsidP="008E7F8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t>Market Size and Volume Forecasts (2024–2030)</w:t>
      </w:r>
    </w:p>
    <w:p w14:paraId="73AC5F5D"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Propulsion Type</w:t>
      </w:r>
    </w:p>
    <w:p w14:paraId="36D36115"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Bus Length</w:t>
      </w:r>
    </w:p>
    <w:p w14:paraId="6640247D"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End User</w:t>
      </w:r>
    </w:p>
    <w:p w14:paraId="45C4C2A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Country-Level Breakdown</w:t>
      </w:r>
    </w:p>
    <w:p w14:paraId="286C4215" w14:textId="77777777" w:rsidR="008E7F85" w:rsidRPr="008E7F85" w:rsidRDefault="008E7F85" w:rsidP="008E7F8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United States</w:t>
      </w:r>
    </w:p>
    <w:p w14:paraId="5C2FE90F" w14:textId="77777777" w:rsidR="008E7F85" w:rsidRPr="008E7F85" w:rsidRDefault="008E7F85" w:rsidP="008E7F8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Canada</w:t>
      </w:r>
    </w:p>
    <w:p w14:paraId="350CBE97"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75305F0C">
          <v:rect id="_x0000_i1051" style="width:0;height:1.5pt" o:hralign="center" o:hrstd="t" o:hr="t" fillcolor="#a0a0a0" stroked="f"/>
        </w:pict>
      </w:r>
    </w:p>
    <w:p w14:paraId="44F86E0A"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Europe Low Floor Hybrid Bus Market Analysis</w:t>
      </w:r>
    </w:p>
    <w:p w14:paraId="09A23E8B" w14:textId="77777777" w:rsidR="008E7F85" w:rsidRPr="008E7F85" w:rsidRDefault="008E7F85" w:rsidP="008E7F8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304603DC" w14:textId="77777777" w:rsidR="008E7F85" w:rsidRPr="008E7F85" w:rsidRDefault="008E7F85" w:rsidP="008E7F8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and Volume Forecasts (2024–2030)</w:t>
      </w:r>
    </w:p>
    <w:p w14:paraId="090ECC97"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Propulsion Type</w:t>
      </w:r>
    </w:p>
    <w:p w14:paraId="17CB8324"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Bus Length</w:t>
      </w:r>
    </w:p>
    <w:p w14:paraId="7572BE16"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End User</w:t>
      </w:r>
    </w:p>
    <w:p w14:paraId="4DF3532B"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Country-Level Breakdown</w:t>
      </w:r>
    </w:p>
    <w:p w14:paraId="0ACA7829"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Germany</w:t>
      </w:r>
    </w:p>
    <w:p w14:paraId="147060B7"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United Kingdom</w:t>
      </w:r>
    </w:p>
    <w:p w14:paraId="363AF937"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France</w:t>
      </w:r>
    </w:p>
    <w:p w14:paraId="0F777752"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Italy</w:t>
      </w:r>
    </w:p>
    <w:p w14:paraId="75292B13"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Spain</w:t>
      </w:r>
    </w:p>
    <w:p w14:paraId="47667123" w14:textId="77777777" w:rsidR="008E7F85" w:rsidRPr="008E7F85" w:rsidRDefault="008E7F85" w:rsidP="008E7F8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Rest of Europe</w:t>
      </w:r>
    </w:p>
    <w:p w14:paraId="400F21A8"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5BBB551B">
          <v:rect id="_x0000_i1052" style="width:0;height:1.5pt" o:hralign="center" o:hrstd="t" o:hr="t" fillcolor="#a0a0a0" stroked="f"/>
        </w:pict>
      </w:r>
    </w:p>
    <w:p w14:paraId="1F8B10FC"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Asia-Pacific Low Floor Hybrid Bus Market Analysis</w:t>
      </w:r>
    </w:p>
    <w:p w14:paraId="35175D0D" w14:textId="77777777" w:rsidR="008E7F85" w:rsidRPr="008E7F85" w:rsidRDefault="008E7F85" w:rsidP="008E7F8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5C599CD4" w14:textId="77777777" w:rsidR="008E7F85" w:rsidRPr="008E7F85" w:rsidRDefault="008E7F85" w:rsidP="008E7F8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and Volume Forecasts (2024–2030)</w:t>
      </w:r>
    </w:p>
    <w:p w14:paraId="74E25A70"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Propulsion Type</w:t>
      </w:r>
    </w:p>
    <w:p w14:paraId="2AB46A55"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Bus Length</w:t>
      </w:r>
    </w:p>
    <w:p w14:paraId="66600B3B"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End User</w:t>
      </w:r>
    </w:p>
    <w:p w14:paraId="0D9BB3CC"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lastRenderedPageBreak/>
        <w:t>Country-Level Breakdown</w:t>
      </w:r>
    </w:p>
    <w:p w14:paraId="294D5906" w14:textId="77777777" w:rsidR="008E7F85" w:rsidRPr="008E7F85" w:rsidRDefault="008E7F85" w:rsidP="008E7F8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China</w:t>
      </w:r>
    </w:p>
    <w:p w14:paraId="175D12B3" w14:textId="77777777" w:rsidR="008E7F85" w:rsidRPr="008E7F85" w:rsidRDefault="008E7F85" w:rsidP="008E7F8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India</w:t>
      </w:r>
    </w:p>
    <w:p w14:paraId="68A3167F" w14:textId="77777777" w:rsidR="008E7F85" w:rsidRPr="008E7F85" w:rsidRDefault="008E7F85" w:rsidP="008E7F8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Japan</w:t>
      </w:r>
    </w:p>
    <w:p w14:paraId="53A2EC30" w14:textId="77777777" w:rsidR="008E7F85" w:rsidRPr="008E7F85" w:rsidRDefault="008E7F85" w:rsidP="008E7F8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South Korea</w:t>
      </w:r>
    </w:p>
    <w:p w14:paraId="2C4BD66A" w14:textId="77777777" w:rsidR="008E7F85" w:rsidRPr="008E7F85" w:rsidRDefault="008E7F85" w:rsidP="008E7F8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Rest of Asia-Pacific</w:t>
      </w:r>
    </w:p>
    <w:p w14:paraId="746D6657"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3CBCCF7D">
          <v:rect id="_x0000_i1053" style="width:0;height:1.5pt" o:hralign="center" o:hrstd="t" o:hr="t" fillcolor="#a0a0a0" stroked="f"/>
        </w:pict>
      </w:r>
    </w:p>
    <w:p w14:paraId="23FBFC89"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Latin America Low Floor Hybrid Bus Market Analysis</w:t>
      </w:r>
    </w:p>
    <w:p w14:paraId="1513E106" w14:textId="77777777" w:rsidR="008E7F85" w:rsidRPr="008E7F85" w:rsidRDefault="008E7F85" w:rsidP="008E7F8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36AC6112" w14:textId="77777777" w:rsidR="008E7F85" w:rsidRPr="008E7F85" w:rsidRDefault="008E7F85" w:rsidP="008E7F85">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and Volume Forecasts (2024–2030)</w:t>
      </w:r>
    </w:p>
    <w:p w14:paraId="0E14CABB"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Propulsion Type</w:t>
      </w:r>
    </w:p>
    <w:p w14:paraId="4EB21D95"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Bus Length</w:t>
      </w:r>
    </w:p>
    <w:p w14:paraId="2225B911"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End User</w:t>
      </w:r>
    </w:p>
    <w:p w14:paraId="1C399626"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Country-Level Breakdown</w:t>
      </w:r>
    </w:p>
    <w:p w14:paraId="6841E287" w14:textId="77777777" w:rsidR="008E7F85" w:rsidRPr="008E7F85" w:rsidRDefault="008E7F85" w:rsidP="008E7F8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Brazil</w:t>
      </w:r>
    </w:p>
    <w:p w14:paraId="429C541F" w14:textId="77777777" w:rsidR="008E7F85" w:rsidRPr="008E7F85" w:rsidRDefault="008E7F85" w:rsidP="008E7F8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Argentina</w:t>
      </w:r>
    </w:p>
    <w:p w14:paraId="02540581" w14:textId="77777777" w:rsidR="008E7F85" w:rsidRPr="008E7F85" w:rsidRDefault="008E7F85" w:rsidP="008E7F8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Rest of Latin America</w:t>
      </w:r>
    </w:p>
    <w:p w14:paraId="6C63C9FA"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3270D0B8">
          <v:rect id="_x0000_i1054" style="width:0;height:1.5pt" o:hralign="center" o:hrstd="t" o:hr="t" fillcolor="#a0a0a0" stroked="f"/>
        </w:pict>
      </w:r>
    </w:p>
    <w:p w14:paraId="4B486ACB"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Middle East &amp; Africa Low Floor Hybrid Bus Market Analysis</w:t>
      </w:r>
    </w:p>
    <w:p w14:paraId="3435B89A" w14:textId="77777777" w:rsidR="008E7F85" w:rsidRPr="008E7F85" w:rsidRDefault="008E7F85" w:rsidP="008E7F8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Historical Market Size and Volume (2019–2023)</w:t>
      </w:r>
    </w:p>
    <w:p w14:paraId="0BF7B108" w14:textId="77777777" w:rsidR="008E7F85" w:rsidRPr="008E7F85" w:rsidRDefault="008E7F85" w:rsidP="008E7F8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and Volume Forecasts (2024–2030)</w:t>
      </w:r>
    </w:p>
    <w:p w14:paraId="384F4584"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Propulsion Type</w:t>
      </w:r>
    </w:p>
    <w:p w14:paraId="542AA8FA"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Bus Length</w:t>
      </w:r>
    </w:p>
    <w:p w14:paraId="03A1585D" w14:textId="77777777" w:rsidR="008E7F85" w:rsidRPr="008E7F85" w:rsidRDefault="008E7F85" w:rsidP="008E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7F85">
        <w:rPr>
          <w:rFonts w:ascii="Times New Roman" w:eastAsia="Times New Roman" w:hAnsi="Times New Roman" w:cs="Times New Roman"/>
          <w:b/>
          <w:bCs/>
          <w:kern w:val="0"/>
          <w:sz w:val="27"/>
          <w:szCs w:val="27"/>
          <w:lang w:eastAsia="en-IN"/>
          <w14:ligatures w14:val="none"/>
        </w:rPr>
        <w:t>By End User</w:t>
      </w:r>
    </w:p>
    <w:p w14:paraId="5FC79D95" w14:textId="77777777" w:rsidR="008E7F85" w:rsidRPr="008E7F85" w:rsidRDefault="008E7F85" w:rsidP="008E7F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b/>
          <w:bCs/>
          <w:kern w:val="0"/>
          <w:sz w:val="24"/>
          <w:szCs w:val="24"/>
          <w:lang w:eastAsia="en-IN"/>
          <w14:ligatures w14:val="none"/>
        </w:rPr>
        <w:t>Country-Level Breakdown</w:t>
      </w:r>
    </w:p>
    <w:p w14:paraId="07F54702" w14:textId="77777777" w:rsidR="008E7F85" w:rsidRPr="008E7F85" w:rsidRDefault="008E7F85" w:rsidP="008E7F8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Saudi Arabia</w:t>
      </w:r>
    </w:p>
    <w:p w14:paraId="67B1BE16" w14:textId="77777777" w:rsidR="008E7F85" w:rsidRPr="008E7F85" w:rsidRDefault="008E7F85" w:rsidP="008E7F8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UAE</w:t>
      </w:r>
    </w:p>
    <w:p w14:paraId="28D65232" w14:textId="77777777" w:rsidR="008E7F85" w:rsidRPr="008E7F85" w:rsidRDefault="008E7F85" w:rsidP="008E7F8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South Africa</w:t>
      </w:r>
    </w:p>
    <w:p w14:paraId="411C19D6" w14:textId="77777777" w:rsidR="008E7F85" w:rsidRPr="008E7F85" w:rsidRDefault="008E7F85" w:rsidP="008E7F8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Rest of Middle East &amp; Africa</w:t>
      </w:r>
    </w:p>
    <w:p w14:paraId="6E180021"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lastRenderedPageBreak/>
        <w:pict w14:anchorId="2D03E24F">
          <v:rect id="_x0000_i1055" style="width:0;height:1.5pt" o:hralign="center" o:hrstd="t" o:hr="t" fillcolor="#a0a0a0" stroked="f"/>
        </w:pict>
      </w:r>
    </w:p>
    <w:p w14:paraId="29C9E694"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Key Players and Competitive Analysis</w:t>
      </w:r>
    </w:p>
    <w:p w14:paraId="419F8785"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Volvo Buses – Urban Hybrid Leadership in Europe</w:t>
      </w:r>
    </w:p>
    <w:p w14:paraId="201EC54C"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BYD – Affordable Hybrid Rollouts in Asia</w:t>
      </w:r>
    </w:p>
    <w:p w14:paraId="5783AF21"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New Flyer – Smart Fleet Integration in North America</w:t>
      </w:r>
    </w:p>
    <w:p w14:paraId="71E25981"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Alexander Dennis – Double-Decker Hybrid Specialty</w:t>
      </w:r>
    </w:p>
    <w:p w14:paraId="1390A5DF"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MAN Truck &amp; Bus – Mild Hybrid Systems for Urban Routes</w:t>
      </w:r>
    </w:p>
    <w:p w14:paraId="2F38272B" w14:textId="77777777" w:rsidR="008E7F85" w:rsidRPr="008E7F85" w:rsidRDefault="008E7F85" w:rsidP="008E7F8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E7F85">
        <w:rPr>
          <w:rFonts w:ascii="Times New Roman" w:eastAsia="Times New Roman" w:hAnsi="Times New Roman" w:cs="Times New Roman"/>
          <w:kern w:val="0"/>
          <w:sz w:val="24"/>
          <w:szCs w:val="24"/>
          <w:lang w:eastAsia="en-IN"/>
          <w14:ligatures w14:val="none"/>
        </w:rPr>
        <w:t>Heuliez</w:t>
      </w:r>
      <w:proofErr w:type="spellEnd"/>
      <w:r w:rsidRPr="008E7F85">
        <w:rPr>
          <w:rFonts w:ascii="Times New Roman" w:eastAsia="Times New Roman" w:hAnsi="Times New Roman" w:cs="Times New Roman"/>
          <w:kern w:val="0"/>
          <w:sz w:val="24"/>
          <w:szCs w:val="24"/>
          <w:lang w:eastAsia="en-IN"/>
          <w14:ligatures w14:val="none"/>
        </w:rPr>
        <w:t xml:space="preserve"> Bus – Flexible Configurations in EU Markets</w:t>
      </w:r>
    </w:p>
    <w:p w14:paraId="18435738"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090DC4C6">
          <v:rect id="_x0000_i1056" style="width:0;height:1.5pt" o:hralign="center" o:hrstd="t" o:hr="t" fillcolor="#a0a0a0" stroked="f"/>
        </w:pict>
      </w:r>
    </w:p>
    <w:p w14:paraId="6A75B477"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Appendix</w:t>
      </w:r>
    </w:p>
    <w:p w14:paraId="4099311E" w14:textId="77777777" w:rsidR="008E7F85" w:rsidRPr="008E7F85" w:rsidRDefault="008E7F85" w:rsidP="008E7F8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Abbreviations and Terminologies Used in the Report</w:t>
      </w:r>
    </w:p>
    <w:p w14:paraId="4FFE175A" w14:textId="77777777" w:rsidR="008E7F85" w:rsidRPr="008E7F85" w:rsidRDefault="008E7F85" w:rsidP="008E7F8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References and Sources</w:t>
      </w:r>
    </w:p>
    <w:p w14:paraId="61D2AE29"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70428BC3">
          <v:rect id="_x0000_i1057" style="width:0;height:1.5pt" o:hralign="center" o:hrstd="t" o:hr="t" fillcolor="#a0a0a0" stroked="f"/>
        </w:pict>
      </w:r>
    </w:p>
    <w:p w14:paraId="6A704C42"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List of Tables</w:t>
      </w:r>
    </w:p>
    <w:p w14:paraId="712A795C" w14:textId="77777777" w:rsidR="008E7F85" w:rsidRPr="008E7F85" w:rsidRDefault="008E7F85" w:rsidP="008E7F8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Size by Propulsion Type, Bus Length, End User, and Region (2024–2030)</w:t>
      </w:r>
    </w:p>
    <w:p w14:paraId="057EA228" w14:textId="77777777" w:rsidR="008E7F85" w:rsidRPr="008E7F85" w:rsidRDefault="008E7F85" w:rsidP="008E7F8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Regional Market Breakdown by Propulsion Type and Bus Length (2024–2030)</w:t>
      </w:r>
    </w:p>
    <w:p w14:paraId="661F8303" w14:textId="77777777" w:rsidR="008E7F85" w:rsidRPr="008E7F85" w:rsidRDefault="008E7F85" w:rsidP="008E7F85">
      <w:pPr>
        <w:spacing w:after="0"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pict w14:anchorId="43F89BA5">
          <v:rect id="_x0000_i1058" style="width:0;height:1.5pt" o:hralign="center" o:hrstd="t" o:hr="t" fillcolor="#a0a0a0" stroked="f"/>
        </w:pict>
      </w:r>
    </w:p>
    <w:p w14:paraId="61F209EA" w14:textId="77777777" w:rsidR="008E7F85" w:rsidRPr="008E7F85" w:rsidRDefault="008E7F85" w:rsidP="008E7F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7F85">
        <w:rPr>
          <w:rFonts w:ascii="Times New Roman" w:eastAsia="Times New Roman" w:hAnsi="Times New Roman" w:cs="Times New Roman"/>
          <w:b/>
          <w:bCs/>
          <w:kern w:val="0"/>
          <w:sz w:val="36"/>
          <w:szCs w:val="36"/>
          <w:lang w:eastAsia="en-IN"/>
          <w14:ligatures w14:val="none"/>
        </w:rPr>
        <w:t>List of Figures</w:t>
      </w:r>
    </w:p>
    <w:p w14:paraId="1D735191" w14:textId="77777777" w:rsidR="008E7F85" w:rsidRPr="008E7F85" w:rsidRDefault="008E7F85" w:rsidP="008E7F8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Dynamics: Drivers, Restraints, Opportunities, and Challenges</w:t>
      </w:r>
    </w:p>
    <w:p w14:paraId="6C0CEF4E" w14:textId="77777777" w:rsidR="008E7F85" w:rsidRPr="008E7F85" w:rsidRDefault="008E7F85" w:rsidP="008E7F8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Regional Market Snapshot for Key Geographies</w:t>
      </w:r>
    </w:p>
    <w:p w14:paraId="4745760D" w14:textId="77777777" w:rsidR="008E7F85" w:rsidRPr="008E7F85" w:rsidRDefault="008E7F85" w:rsidP="008E7F8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Competitive Landscape and Market Share Analysis</w:t>
      </w:r>
    </w:p>
    <w:p w14:paraId="4ECEAE28" w14:textId="77777777" w:rsidR="008E7F85" w:rsidRPr="008E7F85" w:rsidRDefault="008E7F85" w:rsidP="008E7F8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Growth Strategies Adopted by Key Players</w:t>
      </w:r>
    </w:p>
    <w:p w14:paraId="68C6DC34" w14:textId="6B25CA8E" w:rsidR="00FC77B6" w:rsidRPr="008E7F85" w:rsidRDefault="008E7F85" w:rsidP="008E7F8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7F85">
        <w:rPr>
          <w:rFonts w:ascii="Times New Roman" w:eastAsia="Times New Roman" w:hAnsi="Times New Roman" w:cs="Times New Roman"/>
          <w:kern w:val="0"/>
          <w:sz w:val="24"/>
          <w:szCs w:val="24"/>
          <w:lang w:eastAsia="en-IN"/>
          <w14:ligatures w14:val="none"/>
        </w:rPr>
        <w:t>Market Share by Propulsion Type, Bus Length, and End User (2024 vs. 2030)</w:t>
      </w:r>
    </w:p>
    <w:sectPr w:rsidR="00FC77B6" w:rsidRPr="008E7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2602"/>
    <w:multiLevelType w:val="multilevel"/>
    <w:tmpl w:val="BBE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941"/>
    <w:multiLevelType w:val="multilevel"/>
    <w:tmpl w:val="45B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56DD"/>
    <w:multiLevelType w:val="multilevel"/>
    <w:tmpl w:val="557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7B74"/>
    <w:multiLevelType w:val="multilevel"/>
    <w:tmpl w:val="BD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ED6"/>
    <w:multiLevelType w:val="multilevel"/>
    <w:tmpl w:val="898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17730"/>
    <w:multiLevelType w:val="multilevel"/>
    <w:tmpl w:val="8EE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4D96"/>
    <w:multiLevelType w:val="multilevel"/>
    <w:tmpl w:val="94F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63610"/>
    <w:multiLevelType w:val="multilevel"/>
    <w:tmpl w:val="96F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479EC"/>
    <w:multiLevelType w:val="multilevel"/>
    <w:tmpl w:val="492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C5141"/>
    <w:multiLevelType w:val="multilevel"/>
    <w:tmpl w:val="009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43004"/>
    <w:multiLevelType w:val="multilevel"/>
    <w:tmpl w:val="9DCC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3505B"/>
    <w:multiLevelType w:val="multilevel"/>
    <w:tmpl w:val="113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D25A1"/>
    <w:multiLevelType w:val="multilevel"/>
    <w:tmpl w:val="A1E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07ADE"/>
    <w:multiLevelType w:val="multilevel"/>
    <w:tmpl w:val="BB5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54C36"/>
    <w:multiLevelType w:val="multilevel"/>
    <w:tmpl w:val="DE5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12CD9"/>
    <w:multiLevelType w:val="multilevel"/>
    <w:tmpl w:val="9CB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82A6D"/>
    <w:multiLevelType w:val="multilevel"/>
    <w:tmpl w:val="B5A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D2739"/>
    <w:multiLevelType w:val="multilevel"/>
    <w:tmpl w:val="BC1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621E5"/>
    <w:multiLevelType w:val="multilevel"/>
    <w:tmpl w:val="307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82691"/>
    <w:multiLevelType w:val="multilevel"/>
    <w:tmpl w:val="624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8263C"/>
    <w:multiLevelType w:val="multilevel"/>
    <w:tmpl w:val="061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87304"/>
    <w:multiLevelType w:val="multilevel"/>
    <w:tmpl w:val="513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A00E3"/>
    <w:multiLevelType w:val="multilevel"/>
    <w:tmpl w:val="714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565EA"/>
    <w:multiLevelType w:val="multilevel"/>
    <w:tmpl w:val="F79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951FD"/>
    <w:multiLevelType w:val="multilevel"/>
    <w:tmpl w:val="58E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41317"/>
    <w:multiLevelType w:val="multilevel"/>
    <w:tmpl w:val="386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A6D42"/>
    <w:multiLevelType w:val="multilevel"/>
    <w:tmpl w:val="845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1163E"/>
    <w:multiLevelType w:val="multilevel"/>
    <w:tmpl w:val="F8E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65D76"/>
    <w:multiLevelType w:val="multilevel"/>
    <w:tmpl w:val="71A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96994"/>
    <w:multiLevelType w:val="multilevel"/>
    <w:tmpl w:val="61B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F2132"/>
    <w:multiLevelType w:val="multilevel"/>
    <w:tmpl w:val="7F6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24A5D"/>
    <w:multiLevelType w:val="multilevel"/>
    <w:tmpl w:val="42F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4546D"/>
    <w:multiLevelType w:val="multilevel"/>
    <w:tmpl w:val="2E4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E5C3B"/>
    <w:multiLevelType w:val="multilevel"/>
    <w:tmpl w:val="306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74430"/>
    <w:multiLevelType w:val="multilevel"/>
    <w:tmpl w:val="436C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80623">
    <w:abstractNumId w:val="17"/>
  </w:num>
  <w:num w:numId="2" w16cid:durableId="888997671">
    <w:abstractNumId w:val="15"/>
  </w:num>
  <w:num w:numId="3" w16cid:durableId="1731147007">
    <w:abstractNumId w:val="8"/>
  </w:num>
  <w:num w:numId="4" w16cid:durableId="1161963065">
    <w:abstractNumId w:val="25"/>
  </w:num>
  <w:num w:numId="5" w16cid:durableId="1772361073">
    <w:abstractNumId w:val="14"/>
  </w:num>
  <w:num w:numId="6" w16cid:durableId="930308840">
    <w:abstractNumId w:val="18"/>
  </w:num>
  <w:num w:numId="7" w16cid:durableId="1884631644">
    <w:abstractNumId w:val="4"/>
  </w:num>
  <w:num w:numId="8" w16cid:durableId="1704212574">
    <w:abstractNumId w:val="3"/>
  </w:num>
  <w:num w:numId="9" w16cid:durableId="1300308887">
    <w:abstractNumId w:val="13"/>
  </w:num>
  <w:num w:numId="10" w16cid:durableId="1637026448">
    <w:abstractNumId w:val="9"/>
  </w:num>
  <w:num w:numId="11" w16cid:durableId="140848021">
    <w:abstractNumId w:val="26"/>
  </w:num>
  <w:num w:numId="12" w16cid:durableId="220948204">
    <w:abstractNumId w:val="20"/>
  </w:num>
  <w:num w:numId="13" w16cid:durableId="258950058">
    <w:abstractNumId w:val="22"/>
  </w:num>
  <w:num w:numId="14" w16cid:durableId="1590499171">
    <w:abstractNumId w:val="2"/>
  </w:num>
  <w:num w:numId="15" w16cid:durableId="651105102">
    <w:abstractNumId w:val="31"/>
  </w:num>
  <w:num w:numId="16" w16cid:durableId="1937244613">
    <w:abstractNumId w:val="21"/>
  </w:num>
  <w:num w:numId="17" w16cid:durableId="1096488071">
    <w:abstractNumId w:val="6"/>
  </w:num>
  <w:num w:numId="18" w16cid:durableId="1097672432">
    <w:abstractNumId w:val="19"/>
  </w:num>
  <w:num w:numId="19" w16cid:durableId="1333333571">
    <w:abstractNumId w:val="0"/>
  </w:num>
  <w:num w:numId="20" w16cid:durableId="1339311843">
    <w:abstractNumId w:val="27"/>
  </w:num>
  <w:num w:numId="21" w16cid:durableId="997464555">
    <w:abstractNumId w:val="23"/>
  </w:num>
  <w:num w:numId="22" w16cid:durableId="1973511586">
    <w:abstractNumId w:val="1"/>
  </w:num>
  <w:num w:numId="23" w16cid:durableId="1024131496">
    <w:abstractNumId w:val="29"/>
  </w:num>
  <w:num w:numId="24" w16cid:durableId="1113786674">
    <w:abstractNumId w:val="16"/>
  </w:num>
  <w:num w:numId="25" w16cid:durableId="2145466456">
    <w:abstractNumId w:val="34"/>
  </w:num>
  <w:num w:numId="26" w16cid:durableId="373624242">
    <w:abstractNumId w:val="24"/>
  </w:num>
  <w:num w:numId="27" w16cid:durableId="1707289157">
    <w:abstractNumId w:val="5"/>
  </w:num>
  <w:num w:numId="28" w16cid:durableId="1246379561">
    <w:abstractNumId w:val="28"/>
  </w:num>
  <w:num w:numId="29" w16cid:durableId="485240618">
    <w:abstractNumId w:val="33"/>
  </w:num>
  <w:num w:numId="30" w16cid:durableId="39135174">
    <w:abstractNumId w:val="7"/>
  </w:num>
  <w:num w:numId="31" w16cid:durableId="395713394">
    <w:abstractNumId w:val="12"/>
  </w:num>
  <w:num w:numId="32" w16cid:durableId="1798983957">
    <w:abstractNumId w:val="11"/>
  </w:num>
  <w:num w:numId="33" w16cid:durableId="991059963">
    <w:abstractNumId w:val="32"/>
  </w:num>
  <w:num w:numId="34" w16cid:durableId="639458487">
    <w:abstractNumId w:val="30"/>
  </w:num>
  <w:num w:numId="35" w16cid:durableId="19216702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85"/>
    <w:rsid w:val="0013754B"/>
    <w:rsid w:val="001A24F8"/>
    <w:rsid w:val="00344AB7"/>
    <w:rsid w:val="008E7F85"/>
    <w:rsid w:val="0095754B"/>
    <w:rsid w:val="00DE711D"/>
    <w:rsid w:val="00E64739"/>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6877"/>
  <w15:chartTrackingRefBased/>
  <w15:docId w15:val="{BC606BEA-B25E-4994-B9DC-308C33D2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E7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F85"/>
    <w:rPr>
      <w:rFonts w:eastAsiaTheme="majorEastAsia" w:cstheme="majorBidi"/>
      <w:color w:val="272727" w:themeColor="text1" w:themeTint="D8"/>
    </w:rPr>
  </w:style>
  <w:style w:type="paragraph" w:styleId="Title">
    <w:name w:val="Title"/>
    <w:basedOn w:val="Normal"/>
    <w:next w:val="Normal"/>
    <w:link w:val="TitleChar"/>
    <w:uiPriority w:val="10"/>
    <w:qFormat/>
    <w:rsid w:val="008E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F85"/>
    <w:pPr>
      <w:spacing w:before="160"/>
      <w:jc w:val="center"/>
    </w:pPr>
    <w:rPr>
      <w:i/>
      <w:iCs/>
      <w:color w:val="404040" w:themeColor="text1" w:themeTint="BF"/>
    </w:rPr>
  </w:style>
  <w:style w:type="character" w:customStyle="1" w:styleId="QuoteChar">
    <w:name w:val="Quote Char"/>
    <w:basedOn w:val="DefaultParagraphFont"/>
    <w:link w:val="Quote"/>
    <w:uiPriority w:val="29"/>
    <w:rsid w:val="008E7F85"/>
    <w:rPr>
      <w:i/>
      <w:iCs/>
      <w:color w:val="404040" w:themeColor="text1" w:themeTint="BF"/>
    </w:rPr>
  </w:style>
  <w:style w:type="paragraph" w:styleId="ListParagraph">
    <w:name w:val="List Paragraph"/>
    <w:basedOn w:val="Normal"/>
    <w:uiPriority w:val="34"/>
    <w:qFormat/>
    <w:rsid w:val="008E7F85"/>
    <w:pPr>
      <w:ind w:left="720"/>
      <w:contextualSpacing/>
    </w:pPr>
  </w:style>
  <w:style w:type="character" w:styleId="IntenseEmphasis">
    <w:name w:val="Intense Emphasis"/>
    <w:basedOn w:val="DefaultParagraphFont"/>
    <w:uiPriority w:val="21"/>
    <w:qFormat/>
    <w:rsid w:val="008E7F85"/>
    <w:rPr>
      <w:i/>
      <w:iCs/>
      <w:color w:val="2F5496" w:themeColor="accent1" w:themeShade="BF"/>
    </w:rPr>
  </w:style>
  <w:style w:type="paragraph" w:styleId="IntenseQuote">
    <w:name w:val="Intense Quote"/>
    <w:basedOn w:val="Normal"/>
    <w:next w:val="Normal"/>
    <w:link w:val="IntenseQuoteChar"/>
    <w:uiPriority w:val="30"/>
    <w:qFormat/>
    <w:rsid w:val="008E7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F85"/>
    <w:rPr>
      <w:i/>
      <w:iCs/>
      <w:color w:val="2F5496" w:themeColor="accent1" w:themeShade="BF"/>
    </w:rPr>
  </w:style>
  <w:style w:type="character" w:styleId="IntenseReference">
    <w:name w:val="Intense Reference"/>
    <w:basedOn w:val="DefaultParagraphFont"/>
    <w:uiPriority w:val="32"/>
    <w:qFormat/>
    <w:rsid w:val="008E7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645125">
      <w:bodyDiv w:val="1"/>
      <w:marLeft w:val="0"/>
      <w:marRight w:val="0"/>
      <w:marTop w:val="0"/>
      <w:marBottom w:val="0"/>
      <w:divBdr>
        <w:top w:val="none" w:sz="0" w:space="0" w:color="auto"/>
        <w:left w:val="none" w:sz="0" w:space="0" w:color="auto"/>
        <w:bottom w:val="none" w:sz="0" w:space="0" w:color="auto"/>
        <w:right w:val="none" w:sz="0" w:space="0" w:color="auto"/>
      </w:divBdr>
      <w:divsChild>
        <w:div w:id="698169068">
          <w:marLeft w:val="0"/>
          <w:marRight w:val="0"/>
          <w:marTop w:val="0"/>
          <w:marBottom w:val="0"/>
          <w:divBdr>
            <w:top w:val="none" w:sz="0" w:space="0" w:color="auto"/>
            <w:left w:val="none" w:sz="0" w:space="0" w:color="auto"/>
            <w:bottom w:val="none" w:sz="0" w:space="0" w:color="auto"/>
            <w:right w:val="none" w:sz="0" w:space="0" w:color="auto"/>
          </w:divBdr>
          <w:divsChild>
            <w:div w:id="867061143">
              <w:marLeft w:val="0"/>
              <w:marRight w:val="0"/>
              <w:marTop w:val="0"/>
              <w:marBottom w:val="0"/>
              <w:divBdr>
                <w:top w:val="none" w:sz="0" w:space="0" w:color="auto"/>
                <w:left w:val="none" w:sz="0" w:space="0" w:color="auto"/>
                <w:bottom w:val="none" w:sz="0" w:space="0" w:color="auto"/>
                <w:right w:val="none" w:sz="0" w:space="0" w:color="auto"/>
              </w:divBdr>
              <w:divsChild>
                <w:div w:id="901405724">
                  <w:marLeft w:val="0"/>
                  <w:marRight w:val="0"/>
                  <w:marTop w:val="0"/>
                  <w:marBottom w:val="0"/>
                  <w:divBdr>
                    <w:top w:val="none" w:sz="0" w:space="0" w:color="auto"/>
                    <w:left w:val="none" w:sz="0" w:space="0" w:color="auto"/>
                    <w:bottom w:val="none" w:sz="0" w:space="0" w:color="auto"/>
                    <w:right w:val="none" w:sz="0" w:space="0" w:color="auto"/>
                  </w:divBdr>
                  <w:divsChild>
                    <w:div w:id="969826896">
                      <w:marLeft w:val="0"/>
                      <w:marRight w:val="0"/>
                      <w:marTop w:val="0"/>
                      <w:marBottom w:val="0"/>
                      <w:divBdr>
                        <w:top w:val="none" w:sz="0" w:space="0" w:color="auto"/>
                        <w:left w:val="none" w:sz="0" w:space="0" w:color="auto"/>
                        <w:bottom w:val="none" w:sz="0" w:space="0" w:color="auto"/>
                        <w:right w:val="none" w:sz="0" w:space="0" w:color="auto"/>
                      </w:divBdr>
                      <w:divsChild>
                        <w:div w:id="985547682">
                          <w:marLeft w:val="0"/>
                          <w:marRight w:val="0"/>
                          <w:marTop w:val="0"/>
                          <w:marBottom w:val="0"/>
                          <w:divBdr>
                            <w:top w:val="none" w:sz="0" w:space="0" w:color="auto"/>
                            <w:left w:val="none" w:sz="0" w:space="0" w:color="auto"/>
                            <w:bottom w:val="none" w:sz="0" w:space="0" w:color="auto"/>
                            <w:right w:val="none" w:sz="0" w:space="0" w:color="auto"/>
                          </w:divBdr>
                          <w:divsChild>
                            <w:div w:id="12299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471782">
          <w:marLeft w:val="0"/>
          <w:marRight w:val="0"/>
          <w:marTop w:val="0"/>
          <w:marBottom w:val="0"/>
          <w:divBdr>
            <w:top w:val="none" w:sz="0" w:space="0" w:color="auto"/>
            <w:left w:val="none" w:sz="0" w:space="0" w:color="auto"/>
            <w:bottom w:val="none" w:sz="0" w:space="0" w:color="auto"/>
            <w:right w:val="none" w:sz="0" w:space="0" w:color="auto"/>
          </w:divBdr>
          <w:divsChild>
            <w:div w:id="729884439">
              <w:marLeft w:val="0"/>
              <w:marRight w:val="0"/>
              <w:marTop w:val="0"/>
              <w:marBottom w:val="0"/>
              <w:divBdr>
                <w:top w:val="none" w:sz="0" w:space="0" w:color="auto"/>
                <w:left w:val="none" w:sz="0" w:space="0" w:color="auto"/>
                <w:bottom w:val="none" w:sz="0" w:space="0" w:color="auto"/>
                <w:right w:val="none" w:sz="0" w:space="0" w:color="auto"/>
              </w:divBdr>
              <w:divsChild>
                <w:div w:id="780107683">
                  <w:marLeft w:val="0"/>
                  <w:marRight w:val="0"/>
                  <w:marTop w:val="0"/>
                  <w:marBottom w:val="0"/>
                  <w:divBdr>
                    <w:top w:val="none" w:sz="0" w:space="0" w:color="auto"/>
                    <w:left w:val="none" w:sz="0" w:space="0" w:color="auto"/>
                    <w:bottom w:val="none" w:sz="0" w:space="0" w:color="auto"/>
                    <w:right w:val="none" w:sz="0" w:space="0" w:color="auto"/>
                  </w:divBdr>
                  <w:divsChild>
                    <w:div w:id="1227183234">
                      <w:marLeft w:val="0"/>
                      <w:marRight w:val="0"/>
                      <w:marTop w:val="0"/>
                      <w:marBottom w:val="0"/>
                      <w:divBdr>
                        <w:top w:val="none" w:sz="0" w:space="0" w:color="auto"/>
                        <w:left w:val="none" w:sz="0" w:space="0" w:color="auto"/>
                        <w:bottom w:val="none" w:sz="0" w:space="0" w:color="auto"/>
                        <w:right w:val="none" w:sz="0" w:space="0" w:color="auto"/>
                      </w:divBdr>
                      <w:divsChild>
                        <w:div w:id="1754886621">
                          <w:marLeft w:val="0"/>
                          <w:marRight w:val="0"/>
                          <w:marTop w:val="0"/>
                          <w:marBottom w:val="0"/>
                          <w:divBdr>
                            <w:top w:val="none" w:sz="0" w:space="0" w:color="auto"/>
                            <w:left w:val="none" w:sz="0" w:space="0" w:color="auto"/>
                            <w:bottom w:val="none" w:sz="0" w:space="0" w:color="auto"/>
                            <w:right w:val="none" w:sz="0" w:space="0" w:color="auto"/>
                          </w:divBdr>
                          <w:divsChild>
                            <w:div w:id="63454518">
                              <w:marLeft w:val="0"/>
                              <w:marRight w:val="0"/>
                              <w:marTop w:val="0"/>
                              <w:marBottom w:val="0"/>
                              <w:divBdr>
                                <w:top w:val="none" w:sz="0" w:space="0" w:color="auto"/>
                                <w:left w:val="none" w:sz="0" w:space="0" w:color="auto"/>
                                <w:bottom w:val="none" w:sz="0" w:space="0" w:color="auto"/>
                                <w:right w:val="none" w:sz="0" w:space="0" w:color="auto"/>
                              </w:divBdr>
                              <w:divsChild>
                                <w:div w:id="4229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748774">
          <w:marLeft w:val="0"/>
          <w:marRight w:val="0"/>
          <w:marTop w:val="0"/>
          <w:marBottom w:val="0"/>
          <w:divBdr>
            <w:top w:val="none" w:sz="0" w:space="0" w:color="auto"/>
            <w:left w:val="none" w:sz="0" w:space="0" w:color="auto"/>
            <w:bottom w:val="none" w:sz="0" w:space="0" w:color="auto"/>
            <w:right w:val="none" w:sz="0" w:space="0" w:color="auto"/>
          </w:divBdr>
          <w:divsChild>
            <w:div w:id="1609697021">
              <w:marLeft w:val="0"/>
              <w:marRight w:val="0"/>
              <w:marTop w:val="0"/>
              <w:marBottom w:val="0"/>
              <w:divBdr>
                <w:top w:val="none" w:sz="0" w:space="0" w:color="auto"/>
                <w:left w:val="none" w:sz="0" w:space="0" w:color="auto"/>
                <w:bottom w:val="none" w:sz="0" w:space="0" w:color="auto"/>
                <w:right w:val="none" w:sz="0" w:space="0" w:color="auto"/>
              </w:divBdr>
              <w:divsChild>
                <w:div w:id="569968263">
                  <w:marLeft w:val="0"/>
                  <w:marRight w:val="0"/>
                  <w:marTop w:val="0"/>
                  <w:marBottom w:val="0"/>
                  <w:divBdr>
                    <w:top w:val="none" w:sz="0" w:space="0" w:color="auto"/>
                    <w:left w:val="none" w:sz="0" w:space="0" w:color="auto"/>
                    <w:bottom w:val="none" w:sz="0" w:space="0" w:color="auto"/>
                    <w:right w:val="none" w:sz="0" w:space="0" w:color="auto"/>
                  </w:divBdr>
                  <w:divsChild>
                    <w:div w:id="675838395">
                      <w:marLeft w:val="0"/>
                      <w:marRight w:val="0"/>
                      <w:marTop w:val="0"/>
                      <w:marBottom w:val="0"/>
                      <w:divBdr>
                        <w:top w:val="none" w:sz="0" w:space="0" w:color="auto"/>
                        <w:left w:val="none" w:sz="0" w:space="0" w:color="auto"/>
                        <w:bottom w:val="none" w:sz="0" w:space="0" w:color="auto"/>
                        <w:right w:val="none" w:sz="0" w:space="0" w:color="auto"/>
                      </w:divBdr>
                      <w:divsChild>
                        <w:div w:id="266667022">
                          <w:marLeft w:val="0"/>
                          <w:marRight w:val="0"/>
                          <w:marTop w:val="0"/>
                          <w:marBottom w:val="0"/>
                          <w:divBdr>
                            <w:top w:val="none" w:sz="0" w:space="0" w:color="auto"/>
                            <w:left w:val="none" w:sz="0" w:space="0" w:color="auto"/>
                            <w:bottom w:val="none" w:sz="0" w:space="0" w:color="auto"/>
                            <w:right w:val="none" w:sz="0" w:space="0" w:color="auto"/>
                          </w:divBdr>
                          <w:divsChild>
                            <w:div w:id="4636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276120">
          <w:marLeft w:val="0"/>
          <w:marRight w:val="0"/>
          <w:marTop w:val="0"/>
          <w:marBottom w:val="0"/>
          <w:divBdr>
            <w:top w:val="none" w:sz="0" w:space="0" w:color="auto"/>
            <w:left w:val="none" w:sz="0" w:space="0" w:color="auto"/>
            <w:bottom w:val="none" w:sz="0" w:space="0" w:color="auto"/>
            <w:right w:val="none" w:sz="0" w:space="0" w:color="auto"/>
          </w:divBdr>
          <w:divsChild>
            <w:div w:id="795755060">
              <w:marLeft w:val="0"/>
              <w:marRight w:val="0"/>
              <w:marTop w:val="0"/>
              <w:marBottom w:val="0"/>
              <w:divBdr>
                <w:top w:val="none" w:sz="0" w:space="0" w:color="auto"/>
                <w:left w:val="none" w:sz="0" w:space="0" w:color="auto"/>
                <w:bottom w:val="none" w:sz="0" w:space="0" w:color="auto"/>
                <w:right w:val="none" w:sz="0" w:space="0" w:color="auto"/>
              </w:divBdr>
              <w:divsChild>
                <w:div w:id="1970084553">
                  <w:marLeft w:val="0"/>
                  <w:marRight w:val="0"/>
                  <w:marTop w:val="0"/>
                  <w:marBottom w:val="0"/>
                  <w:divBdr>
                    <w:top w:val="none" w:sz="0" w:space="0" w:color="auto"/>
                    <w:left w:val="none" w:sz="0" w:space="0" w:color="auto"/>
                    <w:bottom w:val="none" w:sz="0" w:space="0" w:color="auto"/>
                    <w:right w:val="none" w:sz="0" w:space="0" w:color="auto"/>
                  </w:divBdr>
                  <w:divsChild>
                    <w:div w:id="584918832">
                      <w:marLeft w:val="0"/>
                      <w:marRight w:val="0"/>
                      <w:marTop w:val="0"/>
                      <w:marBottom w:val="0"/>
                      <w:divBdr>
                        <w:top w:val="none" w:sz="0" w:space="0" w:color="auto"/>
                        <w:left w:val="none" w:sz="0" w:space="0" w:color="auto"/>
                        <w:bottom w:val="none" w:sz="0" w:space="0" w:color="auto"/>
                        <w:right w:val="none" w:sz="0" w:space="0" w:color="auto"/>
                      </w:divBdr>
                      <w:divsChild>
                        <w:div w:id="723721639">
                          <w:marLeft w:val="0"/>
                          <w:marRight w:val="0"/>
                          <w:marTop w:val="0"/>
                          <w:marBottom w:val="0"/>
                          <w:divBdr>
                            <w:top w:val="none" w:sz="0" w:space="0" w:color="auto"/>
                            <w:left w:val="none" w:sz="0" w:space="0" w:color="auto"/>
                            <w:bottom w:val="none" w:sz="0" w:space="0" w:color="auto"/>
                            <w:right w:val="none" w:sz="0" w:space="0" w:color="auto"/>
                          </w:divBdr>
                          <w:divsChild>
                            <w:div w:id="856046631">
                              <w:marLeft w:val="0"/>
                              <w:marRight w:val="0"/>
                              <w:marTop w:val="0"/>
                              <w:marBottom w:val="0"/>
                              <w:divBdr>
                                <w:top w:val="none" w:sz="0" w:space="0" w:color="auto"/>
                                <w:left w:val="none" w:sz="0" w:space="0" w:color="auto"/>
                                <w:bottom w:val="none" w:sz="0" w:space="0" w:color="auto"/>
                                <w:right w:val="none" w:sz="0" w:space="0" w:color="auto"/>
                              </w:divBdr>
                              <w:divsChild>
                                <w:div w:id="21387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853207">
          <w:marLeft w:val="0"/>
          <w:marRight w:val="0"/>
          <w:marTop w:val="0"/>
          <w:marBottom w:val="0"/>
          <w:divBdr>
            <w:top w:val="none" w:sz="0" w:space="0" w:color="auto"/>
            <w:left w:val="none" w:sz="0" w:space="0" w:color="auto"/>
            <w:bottom w:val="none" w:sz="0" w:space="0" w:color="auto"/>
            <w:right w:val="none" w:sz="0" w:space="0" w:color="auto"/>
          </w:divBdr>
          <w:divsChild>
            <w:div w:id="919827946">
              <w:marLeft w:val="0"/>
              <w:marRight w:val="0"/>
              <w:marTop w:val="0"/>
              <w:marBottom w:val="0"/>
              <w:divBdr>
                <w:top w:val="none" w:sz="0" w:space="0" w:color="auto"/>
                <w:left w:val="none" w:sz="0" w:space="0" w:color="auto"/>
                <w:bottom w:val="none" w:sz="0" w:space="0" w:color="auto"/>
                <w:right w:val="none" w:sz="0" w:space="0" w:color="auto"/>
              </w:divBdr>
              <w:divsChild>
                <w:div w:id="336083960">
                  <w:marLeft w:val="0"/>
                  <w:marRight w:val="0"/>
                  <w:marTop w:val="0"/>
                  <w:marBottom w:val="0"/>
                  <w:divBdr>
                    <w:top w:val="none" w:sz="0" w:space="0" w:color="auto"/>
                    <w:left w:val="none" w:sz="0" w:space="0" w:color="auto"/>
                    <w:bottom w:val="none" w:sz="0" w:space="0" w:color="auto"/>
                    <w:right w:val="none" w:sz="0" w:space="0" w:color="auto"/>
                  </w:divBdr>
                  <w:divsChild>
                    <w:div w:id="1704205501">
                      <w:marLeft w:val="0"/>
                      <w:marRight w:val="0"/>
                      <w:marTop w:val="0"/>
                      <w:marBottom w:val="0"/>
                      <w:divBdr>
                        <w:top w:val="none" w:sz="0" w:space="0" w:color="auto"/>
                        <w:left w:val="none" w:sz="0" w:space="0" w:color="auto"/>
                        <w:bottom w:val="none" w:sz="0" w:space="0" w:color="auto"/>
                        <w:right w:val="none" w:sz="0" w:space="0" w:color="auto"/>
                      </w:divBdr>
                      <w:divsChild>
                        <w:div w:id="1490094223">
                          <w:marLeft w:val="0"/>
                          <w:marRight w:val="0"/>
                          <w:marTop w:val="0"/>
                          <w:marBottom w:val="0"/>
                          <w:divBdr>
                            <w:top w:val="none" w:sz="0" w:space="0" w:color="auto"/>
                            <w:left w:val="none" w:sz="0" w:space="0" w:color="auto"/>
                            <w:bottom w:val="none" w:sz="0" w:space="0" w:color="auto"/>
                            <w:right w:val="none" w:sz="0" w:space="0" w:color="auto"/>
                          </w:divBdr>
                          <w:divsChild>
                            <w:div w:id="8325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8595">
          <w:marLeft w:val="0"/>
          <w:marRight w:val="0"/>
          <w:marTop w:val="0"/>
          <w:marBottom w:val="0"/>
          <w:divBdr>
            <w:top w:val="none" w:sz="0" w:space="0" w:color="auto"/>
            <w:left w:val="none" w:sz="0" w:space="0" w:color="auto"/>
            <w:bottom w:val="none" w:sz="0" w:space="0" w:color="auto"/>
            <w:right w:val="none" w:sz="0" w:space="0" w:color="auto"/>
          </w:divBdr>
          <w:divsChild>
            <w:div w:id="1684942224">
              <w:marLeft w:val="0"/>
              <w:marRight w:val="0"/>
              <w:marTop w:val="0"/>
              <w:marBottom w:val="0"/>
              <w:divBdr>
                <w:top w:val="none" w:sz="0" w:space="0" w:color="auto"/>
                <w:left w:val="none" w:sz="0" w:space="0" w:color="auto"/>
                <w:bottom w:val="none" w:sz="0" w:space="0" w:color="auto"/>
                <w:right w:val="none" w:sz="0" w:space="0" w:color="auto"/>
              </w:divBdr>
              <w:divsChild>
                <w:div w:id="484590916">
                  <w:marLeft w:val="0"/>
                  <w:marRight w:val="0"/>
                  <w:marTop w:val="0"/>
                  <w:marBottom w:val="0"/>
                  <w:divBdr>
                    <w:top w:val="none" w:sz="0" w:space="0" w:color="auto"/>
                    <w:left w:val="none" w:sz="0" w:space="0" w:color="auto"/>
                    <w:bottom w:val="none" w:sz="0" w:space="0" w:color="auto"/>
                    <w:right w:val="none" w:sz="0" w:space="0" w:color="auto"/>
                  </w:divBdr>
                  <w:divsChild>
                    <w:div w:id="1751391355">
                      <w:marLeft w:val="0"/>
                      <w:marRight w:val="0"/>
                      <w:marTop w:val="0"/>
                      <w:marBottom w:val="0"/>
                      <w:divBdr>
                        <w:top w:val="none" w:sz="0" w:space="0" w:color="auto"/>
                        <w:left w:val="none" w:sz="0" w:space="0" w:color="auto"/>
                        <w:bottom w:val="none" w:sz="0" w:space="0" w:color="auto"/>
                        <w:right w:val="none" w:sz="0" w:space="0" w:color="auto"/>
                      </w:divBdr>
                      <w:divsChild>
                        <w:div w:id="1255169517">
                          <w:marLeft w:val="0"/>
                          <w:marRight w:val="0"/>
                          <w:marTop w:val="0"/>
                          <w:marBottom w:val="0"/>
                          <w:divBdr>
                            <w:top w:val="none" w:sz="0" w:space="0" w:color="auto"/>
                            <w:left w:val="none" w:sz="0" w:space="0" w:color="auto"/>
                            <w:bottom w:val="none" w:sz="0" w:space="0" w:color="auto"/>
                            <w:right w:val="none" w:sz="0" w:space="0" w:color="auto"/>
                          </w:divBdr>
                          <w:divsChild>
                            <w:div w:id="1012032744">
                              <w:marLeft w:val="0"/>
                              <w:marRight w:val="0"/>
                              <w:marTop w:val="0"/>
                              <w:marBottom w:val="0"/>
                              <w:divBdr>
                                <w:top w:val="none" w:sz="0" w:space="0" w:color="auto"/>
                                <w:left w:val="none" w:sz="0" w:space="0" w:color="auto"/>
                                <w:bottom w:val="none" w:sz="0" w:space="0" w:color="auto"/>
                                <w:right w:val="none" w:sz="0" w:space="0" w:color="auto"/>
                              </w:divBdr>
                              <w:divsChild>
                                <w:div w:id="18921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430683">
          <w:marLeft w:val="0"/>
          <w:marRight w:val="0"/>
          <w:marTop w:val="0"/>
          <w:marBottom w:val="0"/>
          <w:divBdr>
            <w:top w:val="none" w:sz="0" w:space="0" w:color="auto"/>
            <w:left w:val="none" w:sz="0" w:space="0" w:color="auto"/>
            <w:bottom w:val="none" w:sz="0" w:space="0" w:color="auto"/>
            <w:right w:val="none" w:sz="0" w:space="0" w:color="auto"/>
          </w:divBdr>
          <w:divsChild>
            <w:div w:id="1939217746">
              <w:marLeft w:val="0"/>
              <w:marRight w:val="0"/>
              <w:marTop w:val="0"/>
              <w:marBottom w:val="0"/>
              <w:divBdr>
                <w:top w:val="none" w:sz="0" w:space="0" w:color="auto"/>
                <w:left w:val="none" w:sz="0" w:space="0" w:color="auto"/>
                <w:bottom w:val="none" w:sz="0" w:space="0" w:color="auto"/>
                <w:right w:val="none" w:sz="0" w:space="0" w:color="auto"/>
              </w:divBdr>
              <w:divsChild>
                <w:div w:id="696388171">
                  <w:marLeft w:val="0"/>
                  <w:marRight w:val="0"/>
                  <w:marTop w:val="0"/>
                  <w:marBottom w:val="0"/>
                  <w:divBdr>
                    <w:top w:val="none" w:sz="0" w:space="0" w:color="auto"/>
                    <w:left w:val="none" w:sz="0" w:space="0" w:color="auto"/>
                    <w:bottom w:val="none" w:sz="0" w:space="0" w:color="auto"/>
                    <w:right w:val="none" w:sz="0" w:space="0" w:color="auto"/>
                  </w:divBdr>
                  <w:divsChild>
                    <w:div w:id="470441117">
                      <w:marLeft w:val="0"/>
                      <w:marRight w:val="0"/>
                      <w:marTop w:val="0"/>
                      <w:marBottom w:val="0"/>
                      <w:divBdr>
                        <w:top w:val="none" w:sz="0" w:space="0" w:color="auto"/>
                        <w:left w:val="none" w:sz="0" w:space="0" w:color="auto"/>
                        <w:bottom w:val="none" w:sz="0" w:space="0" w:color="auto"/>
                        <w:right w:val="none" w:sz="0" w:space="0" w:color="auto"/>
                      </w:divBdr>
                      <w:divsChild>
                        <w:div w:id="369302314">
                          <w:marLeft w:val="0"/>
                          <w:marRight w:val="0"/>
                          <w:marTop w:val="0"/>
                          <w:marBottom w:val="0"/>
                          <w:divBdr>
                            <w:top w:val="none" w:sz="0" w:space="0" w:color="auto"/>
                            <w:left w:val="none" w:sz="0" w:space="0" w:color="auto"/>
                            <w:bottom w:val="none" w:sz="0" w:space="0" w:color="auto"/>
                            <w:right w:val="none" w:sz="0" w:space="0" w:color="auto"/>
                          </w:divBdr>
                          <w:divsChild>
                            <w:div w:id="9228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998049">
          <w:marLeft w:val="0"/>
          <w:marRight w:val="0"/>
          <w:marTop w:val="0"/>
          <w:marBottom w:val="0"/>
          <w:divBdr>
            <w:top w:val="none" w:sz="0" w:space="0" w:color="auto"/>
            <w:left w:val="none" w:sz="0" w:space="0" w:color="auto"/>
            <w:bottom w:val="none" w:sz="0" w:space="0" w:color="auto"/>
            <w:right w:val="none" w:sz="0" w:space="0" w:color="auto"/>
          </w:divBdr>
          <w:divsChild>
            <w:div w:id="1363940749">
              <w:marLeft w:val="0"/>
              <w:marRight w:val="0"/>
              <w:marTop w:val="0"/>
              <w:marBottom w:val="0"/>
              <w:divBdr>
                <w:top w:val="none" w:sz="0" w:space="0" w:color="auto"/>
                <w:left w:val="none" w:sz="0" w:space="0" w:color="auto"/>
                <w:bottom w:val="none" w:sz="0" w:space="0" w:color="auto"/>
                <w:right w:val="none" w:sz="0" w:space="0" w:color="auto"/>
              </w:divBdr>
              <w:divsChild>
                <w:div w:id="375158104">
                  <w:marLeft w:val="0"/>
                  <w:marRight w:val="0"/>
                  <w:marTop w:val="0"/>
                  <w:marBottom w:val="0"/>
                  <w:divBdr>
                    <w:top w:val="none" w:sz="0" w:space="0" w:color="auto"/>
                    <w:left w:val="none" w:sz="0" w:space="0" w:color="auto"/>
                    <w:bottom w:val="none" w:sz="0" w:space="0" w:color="auto"/>
                    <w:right w:val="none" w:sz="0" w:space="0" w:color="auto"/>
                  </w:divBdr>
                  <w:divsChild>
                    <w:div w:id="204099560">
                      <w:marLeft w:val="0"/>
                      <w:marRight w:val="0"/>
                      <w:marTop w:val="0"/>
                      <w:marBottom w:val="0"/>
                      <w:divBdr>
                        <w:top w:val="none" w:sz="0" w:space="0" w:color="auto"/>
                        <w:left w:val="none" w:sz="0" w:space="0" w:color="auto"/>
                        <w:bottom w:val="none" w:sz="0" w:space="0" w:color="auto"/>
                        <w:right w:val="none" w:sz="0" w:space="0" w:color="auto"/>
                      </w:divBdr>
                      <w:divsChild>
                        <w:div w:id="159204497">
                          <w:marLeft w:val="0"/>
                          <w:marRight w:val="0"/>
                          <w:marTop w:val="0"/>
                          <w:marBottom w:val="0"/>
                          <w:divBdr>
                            <w:top w:val="none" w:sz="0" w:space="0" w:color="auto"/>
                            <w:left w:val="none" w:sz="0" w:space="0" w:color="auto"/>
                            <w:bottom w:val="none" w:sz="0" w:space="0" w:color="auto"/>
                            <w:right w:val="none" w:sz="0" w:space="0" w:color="auto"/>
                          </w:divBdr>
                          <w:divsChild>
                            <w:div w:id="291207687">
                              <w:marLeft w:val="0"/>
                              <w:marRight w:val="0"/>
                              <w:marTop w:val="0"/>
                              <w:marBottom w:val="0"/>
                              <w:divBdr>
                                <w:top w:val="none" w:sz="0" w:space="0" w:color="auto"/>
                                <w:left w:val="none" w:sz="0" w:space="0" w:color="auto"/>
                                <w:bottom w:val="none" w:sz="0" w:space="0" w:color="auto"/>
                                <w:right w:val="none" w:sz="0" w:space="0" w:color="auto"/>
                              </w:divBdr>
                              <w:divsChild>
                                <w:div w:id="683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8577">
          <w:marLeft w:val="0"/>
          <w:marRight w:val="0"/>
          <w:marTop w:val="0"/>
          <w:marBottom w:val="0"/>
          <w:divBdr>
            <w:top w:val="none" w:sz="0" w:space="0" w:color="auto"/>
            <w:left w:val="none" w:sz="0" w:space="0" w:color="auto"/>
            <w:bottom w:val="none" w:sz="0" w:space="0" w:color="auto"/>
            <w:right w:val="none" w:sz="0" w:space="0" w:color="auto"/>
          </w:divBdr>
          <w:divsChild>
            <w:div w:id="319698534">
              <w:marLeft w:val="0"/>
              <w:marRight w:val="0"/>
              <w:marTop w:val="0"/>
              <w:marBottom w:val="0"/>
              <w:divBdr>
                <w:top w:val="none" w:sz="0" w:space="0" w:color="auto"/>
                <w:left w:val="none" w:sz="0" w:space="0" w:color="auto"/>
                <w:bottom w:val="none" w:sz="0" w:space="0" w:color="auto"/>
                <w:right w:val="none" w:sz="0" w:space="0" w:color="auto"/>
              </w:divBdr>
              <w:divsChild>
                <w:div w:id="421028201">
                  <w:marLeft w:val="0"/>
                  <w:marRight w:val="0"/>
                  <w:marTop w:val="0"/>
                  <w:marBottom w:val="0"/>
                  <w:divBdr>
                    <w:top w:val="none" w:sz="0" w:space="0" w:color="auto"/>
                    <w:left w:val="none" w:sz="0" w:space="0" w:color="auto"/>
                    <w:bottom w:val="none" w:sz="0" w:space="0" w:color="auto"/>
                    <w:right w:val="none" w:sz="0" w:space="0" w:color="auto"/>
                  </w:divBdr>
                  <w:divsChild>
                    <w:div w:id="795677875">
                      <w:marLeft w:val="0"/>
                      <w:marRight w:val="0"/>
                      <w:marTop w:val="0"/>
                      <w:marBottom w:val="0"/>
                      <w:divBdr>
                        <w:top w:val="none" w:sz="0" w:space="0" w:color="auto"/>
                        <w:left w:val="none" w:sz="0" w:space="0" w:color="auto"/>
                        <w:bottom w:val="none" w:sz="0" w:space="0" w:color="auto"/>
                        <w:right w:val="none" w:sz="0" w:space="0" w:color="auto"/>
                      </w:divBdr>
                      <w:divsChild>
                        <w:div w:id="128255965">
                          <w:marLeft w:val="0"/>
                          <w:marRight w:val="0"/>
                          <w:marTop w:val="0"/>
                          <w:marBottom w:val="0"/>
                          <w:divBdr>
                            <w:top w:val="none" w:sz="0" w:space="0" w:color="auto"/>
                            <w:left w:val="none" w:sz="0" w:space="0" w:color="auto"/>
                            <w:bottom w:val="none" w:sz="0" w:space="0" w:color="auto"/>
                            <w:right w:val="none" w:sz="0" w:space="0" w:color="auto"/>
                          </w:divBdr>
                          <w:divsChild>
                            <w:div w:id="6707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735316">
          <w:marLeft w:val="0"/>
          <w:marRight w:val="0"/>
          <w:marTop w:val="0"/>
          <w:marBottom w:val="0"/>
          <w:divBdr>
            <w:top w:val="none" w:sz="0" w:space="0" w:color="auto"/>
            <w:left w:val="none" w:sz="0" w:space="0" w:color="auto"/>
            <w:bottom w:val="none" w:sz="0" w:space="0" w:color="auto"/>
            <w:right w:val="none" w:sz="0" w:space="0" w:color="auto"/>
          </w:divBdr>
          <w:divsChild>
            <w:div w:id="1659574758">
              <w:marLeft w:val="0"/>
              <w:marRight w:val="0"/>
              <w:marTop w:val="0"/>
              <w:marBottom w:val="0"/>
              <w:divBdr>
                <w:top w:val="none" w:sz="0" w:space="0" w:color="auto"/>
                <w:left w:val="none" w:sz="0" w:space="0" w:color="auto"/>
                <w:bottom w:val="none" w:sz="0" w:space="0" w:color="auto"/>
                <w:right w:val="none" w:sz="0" w:space="0" w:color="auto"/>
              </w:divBdr>
              <w:divsChild>
                <w:div w:id="180241025">
                  <w:marLeft w:val="0"/>
                  <w:marRight w:val="0"/>
                  <w:marTop w:val="0"/>
                  <w:marBottom w:val="0"/>
                  <w:divBdr>
                    <w:top w:val="none" w:sz="0" w:space="0" w:color="auto"/>
                    <w:left w:val="none" w:sz="0" w:space="0" w:color="auto"/>
                    <w:bottom w:val="none" w:sz="0" w:space="0" w:color="auto"/>
                    <w:right w:val="none" w:sz="0" w:space="0" w:color="auto"/>
                  </w:divBdr>
                  <w:divsChild>
                    <w:div w:id="1760178943">
                      <w:marLeft w:val="0"/>
                      <w:marRight w:val="0"/>
                      <w:marTop w:val="0"/>
                      <w:marBottom w:val="0"/>
                      <w:divBdr>
                        <w:top w:val="none" w:sz="0" w:space="0" w:color="auto"/>
                        <w:left w:val="none" w:sz="0" w:space="0" w:color="auto"/>
                        <w:bottom w:val="none" w:sz="0" w:space="0" w:color="auto"/>
                        <w:right w:val="none" w:sz="0" w:space="0" w:color="auto"/>
                      </w:divBdr>
                      <w:divsChild>
                        <w:div w:id="1680154919">
                          <w:marLeft w:val="0"/>
                          <w:marRight w:val="0"/>
                          <w:marTop w:val="0"/>
                          <w:marBottom w:val="0"/>
                          <w:divBdr>
                            <w:top w:val="none" w:sz="0" w:space="0" w:color="auto"/>
                            <w:left w:val="none" w:sz="0" w:space="0" w:color="auto"/>
                            <w:bottom w:val="none" w:sz="0" w:space="0" w:color="auto"/>
                            <w:right w:val="none" w:sz="0" w:space="0" w:color="auto"/>
                          </w:divBdr>
                          <w:divsChild>
                            <w:div w:id="539123795">
                              <w:marLeft w:val="0"/>
                              <w:marRight w:val="0"/>
                              <w:marTop w:val="0"/>
                              <w:marBottom w:val="0"/>
                              <w:divBdr>
                                <w:top w:val="none" w:sz="0" w:space="0" w:color="auto"/>
                                <w:left w:val="none" w:sz="0" w:space="0" w:color="auto"/>
                                <w:bottom w:val="none" w:sz="0" w:space="0" w:color="auto"/>
                                <w:right w:val="none" w:sz="0" w:space="0" w:color="auto"/>
                              </w:divBdr>
                              <w:divsChild>
                                <w:div w:id="8625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103145">
          <w:marLeft w:val="0"/>
          <w:marRight w:val="0"/>
          <w:marTop w:val="0"/>
          <w:marBottom w:val="0"/>
          <w:divBdr>
            <w:top w:val="none" w:sz="0" w:space="0" w:color="auto"/>
            <w:left w:val="none" w:sz="0" w:space="0" w:color="auto"/>
            <w:bottom w:val="none" w:sz="0" w:space="0" w:color="auto"/>
            <w:right w:val="none" w:sz="0" w:space="0" w:color="auto"/>
          </w:divBdr>
          <w:divsChild>
            <w:div w:id="414909020">
              <w:marLeft w:val="0"/>
              <w:marRight w:val="0"/>
              <w:marTop w:val="0"/>
              <w:marBottom w:val="0"/>
              <w:divBdr>
                <w:top w:val="none" w:sz="0" w:space="0" w:color="auto"/>
                <w:left w:val="none" w:sz="0" w:space="0" w:color="auto"/>
                <w:bottom w:val="none" w:sz="0" w:space="0" w:color="auto"/>
                <w:right w:val="none" w:sz="0" w:space="0" w:color="auto"/>
              </w:divBdr>
              <w:divsChild>
                <w:div w:id="2057461454">
                  <w:marLeft w:val="0"/>
                  <w:marRight w:val="0"/>
                  <w:marTop w:val="0"/>
                  <w:marBottom w:val="0"/>
                  <w:divBdr>
                    <w:top w:val="none" w:sz="0" w:space="0" w:color="auto"/>
                    <w:left w:val="none" w:sz="0" w:space="0" w:color="auto"/>
                    <w:bottom w:val="none" w:sz="0" w:space="0" w:color="auto"/>
                    <w:right w:val="none" w:sz="0" w:space="0" w:color="auto"/>
                  </w:divBdr>
                  <w:divsChild>
                    <w:div w:id="290016958">
                      <w:marLeft w:val="0"/>
                      <w:marRight w:val="0"/>
                      <w:marTop w:val="0"/>
                      <w:marBottom w:val="0"/>
                      <w:divBdr>
                        <w:top w:val="none" w:sz="0" w:space="0" w:color="auto"/>
                        <w:left w:val="none" w:sz="0" w:space="0" w:color="auto"/>
                        <w:bottom w:val="none" w:sz="0" w:space="0" w:color="auto"/>
                        <w:right w:val="none" w:sz="0" w:space="0" w:color="auto"/>
                      </w:divBdr>
                      <w:divsChild>
                        <w:div w:id="876310406">
                          <w:marLeft w:val="0"/>
                          <w:marRight w:val="0"/>
                          <w:marTop w:val="0"/>
                          <w:marBottom w:val="0"/>
                          <w:divBdr>
                            <w:top w:val="none" w:sz="0" w:space="0" w:color="auto"/>
                            <w:left w:val="none" w:sz="0" w:space="0" w:color="auto"/>
                            <w:bottom w:val="none" w:sz="0" w:space="0" w:color="auto"/>
                            <w:right w:val="none" w:sz="0" w:space="0" w:color="auto"/>
                          </w:divBdr>
                          <w:divsChild>
                            <w:div w:id="262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928674">
          <w:marLeft w:val="0"/>
          <w:marRight w:val="0"/>
          <w:marTop w:val="0"/>
          <w:marBottom w:val="0"/>
          <w:divBdr>
            <w:top w:val="none" w:sz="0" w:space="0" w:color="auto"/>
            <w:left w:val="none" w:sz="0" w:space="0" w:color="auto"/>
            <w:bottom w:val="none" w:sz="0" w:space="0" w:color="auto"/>
            <w:right w:val="none" w:sz="0" w:space="0" w:color="auto"/>
          </w:divBdr>
          <w:divsChild>
            <w:div w:id="1445077984">
              <w:marLeft w:val="0"/>
              <w:marRight w:val="0"/>
              <w:marTop w:val="0"/>
              <w:marBottom w:val="0"/>
              <w:divBdr>
                <w:top w:val="none" w:sz="0" w:space="0" w:color="auto"/>
                <w:left w:val="none" w:sz="0" w:space="0" w:color="auto"/>
                <w:bottom w:val="none" w:sz="0" w:space="0" w:color="auto"/>
                <w:right w:val="none" w:sz="0" w:space="0" w:color="auto"/>
              </w:divBdr>
              <w:divsChild>
                <w:div w:id="1279987515">
                  <w:marLeft w:val="0"/>
                  <w:marRight w:val="0"/>
                  <w:marTop w:val="0"/>
                  <w:marBottom w:val="0"/>
                  <w:divBdr>
                    <w:top w:val="none" w:sz="0" w:space="0" w:color="auto"/>
                    <w:left w:val="none" w:sz="0" w:space="0" w:color="auto"/>
                    <w:bottom w:val="none" w:sz="0" w:space="0" w:color="auto"/>
                    <w:right w:val="none" w:sz="0" w:space="0" w:color="auto"/>
                  </w:divBdr>
                  <w:divsChild>
                    <w:div w:id="689721024">
                      <w:marLeft w:val="0"/>
                      <w:marRight w:val="0"/>
                      <w:marTop w:val="0"/>
                      <w:marBottom w:val="0"/>
                      <w:divBdr>
                        <w:top w:val="none" w:sz="0" w:space="0" w:color="auto"/>
                        <w:left w:val="none" w:sz="0" w:space="0" w:color="auto"/>
                        <w:bottom w:val="none" w:sz="0" w:space="0" w:color="auto"/>
                        <w:right w:val="none" w:sz="0" w:space="0" w:color="auto"/>
                      </w:divBdr>
                      <w:divsChild>
                        <w:div w:id="735670878">
                          <w:marLeft w:val="0"/>
                          <w:marRight w:val="0"/>
                          <w:marTop w:val="0"/>
                          <w:marBottom w:val="0"/>
                          <w:divBdr>
                            <w:top w:val="none" w:sz="0" w:space="0" w:color="auto"/>
                            <w:left w:val="none" w:sz="0" w:space="0" w:color="auto"/>
                            <w:bottom w:val="none" w:sz="0" w:space="0" w:color="auto"/>
                            <w:right w:val="none" w:sz="0" w:space="0" w:color="auto"/>
                          </w:divBdr>
                          <w:divsChild>
                            <w:div w:id="337468327">
                              <w:marLeft w:val="0"/>
                              <w:marRight w:val="0"/>
                              <w:marTop w:val="0"/>
                              <w:marBottom w:val="0"/>
                              <w:divBdr>
                                <w:top w:val="none" w:sz="0" w:space="0" w:color="auto"/>
                                <w:left w:val="none" w:sz="0" w:space="0" w:color="auto"/>
                                <w:bottom w:val="none" w:sz="0" w:space="0" w:color="auto"/>
                                <w:right w:val="none" w:sz="0" w:space="0" w:color="auto"/>
                              </w:divBdr>
                              <w:divsChild>
                                <w:div w:id="17888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54646">
          <w:marLeft w:val="0"/>
          <w:marRight w:val="0"/>
          <w:marTop w:val="0"/>
          <w:marBottom w:val="0"/>
          <w:divBdr>
            <w:top w:val="none" w:sz="0" w:space="0" w:color="auto"/>
            <w:left w:val="none" w:sz="0" w:space="0" w:color="auto"/>
            <w:bottom w:val="none" w:sz="0" w:space="0" w:color="auto"/>
            <w:right w:val="none" w:sz="0" w:space="0" w:color="auto"/>
          </w:divBdr>
          <w:divsChild>
            <w:div w:id="1743216545">
              <w:marLeft w:val="0"/>
              <w:marRight w:val="0"/>
              <w:marTop w:val="0"/>
              <w:marBottom w:val="0"/>
              <w:divBdr>
                <w:top w:val="none" w:sz="0" w:space="0" w:color="auto"/>
                <w:left w:val="none" w:sz="0" w:space="0" w:color="auto"/>
                <w:bottom w:val="none" w:sz="0" w:space="0" w:color="auto"/>
                <w:right w:val="none" w:sz="0" w:space="0" w:color="auto"/>
              </w:divBdr>
              <w:divsChild>
                <w:div w:id="843589187">
                  <w:marLeft w:val="0"/>
                  <w:marRight w:val="0"/>
                  <w:marTop w:val="0"/>
                  <w:marBottom w:val="0"/>
                  <w:divBdr>
                    <w:top w:val="none" w:sz="0" w:space="0" w:color="auto"/>
                    <w:left w:val="none" w:sz="0" w:space="0" w:color="auto"/>
                    <w:bottom w:val="none" w:sz="0" w:space="0" w:color="auto"/>
                    <w:right w:val="none" w:sz="0" w:space="0" w:color="auto"/>
                  </w:divBdr>
                  <w:divsChild>
                    <w:div w:id="364402428">
                      <w:marLeft w:val="0"/>
                      <w:marRight w:val="0"/>
                      <w:marTop w:val="0"/>
                      <w:marBottom w:val="0"/>
                      <w:divBdr>
                        <w:top w:val="none" w:sz="0" w:space="0" w:color="auto"/>
                        <w:left w:val="none" w:sz="0" w:space="0" w:color="auto"/>
                        <w:bottom w:val="none" w:sz="0" w:space="0" w:color="auto"/>
                        <w:right w:val="none" w:sz="0" w:space="0" w:color="auto"/>
                      </w:divBdr>
                      <w:divsChild>
                        <w:div w:id="1415474307">
                          <w:marLeft w:val="0"/>
                          <w:marRight w:val="0"/>
                          <w:marTop w:val="0"/>
                          <w:marBottom w:val="0"/>
                          <w:divBdr>
                            <w:top w:val="none" w:sz="0" w:space="0" w:color="auto"/>
                            <w:left w:val="none" w:sz="0" w:space="0" w:color="auto"/>
                            <w:bottom w:val="none" w:sz="0" w:space="0" w:color="auto"/>
                            <w:right w:val="none" w:sz="0" w:space="0" w:color="auto"/>
                          </w:divBdr>
                          <w:divsChild>
                            <w:div w:id="15724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62321">
          <w:marLeft w:val="0"/>
          <w:marRight w:val="0"/>
          <w:marTop w:val="0"/>
          <w:marBottom w:val="0"/>
          <w:divBdr>
            <w:top w:val="none" w:sz="0" w:space="0" w:color="auto"/>
            <w:left w:val="none" w:sz="0" w:space="0" w:color="auto"/>
            <w:bottom w:val="none" w:sz="0" w:space="0" w:color="auto"/>
            <w:right w:val="none" w:sz="0" w:space="0" w:color="auto"/>
          </w:divBdr>
          <w:divsChild>
            <w:div w:id="807670399">
              <w:marLeft w:val="0"/>
              <w:marRight w:val="0"/>
              <w:marTop w:val="0"/>
              <w:marBottom w:val="0"/>
              <w:divBdr>
                <w:top w:val="none" w:sz="0" w:space="0" w:color="auto"/>
                <w:left w:val="none" w:sz="0" w:space="0" w:color="auto"/>
                <w:bottom w:val="none" w:sz="0" w:space="0" w:color="auto"/>
                <w:right w:val="none" w:sz="0" w:space="0" w:color="auto"/>
              </w:divBdr>
              <w:divsChild>
                <w:div w:id="2130002957">
                  <w:marLeft w:val="0"/>
                  <w:marRight w:val="0"/>
                  <w:marTop w:val="0"/>
                  <w:marBottom w:val="0"/>
                  <w:divBdr>
                    <w:top w:val="none" w:sz="0" w:space="0" w:color="auto"/>
                    <w:left w:val="none" w:sz="0" w:space="0" w:color="auto"/>
                    <w:bottom w:val="none" w:sz="0" w:space="0" w:color="auto"/>
                    <w:right w:val="none" w:sz="0" w:space="0" w:color="auto"/>
                  </w:divBdr>
                  <w:divsChild>
                    <w:div w:id="811557748">
                      <w:marLeft w:val="0"/>
                      <w:marRight w:val="0"/>
                      <w:marTop w:val="0"/>
                      <w:marBottom w:val="0"/>
                      <w:divBdr>
                        <w:top w:val="none" w:sz="0" w:space="0" w:color="auto"/>
                        <w:left w:val="none" w:sz="0" w:space="0" w:color="auto"/>
                        <w:bottom w:val="none" w:sz="0" w:space="0" w:color="auto"/>
                        <w:right w:val="none" w:sz="0" w:space="0" w:color="auto"/>
                      </w:divBdr>
                      <w:divsChild>
                        <w:div w:id="326061269">
                          <w:marLeft w:val="0"/>
                          <w:marRight w:val="0"/>
                          <w:marTop w:val="0"/>
                          <w:marBottom w:val="0"/>
                          <w:divBdr>
                            <w:top w:val="none" w:sz="0" w:space="0" w:color="auto"/>
                            <w:left w:val="none" w:sz="0" w:space="0" w:color="auto"/>
                            <w:bottom w:val="none" w:sz="0" w:space="0" w:color="auto"/>
                            <w:right w:val="none" w:sz="0" w:space="0" w:color="auto"/>
                          </w:divBdr>
                          <w:divsChild>
                            <w:div w:id="1981112554">
                              <w:marLeft w:val="0"/>
                              <w:marRight w:val="0"/>
                              <w:marTop w:val="0"/>
                              <w:marBottom w:val="0"/>
                              <w:divBdr>
                                <w:top w:val="none" w:sz="0" w:space="0" w:color="auto"/>
                                <w:left w:val="none" w:sz="0" w:space="0" w:color="auto"/>
                                <w:bottom w:val="none" w:sz="0" w:space="0" w:color="auto"/>
                                <w:right w:val="none" w:sz="0" w:space="0" w:color="auto"/>
                              </w:divBdr>
                              <w:divsChild>
                                <w:div w:id="4103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98365">
          <w:marLeft w:val="0"/>
          <w:marRight w:val="0"/>
          <w:marTop w:val="0"/>
          <w:marBottom w:val="0"/>
          <w:divBdr>
            <w:top w:val="none" w:sz="0" w:space="0" w:color="auto"/>
            <w:left w:val="none" w:sz="0" w:space="0" w:color="auto"/>
            <w:bottom w:val="none" w:sz="0" w:space="0" w:color="auto"/>
            <w:right w:val="none" w:sz="0" w:space="0" w:color="auto"/>
          </w:divBdr>
          <w:divsChild>
            <w:div w:id="483160659">
              <w:marLeft w:val="0"/>
              <w:marRight w:val="0"/>
              <w:marTop w:val="0"/>
              <w:marBottom w:val="0"/>
              <w:divBdr>
                <w:top w:val="none" w:sz="0" w:space="0" w:color="auto"/>
                <w:left w:val="none" w:sz="0" w:space="0" w:color="auto"/>
                <w:bottom w:val="none" w:sz="0" w:space="0" w:color="auto"/>
                <w:right w:val="none" w:sz="0" w:space="0" w:color="auto"/>
              </w:divBdr>
              <w:divsChild>
                <w:div w:id="1609657766">
                  <w:marLeft w:val="0"/>
                  <w:marRight w:val="0"/>
                  <w:marTop w:val="0"/>
                  <w:marBottom w:val="0"/>
                  <w:divBdr>
                    <w:top w:val="none" w:sz="0" w:space="0" w:color="auto"/>
                    <w:left w:val="none" w:sz="0" w:space="0" w:color="auto"/>
                    <w:bottom w:val="none" w:sz="0" w:space="0" w:color="auto"/>
                    <w:right w:val="none" w:sz="0" w:space="0" w:color="auto"/>
                  </w:divBdr>
                  <w:divsChild>
                    <w:div w:id="1260990113">
                      <w:marLeft w:val="0"/>
                      <w:marRight w:val="0"/>
                      <w:marTop w:val="0"/>
                      <w:marBottom w:val="0"/>
                      <w:divBdr>
                        <w:top w:val="none" w:sz="0" w:space="0" w:color="auto"/>
                        <w:left w:val="none" w:sz="0" w:space="0" w:color="auto"/>
                        <w:bottom w:val="none" w:sz="0" w:space="0" w:color="auto"/>
                        <w:right w:val="none" w:sz="0" w:space="0" w:color="auto"/>
                      </w:divBdr>
                      <w:divsChild>
                        <w:div w:id="1891645506">
                          <w:marLeft w:val="0"/>
                          <w:marRight w:val="0"/>
                          <w:marTop w:val="0"/>
                          <w:marBottom w:val="0"/>
                          <w:divBdr>
                            <w:top w:val="none" w:sz="0" w:space="0" w:color="auto"/>
                            <w:left w:val="none" w:sz="0" w:space="0" w:color="auto"/>
                            <w:bottom w:val="none" w:sz="0" w:space="0" w:color="auto"/>
                            <w:right w:val="none" w:sz="0" w:space="0" w:color="auto"/>
                          </w:divBdr>
                          <w:divsChild>
                            <w:div w:id="1600137155">
                              <w:marLeft w:val="0"/>
                              <w:marRight w:val="0"/>
                              <w:marTop w:val="0"/>
                              <w:marBottom w:val="0"/>
                              <w:divBdr>
                                <w:top w:val="none" w:sz="0" w:space="0" w:color="auto"/>
                                <w:left w:val="none" w:sz="0" w:space="0" w:color="auto"/>
                                <w:bottom w:val="none" w:sz="0" w:space="0" w:color="auto"/>
                                <w:right w:val="none" w:sz="0" w:space="0" w:color="auto"/>
                              </w:divBdr>
                              <w:divsChild>
                                <w:div w:id="1958684510">
                                  <w:marLeft w:val="0"/>
                                  <w:marRight w:val="0"/>
                                  <w:marTop w:val="0"/>
                                  <w:marBottom w:val="0"/>
                                  <w:divBdr>
                                    <w:top w:val="none" w:sz="0" w:space="0" w:color="auto"/>
                                    <w:left w:val="none" w:sz="0" w:space="0" w:color="auto"/>
                                    <w:bottom w:val="none" w:sz="0" w:space="0" w:color="auto"/>
                                    <w:right w:val="none" w:sz="0" w:space="0" w:color="auto"/>
                                  </w:divBdr>
                                  <w:divsChild>
                                    <w:div w:id="2216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118959">
          <w:marLeft w:val="0"/>
          <w:marRight w:val="0"/>
          <w:marTop w:val="0"/>
          <w:marBottom w:val="0"/>
          <w:divBdr>
            <w:top w:val="none" w:sz="0" w:space="0" w:color="auto"/>
            <w:left w:val="none" w:sz="0" w:space="0" w:color="auto"/>
            <w:bottom w:val="none" w:sz="0" w:space="0" w:color="auto"/>
            <w:right w:val="none" w:sz="0" w:space="0" w:color="auto"/>
          </w:divBdr>
          <w:divsChild>
            <w:div w:id="778989972">
              <w:marLeft w:val="0"/>
              <w:marRight w:val="0"/>
              <w:marTop w:val="0"/>
              <w:marBottom w:val="0"/>
              <w:divBdr>
                <w:top w:val="none" w:sz="0" w:space="0" w:color="auto"/>
                <w:left w:val="none" w:sz="0" w:space="0" w:color="auto"/>
                <w:bottom w:val="none" w:sz="0" w:space="0" w:color="auto"/>
                <w:right w:val="none" w:sz="0" w:space="0" w:color="auto"/>
              </w:divBdr>
              <w:divsChild>
                <w:div w:id="829518467">
                  <w:marLeft w:val="0"/>
                  <w:marRight w:val="0"/>
                  <w:marTop w:val="0"/>
                  <w:marBottom w:val="0"/>
                  <w:divBdr>
                    <w:top w:val="none" w:sz="0" w:space="0" w:color="auto"/>
                    <w:left w:val="none" w:sz="0" w:space="0" w:color="auto"/>
                    <w:bottom w:val="none" w:sz="0" w:space="0" w:color="auto"/>
                    <w:right w:val="none" w:sz="0" w:space="0" w:color="auto"/>
                  </w:divBdr>
                  <w:divsChild>
                    <w:div w:id="1190030371">
                      <w:marLeft w:val="0"/>
                      <w:marRight w:val="0"/>
                      <w:marTop w:val="0"/>
                      <w:marBottom w:val="0"/>
                      <w:divBdr>
                        <w:top w:val="none" w:sz="0" w:space="0" w:color="auto"/>
                        <w:left w:val="none" w:sz="0" w:space="0" w:color="auto"/>
                        <w:bottom w:val="none" w:sz="0" w:space="0" w:color="auto"/>
                        <w:right w:val="none" w:sz="0" w:space="0" w:color="auto"/>
                      </w:divBdr>
                      <w:divsChild>
                        <w:div w:id="2123720780">
                          <w:marLeft w:val="0"/>
                          <w:marRight w:val="0"/>
                          <w:marTop w:val="0"/>
                          <w:marBottom w:val="0"/>
                          <w:divBdr>
                            <w:top w:val="none" w:sz="0" w:space="0" w:color="auto"/>
                            <w:left w:val="none" w:sz="0" w:space="0" w:color="auto"/>
                            <w:bottom w:val="none" w:sz="0" w:space="0" w:color="auto"/>
                            <w:right w:val="none" w:sz="0" w:space="0" w:color="auto"/>
                          </w:divBdr>
                          <w:divsChild>
                            <w:div w:id="581456138">
                              <w:marLeft w:val="0"/>
                              <w:marRight w:val="0"/>
                              <w:marTop w:val="0"/>
                              <w:marBottom w:val="0"/>
                              <w:divBdr>
                                <w:top w:val="none" w:sz="0" w:space="0" w:color="auto"/>
                                <w:left w:val="none" w:sz="0" w:space="0" w:color="auto"/>
                                <w:bottom w:val="none" w:sz="0" w:space="0" w:color="auto"/>
                                <w:right w:val="none" w:sz="0" w:space="0" w:color="auto"/>
                              </w:divBdr>
                              <w:divsChild>
                                <w:div w:id="6595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295664">
          <w:marLeft w:val="0"/>
          <w:marRight w:val="0"/>
          <w:marTop w:val="0"/>
          <w:marBottom w:val="0"/>
          <w:divBdr>
            <w:top w:val="none" w:sz="0" w:space="0" w:color="auto"/>
            <w:left w:val="none" w:sz="0" w:space="0" w:color="auto"/>
            <w:bottom w:val="none" w:sz="0" w:space="0" w:color="auto"/>
            <w:right w:val="none" w:sz="0" w:space="0" w:color="auto"/>
          </w:divBdr>
          <w:divsChild>
            <w:div w:id="111019786">
              <w:marLeft w:val="0"/>
              <w:marRight w:val="0"/>
              <w:marTop w:val="0"/>
              <w:marBottom w:val="0"/>
              <w:divBdr>
                <w:top w:val="none" w:sz="0" w:space="0" w:color="auto"/>
                <w:left w:val="none" w:sz="0" w:space="0" w:color="auto"/>
                <w:bottom w:val="none" w:sz="0" w:space="0" w:color="auto"/>
                <w:right w:val="none" w:sz="0" w:space="0" w:color="auto"/>
              </w:divBdr>
              <w:divsChild>
                <w:div w:id="1390302104">
                  <w:marLeft w:val="0"/>
                  <w:marRight w:val="0"/>
                  <w:marTop w:val="0"/>
                  <w:marBottom w:val="0"/>
                  <w:divBdr>
                    <w:top w:val="none" w:sz="0" w:space="0" w:color="auto"/>
                    <w:left w:val="none" w:sz="0" w:space="0" w:color="auto"/>
                    <w:bottom w:val="none" w:sz="0" w:space="0" w:color="auto"/>
                    <w:right w:val="none" w:sz="0" w:space="0" w:color="auto"/>
                  </w:divBdr>
                  <w:divsChild>
                    <w:div w:id="202865121">
                      <w:marLeft w:val="0"/>
                      <w:marRight w:val="0"/>
                      <w:marTop w:val="0"/>
                      <w:marBottom w:val="0"/>
                      <w:divBdr>
                        <w:top w:val="none" w:sz="0" w:space="0" w:color="auto"/>
                        <w:left w:val="none" w:sz="0" w:space="0" w:color="auto"/>
                        <w:bottom w:val="none" w:sz="0" w:space="0" w:color="auto"/>
                        <w:right w:val="none" w:sz="0" w:space="0" w:color="auto"/>
                      </w:divBdr>
                      <w:divsChild>
                        <w:div w:id="1707441755">
                          <w:marLeft w:val="0"/>
                          <w:marRight w:val="0"/>
                          <w:marTop w:val="0"/>
                          <w:marBottom w:val="0"/>
                          <w:divBdr>
                            <w:top w:val="none" w:sz="0" w:space="0" w:color="auto"/>
                            <w:left w:val="none" w:sz="0" w:space="0" w:color="auto"/>
                            <w:bottom w:val="none" w:sz="0" w:space="0" w:color="auto"/>
                            <w:right w:val="none" w:sz="0" w:space="0" w:color="auto"/>
                          </w:divBdr>
                          <w:divsChild>
                            <w:div w:id="552935375">
                              <w:marLeft w:val="0"/>
                              <w:marRight w:val="0"/>
                              <w:marTop w:val="0"/>
                              <w:marBottom w:val="0"/>
                              <w:divBdr>
                                <w:top w:val="none" w:sz="0" w:space="0" w:color="auto"/>
                                <w:left w:val="none" w:sz="0" w:space="0" w:color="auto"/>
                                <w:bottom w:val="none" w:sz="0" w:space="0" w:color="auto"/>
                                <w:right w:val="none" w:sz="0" w:space="0" w:color="auto"/>
                              </w:divBdr>
                              <w:divsChild>
                                <w:div w:id="1452936537">
                                  <w:marLeft w:val="0"/>
                                  <w:marRight w:val="0"/>
                                  <w:marTop w:val="0"/>
                                  <w:marBottom w:val="0"/>
                                  <w:divBdr>
                                    <w:top w:val="none" w:sz="0" w:space="0" w:color="auto"/>
                                    <w:left w:val="none" w:sz="0" w:space="0" w:color="auto"/>
                                    <w:bottom w:val="none" w:sz="0" w:space="0" w:color="auto"/>
                                    <w:right w:val="none" w:sz="0" w:space="0" w:color="auto"/>
                                  </w:divBdr>
                                  <w:divsChild>
                                    <w:div w:id="610086667">
                                      <w:marLeft w:val="0"/>
                                      <w:marRight w:val="0"/>
                                      <w:marTop w:val="0"/>
                                      <w:marBottom w:val="0"/>
                                      <w:divBdr>
                                        <w:top w:val="none" w:sz="0" w:space="0" w:color="auto"/>
                                        <w:left w:val="none" w:sz="0" w:space="0" w:color="auto"/>
                                        <w:bottom w:val="none" w:sz="0" w:space="0" w:color="auto"/>
                                        <w:right w:val="none" w:sz="0" w:space="0" w:color="auto"/>
                                      </w:divBdr>
                                    </w:div>
                                  </w:divsChild>
                                </w:div>
                                <w:div w:id="328295999">
                                  <w:marLeft w:val="0"/>
                                  <w:marRight w:val="0"/>
                                  <w:marTop w:val="0"/>
                                  <w:marBottom w:val="0"/>
                                  <w:divBdr>
                                    <w:top w:val="none" w:sz="0" w:space="0" w:color="auto"/>
                                    <w:left w:val="none" w:sz="0" w:space="0" w:color="auto"/>
                                    <w:bottom w:val="none" w:sz="0" w:space="0" w:color="auto"/>
                                    <w:right w:val="none" w:sz="0" w:space="0" w:color="auto"/>
                                  </w:divBdr>
                                  <w:divsChild>
                                    <w:div w:id="3773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482606">
          <w:marLeft w:val="0"/>
          <w:marRight w:val="0"/>
          <w:marTop w:val="0"/>
          <w:marBottom w:val="0"/>
          <w:divBdr>
            <w:top w:val="none" w:sz="0" w:space="0" w:color="auto"/>
            <w:left w:val="none" w:sz="0" w:space="0" w:color="auto"/>
            <w:bottom w:val="none" w:sz="0" w:space="0" w:color="auto"/>
            <w:right w:val="none" w:sz="0" w:space="0" w:color="auto"/>
          </w:divBdr>
          <w:divsChild>
            <w:div w:id="778305914">
              <w:marLeft w:val="0"/>
              <w:marRight w:val="0"/>
              <w:marTop w:val="0"/>
              <w:marBottom w:val="0"/>
              <w:divBdr>
                <w:top w:val="none" w:sz="0" w:space="0" w:color="auto"/>
                <w:left w:val="none" w:sz="0" w:space="0" w:color="auto"/>
                <w:bottom w:val="none" w:sz="0" w:space="0" w:color="auto"/>
                <w:right w:val="none" w:sz="0" w:space="0" w:color="auto"/>
              </w:divBdr>
              <w:divsChild>
                <w:div w:id="885794476">
                  <w:marLeft w:val="0"/>
                  <w:marRight w:val="0"/>
                  <w:marTop w:val="0"/>
                  <w:marBottom w:val="0"/>
                  <w:divBdr>
                    <w:top w:val="none" w:sz="0" w:space="0" w:color="auto"/>
                    <w:left w:val="none" w:sz="0" w:space="0" w:color="auto"/>
                    <w:bottom w:val="none" w:sz="0" w:space="0" w:color="auto"/>
                    <w:right w:val="none" w:sz="0" w:space="0" w:color="auto"/>
                  </w:divBdr>
                  <w:divsChild>
                    <w:div w:id="808667332">
                      <w:marLeft w:val="0"/>
                      <w:marRight w:val="0"/>
                      <w:marTop w:val="0"/>
                      <w:marBottom w:val="0"/>
                      <w:divBdr>
                        <w:top w:val="none" w:sz="0" w:space="0" w:color="auto"/>
                        <w:left w:val="none" w:sz="0" w:space="0" w:color="auto"/>
                        <w:bottom w:val="none" w:sz="0" w:space="0" w:color="auto"/>
                        <w:right w:val="none" w:sz="0" w:space="0" w:color="auto"/>
                      </w:divBdr>
                      <w:divsChild>
                        <w:div w:id="1232305529">
                          <w:marLeft w:val="0"/>
                          <w:marRight w:val="0"/>
                          <w:marTop w:val="0"/>
                          <w:marBottom w:val="0"/>
                          <w:divBdr>
                            <w:top w:val="none" w:sz="0" w:space="0" w:color="auto"/>
                            <w:left w:val="none" w:sz="0" w:space="0" w:color="auto"/>
                            <w:bottom w:val="none" w:sz="0" w:space="0" w:color="auto"/>
                            <w:right w:val="none" w:sz="0" w:space="0" w:color="auto"/>
                          </w:divBdr>
                          <w:divsChild>
                            <w:div w:id="1297444293">
                              <w:marLeft w:val="0"/>
                              <w:marRight w:val="0"/>
                              <w:marTop w:val="0"/>
                              <w:marBottom w:val="0"/>
                              <w:divBdr>
                                <w:top w:val="none" w:sz="0" w:space="0" w:color="auto"/>
                                <w:left w:val="none" w:sz="0" w:space="0" w:color="auto"/>
                                <w:bottom w:val="none" w:sz="0" w:space="0" w:color="auto"/>
                                <w:right w:val="none" w:sz="0" w:space="0" w:color="auto"/>
                              </w:divBdr>
                              <w:divsChild>
                                <w:div w:id="5073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829983">
          <w:marLeft w:val="0"/>
          <w:marRight w:val="0"/>
          <w:marTop w:val="0"/>
          <w:marBottom w:val="0"/>
          <w:divBdr>
            <w:top w:val="none" w:sz="0" w:space="0" w:color="auto"/>
            <w:left w:val="none" w:sz="0" w:space="0" w:color="auto"/>
            <w:bottom w:val="none" w:sz="0" w:space="0" w:color="auto"/>
            <w:right w:val="none" w:sz="0" w:space="0" w:color="auto"/>
          </w:divBdr>
          <w:divsChild>
            <w:div w:id="171721073">
              <w:marLeft w:val="0"/>
              <w:marRight w:val="0"/>
              <w:marTop w:val="0"/>
              <w:marBottom w:val="0"/>
              <w:divBdr>
                <w:top w:val="none" w:sz="0" w:space="0" w:color="auto"/>
                <w:left w:val="none" w:sz="0" w:space="0" w:color="auto"/>
                <w:bottom w:val="none" w:sz="0" w:space="0" w:color="auto"/>
                <w:right w:val="none" w:sz="0" w:space="0" w:color="auto"/>
              </w:divBdr>
              <w:divsChild>
                <w:div w:id="1146122101">
                  <w:marLeft w:val="0"/>
                  <w:marRight w:val="0"/>
                  <w:marTop w:val="0"/>
                  <w:marBottom w:val="0"/>
                  <w:divBdr>
                    <w:top w:val="none" w:sz="0" w:space="0" w:color="auto"/>
                    <w:left w:val="none" w:sz="0" w:space="0" w:color="auto"/>
                    <w:bottom w:val="none" w:sz="0" w:space="0" w:color="auto"/>
                    <w:right w:val="none" w:sz="0" w:space="0" w:color="auto"/>
                  </w:divBdr>
                  <w:divsChild>
                    <w:div w:id="717360768">
                      <w:marLeft w:val="0"/>
                      <w:marRight w:val="0"/>
                      <w:marTop w:val="0"/>
                      <w:marBottom w:val="0"/>
                      <w:divBdr>
                        <w:top w:val="none" w:sz="0" w:space="0" w:color="auto"/>
                        <w:left w:val="none" w:sz="0" w:space="0" w:color="auto"/>
                        <w:bottom w:val="none" w:sz="0" w:space="0" w:color="auto"/>
                        <w:right w:val="none" w:sz="0" w:space="0" w:color="auto"/>
                      </w:divBdr>
                      <w:divsChild>
                        <w:div w:id="1826778384">
                          <w:marLeft w:val="0"/>
                          <w:marRight w:val="0"/>
                          <w:marTop w:val="0"/>
                          <w:marBottom w:val="0"/>
                          <w:divBdr>
                            <w:top w:val="none" w:sz="0" w:space="0" w:color="auto"/>
                            <w:left w:val="none" w:sz="0" w:space="0" w:color="auto"/>
                            <w:bottom w:val="none" w:sz="0" w:space="0" w:color="auto"/>
                            <w:right w:val="none" w:sz="0" w:space="0" w:color="auto"/>
                          </w:divBdr>
                          <w:divsChild>
                            <w:div w:id="19053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5045</Words>
  <Characters>28763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2025-10-15T05:52:00Z</dcterms:created>
  <dcterms:modified xsi:type="dcterms:W3CDTF">2025-10-15T06:08:00Z</dcterms:modified>
</cp:coreProperties>
</file>