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2D027" w14:textId="77777777" w:rsidR="00B745C6" w:rsidRPr="00B745C6" w:rsidRDefault="00B745C6" w:rsidP="00B745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745C6">
        <w:rPr>
          <w:rFonts w:ascii="Times New Roman" w:eastAsia="Times New Roman" w:hAnsi="Times New Roman" w:cs="Times New Roman"/>
          <w:b/>
          <w:bCs/>
          <w:kern w:val="36"/>
          <w:sz w:val="48"/>
          <w:szCs w:val="48"/>
          <w:lang w:eastAsia="en-IN"/>
          <w14:ligatures w14:val="none"/>
        </w:rPr>
        <w:t>1. Introduction and Strategic Context</w:t>
      </w:r>
    </w:p>
    <w:p w14:paraId="11084A07" w14:textId="6770FEDE"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 xml:space="preserve">The </w:t>
      </w:r>
      <w:r w:rsidR="00311E8E" w:rsidRPr="00B745C6">
        <w:rPr>
          <w:rFonts w:ascii="Times New Roman" w:eastAsia="Times New Roman" w:hAnsi="Times New Roman" w:cs="Times New Roman"/>
          <w:b/>
          <w:bCs/>
          <w:kern w:val="0"/>
          <w:sz w:val="24"/>
          <w:szCs w:val="24"/>
          <w:lang w:eastAsia="en-IN"/>
          <w14:ligatures w14:val="none"/>
        </w:rPr>
        <w:t>Global Sustainable Tourism Market</w:t>
      </w:r>
      <w:r w:rsidR="00311E8E" w:rsidRPr="00B745C6">
        <w:rPr>
          <w:rFonts w:ascii="Times New Roman" w:eastAsia="Times New Roman" w:hAnsi="Times New Roman" w:cs="Times New Roman"/>
          <w:kern w:val="0"/>
          <w:sz w:val="24"/>
          <w:szCs w:val="24"/>
          <w:lang w:eastAsia="en-IN"/>
          <w14:ligatures w14:val="none"/>
        </w:rPr>
        <w:t xml:space="preserve"> </w:t>
      </w:r>
      <w:r w:rsidRPr="00B745C6">
        <w:rPr>
          <w:rFonts w:ascii="Times New Roman" w:eastAsia="Times New Roman" w:hAnsi="Times New Roman" w:cs="Times New Roman"/>
          <w:kern w:val="0"/>
          <w:sz w:val="24"/>
          <w:szCs w:val="24"/>
          <w:lang w:eastAsia="en-IN"/>
          <w14:ligatures w14:val="none"/>
        </w:rPr>
        <w:t xml:space="preserve">will witness a robust </w:t>
      </w:r>
      <w:r w:rsidRPr="00B745C6">
        <w:rPr>
          <w:rFonts w:ascii="Times New Roman" w:eastAsia="Times New Roman" w:hAnsi="Times New Roman" w:cs="Times New Roman"/>
          <w:b/>
          <w:bCs/>
          <w:kern w:val="0"/>
          <w:sz w:val="24"/>
          <w:szCs w:val="24"/>
          <w:lang w:eastAsia="en-IN"/>
          <w14:ligatures w14:val="none"/>
        </w:rPr>
        <w:t>CAGR of 9.5%</w:t>
      </w:r>
      <w:r w:rsidRPr="00B745C6">
        <w:rPr>
          <w:rFonts w:ascii="Times New Roman" w:eastAsia="Times New Roman" w:hAnsi="Times New Roman" w:cs="Times New Roman"/>
          <w:kern w:val="0"/>
          <w:sz w:val="24"/>
          <w:szCs w:val="24"/>
          <w:lang w:eastAsia="en-IN"/>
          <w14:ligatures w14:val="none"/>
        </w:rPr>
        <w:t xml:space="preserve">, valued at </w:t>
      </w:r>
      <w:r w:rsidRPr="00B745C6">
        <w:rPr>
          <w:rFonts w:ascii="Times New Roman" w:eastAsia="Times New Roman" w:hAnsi="Times New Roman" w:cs="Times New Roman"/>
          <w:b/>
          <w:bCs/>
          <w:kern w:val="0"/>
          <w:sz w:val="24"/>
          <w:szCs w:val="24"/>
          <w:lang w:eastAsia="en-IN"/>
          <w14:ligatures w14:val="none"/>
        </w:rPr>
        <w:t>USD 310 billion in 2024</w:t>
      </w:r>
      <w:r w:rsidRPr="00B745C6">
        <w:rPr>
          <w:rFonts w:ascii="Times New Roman" w:eastAsia="Times New Roman" w:hAnsi="Times New Roman" w:cs="Times New Roman"/>
          <w:kern w:val="0"/>
          <w:sz w:val="24"/>
          <w:szCs w:val="24"/>
          <w:lang w:eastAsia="en-IN"/>
          <w14:ligatures w14:val="none"/>
        </w:rPr>
        <w:t xml:space="preserve"> and expected to reach nearly </w:t>
      </w:r>
      <w:r w:rsidRPr="00B745C6">
        <w:rPr>
          <w:rFonts w:ascii="Times New Roman" w:eastAsia="Times New Roman" w:hAnsi="Times New Roman" w:cs="Times New Roman"/>
          <w:b/>
          <w:bCs/>
          <w:kern w:val="0"/>
          <w:sz w:val="24"/>
          <w:szCs w:val="24"/>
          <w:lang w:eastAsia="en-IN"/>
          <w14:ligatures w14:val="none"/>
        </w:rPr>
        <w:t>USD 545 billion by 2030</w:t>
      </w:r>
      <w:r w:rsidRPr="00B745C6">
        <w:rPr>
          <w:rFonts w:ascii="Times New Roman" w:eastAsia="Times New Roman" w:hAnsi="Times New Roman" w:cs="Times New Roman"/>
          <w:kern w:val="0"/>
          <w:sz w:val="24"/>
          <w:szCs w:val="24"/>
          <w:lang w:eastAsia="en-IN"/>
          <w14:ligatures w14:val="none"/>
        </w:rPr>
        <w:t xml:space="preserve">, confirms </w:t>
      </w:r>
      <w:r w:rsidRPr="00B745C6">
        <w:rPr>
          <w:rFonts w:ascii="Times New Roman" w:eastAsia="Times New Roman" w:hAnsi="Times New Roman" w:cs="Times New Roman"/>
          <w:b/>
          <w:bCs/>
          <w:kern w:val="0"/>
          <w:sz w:val="24"/>
          <w:szCs w:val="24"/>
          <w:lang w:eastAsia="en-IN"/>
          <w14:ligatures w14:val="none"/>
        </w:rPr>
        <w:t>Strategic Market Research</w:t>
      </w:r>
      <w:r w:rsidRPr="00B745C6">
        <w:rPr>
          <w:rFonts w:ascii="Times New Roman" w:eastAsia="Times New Roman" w:hAnsi="Times New Roman" w:cs="Times New Roman"/>
          <w:kern w:val="0"/>
          <w:sz w:val="24"/>
          <w:szCs w:val="24"/>
          <w:lang w:eastAsia="en-IN"/>
          <w14:ligatures w14:val="none"/>
        </w:rPr>
        <w:t>.</w:t>
      </w:r>
    </w:p>
    <w:p w14:paraId="060CAAB7"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Sustainable tourism goes far beyond “eco-friendly travel”—it is now a global, multi-stakeholder movement that aims to balance visitor growth with environmental protection, economic benefit for locals, and social inclusion. In 2024, the conversation has clearly shifted. Destinations, investors, and even mainstream travel operators are moving away from one-off “green” programs, instead treating sustainability as core business and policy strategy.</w:t>
      </w:r>
    </w:p>
    <w:p w14:paraId="2EFDDC7D"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 xml:space="preserve">Why is this market suddenly a strategic imperative? First, regulatory and investor pressure is mounting. Governments in Europe and APAC are rolling out stricter decarbonization, waste, and biodiversity rules for tourism businesses. Sustainable supply chain practices, verified carbon reduction, and fair </w:t>
      </w:r>
      <w:proofErr w:type="spellStart"/>
      <w:r w:rsidRPr="00B745C6">
        <w:rPr>
          <w:rFonts w:ascii="Times New Roman" w:eastAsia="Times New Roman" w:hAnsi="Times New Roman" w:cs="Times New Roman"/>
          <w:kern w:val="0"/>
          <w:sz w:val="24"/>
          <w:szCs w:val="24"/>
          <w:lang w:eastAsia="en-IN"/>
          <w14:ligatures w14:val="none"/>
        </w:rPr>
        <w:t>labor</w:t>
      </w:r>
      <w:proofErr w:type="spellEnd"/>
      <w:r w:rsidRPr="00B745C6">
        <w:rPr>
          <w:rFonts w:ascii="Times New Roman" w:eastAsia="Times New Roman" w:hAnsi="Times New Roman" w:cs="Times New Roman"/>
          <w:kern w:val="0"/>
          <w:sz w:val="24"/>
          <w:szCs w:val="24"/>
          <w:lang w:eastAsia="en-IN"/>
          <w14:ligatures w14:val="none"/>
        </w:rPr>
        <w:t xml:space="preserve"> are becoming must-haves for funding and permitting. </w:t>
      </w:r>
      <w:r w:rsidRPr="00B745C6">
        <w:rPr>
          <w:rFonts w:ascii="Times New Roman" w:eastAsia="Times New Roman" w:hAnsi="Times New Roman" w:cs="Times New Roman"/>
          <w:i/>
          <w:iCs/>
          <w:kern w:val="0"/>
          <w:sz w:val="24"/>
          <w:szCs w:val="24"/>
          <w:lang w:eastAsia="en-IN"/>
          <w14:ligatures w14:val="none"/>
        </w:rPr>
        <w:t>Investors now rank environmental and social performance as material risk factors—especially for large hotel, cruise, and tour operators.</w:t>
      </w:r>
    </w:p>
    <w:p w14:paraId="5C006F1D"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 xml:space="preserve">Second, consumer demand is evolving quickly. Travelers in North America and Europe are prioritizing low-carbon transportation, locally owned accommodation, and nature-positive itineraries. In the past, “responsible” tourism was niche; today, it’s a core expectation—especially for younger and affluent </w:t>
      </w:r>
      <w:proofErr w:type="spellStart"/>
      <w:r w:rsidRPr="00B745C6">
        <w:rPr>
          <w:rFonts w:ascii="Times New Roman" w:eastAsia="Times New Roman" w:hAnsi="Times New Roman" w:cs="Times New Roman"/>
          <w:kern w:val="0"/>
          <w:sz w:val="24"/>
          <w:szCs w:val="24"/>
          <w:lang w:eastAsia="en-IN"/>
          <w14:ligatures w14:val="none"/>
        </w:rPr>
        <w:t>travelers</w:t>
      </w:r>
      <w:proofErr w:type="spellEnd"/>
      <w:r w:rsidRPr="00B745C6">
        <w:rPr>
          <w:rFonts w:ascii="Times New Roman" w:eastAsia="Times New Roman" w:hAnsi="Times New Roman" w:cs="Times New Roman"/>
          <w:kern w:val="0"/>
          <w:sz w:val="24"/>
          <w:szCs w:val="24"/>
          <w:lang w:eastAsia="en-IN"/>
          <w14:ligatures w14:val="none"/>
        </w:rPr>
        <w:t>.</w:t>
      </w:r>
    </w:p>
    <w:p w14:paraId="17B3A539"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 xml:space="preserve">Technology is playing a much bigger role too. Data platforms are helping destinations track real-time visitor flows and resource use. Digital booking engines now showcase green-certified hotels and tours, while blockchain and IoT are being piloted for carbon tracking and transparent impact reporting. </w:t>
      </w:r>
      <w:r w:rsidRPr="00B745C6">
        <w:rPr>
          <w:rFonts w:ascii="Times New Roman" w:eastAsia="Times New Roman" w:hAnsi="Times New Roman" w:cs="Times New Roman"/>
          <w:i/>
          <w:iCs/>
          <w:kern w:val="0"/>
          <w:sz w:val="24"/>
          <w:szCs w:val="24"/>
          <w:lang w:eastAsia="en-IN"/>
          <w14:ligatures w14:val="none"/>
        </w:rPr>
        <w:t>This convergence of tech and sustainability is transforming how both destinations and suppliers operate and market themselves.</w:t>
      </w:r>
    </w:p>
    <w:p w14:paraId="61D62E95"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COVID-19’s long shadow is still felt. Many destinations have recalibrated toward quality, not just quantity—shifting marketing dollars to off-peak, community-based, and regenerative tourism. The big challenge? Proving to local communities that tourism can actually deliver value without overwhelming infrastructure or degrading ecosystems.</w:t>
      </w:r>
    </w:p>
    <w:p w14:paraId="70C5F0C7"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Stakeholders now include not just destination marketing organizations and tour operators, but also local governments, environmental NGOs, tech platforms, financial institutions, and indigenous or rural community groups. All play a direct role in shaping how—and how fast—the market will expand over the next decade.</w:t>
      </w:r>
    </w:p>
    <w:p w14:paraId="49014D73" w14:textId="77777777" w:rsidR="00B745C6" w:rsidRPr="00B745C6" w:rsidRDefault="00B745C6" w:rsidP="00B745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745C6">
        <w:rPr>
          <w:rFonts w:ascii="Times New Roman" w:eastAsia="Times New Roman" w:hAnsi="Times New Roman" w:cs="Times New Roman"/>
          <w:b/>
          <w:bCs/>
          <w:kern w:val="36"/>
          <w:sz w:val="48"/>
          <w:szCs w:val="48"/>
          <w:lang w:eastAsia="en-IN"/>
          <w14:ligatures w14:val="none"/>
        </w:rPr>
        <w:t>2. Market Segmentation and Forecast Scope</w:t>
      </w:r>
    </w:p>
    <w:p w14:paraId="520504E0"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Sustainable tourism, as a global market, is structured along a few core dimensions—each reflecting how businesses, governments, and communities are trying to capture value while minimizing negative impact. The segmentation here is informed by how destinations and travel operators shape offerings and investments to align with sustainability targets.</w:t>
      </w:r>
    </w:p>
    <w:p w14:paraId="2598E5E2"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lastRenderedPageBreak/>
        <w:t>By Tourism Type:</w:t>
      </w:r>
      <w:r w:rsidRPr="00B745C6">
        <w:rPr>
          <w:rFonts w:ascii="Times New Roman" w:eastAsia="Times New Roman" w:hAnsi="Times New Roman" w:cs="Times New Roman"/>
          <w:kern w:val="0"/>
          <w:sz w:val="24"/>
          <w:szCs w:val="24"/>
          <w:lang w:eastAsia="en-IN"/>
          <w14:ligatures w14:val="none"/>
        </w:rPr>
        <w:br/>
        <w:t xml:space="preserve">The market divides broadly into </w:t>
      </w:r>
      <w:r w:rsidRPr="00B745C6">
        <w:rPr>
          <w:rFonts w:ascii="Times New Roman" w:eastAsia="Times New Roman" w:hAnsi="Times New Roman" w:cs="Times New Roman"/>
          <w:b/>
          <w:bCs/>
          <w:kern w:val="0"/>
          <w:sz w:val="24"/>
          <w:szCs w:val="24"/>
          <w:lang w:eastAsia="en-IN"/>
          <w14:ligatures w14:val="none"/>
        </w:rPr>
        <w:t>ecotourism</w:t>
      </w:r>
      <w:r w:rsidRPr="00B745C6">
        <w:rPr>
          <w:rFonts w:ascii="Times New Roman" w:eastAsia="Times New Roman" w:hAnsi="Times New Roman" w:cs="Times New Roman"/>
          <w:kern w:val="0"/>
          <w:sz w:val="24"/>
          <w:szCs w:val="24"/>
          <w:lang w:eastAsia="en-IN"/>
          <w14:ligatures w14:val="none"/>
        </w:rPr>
        <w:t xml:space="preserve">, </w:t>
      </w:r>
      <w:r w:rsidRPr="00B745C6">
        <w:rPr>
          <w:rFonts w:ascii="Times New Roman" w:eastAsia="Times New Roman" w:hAnsi="Times New Roman" w:cs="Times New Roman"/>
          <w:b/>
          <w:bCs/>
          <w:kern w:val="0"/>
          <w:sz w:val="24"/>
          <w:szCs w:val="24"/>
          <w:lang w:eastAsia="en-IN"/>
          <w14:ligatures w14:val="none"/>
        </w:rPr>
        <w:t>community-based tourism</w:t>
      </w:r>
      <w:r w:rsidRPr="00B745C6">
        <w:rPr>
          <w:rFonts w:ascii="Times New Roman" w:eastAsia="Times New Roman" w:hAnsi="Times New Roman" w:cs="Times New Roman"/>
          <w:kern w:val="0"/>
          <w:sz w:val="24"/>
          <w:szCs w:val="24"/>
          <w:lang w:eastAsia="en-IN"/>
          <w14:ligatures w14:val="none"/>
        </w:rPr>
        <w:t xml:space="preserve">, </w:t>
      </w:r>
      <w:r w:rsidRPr="00B745C6">
        <w:rPr>
          <w:rFonts w:ascii="Times New Roman" w:eastAsia="Times New Roman" w:hAnsi="Times New Roman" w:cs="Times New Roman"/>
          <w:b/>
          <w:bCs/>
          <w:kern w:val="0"/>
          <w:sz w:val="24"/>
          <w:szCs w:val="24"/>
          <w:lang w:eastAsia="en-IN"/>
          <w14:ligatures w14:val="none"/>
        </w:rPr>
        <w:t>cultural heritage tourism</w:t>
      </w:r>
      <w:r w:rsidRPr="00B745C6">
        <w:rPr>
          <w:rFonts w:ascii="Times New Roman" w:eastAsia="Times New Roman" w:hAnsi="Times New Roman" w:cs="Times New Roman"/>
          <w:kern w:val="0"/>
          <w:sz w:val="24"/>
          <w:szCs w:val="24"/>
          <w:lang w:eastAsia="en-IN"/>
          <w14:ligatures w14:val="none"/>
        </w:rPr>
        <w:t xml:space="preserve">, and </w:t>
      </w:r>
      <w:r w:rsidRPr="00B745C6">
        <w:rPr>
          <w:rFonts w:ascii="Times New Roman" w:eastAsia="Times New Roman" w:hAnsi="Times New Roman" w:cs="Times New Roman"/>
          <w:b/>
          <w:bCs/>
          <w:kern w:val="0"/>
          <w:sz w:val="24"/>
          <w:szCs w:val="24"/>
          <w:lang w:eastAsia="en-IN"/>
          <w14:ligatures w14:val="none"/>
        </w:rPr>
        <w:t>nature/adventure tourism</w:t>
      </w:r>
      <w:r w:rsidRPr="00B745C6">
        <w:rPr>
          <w:rFonts w:ascii="Times New Roman" w:eastAsia="Times New Roman" w:hAnsi="Times New Roman" w:cs="Times New Roman"/>
          <w:kern w:val="0"/>
          <w:sz w:val="24"/>
          <w:szCs w:val="24"/>
          <w:lang w:eastAsia="en-IN"/>
          <w14:ligatures w14:val="none"/>
        </w:rPr>
        <w:t>. Ecotourism, long considered a niche, is seeing accelerated mainstream adoption, driven by stricter regulatory standards and public demand for protected-area access. Community-based models are rising fastest in Latin America and Southeast Asia, where rural and indigenous groups have become co-owners or operators of travel experiences.</w:t>
      </w:r>
    </w:p>
    <w:p w14:paraId="75B7E724" w14:textId="74D59F49"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By Traveler Demographic:</w:t>
      </w:r>
      <w:r w:rsidRPr="00B745C6">
        <w:rPr>
          <w:rFonts w:ascii="Times New Roman" w:eastAsia="Times New Roman" w:hAnsi="Times New Roman" w:cs="Times New Roman"/>
          <w:kern w:val="0"/>
          <w:sz w:val="24"/>
          <w:szCs w:val="24"/>
          <w:lang w:eastAsia="en-IN"/>
          <w14:ligatures w14:val="none"/>
        </w:rPr>
        <w:br/>
        <w:t xml:space="preserve">Another lens: </w:t>
      </w:r>
      <w:r w:rsidRPr="00B745C6">
        <w:rPr>
          <w:rFonts w:ascii="Times New Roman" w:eastAsia="Times New Roman" w:hAnsi="Times New Roman" w:cs="Times New Roman"/>
          <w:b/>
          <w:bCs/>
          <w:kern w:val="0"/>
          <w:sz w:val="24"/>
          <w:szCs w:val="24"/>
          <w:lang w:eastAsia="en-IN"/>
          <w14:ligatures w14:val="none"/>
        </w:rPr>
        <w:t>individual/leisure</w:t>
      </w:r>
      <w:r w:rsidRPr="00B745C6">
        <w:rPr>
          <w:rFonts w:ascii="Times New Roman" w:eastAsia="Times New Roman" w:hAnsi="Times New Roman" w:cs="Times New Roman"/>
          <w:kern w:val="0"/>
          <w:sz w:val="24"/>
          <w:szCs w:val="24"/>
          <w:lang w:eastAsia="en-IN"/>
          <w14:ligatures w14:val="none"/>
        </w:rPr>
        <w:t xml:space="preserve">, </w:t>
      </w:r>
      <w:r w:rsidRPr="00B745C6">
        <w:rPr>
          <w:rFonts w:ascii="Times New Roman" w:eastAsia="Times New Roman" w:hAnsi="Times New Roman" w:cs="Times New Roman"/>
          <w:b/>
          <w:bCs/>
          <w:kern w:val="0"/>
          <w:sz w:val="24"/>
          <w:szCs w:val="24"/>
          <w:lang w:eastAsia="en-IN"/>
          <w14:ligatures w14:val="none"/>
        </w:rPr>
        <w:t>family</w:t>
      </w:r>
      <w:r w:rsidRPr="00B745C6">
        <w:rPr>
          <w:rFonts w:ascii="Times New Roman" w:eastAsia="Times New Roman" w:hAnsi="Times New Roman" w:cs="Times New Roman"/>
          <w:kern w:val="0"/>
          <w:sz w:val="24"/>
          <w:szCs w:val="24"/>
          <w:lang w:eastAsia="en-IN"/>
          <w14:ligatures w14:val="none"/>
        </w:rPr>
        <w:t xml:space="preserve">, </w:t>
      </w:r>
      <w:r w:rsidRPr="00B745C6">
        <w:rPr>
          <w:rFonts w:ascii="Times New Roman" w:eastAsia="Times New Roman" w:hAnsi="Times New Roman" w:cs="Times New Roman"/>
          <w:b/>
          <w:bCs/>
          <w:kern w:val="0"/>
          <w:sz w:val="24"/>
          <w:szCs w:val="24"/>
          <w:lang w:eastAsia="en-IN"/>
          <w14:ligatures w14:val="none"/>
        </w:rPr>
        <w:t>group/educational</w:t>
      </w:r>
      <w:r w:rsidRPr="00B745C6">
        <w:rPr>
          <w:rFonts w:ascii="Times New Roman" w:eastAsia="Times New Roman" w:hAnsi="Times New Roman" w:cs="Times New Roman"/>
          <w:kern w:val="0"/>
          <w:sz w:val="24"/>
          <w:szCs w:val="24"/>
          <w:lang w:eastAsia="en-IN"/>
          <w14:ligatures w14:val="none"/>
        </w:rPr>
        <w:t xml:space="preserve">, and </w:t>
      </w:r>
      <w:r w:rsidRPr="00B745C6">
        <w:rPr>
          <w:rFonts w:ascii="Times New Roman" w:eastAsia="Times New Roman" w:hAnsi="Times New Roman" w:cs="Times New Roman"/>
          <w:b/>
          <w:bCs/>
          <w:kern w:val="0"/>
          <w:sz w:val="24"/>
          <w:szCs w:val="24"/>
          <w:lang w:eastAsia="en-IN"/>
          <w14:ligatures w14:val="none"/>
        </w:rPr>
        <w:t>business/incentive travel</w:t>
      </w:r>
      <w:r w:rsidRPr="00B745C6">
        <w:rPr>
          <w:rFonts w:ascii="Times New Roman" w:eastAsia="Times New Roman" w:hAnsi="Times New Roman" w:cs="Times New Roman"/>
          <w:kern w:val="0"/>
          <w:sz w:val="24"/>
          <w:szCs w:val="24"/>
          <w:lang w:eastAsia="en-IN"/>
          <w14:ligatures w14:val="none"/>
        </w:rPr>
        <w:t xml:space="preserve">. Individual and small group </w:t>
      </w:r>
      <w:proofErr w:type="spellStart"/>
      <w:r w:rsidRPr="00B745C6">
        <w:rPr>
          <w:rFonts w:ascii="Times New Roman" w:eastAsia="Times New Roman" w:hAnsi="Times New Roman" w:cs="Times New Roman"/>
          <w:kern w:val="0"/>
          <w:sz w:val="24"/>
          <w:szCs w:val="24"/>
          <w:lang w:eastAsia="en-IN"/>
          <w14:ligatures w14:val="none"/>
        </w:rPr>
        <w:t>travelers</w:t>
      </w:r>
      <w:proofErr w:type="spellEnd"/>
      <w:r w:rsidRPr="00B745C6">
        <w:rPr>
          <w:rFonts w:ascii="Times New Roman" w:eastAsia="Times New Roman" w:hAnsi="Times New Roman" w:cs="Times New Roman"/>
          <w:kern w:val="0"/>
          <w:sz w:val="24"/>
          <w:szCs w:val="24"/>
          <w:lang w:eastAsia="en-IN"/>
          <w14:ligatures w14:val="none"/>
        </w:rPr>
        <w:t xml:space="preserve"> represent the largest share in 2024, accounting for about 46% of sustainable tourism revenue. That said, the family segment is now outpacing others, especially in Europe and Australia, as multi-generational travel rebounds and sustainability messaging resonates with parents and grandparents.</w:t>
      </w:r>
    </w:p>
    <w:p w14:paraId="2B2B3A54"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By Booking Channel:</w:t>
      </w:r>
      <w:r w:rsidRPr="00B745C6">
        <w:rPr>
          <w:rFonts w:ascii="Times New Roman" w:eastAsia="Times New Roman" w:hAnsi="Times New Roman" w:cs="Times New Roman"/>
          <w:kern w:val="0"/>
          <w:sz w:val="24"/>
          <w:szCs w:val="24"/>
          <w:lang w:eastAsia="en-IN"/>
          <w14:ligatures w14:val="none"/>
        </w:rPr>
        <w:br/>
        <w:t xml:space="preserve">The market also splits into </w:t>
      </w:r>
      <w:r w:rsidRPr="00B745C6">
        <w:rPr>
          <w:rFonts w:ascii="Times New Roman" w:eastAsia="Times New Roman" w:hAnsi="Times New Roman" w:cs="Times New Roman"/>
          <w:b/>
          <w:bCs/>
          <w:kern w:val="0"/>
          <w:sz w:val="24"/>
          <w:szCs w:val="24"/>
          <w:lang w:eastAsia="en-IN"/>
          <w14:ligatures w14:val="none"/>
        </w:rPr>
        <w:t>direct bookings</w:t>
      </w:r>
      <w:r w:rsidRPr="00B745C6">
        <w:rPr>
          <w:rFonts w:ascii="Times New Roman" w:eastAsia="Times New Roman" w:hAnsi="Times New Roman" w:cs="Times New Roman"/>
          <w:kern w:val="0"/>
          <w:sz w:val="24"/>
          <w:szCs w:val="24"/>
          <w:lang w:eastAsia="en-IN"/>
          <w14:ligatures w14:val="none"/>
        </w:rPr>
        <w:t xml:space="preserve"> (operator/DMO websites), </w:t>
      </w:r>
      <w:r w:rsidRPr="00B745C6">
        <w:rPr>
          <w:rFonts w:ascii="Times New Roman" w:eastAsia="Times New Roman" w:hAnsi="Times New Roman" w:cs="Times New Roman"/>
          <w:b/>
          <w:bCs/>
          <w:kern w:val="0"/>
          <w:sz w:val="24"/>
          <w:szCs w:val="24"/>
          <w:lang w:eastAsia="en-IN"/>
          <w14:ligatures w14:val="none"/>
        </w:rPr>
        <w:t>online travel agencies (OTAs)</w:t>
      </w:r>
      <w:r w:rsidRPr="00B745C6">
        <w:rPr>
          <w:rFonts w:ascii="Times New Roman" w:eastAsia="Times New Roman" w:hAnsi="Times New Roman" w:cs="Times New Roman"/>
          <w:kern w:val="0"/>
          <w:sz w:val="24"/>
          <w:szCs w:val="24"/>
          <w:lang w:eastAsia="en-IN"/>
          <w14:ligatures w14:val="none"/>
        </w:rPr>
        <w:t xml:space="preserve"> with sustainability filters, and </w:t>
      </w:r>
      <w:r w:rsidRPr="00B745C6">
        <w:rPr>
          <w:rFonts w:ascii="Times New Roman" w:eastAsia="Times New Roman" w:hAnsi="Times New Roman" w:cs="Times New Roman"/>
          <w:b/>
          <w:bCs/>
          <w:kern w:val="0"/>
          <w:sz w:val="24"/>
          <w:szCs w:val="24"/>
          <w:lang w:eastAsia="en-IN"/>
          <w14:ligatures w14:val="none"/>
        </w:rPr>
        <w:t>traditional agencies</w:t>
      </w:r>
      <w:r w:rsidRPr="00B745C6">
        <w:rPr>
          <w:rFonts w:ascii="Times New Roman" w:eastAsia="Times New Roman" w:hAnsi="Times New Roman" w:cs="Times New Roman"/>
          <w:kern w:val="0"/>
          <w:sz w:val="24"/>
          <w:szCs w:val="24"/>
          <w:lang w:eastAsia="en-IN"/>
          <w14:ligatures w14:val="none"/>
        </w:rPr>
        <w:t>. OTAs with robust sustainability certification and carbon reporting are gaining share, reflecting both consumer trust and regulatory alignment.</w:t>
      </w:r>
    </w:p>
    <w:p w14:paraId="346971DF"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By Geography:</w:t>
      </w:r>
    </w:p>
    <w:p w14:paraId="4C424B2F" w14:textId="77777777" w:rsidR="00B745C6" w:rsidRPr="00B745C6" w:rsidRDefault="00B745C6" w:rsidP="00B745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Europe</w:t>
      </w:r>
      <w:r w:rsidRPr="00B745C6">
        <w:rPr>
          <w:rFonts w:ascii="Times New Roman" w:eastAsia="Times New Roman" w:hAnsi="Times New Roman" w:cs="Times New Roman"/>
          <w:kern w:val="0"/>
          <w:sz w:val="24"/>
          <w:szCs w:val="24"/>
          <w:lang w:eastAsia="en-IN"/>
          <w14:ligatures w14:val="none"/>
        </w:rPr>
        <w:t>: Leads in both supply and demand, thanks to regulatory mandates (like the EU Green Deal) and mature consumer consciousness. Countries like Norway and Slovenia are recognized for national sustainability standards and destination-wide certification.</w:t>
      </w:r>
    </w:p>
    <w:p w14:paraId="264B1561" w14:textId="77777777" w:rsidR="00B745C6" w:rsidRPr="00B745C6" w:rsidRDefault="00B745C6" w:rsidP="00B745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Asia Pacific</w:t>
      </w:r>
      <w:r w:rsidRPr="00B745C6">
        <w:rPr>
          <w:rFonts w:ascii="Times New Roman" w:eastAsia="Times New Roman" w:hAnsi="Times New Roman" w:cs="Times New Roman"/>
          <w:kern w:val="0"/>
          <w:sz w:val="24"/>
          <w:szCs w:val="24"/>
          <w:lang w:eastAsia="en-IN"/>
          <w14:ligatures w14:val="none"/>
        </w:rPr>
        <w:t>: Fastest-growing region. Thailand, Indonesia, and New Zealand are driving innovation in both nature-based and community models.</w:t>
      </w:r>
    </w:p>
    <w:p w14:paraId="297FF2C5" w14:textId="77777777" w:rsidR="00B745C6" w:rsidRPr="00B745C6" w:rsidRDefault="00B745C6" w:rsidP="00B745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North America</w:t>
      </w:r>
      <w:r w:rsidRPr="00B745C6">
        <w:rPr>
          <w:rFonts w:ascii="Times New Roman" w:eastAsia="Times New Roman" w:hAnsi="Times New Roman" w:cs="Times New Roman"/>
          <w:kern w:val="0"/>
          <w:sz w:val="24"/>
          <w:szCs w:val="24"/>
          <w:lang w:eastAsia="en-IN"/>
          <w14:ligatures w14:val="none"/>
        </w:rPr>
        <w:t>: Market is maturing, with new investments in indigenous tourism and state-led sustainability incentives.</w:t>
      </w:r>
    </w:p>
    <w:p w14:paraId="2C9142D0" w14:textId="77777777" w:rsidR="00B745C6" w:rsidRPr="00B745C6" w:rsidRDefault="00B745C6" w:rsidP="00B745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Latin America, Middle East &amp; Africa</w:t>
      </w:r>
      <w:r w:rsidRPr="00B745C6">
        <w:rPr>
          <w:rFonts w:ascii="Times New Roman" w:eastAsia="Times New Roman" w:hAnsi="Times New Roman" w:cs="Times New Roman"/>
          <w:kern w:val="0"/>
          <w:sz w:val="24"/>
          <w:szCs w:val="24"/>
          <w:lang w:eastAsia="en-IN"/>
          <w14:ligatures w14:val="none"/>
        </w:rPr>
        <w:t>: Still catching up in volume, but making rapid gains through public-private partnerships and donor funding. Costa Rica and Rwanda, in particular, are seen as models for nature conservation and local benefit sharing.</w:t>
      </w:r>
    </w:p>
    <w:p w14:paraId="5BBCF7D5"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By End-User/Stakeholder:</w:t>
      </w:r>
    </w:p>
    <w:p w14:paraId="7B7C9126" w14:textId="77777777" w:rsidR="00B745C6" w:rsidRPr="00B745C6" w:rsidRDefault="00B745C6" w:rsidP="00B745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Destination Management Organizations (DMOs)</w:t>
      </w:r>
    </w:p>
    <w:p w14:paraId="74D958C9" w14:textId="77777777" w:rsidR="00B745C6" w:rsidRPr="00B745C6" w:rsidRDefault="00B745C6" w:rsidP="00B745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Travel operators/tour companies</w:t>
      </w:r>
    </w:p>
    <w:p w14:paraId="51300C22" w14:textId="77777777" w:rsidR="00B745C6" w:rsidRPr="00B745C6" w:rsidRDefault="00B745C6" w:rsidP="00B745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Hotels/resorts</w:t>
      </w:r>
    </w:p>
    <w:p w14:paraId="3B4E4A98" w14:textId="77777777" w:rsidR="00B745C6" w:rsidRPr="00B745C6" w:rsidRDefault="00B745C6" w:rsidP="00B745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Transport providers</w:t>
      </w:r>
    </w:p>
    <w:p w14:paraId="459085AE" w14:textId="77777777" w:rsidR="00B745C6" w:rsidRPr="00B745C6" w:rsidRDefault="00B745C6" w:rsidP="00B745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Community co-operatives</w:t>
      </w:r>
    </w:p>
    <w:p w14:paraId="54654398"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i/>
          <w:iCs/>
          <w:kern w:val="0"/>
          <w:sz w:val="24"/>
          <w:szCs w:val="24"/>
          <w:lang w:eastAsia="en-IN"/>
          <w14:ligatures w14:val="none"/>
        </w:rPr>
        <w:t>What’s growing fastest?</w:t>
      </w:r>
      <w:r w:rsidRPr="00B745C6">
        <w:rPr>
          <w:rFonts w:ascii="Times New Roman" w:eastAsia="Times New Roman" w:hAnsi="Times New Roman" w:cs="Times New Roman"/>
          <w:kern w:val="0"/>
          <w:sz w:val="24"/>
          <w:szCs w:val="24"/>
          <w:lang w:eastAsia="en-IN"/>
          <w14:ligatures w14:val="none"/>
        </w:rPr>
        <w:t xml:space="preserve"> Community-based tourism and “nature-positive” travel experiences, especially those certified by third-party standards. Operators and destinations that can quantify and verify their positive impact are winning more international business, government grants, and marketing visibility.</w:t>
      </w:r>
    </w:p>
    <w:p w14:paraId="58E132F2" w14:textId="77777777" w:rsidR="00B745C6" w:rsidRPr="00B745C6" w:rsidRDefault="00B745C6" w:rsidP="00B745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745C6">
        <w:rPr>
          <w:rFonts w:ascii="Times New Roman" w:eastAsia="Times New Roman" w:hAnsi="Times New Roman" w:cs="Times New Roman"/>
          <w:b/>
          <w:bCs/>
          <w:kern w:val="36"/>
          <w:sz w:val="48"/>
          <w:szCs w:val="48"/>
          <w:lang w:eastAsia="en-IN"/>
          <w14:ligatures w14:val="none"/>
        </w:rPr>
        <w:lastRenderedPageBreak/>
        <w:t>3. Market Trends and Innovation Landscape</w:t>
      </w:r>
    </w:p>
    <w:p w14:paraId="526C43C8"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The sustainable tourism market is seeing a wave of change—less about trendy eco-labels and more about deep operational and systemic innovation. What’s different in 2024? It’s not just a handful of boutique eco-lodges; large hotel brands, cruise lines, and even big OTAs are embedding sustainability into their DNA, with measurable targets and transparent reporting.</w:t>
      </w:r>
    </w:p>
    <w:p w14:paraId="1E712FA4"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Tech-Driven Transparency</w:t>
      </w:r>
      <w:r w:rsidRPr="00B745C6">
        <w:rPr>
          <w:rFonts w:ascii="Times New Roman" w:eastAsia="Times New Roman" w:hAnsi="Times New Roman" w:cs="Times New Roman"/>
          <w:kern w:val="0"/>
          <w:sz w:val="24"/>
          <w:szCs w:val="24"/>
          <w:lang w:eastAsia="en-IN"/>
          <w14:ligatures w14:val="none"/>
        </w:rPr>
        <w:br/>
        <w:t xml:space="preserve">One of the most important trends is the rise of digital transparency. Travel platforms are now integrating live sustainability ratings, verified carbon calculators, and direct booking for certified green accommodations. Companies like Booking.com and Expedia are partnering with third-party certifiers to allow </w:t>
      </w:r>
      <w:proofErr w:type="spellStart"/>
      <w:r w:rsidRPr="00B745C6">
        <w:rPr>
          <w:rFonts w:ascii="Times New Roman" w:eastAsia="Times New Roman" w:hAnsi="Times New Roman" w:cs="Times New Roman"/>
          <w:kern w:val="0"/>
          <w:sz w:val="24"/>
          <w:szCs w:val="24"/>
          <w:lang w:eastAsia="en-IN"/>
          <w14:ligatures w14:val="none"/>
        </w:rPr>
        <w:t>travelers</w:t>
      </w:r>
      <w:proofErr w:type="spellEnd"/>
      <w:r w:rsidRPr="00B745C6">
        <w:rPr>
          <w:rFonts w:ascii="Times New Roman" w:eastAsia="Times New Roman" w:hAnsi="Times New Roman" w:cs="Times New Roman"/>
          <w:kern w:val="0"/>
          <w:sz w:val="24"/>
          <w:szCs w:val="24"/>
          <w:lang w:eastAsia="en-IN"/>
          <w14:ligatures w14:val="none"/>
        </w:rPr>
        <w:t xml:space="preserve"> to filter by sustainability credentials. </w:t>
      </w:r>
      <w:r w:rsidRPr="00B745C6">
        <w:rPr>
          <w:rFonts w:ascii="Times New Roman" w:eastAsia="Times New Roman" w:hAnsi="Times New Roman" w:cs="Times New Roman"/>
          <w:i/>
          <w:iCs/>
          <w:kern w:val="0"/>
          <w:sz w:val="24"/>
          <w:szCs w:val="24"/>
          <w:lang w:eastAsia="en-IN"/>
          <w14:ligatures w14:val="none"/>
        </w:rPr>
        <w:t>The result: consumers can see and trust the real impact of their choices—putting new pressure on suppliers to improve.</w:t>
      </w:r>
    </w:p>
    <w:p w14:paraId="773D7433"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Nature-Positive Travel and Regenerative Approaches</w:t>
      </w:r>
      <w:r w:rsidRPr="00B745C6">
        <w:rPr>
          <w:rFonts w:ascii="Times New Roman" w:eastAsia="Times New Roman" w:hAnsi="Times New Roman" w:cs="Times New Roman"/>
          <w:kern w:val="0"/>
          <w:sz w:val="24"/>
          <w:szCs w:val="24"/>
          <w:lang w:eastAsia="en-IN"/>
          <w14:ligatures w14:val="none"/>
        </w:rPr>
        <w:br/>
        <w:t xml:space="preserve">Destinations are shifting from “do less harm” to actively “restore and regenerate.” This goes beyond simply limiting numbers in fragile areas. Regenerative tourism models are now restoring wetlands, replanting forests, or investing in biodiversity monitoring—with </w:t>
      </w:r>
      <w:proofErr w:type="spellStart"/>
      <w:r w:rsidRPr="00B745C6">
        <w:rPr>
          <w:rFonts w:ascii="Times New Roman" w:eastAsia="Times New Roman" w:hAnsi="Times New Roman" w:cs="Times New Roman"/>
          <w:kern w:val="0"/>
          <w:sz w:val="24"/>
          <w:szCs w:val="24"/>
          <w:lang w:eastAsia="en-IN"/>
          <w14:ligatures w14:val="none"/>
        </w:rPr>
        <w:t>travelers</w:t>
      </w:r>
      <w:proofErr w:type="spellEnd"/>
      <w:r w:rsidRPr="00B745C6">
        <w:rPr>
          <w:rFonts w:ascii="Times New Roman" w:eastAsia="Times New Roman" w:hAnsi="Times New Roman" w:cs="Times New Roman"/>
          <w:kern w:val="0"/>
          <w:sz w:val="24"/>
          <w:szCs w:val="24"/>
          <w:lang w:eastAsia="en-IN"/>
          <w14:ligatures w14:val="none"/>
        </w:rPr>
        <w:t xml:space="preserve"> paying a premium for these experiences. The trend is most advanced in parts of Europe, New Zealand, and Costa Rica, but is spreading rapidly elsewhere.</w:t>
      </w:r>
    </w:p>
    <w:p w14:paraId="0B9FCFA0"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Decarbonization and Renewable Energy</w:t>
      </w:r>
      <w:r w:rsidRPr="00B745C6">
        <w:rPr>
          <w:rFonts w:ascii="Times New Roman" w:eastAsia="Times New Roman" w:hAnsi="Times New Roman" w:cs="Times New Roman"/>
          <w:kern w:val="0"/>
          <w:sz w:val="24"/>
          <w:szCs w:val="24"/>
          <w:lang w:eastAsia="en-IN"/>
          <w14:ligatures w14:val="none"/>
        </w:rPr>
        <w:br/>
        <w:t xml:space="preserve">Net zero targets aren’t just for airlines anymore. Hotels, tour operators, and destination managers are setting (and publicly tracking) emissions goals, often tied to renewable energy procurement or electrification of local transport fleets. Solar-powered eco-resorts, carbon-neutral guided tours, and all-electric rental fleets are growing quickly. </w:t>
      </w:r>
      <w:r w:rsidRPr="00B745C6">
        <w:rPr>
          <w:rFonts w:ascii="Times New Roman" w:eastAsia="Times New Roman" w:hAnsi="Times New Roman" w:cs="Times New Roman"/>
          <w:i/>
          <w:iCs/>
          <w:kern w:val="0"/>
          <w:sz w:val="24"/>
          <w:szCs w:val="24"/>
          <w:lang w:eastAsia="en-IN"/>
          <w14:ligatures w14:val="none"/>
        </w:rPr>
        <w:t>This has become a key competitive lever for attracting both guests and government funding.</w:t>
      </w:r>
    </w:p>
    <w:p w14:paraId="0CECF3C9"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Circularity and Waste Management</w:t>
      </w:r>
      <w:r w:rsidRPr="00B745C6">
        <w:rPr>
          <w:rFonts w:ascii="Times New Roman" w:eastAsia="Times New Roman" w:hAnsi="Times New Roman" w:cs="Times New Roman"/>
          <w:kern w:val="0"/>
          <w:sz w:val="24"/>
          <w:szCs w:val="24"/>
          <w:lang w:eastAsia="en-IN"/>
          <w14:ligatures w14:val="none"/>
        </w:rPr>
        <w:br/>
        <w:t>Single-use plastic bans have moved from talk to enforcement in leading destinations. Resorts and cruise lines are building closed-loop waste systems—recycling water, composting food scraps, and eliminating landfill waste. Some cities are piloting digital “waste passports” to help tourists and operators reduce their footprint in real time.</w:t>
      </w:r>
    </w:p>
    <w:p w14:paraId="79512482"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Smart Visitor Management</w:t>
      </w:r>
      <w:r w:rsidRPr="00B745C6">
        <w:rPr>
          <w:rFonts w:ascii="Times New Roman" w:eastAsia="Times New Roman" w:hAnsi="Times New Roman" w:cs="Times New Roman"/>
          <w:kern w:val="0"/>
          <w:sz w:val="24"/>
          <w:szCs w:val="24"/>
          <w:lang w:eastAsia="en-IN"/>
          <w14:ligatures w14:val="none"/>
        </w:rPr>
        <w:br/>
        <w:t>Technology is being used to protect natural and cultural assets by managing visitor flows. Examples: reservation-only access to sensitive sites, dynamic pricing to discourage overcrowding, and geofenced travel apps nudging tourists toward lesser-visited areas. Overtourism is still a risk, but data-driven tools are helping DMOs and cities make smarter capacity decisions.</w:t>
      </w:r>
    </w:p>
    <w:p w14:paraId="38F27BCC"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Inclusive and Community-Led Models</w:t>
      </w:r>
      <w:r w:rsidRPr="00B745C6">
        <w:rPr>
          <w:rFonts w:ascii="Times New Roman" w:eastAsia="Times New Roman" w:hAnsi="Times New Roman" w:cs="Times New Roman"/>
          <w:kern w:val="0"/>
          <w:sz w:val="24"/>
          <w:szCs w:val="24"/>
          <w:lang w:eastAsia="en-IN"/>
          <w14:ligatures w14:val="none"/>
        </w:rPr>
        <w:br/>
        <w:t>There’s a clear trend toward more equitable benefit sharing. Local communities are taking larger stakes in both planning and ownership, often supported by blockchain for transparent revenue tracking. Crowdfunded conservation, skills training for marginalized groups, and direct investment platforms are gaining traction.</w:t>
      </w:r>
    </w:p>
    <w:p w14:paraId="49842297"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i/>
          <w:iCs/>
          <w:kern w:val="0"/>
          <w:sz w:val="24"/>
          <w:szCs w:val="24"/>
          <w:lang w:eastAsia="en-IN"/>
          <w14:ligatures w14:val="none"/>
        </w:rPr>
        <w:lastRenderedPageBreak/>
        <w:t xml:space="preserve">Expert insight: Innovation in this market isn’t about one-off green tech. It’s about building ecosystems where business success and measurable local benefit are inseparable. The companies and destinations winning the most recognition </w:t>
      </w:r>
      <w:proofErr w:type="gramStart"/>
      <w:r w:rsidRPr="00B745C6">
        <w:rPr>
          <w:rFonts w:ascii="Times New Roman" w:eastAsia="Times New Roman" w:hAnsi="Times New Roman" w:cs="Times New Roman"/>
          <w:i/>
          <w:iCs/>
          <w:kern w:val="0"/>
          <w:sz w:val="24"/>
          <w:szCs w:val="24"/>
          <w:lang w:eastAsia="en-IN"/>
          <w14:ligatures w14:val="none"/>
        </w:rPr>
        <w:t>are</w:t>
      </w:r>
      <w:proofErr w:type="gramEnd"/>
      <w:r w:rsidRPr="00B745C6">
        <w:rPr>
          <w:rFonts w:ascii="Times New Roman" w:eastAsia="Times New Roman" w:hAnsi="Times New Roman" w:cs="Times New Roman"/>
          <w:i/>
          <w:iCs/>
          <w:kern w:val="0"/>
          <w:sz w:val="24"/>
          <w:szCs w:val="24"/>
          <w:lang w:eastAsia="en-IN"/>
          <w14:ligatures w14:val="none"/>
        </w:rPr>
        <w:t xml:space="preserve"> those making their sustainability data public and tying profits to impact.</w:t>
      </w:r>
    </w:p>
    <w:p w14:paraId="6D2FE0C1"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 xml:space="preserve">Mergers, partnerships, and pilot projects are moving the market forward. Big OTAs are acquiring sustainability tech startups. Hotel chains are signing long-term renewable energy deals. Local governments are piloting destination-wide impact bonds to finance green infrastructure. </w:t>
      </w:r>
      <w:r w:rsidRPr="00B745C6">
        <w:rPr>
          <w:rFonts w:ascii="Times New Roman" w:eastAsia="Times New Roman" w:hAnsi="Times New Roman" w:cs="Times New Roman"/>
          <w:i/>
          <w:iCs/>
          <w:kern w:val="0"/>
          <w:sz w:val="24"/>
          <w:szCs w:val="24"/>
          <w:lang w:eastAsia="en-IN"/>
          <w14:ligatures w14:val="none"/>
        </w:rPr>
        <w:t>The takeaway? Expect much more cross-sector collaboration, with tourism acting as a catalyst for broader climate and social impact solutions.</w:t>
      </w:r>
    </w:p>
    <w:p w14:paraId="616EF9EF" w14:textId="77777777" w:rsidR="00B745C6" w:rsidRPr="00B745C6" w:rsidRDefault="00B745C6" w:rsidP="00B745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745C6">
        <w:rPr>
          <w:rFonts w:ascii="Times New Roman" w:eastAsia="Times New Roman" w:hAnsi="Times New Roman" w:cs="Times New Roman"/>
          <w:b/>
          <w:bCs/>
          <w:kern w:val="36"/>
          <w:sz w:val="48"/>
          <w:szCs w:val="48"/>
          <w:lang w:eastAsia="en-IN"/>
          <w14:ligatures w14:val="none"/>
        </w:rPr>
        <w:t>4. Competitive Intelligence and Benchmarking</w:t>
      </w:r>
    </w:p>
    <w:p w14:paraId="79771DDD"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The sustainable tourism market is more competitive—and more scrutinized—than ever. Companies can no longer rely on surface-level green branding or vague promises. Instead, the market is seeing a push for clear benchmarks, tough third-party certifications, and authentic partnerships with communities and conservation groups. This is creating both pressure and real opportunity for those who can prove impact and scale.</w:t>
      </w:r>
    </w:p>
    <w:p w14:paraId="69C19188"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Key Companies to Watch:</w:t>
      </w:r>
    </w:p>
    <w:p w14:paraId="41F8FE20" w14:textId="77777777" w:rsidR="00B745C6" w:rsidRPr="00B745C6" w:rsidRDefault="00B745C6" w:rsidP="00B745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Accor</w:t>
      </w:r>
    </w:p>
    <w:p w14:paraId="0839E4CD" w14:textId="77777777" w:rsidR="00B745C6" w:rsidRPr="00B745C6" w:rsidRDefault="00B745C6" w:rsidP="00B745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Intrepid Travel</w:t>
      </w:r>
    </w:p>
    <w:p w14:paraId="300B316A" w14:textId="77777777" w:rsidR="00B745C6" w:rsidRPr="00B745C6" w:rsidRDefault="00B745C6" w:rsidP="00B745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TUI Group</w:t>
      </w:r>
    </w:p>
    <w:p w14:paraId="3873780A" w14:textId="77777777" w:rsidR="00B745C6" w:rsidRPr="00B745C6" w:rsidRDefault="00B745C6" w:rsidP="00B745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Marriott International</w:t>
      </w:r>
    </w:p>
    <w:p w14:paraId="40D0EAE1" w14:textId="77777777" w:rsidR="00B745C6" w:rsidRPr="00B745C6" w:rsidRDefault="00B745C6" w:rsidP="00B745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Hilton Worldwide</w:t>
      </w:r>
    </w:p>
    <w:p w14:paraId="29CF8C03" w14:textId="77777777" w:rsidR="00B745C6" w:rsidRPr="00B745C6" w:rsidRDefault="00B745C6" w:rsidP="00B745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G Adventures</w:t>
      </w:r>
    </w:p>
    <w:p w14:paraId="1A3B1381" w14:textId="77777777" w:rsidR="00B745C6" w:rsidRPr="00B745C6" w:rsidRDefault="00B745C6" w:rsidP="00B745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Beyond Green Travel</w:t>
      </w:r>
    </w:p>
    <w:p w14:paraId="6767E91E"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Accor</w:t>
      </w:r>
      <w:r w:rsidRPr="00B745C6">
        <w:rPr>
          <w:rFonts w:ascii="Times New Roman" w:eastAsia="Times New Roman" w:hAnsi="Times New Roman" w:cs="Times New Roman"/>
          <w:kern w:val="0"/>
          <w:sz w:val="24"/>
          <w:szCs w:val="24"/>
          <w:lang w:eastAsia="en-IN"/>
          <w14:ligatures w14:val="none"/>
        </w:rPr>
        <w:t xml:space="preserve"> stands out for embedding sustainability goals into every property, from renewable energy targets to waste and water management systems. Their portfolio-wide sustainability audits are now public, and they’ve rolled out plastic-free initiatives across multiple regions. What sets Accor apart is the integration of local community suppliers and fair wage policies as core KPIs.</w:t>
      </w:r>
    </w:p>
    <w:p w14:paraId="18671904"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Intrepid Travel</w:t>
      </w:r>
      <w:r w:rsidRPr="00B745C6">
        <w:rPr>
          <w:rFonts w:ascii="Times New Roman" w:eastAsia="Times New Roman" w:hAnsi="Times New Roman" w:cs="Times New Roman"/>
          <w:kern w:val="0"/>
          <w:sz w:val="24"/>
          <w:szCs w:val="24"/>
          <w:lang w:eastAsia="en-IN"/>
          <w14:ligatures w14:val="none"/>
        </w:rPr>
        <w:t xml:space="preserve"> is one of the most progressive adventure tour operators in terms of climate action. They publish verified emissions data for every trip, offset all travel emissions, and invest directly in community-led conservation and empowerment projects. </w:t>
      </w:r>
      <w:proofErr w:type="spellStart"/>
      <w:r w:rsidRPr="00B745C6">
        <w:rPr>
          <w:rFonts w:ascii="Times New Roman" w:eastAsia="Times New Roman" w:hAnsi="Times New Roman" w:cs="Times New Roman"/>
          <w:kern w:val="0"/>
          <w:sz w:val="24"/>
          <w:szCs w:val="24"/>
          <w:lang w:eastAsia="en-IN"/>
          <w14:ligatures w14:val="none"/>
        </w:rPr>
        <w:t>Intrepid’s</w:t>
      </w:r>
      <w:proofErr w:type="spellEnd"/>
      <w:r w:rsidRPr="00B745C6">
        <w:rPr>
          <w:rFonts w:ascii="Times New Roman" w:eastAsia="Times New Roman" w:hAnsi="Times New Roman" w:cs="Times New Roman"/>
          <w:kern w:val="0"/>
          <w:sz w:val="24"/>
          <w:szCs w:val="24"/>
          <w:lang w:eastAsia="en-IN"/>
          <w14:ligatures w14:val="none"/>
        </w:rPr>
        <w:t xml:space="preserve"> edge is not just transparency—it’s the move toward “regenerative” adventure experiences, where </w:t>
      </w:r>
      <w:proofErr w:type="spellStart"/>
      <w:r w:rsidRPr="00B745C6">
        <w:rPr>
          <w:rFonts w:ascii="Times New Roman" w:eastAsia="Times New Roman" w:hAnsi="Times New Roman" w:cs="Times New Roman"/>
          <w:kern w:val="0"/>
          <w:sz w:val="24"/>
          <w:szCs w:val="24"/>
          <w:lang w:eastAsia="en-IN"/>
          <w14:ligatures w14:val="none"/>
        </w:rPr>
        <w:t>travelers</w:t>
      </w:r>
      <w:proofErr w:type="spellEnd"/>
      <w:r w:rsidRPr="00B745C6">
        <w:rPr>
          <w:rFonts w:ascii="Times New Roman" w:eastAsia="Times New Roman" w:hAnsi="Times New Roman" w:cs="Times New Roman"/>
          <w:kern w:val="0"/>
          <w:sz w:val="24"/>
          <w:szCs w:val="24"/>
          <w:lang w:eastAsia="en-IN"/>
          <w14:ligatures w14:val="none"/>
        </w:rPr>
        <w:t xml:space="preserve"> contribute to local reforestation or cultural preservation as part of the trip.</w:t>
      </w:r>
    </w:p>
    <w:p w14:paraId="46375E42"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TUI Group</w:t>
      </w:r>
      <w:r w:rsidRPr="00B745C6">
        <w:rPr>
          <w:rFonts w:ascii="Times New Roman" w:eastAsia="Times New Roman" w:hAnsi="Times New Roman" w:cs="Times New Roman"/>
          <w:kern w:val="0"/>
          <w:sz w:val="24"/>
          <w:szCs w:val="24"/>
          <w:lang w:eastAsia="en-IN"/>
          <w14:ligatures w14:val="none"/>
        </w:rPr>
        <w:t xml:space="preserve">, one of the largest travel conglomerates, has shifted from volume-based to value-based growth. Their approach includes science-based targets for emissions, circular waste management at resorts, and deep partnerships with local NGOs. TUI is piloting “nature-positive” packages and using digital platforms to help </w:t>
      </w:r>
      <w:proofErr w:type="spellStart"/>
      <w:r w:rsidRPr="00B745C6">
        <w:rPr>
          <w:rFonts w:ascii="Times New Roman" w:eastAsia="Times New Roman" w:hAnsi="Times New Roman" w:cs="Times New Roman"/>
          <w:kern w:val="0"/>
          <w:sz w:val="24"/>
          <w:szCs w:val="24"/>
          <w:lang w:eastAsia="en-IN"/>
          <w14:ligatures w14:val="none"/>
        </w:rPr>
        <w:t>travelers</w:t>
      </w:r>
      <w:proofErr w:type="spellEnd"/>
      <w:r w:rsidRPr="00B745C6">
        <w:rPr>
          <w:rFonts w:ascii="Times New Roman" w:eastAsia="Times New Roman" w:hAnsi="Times New Roman" w:cs="Times New Roman"/>
          <w:kern w:val="0"/>
          <w:sz w:val="24"/>
          <w:szCs w:val="24"/>
          <w:lang w:eastAsia="en-IN"/>
          <w14:ligatures w14:val="none"/>
        </w:rPr>
        <w:t xml:space="preserve"> select lower-impact options.</w:t>
      </w:r>
    </w:p>
    <w:p w14:paraId="5527DF78"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lastRenderedPageBreak/>
        <w:t>Marriott International</w:t>
      </w:r>
      <w:r w:rsidRPr="00B745C6">
        <w:rPr>
          <w:rFonts w:ascii="Times New Roman" w:eastAsia="Times New Roman" w:hAnsi="Times New Roman" w:cs="Times New Roman"/>
          <w:kern w:val="0"/>
          <w:sz w:val="24"/>
          <w:szCs w:val="24"/>
          <w:lang w:eastAsia="en-IN"/>
          <w14:ligatures w14:val="none"/>
        </w:rPr>
        <w:t xml:space="preserve"> and </w:t>
      </w:r>
      <w:r w:rsidRPr="00B745C6">
        <w:rPr>
          <w:rFonts w:ascii="Times New Roman" w:eastAsia="Times New Roman" w:hAnsi="Times New Roman" w:cs="Times New Roman"/>
          <w:b/>
          <w:bCs/>
          <w:kern w:val="0"/>
          <w:sz w:val="24"/>
          <w:szCs w:val="24"/>
          <w:lang w:eastAsia="en-IN"/>
          <w14:ligatures w14:val="none"/>
        </w:rPr>
        <w:t>Hilton Worldwide</w:t>
      </w:r>
      <w:r w:rsidRPr="00B745C6">
        <w:rPr>
          <w:rFonts w:ascii="Times New Roman" w:eastAsia="Times New Roman" w:hAnsi="Times New Roman" w:cs="Times New Roman"/>
          <w:kern w:val="0"/>
          <w:sz w:val="24"/>
          <w:szCs w:val="24"/>
          <w:lang w:eastAsia="en-IN"/>
          <w14:ligatures w14:val="none"/>
        </w:rPr>
        <w:t xml:space="preserve"> are global hotel giants who’ve recently accelerated their climate and social impact targets. Both use detailed sustainability scorecards for suppliers, and Marriott’s Serve360 and Hilton’s Travel with Purpose initiatives are industry benchmarks for public accountability. Each company is also investing in renewable energy, water conservation, and equitable hiring—particularly in emerging markets.</w:t>
      </w:r>
    </w:p>
    <w:p w14:paraId="75B4E218"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G Adventures</w:t>
      </w:r>
      <w:r w:rsidRPr="00B745C6">
        <w:rPr>
          <w:rFonts w:ascii="Times New Roman" w:eastAsia="Times New Roman" w:hAnsi="Times New Roman" w:cs="Times New Roman"/>
          <w:kern w:val="0"/>
          <w:sz w:val="24"/>
          <w:szCs w:val="24"/>
          <w:lang w:eastAsia="en-IN"/>
          <w14:ligatures w14:val="none"/>
        </w:rPr>
        <w:t xml:space="preserve"> focuses on small-group, community-driven travel. Their trips are designed in direct partnership with local entrepreneurs and co-operatives. The company measures not only carbon but also social return on investment, aiming to keep the majority of trip revenue within the destination.</w:t>
      </w:r>
    </w:p>
    <w:p w14:paraId="3752BB50"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Beyond Green Travel</w:t>
      </w:r>
      <w:r w:rsidRPr="00B745C6">
        <w:rPr>
          <w:rFonts w:ascii="Times New Roman" w:eastAsia="Times New Roman" w:hAnsi="Times New Roman" w:cs="Times New Roman"/>
          <w:kern w:val="0"/>
          <w:sz w:val="24"/>
          <w:szCs w:val="24"/>
          <w:lang w:eastAsia="en-IN"/>
          <w14:ligatures w14:val="none"/>
        </w:rPr>
        <w:t xml:space="preserve"> is a newer player specializing in destination advisory, certification, and supply chain traceability. Their work involves helping governments and large operators move beyond minimum standards to achieve real net-positive impact, from biodiversity offsets to zero-carbon destination certification.</w:t>
      </w:r>
    </w:p>
    <w:p w14:paraId="70FAF5B8" w14:textId="77777777" w:rsidR="00B745C6" w:rsidRPr="00B745C6" w:rsidRDefault="00B745C6" w:rsidP="00B745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745C6">
        <w:rPr>
          <w:rFonts w:ascii="Times New Roman" w:eastAsia="Times New Roman" w:hAnsi="Times New Roman" w:cs="Times New Roman"/>
          <w:b/>
          <w:bCs/>
          <w:kern w:val="36"/>
          <w:sz w:val="48"/>
          <w:szCs w:val="48"/>
          <w:lang w:eastAsia="en-IN"/>
          <w14:ligatures w14:val="none"/>
        </w:rPr>
        <w:t>5. Regional Landscape and Adoption Outlook</w:t>
      </w:r>
    </w:p>
    <w:p w14:paraId="66B178B2"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Sustainable tourism isn’t evolving at the same pace everywhere. Growth rates, policy intensity, and consumer adoption vary widely by region. Understanding these dynamics is crucial for anyone betting on where the next wave of opportunity—or disruption—will hit.</w:t>
      </w:r>
    </w:p>
    <w:p w14:paraId="41703163"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Europe</w:t>
      </w:r>
      <w:r w:rsidRPr="00B745C6">
        <w:rPr>
          <w:rFonts w:ascii="Times New Roman" w:eastAsia="Times New Roman" w:hAnsi="Times New Roman" w:cs="Times New Roman"/>
          <w:kern w:val="0"/>
          <w:sz w:val="24"/>
          <w:szCs w:val="24"/>
          <w:lang w:eastAsia="en-IN"/>
          <w14:ligatures w14:val="none"/>
        </w:rPr>
        <w:t xml:space="preserve"> remains the undisputed leader in sustainable tourism, both by market size and policy ambition. Countries like </w:t>
      </w:r>
      <w:r w:rsidRPr="00B745C6">
        <w:rPr>
          <w:rFonts w:ascii="Times New Roman" w:eastAsia="Times New Roman" w:hAnsi="Times New Roman" w:cs="Times New Roman"/>
          <w:b/>
          <w:bCs/>
          <w:kern w:val="0"/>
          <w:sz w:val="24"/>
          <w:szCs w:val="24"/>
          <w:lang w:eastAsia="en-IN"/>
          <w14:ligatures w14:val="none"/>
        </w:rPr>
        <w:t>Sweden</w:t>
      </w:r>
      <w:r w:rsidRPr="00B745C6">
        <w:rPr>
          <w:rFonts w:ascii="Times New Roman" w:eastAsia="Times New Roman" w:hAnsi="Times New Roman" w:cs="Times New Roman"/>
          <w:kern w:val="0"/>
          <w:sz w:val="24"/>
          <w:szCs w:val="24"/>
          <w:lang w:eastAsia="en-IN"/>
          <w14:ligatures w14:val="none"/>
        </w:rPr>
        <w:t xml:space="preserve">, </w:t>
      </w:r>
      <w:r w:rsidRPr="00B745C6">
        <w:rPr>
          <w:rFonts w:ascii="Times New Roman" w:eastAsia="Times New Roman" w:hAnsi="Times New Roman" w:cs="Times New Roman"/>
          <w:b/>
          <w:bCs/>
          <w:kern w:val="0"/>
          <w:sz w:val="24"/>
          <w:szCs w:val="24"/>
          <w:lang w:eastAsia="en-IN"/>
          <w14:ligatures w14:val="none"/>
        </w:rPr>
        <w:t>Norway</w:t>
      </w:r>
      <w:r w:rsidRPr="00B745C6">
        <w:rPr>
          <w:rFonts w:ascii="Times New Roman" w:eastAsia="Times New Roman" w:hAnsi="Times New Roman" w:cs="Times New Roman"/>
          <w:kern w:val="0"/>
          <w:sz w:val="24"/>
          <w:szCs w:val="24"/>
          <w:lang w:eastAsia="en-IN"/>
          <w14:ligatures w14:val="none"/>
        </w:rPr>
        <w:t xml:space="preserve">, and </w:t>
      </w:r>
      <w:r w:rsidRPr="00B745C6">
        <w:rPr>
          <w:rFonts w:ascii="Times New Roman" w:eastAsia="Times New Roman" w:hAnsi="Times New Roman" w:cs="Times New Roman"/>
          <w:b/>
          <w:bCs/>
          <w:kern w:val="0"/>
          <w:sz w:val="24"/>
          <w:szCs w:val="24"/>
          <w:lang w:eastAsia="en-IN"/>
          <w14:ligatures w14:val="none"/>
        </w:rPr>
        <w:t>Germany</w:t>
      </w:r>
      <w:r w:rsidRPr="00B745C6">
        <w:rPr>
          <w:rFonts w:ascii="Times New Roman" w:eastAsia="Times New Roman" w:hAnsi="Times New Roman" w:cs="Times New Roman"/>
          <w:kern w:val="0"/>
          <w:sz w:val="24"/>
          <w:szCs w:val="24"/>
          <w:lang w:eastAsia="en-IN"/>
          <w14:ligatures w14:val="none"/>
        </w:rPr>
        <w:t xml:space="preserve"> have built destination-wide certification into national tourism strategy. The European Union’s Green Deal and the proliferation of eco-labels set high bars for operators, and public funding increasingly flows to projects that demonstrate measurable environmental and social benefit. </w:t>
      </w:r>
      <w:r w:rsidRPr="00B745C6">
        <w:rPr>
          <w:rFonts w:ascii="Times New Roman" w:eastAsia="Times New Roman" w:hAnsi="Times New Roman" w:cs="Times New Roman"/>
          <w:i/>
          <w:iCs/>
          <w:kern w:val="0"/>
          <w:sz w:val="24"/>
          <w:szCs w:val="24"/>
          <w:lang w:eastAsia="en-IN"/>
          <w14:ligatures w14:val="none"/>
        </w:rPr>
        <w:t>Expect continued investment in smart visitor management, decarbonized transport, and rural regeneration.</w:t>
      </w:r>
      <w:r w:rsidRPr="00B745C6">
        <w:rPr>
          <w:rFonts w:ascii="Times New Roman" w:eastAsia="Times New Roman" w:hAnsi="Times New Roman" w:cs="Times New Roman"/>
          <w:kern w:val="0"/>
          <w:sz w:val="24"/>
          <w:szCs w:val="24"/>
          <w:lang w:eastAsia="en-IN"/>
          <w14:ligatures w14:val="none"/>
        </w:rPr>
        <w:t xml:space="preserve"> In southern Europe, places like Portugal and Slovenia are marketing themselves as sustainable tourism pioneers—drawing </w:t>
      </w:r>
      <w:proofErr w:type="spellStart"/>
      <w:r w:rsidRPr="00B745C6">
        <w:rPr>
          <w:rFonts w:ascii="Times New Roman" w:eastAsia="Times New Roman" w:hAnsi="Times New Roman" w:cs="Times New Roman"/>
          <w:kern w:val="0"/>
          <w:sz w:val="24"/>
          <w:szCs w:val="24"/>
          <w:lang w:eastAsia="en-IN"/>
          <w14:ligatures w14:val="none"/>
        </w:rPr>
        <w:t>travelers</w:t>
      </w:r>
      <w:proofErr w:type="spellEnd"/>
      <w:r w:rsidRPr="00B745C6">
        <w:rPr>
          <w:rFonts w:ascii="Times New Roman" w:eastAsia="Times New Roman" w:hAnsi="Times New Roman" w:cs="Times New Roman"/>
          <w:kern w:val="0"/>
          <w:sz w:val="24"/>
          <w:szCs w:val="24"/>
          <w:lang w:eastAsia="en-IN"/>
          <w14:ligatures w14:val="none"/>
        </w:rPr>
        <w:t xml:space="preserve"> who want both authenticity and eco-credentials.</w:t>
      </w:r>
    </w:p>
    <w:p w14:paraId="08236BF3"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Asia Pacific</w:t>
      </w:r>
      <w:r w:rsidRPr="00B745C6">
        <w:rPr>
          <w:rFonts w:ascii="Times New Roman" w:eastAsia="Times New Roman" w:hAnsi="Times New Roman" w:cs="Times New Roman"/>
          <w:kern w:val="0"/>
          <w:sz w:val="24"/>
          <w:szCs w:val="24"/>
          <w:lang w:eastAsia="en-IN"/>
          <w14:ligatures w14:val="none"/>
        </w:rPr>
        <w:t xml:space="preserve"> is the fastest-growing region, driven by surging domestic travel, rising middle-class affluence, and proactive government programs in places like </w:t>
      </w:r>
      <w:r w:rsidRPr="00B745C6">
        <w:rPr>
          <w:rFonts w:ascii="Times New Roman" w:eastAsia="Times New Roman" w:hAnsi="Times New Roman" w:cs="Times New Roman"/>
          <w:b/>
          <w:bCs/>
          <w:kern w:val="0"/>
          <w:sz w:val="24"/>
          <w:szCs w:val="24"/>
          <w:lang w:eastAsia="en-IN"/>
          <w14:ligatures w14:val="none"/>
        </w:rPr>
        <w:t>New Zealand</w:t>
      </w:r>
      <w:r w:rsidRPr="00B745C6">
        <w:rPr>
          <w:rFonts w:ascii="Times New Roman" w:eastAsia="Times New Roman" w:hAnsi="Times New Roman" w:cs="Times New Roman"/>
          <w:kern w:val="0"/>
          <w:sz w:val="24"/>
          <w:szCs w:val="24"/>
          <w:lang w:eastAsia="en-IN"/>
          <w14:ligatures w14:val="none"/>
        </w:rPr>
        <w:t xml:space="preserve">, </w:t>
      </w:r>
      <w:r w:rsidRPr="00B745C6">
        <w:rPr>
          <w:rFonts w:ascii="Times New Roman" w:eastAsia="Times New Roman" w:hAnsi="Times New Roman" w:cs="Times New Roman"/>
          <w:b/>
          <w:bCs/>
          <w:kern w:val="0"/>
          <w:sz w:val="24"/>
          <w:szCs w:val="24"/>
          <w:lang w:eastAsia="en-IN"/>
          <w14:ligatures w14:val="none"/>
        </w:rPr>
        <w:t>Japan</w:t>
      </w:r>
      <w:r w:rsidRPr="00B745C6">
        <w:rPr>
          <w:rFonts w:ascii="Times New Roman" w:eastAsia="Times New Roman" w:hAnsi="Times New Roman" w:cs="Times New Roman"/>
          <w:kern w:val="0"/>
          <w:sz w:val="24"/>
          <w:szCs w:val="24"/>
          <w:lang w:eastAsia="en-IN"/>
          <w14:ligatures w14:val="none"/>
        </w:rPr>
        <w:t xml:space="preserve">, and </w:t>
      </w:r>
      <w:r w:rsidRPr="00B745C6">
        <w:rPr>
          <w:rFonts w:ascii="Times New Roman" w:eastAsia="Times New Roman" w:hAnsi="Times New Roman" w:cs="Times New Roman"/>
          <w:b/>
          <w:bCs/>
          <w:kern w:val="0"/>
          <w:sz w:val="24"/>
          <w:szCs w:val="24"/>
          <w:lang w:eastAsia="en-IN"/>
          <w14:ligatures w14:val="none"/>
        </w:rPr>
        <w:t>Thailand</w:t>
      </w:r>
      <w:r w:rsidRPr="00B745C6">
        <w:rPr>
          <w:rFonts w:ascii="Times New Roman" w:eastAsia="Times New Roman" w:hAnsi="Times New Roman" w:cs="Times New Roman"/>
          <w:kern w:val="0"/>
          <w:sz w:val="24"/>
          <w:szCs w:val="24"/>
          <w:lang w:eastAsia="en-IN"/>
          <w14:ligatures w14:val="none"/>
        </w:rPr>
        <w:t xml:space="preserve">. Many Southeast Asian countries are actively repositioning away from mass-market tourism toward community-led and nature-positive experiences. </w:t>
      </w:r>
      <w:r w:rsidRPr="00B745C6">
        <w:rPr>
          <w:rFonts w:ascii="Times New Roman" w:eastAsia="Times New Roman" w:hAnsi="Times New Roman" w:cs="Times New Roman"/>
          <w:i/>
          <w:iCs/>
          <w:kern w:val="0"/>
          <w:sz w:val="24"/>
          <w:szCs w:val="24"/>
          <w:lang w:eastAsia="en-IN"/>
          <w14:ligatures w14:val="none"/>
        </w:rPr>
        <w:t>But there are big disparities—destinations like Bali and Phuket are moving quickly, while others still struggle with basic infrastructure and regulatory gaps.</w:t>
      </w:r>
      <w:r w:rsidRPr="00B745C6">
        <w:rPr>
          <w:rFonts w:ascii="Times New Roman" w:eastAsia="Times New Roman" w:hAnsi="Times New Roman" w:cs="Times New Roman"/>
          <w:kern w:val="0"/>
          <w:sz w:val="24"/>
          <w:szCs w:val="24"/>
          <w:lang w:eastAsia="en-IN"/>
          <w14:ligatures w14:val="none"/>
        </w:rPr>
        <w:t xml:space="preserve"> New Zealand remains a standout for national branding and investment in regenerative tourism, and there’s a visible shift in countries like Indonesia, Malaysia, and Vietnam to link conservation funding with tourism receipts.</w:t>
      </w:r>
    </w:p>
    <w:p w14:paraId="51F0F99B"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North America</w:t>
      </w:r>
      <w:r w:rsidRPr="00B745C6">
        <w:rPr>
          <w:rFonts w:ascii="Times New Roman" w:eastAsia="Times New Roman" w:hAnsi="Times New Roman" w:cs="Times New Roman"/>
          <w:kern w:val="0"/>
          <w:sz w:val="24"/>
          <w:szCs w:val="24"/>
          <w:lang w:eastAsia="en-IN"/>
          <w14:ligatures w14:val="none"/>
        </w:rPr>
        <w:t xml:space="preserve"> is catching up, led by </w:t>
      </w:r>
      <w:r w:rsidRPr="00B745C6">
        <w:rPr>
          <w:rFonts w:ascii="Times New Roman" w:eastAsia="Times New Roman" w:hAnsi="Times New Roman" w:cs="Times New Roman"/>
          <w:b/>
          <w:bCs/>
          <w:kern w:val="0"/>
          <w:sz w:val="24"/>
          <w:szCs w:val="24"/>
          <w:lang w:eastAsia="en-IN"/>
          <w14:ligatures w14:val="none"/>
        </w:rPr>
        <w:t>Canada</w:t>
      </w:r>
      <w:r w:rsidRPr="00B745C6">
        <w:rPr>
          <w:rFonts w:ascii="Times New Roman" w:eastAsia="Times New Roman" w:hAnsi="Times New Roman" w:cs="Times New Roman"/>
          <w:kern w:val="0"/>
          <w:sz w:val="24"/>
          <w:szCs w:val="24"/>
          <w:lang w:eastAsia="en-IN"/>
          <w14:ligatures w14:val="none"/>
        </w:rPr>
        <w:t xml:space="preserve"> and the western United States. Here, sustainable tourism is increasingly tied to indigenous stewardship, national parks management, and the rapid electrification of transport. The U.S. market is more fragmented—some states and cities are proactive, others lag. Canada’s approach is more unified, with strong federal support for First Nations tourism and conservation partnerships. Major urban </w:t>
      </w:r>
      <w:proofErr w:type="spellStart"/>
      <w:r w:rsidRPr="00B745C6">
        <w:rPr>
          <w:rFonts w:ascii="Times New Roman" w:eastAsia="Times New Roman" w:hAnsi="Times New Roman" w:cs="Times New Roman"/>
          <w:kern w:val="0"/>
          <w:sz w:val="24"/>
          <w:szCs w:val="24"/>
          <w:lang w:eastAsia="en-IN"/>
          <w14:ligatures w14:val="none"/>
        </w:rPr>
        <w:t>centers</w:t>
      </w:r>
      <w:proofErr w:type="spellEnd"/>
      <w:r w:rsidRPr="00B745C6">
        <w:rPr>
          <w:rFonts w:ascii="Times New Roman" w:eastAsia="Times New Roman" w:hAnsi="Times New Roman" w:cs="Times New Roman"/>
          <w:kern w:val="0"/>
          <w:sz w:val="24"/>
          <w:szCs w:val="24"/>
          <w:lang w:eastAsia="en-IN"/>
          <w14:ligatures w14:val="none"/>
        </w:rPr>
        <w:t xml:space="preserve"> like Vancouver and San Francisco are leading the way in green certification for hotels and attractions.</w:t>
      </w:r>
    </w:p>
    <w:p w14:paraId="24A48F38"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lastRenderedPageBreak/>
        <w:t>Latin America, Middle East, and Africa</w:t>
      </w:r>
      <w:r w:rsidRPr="00B745C6">
        <w:rPr>
          <w:rFonts w:ascii="Times New Roman" w:eastAsia="Times New Roman" w:hAnsi="Times New Roman" w:cs="Times New Roman"/>
          <w:kern w:val="0"/>
          <w:sz w:val="24"/>
          <w:szCs w:val="24"/>
          <w:lang w:eastAsia="en-IN"/>
          <w14:ligatures w14:val="none"/>
        </w:rPr>
        <w:t xml:space="preserve"> are still in early to middle innings but are moving quickly in spots. </w:t>
      </w:r>
      <w:r w:rsidRPr="00B745C6">
        <w:rPr>
          <w:rFonts w:ascii="Times New Roman" w:eastAsia="Times New Roman" w:hAnsi="Times New Roman" w:cs="Times New Roman"/>
          <w:b/>
          <w:bCs/>
          <w:kern w:val="0"/>
          <w:sz w:val="24"/>
          <w:szCs w:val="24"/>
          <w:lang w:eastAsia="en-IN"/>
          <w14:ligatures w14:val="none"/>
        </w:rPr>
        <w:t>Costa Rica</w:t>
      </w:r>
      <w:r w:rsidRPr="00B745C6">
        <w:rPr>
          <w:rFonts w:ascii="Times New Roman" w:eastAsia="Times New Roman" w:hAnsi="Times New Roman" w:cs="Times New Roman"/>
          <w:kern w:val="0"/>
          <w:sz w:val="24"/>
          <w:szCs w:val="24"/>
          <w:lang w:eastAsia="en-IN"/>
          <w14:ligatures w14:val="none"/>
        </w:rPr>
        <w:t xml:space="preserve"> is the gold standard in Latin America for biodiversity and eco-tourism integration. Other countries—like Ecuador, Peru, and Chile—are leveraging nature tourism to drive conservation funding. In Africa, Rwanda and Botswana are pioneering high-value, low-impact safari models. The Middle East is emerging, with the UAE and Saudi Arabia funding mega-resorts that promise strict sustainability metrics, though critics question long-term impact. </w:t>
      </w:r>
      <w:r w:rsidRPr="00B745C6">
        <w:rPr>
          <w:rFonts w:ascii="Times New Roman" w:eastAsia="Times New Roman" w:hAnsi="Times New Roman" w:cs="Times New Roman"/>
          <w:i/>
          <w:iCs/>
          <w:kern w:val="0"/>
          <w:sz w:val="24"/>
          <w:szCs w:val="24"/>
          <w:lang w:eastAsia="en-IN"/>
          <w14:ligatures w14:val="none"/>
        </w:rPr>
        <w:t>A lot of the real innovation here comes from partnerships—NGOs, government, and private sector all working together to raise standards and attract sustainable investment.</w:t>
      </w:r>
    </w:p>
    <w:p w14:paraId="58171E00"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i/>
          <w:iCs/>
          <w:kern w:val="0"/>
          <w:sz w:val="24"/>
          <w:szCs w:val="24"/>
          <w:lang w:eastAsia="en-IN"/>
          <w14:ligatures w14:val="none"/>
        </w:rPr>
        <w:t>The biggest white space? Secondary cities and rural regions across all continents. These areas often have the greatest potential for transformative, community-led models but lack access to funding, training, or international marketing channels. There’s a growing push for donor-backed and blended finance solutions to bring these markets into the sustainable tourism mainstream.</w:t>
      </w:r>
    </w:p>
    <w:p w14:paraId="0AB7DE4C" w14:textId="77777777" w:rsidR="00B745C6" w:rsidRPr="00B745C6" w:rsidRDefault="00B745C6" w:rsidP="00B745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745C6">
        <w:rPr>
          <w:rFonts w:ascii="Times New Roman" w:eastAsia="Times New Roman" w:hAnsi="Times New Roman" w:cs="Times New Roman"/>
          <w:b/>
          <w:bCs/>
          <w:kern w:val="36"/>
          <w:sz w:val="48"/>
          <w:szCs w:val="48"/>
          <w:lang w:eastAsia="en-IN"/>
          <w14:ligatures w14:val="none"/>
        </w:rPr>
        <w:t>6. End-User Dynamics and Use Case</w:t>
      </w:r>
    </w:p>
    <w:p w14:paraId="4AD7CAF2"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 xml:space="preserve">In the sustainable tourism market, the end user landscape is more complex and collaborative than ever. It’s not just about the </w:t>
      </w:r>
      <w:proofErr w:type="spellStart"/>
      <w:r w:rsidRPr="00B745C6">
        <w:rPr>
          <w:rFonts w:ascii="Times New Roman" w:eastAsia="Times New Roman" w:hAnsi="Times New Roman" w:cs="Times New Roman"/>
          <w:kern w:val="0"/>
          <w:sz w:val="24"/>
          <w:szCs w:val="24"/>
          <w:lang w:eastAsia="en-IN"/>
          <w14:ligatures w14:val="none"/>
        </w:rPr>
        <w:t>traveler</w:t>
      </w:r>
      <w:proofErr w:type="spellEnd"/>
      <w:r w:rsidRPr="00B745C6">
        <w:rPr>
          <w:rFonts w:ascii="Times New Roman" w:eastAsia="Times New Roman" w:hAnsi="Times New Roman" w:cs="Times New Roman"/>
          <w:kern w:val="0"/>
          <w:sz w:val="24"/>
          <w:szCs w:val="24"/>
          <w:lang w:eastAsia="en-IN"/>
          <w14:ligatures w14:val="none"/>
        </w:rPr>
        <w:t xml:space="preserve"> or the operator; it’s about how communities, small businesses, local governments, and even tech startups interact to shape what’s possible on the ground.</w:t>
      </w:r>
    </w:p>
    <w:p w14:paraId="53918EBD"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Destination Management Organizations (DMOs)</w:t>
      </w:r>
      <w:r w:rsidRPr="00B745C6">
        <w:rPr>
          <w:rFonts w:ascii="Times New Roman" w:eastAsia="Times New Roman" w:hAnsi="Times New Roman" w:cs="Times New Roman"/>
          <w:kern w:val="0"/>
          <w:sz w:val="24"/>
          <w:szCs w:val="24"/>
          <w:lang w:eastAsia="en-IN"/>
          <w14:ligatures w14:val="none"/>
        </w:rPr>
        <w:t xml:space="preserve"> play a leading role in setting sustainability standards, funding local initiatives, and marketing certified experiences. In top-performing regions, DMOs don’t just run ad campaigns—they’re acting as conveners for training, </w:t>
      </w:r>
      <w:proofErr w:type="spellStart"/>
      <w:r w:rsidRPr="00B745C6">
        <w:rPr>
          <w:rFonts w:ascii="Times New Roman" w:eastAsia="Times New Roman" w:hAnsi="Times New Roman" w:cs="Times New Roman"/>
          <w:kern w:val="0"/>
          <w:sz w:val="24"/>
          <w:szCs w:val="24"/>
          <w:lang w:eastAsia="en-IN"/>
          <w14:ligatures w14:val="none"/>
        </w:rPr>
        <w:t>grantmaking</w:t>
      </w:r>
      <w:proofErr w:type="spellEnd"/>
      <w:r w:rsidRPr="00B745C6">
        <w:rPr>
          <w:rFonts w:ascii="Times New Roman" w:eastAsia="Times New Roman" w:hAnsi="Times New Roman" w:cs="Times New Roman"/>
          <w:kern w:val="0"/>
          <w:sz w:val="24"/>
          <w:szCs w:val="24"/>
          <w:lang w:eastAsia="en-IN"/>
          <w14:ligatures w14:val="none"/>
        </w:rPr>
        <w:t>, and policy enforcement. They’re also adopting data-driven tools to track visitor impact and adapt strategy in real time.</w:t>
      </w:r>
    </w:p>
    <w:p w14:paraId="121DC6EC"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Travel Operators and Tour Companies</w:t>
      </w:r>
      <w:r w:rsidRPr="00B745C6">
        <w:rPr>
          <w:rFonts w:ascii="Times New Roman" w:eastAsia="Times New Roman" w:hAnsi="Times New Roman" w:cs="Times New Roman"/>
          <w:kern w:val="0"/>
          <w:sz w:val="24"/>
          <w:szCs w:val="24"/>
          <w:lang w:eastAsia="en-IN"/>
          <w14:ligatures w14:val="none"/>
        </w:rPr>
        <w:t xml:space="preserve"> range from large international brands to small, community-led groups. The most successful are the ones who embed sustainability into every touchpoint—selecting local suppliers, investing in conservation, and giving </w:t>
      </w:r>
      <w:proofErr w:type="spellStart"/>
      <w:r w:rsidRPr="00B745C6">
        <w:rPr>
          <w:rFonts w:ascii="Times New Roman" w:eastAsia="Times New Roman" w:hAnsi="Times New Roman" w:cs="Times New Roman"/>
          <w:kern w:val="0"/>
          <w:sz w:val="24"/>
          <w:szCs w:val="24"/>
          <w:lang w:eastAsia="en-IN"/>
          <w14:ligatures w14:val="none"/>
        </w:rPr>
        <w:t>travelers</w:t>
      </w:r>
      <w:proofErr w:type="spellEnd"/>
      <w:r w:rsidRPr="00B745C6">
        <w:rPr>
          <w:rFonts w:ascii="Times New Roman" w:eastAsia="Times New Roman" w:hAnsi="Times New Roman" w:cs="Times New Roman"/>
          <w:kern w:val="0"/>
          <w:sz w:val="24"/>
          <w:szCs w:val="24"/>
          <w:lang w:eastAsia="en-IN"/>
          <w14:ligatures w14:val="none"/>
        </w:rPr>
        <w:t xml:space="preserve"> a transparent view of their positive (and negative) footprint. Tour companies now compete on impact reporting and the authenticity of their local partnerships.</w:t>
      </w:r>
    </w:p>
    <w:p w14:paraId="1B65128B"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Hotels and Lodges</w:t>
      </w:r>
      <w:r w:rsidRPr="00B745C6">
        <w:rPr>
          <w:rFonts w:ascii="Times New Roman" w:eastAsia="Times New Roman" w:hAnsi="Times New Roman" w:cs="Times New Roman"/>
          <w:kern w:val="0"/>
          <w:sz w:val="24"/>
          <w:szCs w:val="24"/>
          <w:lang w:eastAsia="en-IN"/>
          <w14:ligatures w14:val="none"/>
        </w:rPr>
        <w:t xml:space="preserve"> are moving beyond recycling bins and towel reuse. Leading properties are deploying solar, switching to net-zero construction materials, hiring locally, and sharing performance metrics with both guests and booking partners. In emerging markets, boutique eco-lodges are often the proving ground for new regenerative models—experimenting with agroforestry, wildlife corridors, and community co-ownership.</w:t>
      </w:r>
    </w:p>
    <w:p w14:paraId="0F852AED"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Transport Providers</w:t>
      </w:r>
      <w:r w:rsidRPr="00B745C6">
        <w:rPr>
          <w:rFonts w:ascii="Times New Roman" w:eastAsia="Times New Roman" w:hAnsi="Times New Roman" w:cs="Times New Roman"/>
          <w:kern w:val="0"/>
          <w:sz w:val="24"/>
          <w:szCs w:val="24"/>
          <w:lang w:eastAsia="en-IN"/>
          <w14:ligatures w14:val="none"/>
        </w:rPr>
        <w:t>—especially in destinations with fragile ecosystems—are quickly electrifying fleets and integrating carbon reporting into ticketing systems. Rail, ferry, and bus companies are also forming alliances with DMOs and accommodation providers to offer “green routes” or package deals for low-impact travel.</w:t>
      </w:r>
    </w:p>
    <w:p w14:paraId="02CC8411"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Community Co-operatives</w:t>
      </w:r>
      <w:r w:rsidRPr="00B745C6">
        <w:rPr>
          <w:rFonts w:ascii="Times New Roman" w:eastAsia="Times New Roman" w:hAnsi="Times New Roman" w:cs="Times New Roman"/>
          <w:kern w:val="0"/>
          <w:sz w:val="24"/>
          <w:szCs w:val="24"/>
          <w:lang w:eastAsia="en-IN"/>
          <w14:ligatures w14:val="none"/>
        </w:rPr>
        <w:t xml:space="preserve"> and indigenous groups are rapidly gaining prominence. They’re not just hosting </w:t>
      </w:r>
      <w:proofErr w:type="spellStart"/>
      <w:r w:rsidRPr="00B745C6">
        <w:rPr>
          <w:rFonts w:ascii="Times New Roman" w:eastAsia="Times New Roman" w:hAnsi="Times New Roman" w:cs="Times New Roman"/>
          <w:kern w:val="0"/>
          <w:sz w:val="24"/>
          <w:szCs w:val="24"/>
          <w:lang w:eastAsia="en-IN"/>
          <w14:ligatures w14:val="none"/>
        </w:rPr>
        <w:t>travelers</w:t>
      </w:r>
      <w:proofErr w:type="spellEnd"/>
      <w:r w:rsidRPr="00B745C6">
        <w:rPr>
          <w:rFonts w:ascii="Times New Roman" w:eastAsia="Times New Roman" w:hAnsi="Times New Roman" w:cs="Times New Roman"/>
          <w:kern w:val="0"/>
          <w:sz w:val="24"/>
          <w:szCs w:val="24"/>
          <w:lang w:eastAsia="en-IN"/>
          <w14:ligatures w14:val="none"/>
        </w:rPr>
        <w:t xml:space="preserve">—they’re designing experiences, setting pricing, and negotiating </w:t>
      </w:r>
      <w:r w:rsidRPr="00B745C6">
        <w:rPr>
          <w:rFonts w:ascii="Times New Roman" w:eastAsia="Times New Roman" w:hAnsi="Times New Roman" w:cs="Times New Roman"/>
          <w:kern w:val="0"/>
          <w:sz w:val="24"/>
          <w:szCs w:val="24"/>
          <w:lang w:eastAsia="en-IN"/>
          <w14:ligatures w14:val="none"/>
        </w:rPr>
        <w:lastRenderedPageBreak/>
        <w:t>contracts with operators and platforms. In the best models, a majority of the economic benefit stays within the community, and decisions about growth or limits rest with local stakeholders.</w:t>
      </w:r>
    </w:p>
    <w:p w14:paraId="7AF33BF7"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Use Case Highlight:</w:t>
      </w:r>
      <w:r w:rsidRPr="00B745C6">
        <w:rPr>
          <w:rFonts w:ascii="Times New Roman" w:eastAsia="Times New Roman" w:hAnsi="Times New Roman" w:cs="Times New Roman"/>
          <w:kern w:val="0"/>
          <w:sz w:val="24"/>
          <w:szCs w:val="24"/>
          <w:lang w:eastAsia="en-IN"/>
          <w14:ligatures w14:val="none"/>
        </w:rPr>
        <w:br/>
        <w:t>In southern Chile, a coastal community that once relied on extractive fishing turned to sustainable tourism as part of a regional conservation initiative. Working with a DMO and a local university, they developed a series of guided kayak and wildlife tours through protected wetlands. The tours are co-led by community members and biologists, with 60% of all revenue going to habitat restoration and microloans for local entrepreneurs. Tourists can see their impact through live dashboards and are invited to take part in restoration projects during their stay. In less than three years, not only did household incomes rise, but bird and fish populations rebounded—a win for both people and the environment.</w:t>
      </w:r>
    </w:p>
    <w:p w14:paraId="022F5AFC" w14:textId="77777777" w:rsidR="00B745C6" w:rsidRPr="00B745C6" w:rsidRDefault="00B745C6" w:rsidP="00B745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745C6">
        <w:rPr>
          <w:rFonts w:ascii="Times New Roman" w:eastAsia="Times New Roman" w:hAnsi="Times New Roman" w:cs="Times New Roman"/>
          <w:b/>
          <w:bCs/>
          <w:kern w:val="36"/>
          <w:sz w:val="48"/>
          <w:szCs w:val="48"/>
          <w:lang w:eastAsia="en-IN"/>
          <w14:ligatures w14:val="none"/>
        </w:rPr>
        <w:t>7. Recent Developments + Opportunities &amp; Restraints</w:t>
      </w:r>
    </w:p>
    <w:p w14:paraId="6DC229D8"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Recent Developments (Last 2 Years)</w:t>
      </w:r>
    </w:p>
    <w:p w14:paraId="4CCC3B6E" w14:textId="77777777" w:rsidR="00B745C6" w:rsidRPr="00B745C6" w:rsidRDefault="00B745C6" w:rsidP="00B745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 xml:space="preserve">Major global OTAs, including Booking.com, have introduced transparent sustainability certification filters, making it easier for </w:t>
      </w:r>
      <w:proofErr w:type="spellStart"/>
      <w:r w:rsidRPr="00B745C6">
        <w:rPr>
          <w:rFonts w:ascii="Times New Roman" w:eastAsia="Times New Roman" w:hAnsi="Times New Roman" w:cs="Times New Roman"/>
          <w:kern w:val="0"/>
          <w:sz w:val="24"/>
          <w:szCs w:val="24"/>
          <w:lang w:eastAsia="en-IN"/>
          <w14:ligatures w14:val="none"/>
        </w:rPr>
        <w:t>travelers</w:t>
      </w:r>
      <w:proofErr w:type="spellEnd"/>
      <w:r w:rsidRPr="00B745C6">
        <w:rPr>
          <w:rFonts w:ascii="Times New Roman" w:eastAsia="Times New Roman" w:hAnsi="Times New Roman" w:cs="Times New Roman"/>
          <w:kern w:val="0"/>
          <w:sz w:val="24"/>
          <w:szCs w:val="24"/>
          <w:lang w:eastAsia="en-IN"/>
          <w14:ligatures w14:val="none"/>
        </w:rPr>
        <w:t xml:space="preserve"> to identify and book verified green accommodations.</w:t>
      </w:r>
    </w:p>
    <w:p w14:paraId="5210D462" w14:textId="77777777" w:rsidR="00B745C6" w:rsidRPr="00B745C6" w:rsidRDefault="00B745C6" w:rsidP="00B745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Accor and Hilton Worldwide both committed to achieve net zero emissions across all properties by 2050, setting interim science-based targets and publishing annual progress reports.</w:t>
      </w:r>
    </w:p>
    <w:p w14:paraId="6AB0A33E" w14:textId="77777777" w:rsidR="00B745C6" w:rsidRPr="00B745C6" w:rsidRDefault="00B745C6" w:rsidP="00B745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Costa Rica launched a national biodiversity credit market, enabling tourism businesses to directly invest in verified conservation outcomes tied to visitor arrivals.</w:t>
      </w:r>
    </w:p>
    <w:p w14:paraId="15737417" w14:textId="77777777" w:rsidR="00B745C6" w:rsidRPr="00B745C6" w:rsidRDefault="00B745C6" w:rsidP="00B745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TUI Group announced the rollout of fully electric, zero-emission resort shuttles at properties across Spain and Greece, marking a shift toward electrified guest transport in mass-market destinations.</w:t>
      </w:r>
    </w:p>
    <w:p w14:paraId="093965C8" w14:textId="77777777" w:rsidR="00B745C6" w:rsidRPr="00B745C6" w:rsidRDefault="00B745C6" w:rsidP="00B745C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 xml:space="preserve">Adventure travel operators like Intrepid Travel piloted blockchain-based impact tracking, allowing </w:t>
      </w:r>
      <w:proofErr w:type="spellStart"/>
      <w:r w:rsidRPr="00B745C6">
        <w:rPr>
          <w:rFonts w:ascii="Times New Roman" w:eastAsia="Times New Roman" w:hAnsi="Times New Roman" w:cs="Times New Roman"/>
          <w:kern w:val="0"/>
          <w:sz w:val="24"/>
          <w:szCs w:val="24"/>
          <w:lang w:eastAsia="en-IN"/>
          <w14:ligatures w14:val="none"/>
        </w:rPr>
        <w:t>travelers</w:t>
      </w:r>
      <w:proofErr w:type="spellEnd"/>
      <w:r w:rsidRPr="00B745C6">
        <w:rPr>
          <w:rFonts w:ascii="Times New Roman" w:eastAsia="Times New Roman" w:hAnsi="Times New Roman" w:cs="Times New Roman"/>
          <w:kern w:val="0"/>
          <w:sz w:val="24"/>
          <w:szCs w:val="24"/>
          <w:lang w:eastAsia="en-IN"/>
          <w14:ligatures w14:val="none"/>
        </w:rPr>
        <w:t xml:space="preserve"> and local communities to see real-time benefit sharing from each trip.</w:t>
      </w:r>
    </w:p>
    <w:p w14:paraId="7A0271CF"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Opportunities</w:t>
      </w:r>
    </w:p>
    <w:p w14:paraId="4AD50F54" w14:textId="77777777" w:rsidR="00B745C6" w:rsidRPr="00B745C6" w:rsidRDefault="00B745C6" w:rsidP="00B745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 xml:space="preserve">Growing consumer demand for authentic, regenerative travel experiences, especially among Gen Z and millennial </w:t>
      </w:r>
      <w:proofErr w:type="spellStart"/>
      <w:r w:rsidRPr="00B745C6">
        <w:rPr>
          <w:rFonts w:ascii="Times New Roman" w:eastAsia="Times New Roman" w:hAnsi="Times New Roman" w:cs="Times New Roman"/>
          <w:kern w:val="0"/>
          <w:sz w:val="24"/>
          <w:szCs w:val="24"/>
          <w:lang w:eastAsia="en-IN"/>
          <w14:ligatures w14:val="none"/>
        </w:rPr>
        <w:t>travelers</w:t>
      </w:r>
      <w:proofErr w:type="spellEnd"/>
      <w:r w:rsidRPr="00B745C6">
        <w:rPr>
          <w:rFonts w:ascii="Times New Roman" w:eastAsia="Times New Roman" w:hAnsi="Times New Roman" w:cs="Times New Roman"/>
          <w:kern w:val="0"/>
          <w:sz w:val="24"/>
          <w:szCs w:val="24"/>
          <w:lang w:eastAsia="en-IN"/>
          <w14:ligatures w14:val="none"/>
        </w:rPr>
        <w:t xml:space="preserve"> willing to pay a premium for measurable impact.</w:t>
      </w:r>
    </w:p>
    <w:p w14:paraId="6AB9F08A" w14:textId="77777777" w:rsidR="00B745C6" w:rsidRPr="00B745C6" w:rsidRDefault="00B745C6" w:rsidP="00B745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Expanded government funding and incentives for destinations that can deliver net positive biodiversity, carbon, and community outcomes.</w:t>
      </w:r>
    </w:p>
    <w:p w14:paraId="7A4DD4F7" w14:textId="77777777" w:rsidR="00B745C6" w:rsidRPr="00B745C6" w:rsidRDefault="00B745C6" w:rsidP="00B745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 xml:space="preserve">Technology platforms enabling transparent measurement and communication of sustainability performance, </w:t>
      </w:r>
      <w:proofErr w:type="spellStart"/>
      <w:r w:rsidRPr="00B745C6">
        <w:rPr>
          <w:rFonts w:ascii="Times New Roman" w:eastAsia="Times New Roman" w:hAnsi="Times New Roman" w:cs="Times New Roman"/>
          <w:kern w:val="0"/>
          <w:sz w:val="24"/>
          <w:szCs w:val="24"/>
          <w:lang w:eastAsia="en-IN"/>
          <w14:ligatures w14:val="none"/>
        </w:rPr>
        <w:t>leveling</w:t>
      </w:r>
      <w:proofErr w:type="spellEnd"/>
      <w:r w:rsidRPr="00B745C6">
        <w:rPr>
          <w:rFonts w:ascii="Times New Roman" w:eastAsia="Times New Roman" w:hAnsi="Times New Roman" w:cs="Times New Roman"/>
          <w:kern w:val="0"/>
          <w:sz w:val="24"/>
          <w:szCs w:val="24"/>
          <w:lang w:eastAsia="en-IN"/>
          <w14:ligatures w14:val="none"/>
        </w:rPr>
        <w:t xml:space="preserve"> the playing field for small operators and communities.</w:t>
      </w:r>
    </w:p>
    <w:p w14:paraId="16F00B15"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Restraints</w:t>
      </w:r>
    </w:p>
    <w:p w14:paraId="11E5E824" w14:textId="77777777" w:rsidR="00B745C6" w:rsidRPr="00B745C6" w:rsidRDefault="00B745C6" w:rsidP="00B745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lastRenderedPageBreak/>
        <w:t>High initial investment costs for certification, infrastructure upgrades, and renewable energy adoption, which can be prohibitive for smaller operators and rural communities.</w:t>
      </w:r>
    </w:p>
    <w:p w14:paraId="3C0779CE" w14:textId="77777777" w:rsidR="00B745C6" w:rsidRPr="00B745C6" w:rsidRDefault="00B745C6" w:rsidP="00B745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Persistent skills gaps and capacity shortages in many emerging destinations, limiting the ability to scale up sustainable tourism models or enforce standards.</w:t>
      </w:r>
    </w:p>
    <w:p w14:paraId="7C422067" w14:textId="77777777" w:rsidR="00311E8E" w:rsidRDefault="00311E8E">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583AB3EF" w14:textId="533A3CFA" w:rsidR="00B745C6" w:rsidRPr="00B745C6" w:rsidRDefault="00B745C6" w:rsidP="00B745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745C6">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B745C6" w:rsidRPr="00B745C6" w14:paraId="2C15397D" w14:textId="77777777" w:rsidTr="00311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F15CA3D" w14:textId="77777777" w:rsidR="00B745C6" w:rsidRPr="00B745C6" w:rsidRDefault="00B745C6" w:rsidP="00B745C6">
            <w:pPr>
              <w:jc w:val="cente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Report Attribute</w:t>
            </w:r>
          </w:p>
        </w:tc>
        <w:tc>
          <w:tcPr>
            <w:tcW w:w="5961" w:type="dxa"/>
            <w:hideMark/>
          </w:tcPr>
          <w:p w14:paraId="61FC6E02" w14:textId="77777777" w:rsidR="00B745C6" w:rsidRPr="00B745C6" w:rsidRDefault="00B745C6" w:rsidP="00B745C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Details</w:t>
            </w:r>
          </w:p>
        </w:tc>
      </w:tr>
      <w:tr w:rsidR="00B745C6" w:rsidRPr="00B745C6" w14:paraId="017C00B4" w14:textId="77777777" w:rsidTr="0031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54B466E"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Forecast Period</w:t>
            </w:r>
          </w:p>
        </w:tc>
        <w:tc>
          <w:tcPr>
            <w:tcW w:w="5961" w:type="dxa"/>
            <w:hideMark/>
          </w:tcPr>
          <w:p w14:paraId="73D9B184" w14:textId="77777777" w:rsidR="00B745C6" w:rsidRPr="00B745C6" w:rsidRDefault="00B745C6" w:rsidP="00B745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2024 – 2030</w:t>
            </w:r>
          </w:p>
        </w:tc>
      </w:tr>
      <w:tr w:rsidR="00B745C6" w:rsidRPr="00B745C6" w14:paraId="76443D4E" w14:textId="77777777" w:rsidTr="00311E8E">
        <w:tc>
          <w:tcPr>
            <w:cnfStyle w:val="001000000000" w:firstRow="0" w:lastRow="0" w:firstColumn="1" w:lastColumn="0" w:oddVBand="0" w:evenVBand="0" w:oddHBand="0" w:evenHBand="0" w:firstRowFirstColumn="0" w:firstRowLastColumn="0" w:lastRowFirstColumn="0" w:lastRowLastColumn="0"/>
            <w:tcW w:w="3055" w:type="dxa"/>
            <w:hideMark/>
          </w:tcPr>
          <w:p w14:paraId="0D33B4AA"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13A684E0" w14:textId="424CA4E3" w:rsidR="00B745C6" w:rsidRPr="00B745C6" w:rsidRDefault="00B745C6" w:rsidP="00B745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USD 310 Billion</w:t>
            </w:r>
          </w:p>
        </w:tc>
      </w:tr>
      <w:tr w:rsidR="00B745C6" w:rsidRPr="00B745C6" w14:paraId="09D8BBDD" w14:textId="77777777" w:rsidTr="0031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2F0DD2C"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5D61BE91" w14:textId="115E6B90" w:rsidR="00B745C6" w:rsidRPr="00B745C6" w:rsidRDefault="00B745C6" w:rsidP="00B745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USD 545 Billion</w:t>
            </w:r>
          </w:p>
        </w:tc>
      </w:tr>
      <w:tr w:rsidR="00B745C6" w:rsidRPr="00B745C6" w14:paraId="0692CA6A" w14:textId="77777777" w:rsidTr="00311E8E">
        <w:tc>
          <w:tcPr>
            <w:cnfStyle w:val="001000000000" w:firstRow="0" w:lastRow="0" w:firstColumn="1" w:lastColumn="0" w:oddVBand="0" w:evenVBand="0" w:oddHBand="0" w:evenHBand="0" w:firstRowFirstColumn="0" w:firstRowLastColumn="0" w:lastRowFirstColumn="0" w:lastRowLastColumn="0"/>
            <w:tcW w:w="3055" w:type="dxa"/>
            <w:hideMark/>
          </w:tcPr>
          <w:p w14:paraId="5AABB213"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07DB63DD" w14:textId="6E5137A5" w:rsidR="00B745C6" w:rsidRPr="00B745C6" w:rsidRDefault="00B745C6" w:rsidP="00B745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CAGR of 9.5% (2024 – 2030)</w:t>
            </w:r>
          </w:p>
        </w:tc>
      </w:tr>
      <w:tr w:rsidR="00B745C6" w:rsidRPr="00B745C6" w14:paraId="092B63E0" w14:textId="77777777" w:rsidTr="0031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86BEFAB"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6FD63E92" w14:textId="77777777" w:rsidR="00B745C6" w:rsidRPr="00B745C6" w:rsidRDefault="00B745C6" w:rsidP="00B745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2024</w:t>
            </w:r>
          </w:p>
        </w:tc>
      </w:tr>
      <w:tr w:rsidR="00B745C6" w:rsidRPr="00B745C6" w14:paraId="34EB6A78" w14:textId="77777777" w:rsidTr="00311E8E">
        <w:tc>
          <w:tcPr>
            <w:cnfStyle w:val="001000000000" w:firstRow="0" w:lastRow="0" w:firstColumn="1" w:lastColumn="0" w:oddVBand="0" w:evenVBand="0" w:oddHBand="0" w:evenHBand="0" w:firstRowFirstColumn="0" w:firstRowLastColumn="0" w:lastRowFirstColumn="0" w:lastRowLastColumn="0"/>
            <w:tcW w:w="3055" w:type="dxa"/>
            <w:hideMark/>
          </w:tcPr>
          <w:p w14:paraId="60A32D2A"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Historical Data</w:t>
            </w:r>
          </w:p>
        </w:tc>
        <w:tc>
          <w:tcPr>
            <w:tcW w:w="5961" w:type="dxa"/>
            <w:hideMark/>
          </w:tcPr>
          <w:p w14:paraId="6F088536" w14:textId="77777777" w:rsidR="00B745C6" w:rsidRPr="00B745C6" w:rsidRDefault="00B745C6" w:rsidP="00B745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2019 – 2023</w:t>
            </w:r>
          </w:p>
        </w:tc>
      </w:tr>
      <w:tr w:rsidR="00B745C6" w:rsidRPr="00B745C6" w14:paraId="3C95A60E" w14:textId="77777777" w:rsidTr="0031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6604F31"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Unit</w:t>
            </w:r>
          </w:p>
        </w:tc>
        <w:tc>
          <w:tcPr>
            <w:tcW w:w="5961" w:type="dxa"/>
            <w:hideMark/>
          </w:tcPr>
          <w:p w14:paraId="77CADD38" w14:textId="77777777" w:rsidR="00B745C6" w:rsidRPr="00B745C6" w:rsidRDefault="00B745C6" w:rsidP="00B745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USD Million, CAGR (2024 – 2030)</w:t>
            </w:r>
          </w:p>
        </w:tc>
      </w:tr>
      <w:tr w:rsidR="00B745C6" w:rsidRPr="00B745C6" w14:paraId="338A14F3" w14:textId="77777777" w:rsidTr="00311E8E">
        <w:tc>
          <w:tcPr>
            <w:cnfStyle w:val="001000000000" w:firstRow="0" w:lastRow="0" w:firstColumn="1" w:lastColumn="0" w:oddVBand="0" w:evenVBand="0" w:oddHBand="0" w:evenHBand="0" w:firstRowFirstColumn="0" w:firstRowLastColumn="0" w:lastRowFirstColumn="0" w:lastRowLastColumn="0"/>
            <w:tcW w:w="3055" w:type="dxa"/>
            <w:hideMark/>
          </w:tcPr>
          <w:p w14:paraId="5410328A"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Segmentation</w:t>
            </w:r>
          </w:p>
        </w:tc>
        <w:tc>
          <w:tcPr>
            <w:tcW w:w="5961" w:type="dxa"/>
            <w:hideMark/>
          </w:tcPr>
          <w:p w14:paraId="0C6FAE9B" w14:textId="77777777" w:rsidR="00B745C6" w:rsidRPr="00B745C6" w:rsidRDefault="00B745C6" w:rsidP="00B745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By Tourism Type, By Traveler Demographic, By Booking Channel, By Geography, By End-User/Stakeholder</w:t>
            </w:r>
          </w:p>
        </w:tc>
      </w:tr>
      <w:tr w:rsidR="00B745C6" w:rsidRPr="00B745C6" w14:paraId="2179EE61" w14:textId="77777777" w:rsidTr="0031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352814C"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By Tourism Type</w:t>
            </w:r>
          </w:p>
        </w:tc>
        <w:tc>
          <w:tcPr>
            <w:tcW w:w="5961" w:type="dxa"/>
            <w:hideMark/>
          </w:tcPr>
          <w:p w14:paraId="1F372457" w14:textId="77777777" w:rsidR="00B745C6" w:rsidRPr="00B745C6" w:rsidRDefault="00B745C6" w:rsidP="00B745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Ecotourism, Community-Based, Cultural Heritage, Nature/Adventure</w:t>
            </w:r>
          </w:p>
        </w:tc>
      </w:tr>
      <w:tr w:rsidR="00B745C6" w:rsidRPr="00B745C6" w14:paraId="02C4384C" w14:textId="77777777" w:rsidTr="00311E8E">
        <w:tc>
          <w:tcPr>
            <w:cnfStyle w:val="001000000000" w:firstRow="0" w:lastRow="0" w:firstColumn="1" w:lastColumn="0" w:oddVBand="0" w:evenVBand="0" w:oddHBand="0" w:evenHBand="0" w:firstRowFirstColumn="0" w:firstRowLastColumn="0" w:lastRowFirstColumn="0" w:lastRowLastColumn="0"/>
            <w:tcW w:w="3055" w:type="dxa"/>
            <w:hideMark/>
          </w:tcPr>
          <w:p w14:paraId="5DBAD1BC"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By Traveler Demographic</w:t>
            </w:r>
          </w:p>
        </w:tc>
        <w:tc>
          <w:tcPr>
            <w:tcW w:w="5961" w:type="dxa"/>
            <w:hideMark/>
          </w:tcPr>
          <w:p w14:paraId="630CF29C" w14:textId="77777777" w:rsidR="00B745C6" w:rsidRPr="00B745C6" w:rsidRDefault="00B745C6" w:rsidP="00B745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Individual/Leisure, Family, Group/Educational, Business/Incentive</w:t>
            </w:r>
          </w:p>
        </w:tc>
      </w:tr>
      <w:tr w:rsidR="00B745C6" w:rsidRPr="00B745C6" w14:paraId="433416B1" w14:textId="77777777" w:rsidTr="0031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CB0651F"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By Booking Channel</w:t>
            </w:r>
          </w:p>
        </w:tc>
        <w:tc>
          <w:tcPr>
            <w:tcW w:w="5961" w:type="dxa"/>
            <w:hideMark/>
          </w:tcPr>
          <w:p w14:paraId="562421DE" w14:textId="77777777" w:rsidR="00B745C6" w:rsidRPr="00B745C6" w:rsidRDefault="00B745C6" w:rsidP="00B745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Direct, Online Travel Agency (OTA), Traditional Agency</w:t>
            </w:r>
          </w:p>
        </w:tc>
      </w:tr>
      <w:tr w:rsidR="00B745C6" w:rsidRPr="00B745C6" w14:paraId="0C9E6011" w14:textId="77777777" w:rsidTr="00311E8E">
        <w:tc>
          <w:tcPr>
            <w:cnfStyle w:val="001000000000" w:firstRow="0" w:lastRow="0" w:firstColumn="1" w:lastColumn="0" w:oddVBand="0" w:evenVBand="0" w:oddHBand="0" w:evenHBand="0" w:firstRowFirstColumn="0" w:firstRowLastColumn="0" w:lastRowFirstColumn="0" w:lastRowLastColumn="0"/>
            <w:tcW w:w="3055" w:type="dxa"/>
            <w:hideMark/>
          </w:tcPr>
          <w:p w14:paraId="4057645C"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By Region</w:t>
            </w:r>
          </w:p>
        </w:tc>
        <w:tc>
          <w:tcPr>
            <w:tcW w:w="5961" w:type="dxa"/>
            <w:hideMark/>
          </w:tcPr>
          <w:p w14:paraId="73B1F203" w14:textId="77777777" w:rsidR="00B745C6" w:rsidRPr="00B745C6" w:rsidRDefault="00B745C6" w:rsidP="00B745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Europe, Asia Pacific, North America, Latin America, Middle East &amp; Africa</w:t>
            </w:r>
          </w:p>
        </w:tc>
      </w:tr>
      <w:tr w:rsidR="00B745C6" w:rsidRPr="00B745C6" w14:paraId="31003D92" w14:textId="77777777" w:rsidTr="0031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2D83322"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Country Scope</w:t>
            </w:r>
          </w:p>
        </w:tc>
        <w:tc>
          <w:tcPr>
            <w:tcW w:w="5961" w:type="dxa"/>
            <w:hideMark/>
          </w:tcPr>
          <w:p w14:paraId="2B2E79B7" w14:textId="77777777" w:rsidR="00B745C6" w:rsidRPr="00B745C6" w:rsidRDefault="00B745C6" w:rsidP="00B745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U.S., UK, Germany, China, India, Japan, Brazil, Costa Rica, New Zealand, Thailand, etc.</w:t>
            </w:r>
          </w:p>
        </w:tc>
      </w:tr>
      <w:tr w:rsidR="00B745C6" w:rsidRPr="00B745C6" w14:paraId="190DDA5D" w14:textId="77777777" w:rsidTr="00311E8E">
        <w:tc>
          <w:tcPr>
            <w:cnfStyle w:val="001000000000" w:firstRow="0" w:lastRow="0" w:firstColumn="1" w:lastColumn="0" w:oddVBand="0" w:evenVBand="0" w:oddHBand="0" w:evenHBand="0" w:firstRowFirstColumn="0" w:firstRowLastColumn="0" w:lastRowFirstColumn="0" w:lastRowLastColumn="0"/>
            <w:tcW w:w="3055" w:type="dxa"/>
            <w:hideMark/>
          </w:tcPr>
          <w:p w14:paraId="7146C694"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Market Drivers</w:t>
            </w:r>
          </w:p>
        </w:tc>
        <w:tc>
          <w:tcPr>
            <w:tcW w:w="5961" w:type="dxa"/>
            <w:hideMark/>
          </w:tcPr>
          <w:p w14:paraId="433D12FA" w14:textId="77777777" w:rsidR="00B745C6" w:rsidRPr="00B745C6" w:rsidRDefault="00B745C6" w:rsidP="00B745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 xml:space="preserve">- Surge in consumer preference for authentic, nature-based travel </w:t>
            </w:r>
            <w:r w:rsidRPr="00B745C6">
              <w:rPr>
                <w:rFonts w:ascii="Times New Roman" w:eastAsia="Times New Roman" w:hAnsi="Times New Roman" w:cs="Times New Roman"/>
                <w:kern w:val="0"/>
                <w:sz w:val="24"/>
                <w:szCs w:val="24"/>
                <w:lang w:eastAsia="en-IN"/>
                <w14:ligatures w14:val="none"/>
              </w:rPr>
              <w:br/>
              <w:t xml:space="preserve">- Rising regulatory mandates on emissions, biodiversity, and </w:t>
            </w:r>
            <w:proofErr w:type="spellStart"/>
            <w:r w:rsidRPr="00B745C6">
              <w:rPr>
                <w:rFonts w:ascii="Times New Roman" w:eastAsia="Times New Roman" w:hAnsi="Times New Roman" w:cs="Times New Roman"/>
                <w:kern w:val="0"/>
                <w:sz w:val="24"/>
                <w:szCs w:val="24"/>
                <w:lang w:eastAsia="en-IN"/>
                <w14:ligatures w14:val="none"/>
              </w:rPr>
              <w:t>labor</w:t>
            </w:r>
            <w:proofErr w:type="spellEnd"/>
            <w:r w:rsidRPr="00B745C6">
              <w:rPr>
                <w:rFonts w:ascii="Times New Roman" w:eastAsia="Times New Roman" w:hAnsi="Times New Roman" w:cs="Times New Roman"/>
                <w:kern w:val="0"/>
                <w:sz w:val="24"/>
                <w:szCs w:val="24"/>
                <w:lang w:eastAsia="en-IN"/>
                <w14:ligatures w14:val="none"/>
              </w:rPr>
              <w:t xml:space="preserve"> standards </w:t>
            </w:r>
            <w:r w:rsidRPr="00B745C6">
              <w:rPr>
                <w:rFonts w:ascii="Times New Roman" w:eastAsia="Times New Roman" w:hAnsi="Times New Roman" w:cs="Times New Roman"/>
                <w:kern w:val="0"/>
                <w:sz w:val="24"/>
                <w:szCs w:val="24"/>
                <w:lang w:eastAsia="en-IN"/>
                <w14:ligatures w14:val="none"/>
              </w:rPr>
              <w:br/>
              <w:t>- Tech-enabled transparency and measurement for sustainability performance</w:t>
            </w:r>
          </w:p>
        </w:tc>
      </w:tr>
      <w:tr w:rsidR="00B745C6" w:rsidRPr="00B745C6" w14:paraId="3E604817" w14:textId="77777777" w:rsidTr="0031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37ED795" w14:textId="77777777" w:rsidR="00B745C6" w:rsidRPr="00B745C6" w:rsidRDefault="00B745C6" w:rsidP="00B745C6">
            <w:pPr>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74215900" w14:textId="77777777" w:rsidR="00B745C6" w:rsidRPr="00B745C6" w:rsidRDefault="00B745C6" w:rsidP="00B745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Available upon request</w:t>
            </w:r>
          </w:p>
        </w:tc>
      </w:tr>
    </w:tbl>
    <w:p w14:paraId="7A8D4984" w14:textId="77777777" w:rsidR="00B745C6" w:rsidRPr="00B745C6" w:rsidRDefault="00B745C6" w:rsidP="00B745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745C6">
        <w:rPr>
          <w:rFonts w:ascii="Times New Roman" w:eastAsia="Times New Roman" w:hAnsi="Times New Roman" w:cs="Times New Roman"/>
          <w:b/>
          <w:bCs/>
          <w:kern w:val="36"/>
          <w:sz w:val="48"/>
          <w:szCs w:val="48"/>
          <w:lang w:eastAsia="en-IN"/>
          <w14:ligatures w14:val="none"/>
        </w:rPr>
        <w:t>8. Report Summary, FAQs, and SEO Schema</w:t>
      </w:r>
    </w:p>
    <w:p w14:paraId="194A3F4C" w14:textId="77777777" w:rsidR="00B745C6" w:rsidRPr="00B745C6" w:rsidRDefault="00B745C6" w:rsidP="00B745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745C6">
        <w:rPr>
          <w:rFonts w:ascii="Times New Roman" w:eastAsia="Times New Roman" w:hAnsi="Times New Roman" w:cs="Times New Roman"/>
          <w:b/>
          <w:bCs/>
          <w:kern w:val="0"/>
          <w:sz w:val="36"/>
          <w:szCs w:val="36"/>
          <w:lang w:eastAsia="en-IN"/>
          <w14:ligatures w14:val="none"/>
        </w:rPr>
        <w:t>A.1. Report Title (Long-Form)</w:t>
      </w:r>
    </w:p>
    <w:p w14:paraId="506B0147"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 xml:space="preserve">Sustainable Tourism Market </w:t>
      </w:r>
      <w:proofErr w:type="gramStart"/>
      <w:r w:rsidRPr="00B745C6">
        <w:rPr>
          <w:rFonts w:ascii="Times New Roman" w:eastAsia="Times New Roman" w:hAnsi="Times New Roman" w:cs="Times New Roman"/>
          <w:kern w:val="0"/>
          <w:sz w:val="24"/>
          <w:szCs w:val="24"/>
          <w:lang w:eastAsia="en-IN"/>
          <w14:ligatures w14:val="none"/>
        </w:rPr>
        <w:t>By</w:t>
      </w:r>
      <w:proofErr w:type="gramEnd"/>
      <w:r w:rsidRPr="00B745C6">
        <w:rPr>
          <w:rFonts w:ascii="Times New Roman" w:eastAsia="Times New Roman" w:hAnsi="Times New Roman" w:cs="Times New Roman"/>
          <w:kern w:val="0"/>
          <w:sz w:val="24"/>
          <w:szCs w:val="24"/>
          <w:lang w:eastAsia="en-IN"/>
          <w14:ligatures w14:val="none"/>
        </w:rPr>
        <w:t xml:space="preserve"> Tourism Type (Ecotourism, Community-Based, Cultural Heritage, Nature/Adventure); By Traveler Demographic (Individual/Leisure, Family, Group/Educational, Business/Incentive); By Booking Channel (Direct, Online Travel Agency, Traditional Agency); By Geography, Segment Revenue Estimation, Forecast, 2024–2030</w:t>
      </w:r>
    </w:p>
    <w:p w14:paraId="341CE340" w14:textId="77777777" w:rsidR="00B745C6" w:rsidRPr="00B745C6" w:rsidRDefault="00B745C6" w:rsidP="00B745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745C6">
        <w:rPr>
          <w:rFonts w:ascii="Times New Roman" w:eastAsia="Times New Roman" w:hAnsi="Times New Roman" w:cs="Times New Roman"/>
          <w:b/>
          <w:bCs/>
          <w:kern w:val="0"/>
          <w:sz w:val="36"/>
          <w:szCs w:val="36"/>
          <w:lang w:eastAsia="en-IN"/>
          <w14:ligatures w14:val="none"/>
        </w:rPr>
        <w:t>A.2. Lowercase Market Name</w:t>
      </w:r>
    </w:p>
    <w:p w14:paraId="5346DBA6"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sustainable tourism market</w:t>
      </w:r>
    </w:p>
    <w:p w14:paraId="6065617E" w14:textId="77777777" w:rsidR="00B745C6" w:rsidRPr="00B745C6" w:rsidRDefault="00B745C6" w:rsidP="00B745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745C6">
        <w:rPr>
          <w:rFonts w:ascii="Times New Roman" w:eastAsia="Times New Roman" w:hAnsi="Times New Roman" w:cs="Times New Roman"/>
          <w:b/>
          <w:bCs/>
          <w:kern w:val="0"/>
          <w:sz w:val="36"/>
          <w:szCs w:val="36"/>
          <w:lang w:eastAsia="en-IN"/>
          <w14:ligatures w14:val="none"/>
        </w:rPr>
        <w:t>A.3. SEO-Friendly Market Size Tagline</w:t>
      </w:r>
    </w:p>
    <w:p w14:paraId="2C5A1815"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lastRenderedPageBreak/>
        <w:t>Sustainable Tourism Market Size (USD 545 Billion) 2030</w:t>
      </w:r>
    </w:p>
    <w:p w14:paraId="175ABA65" w14:textId="77777777" w:rsidR="00B745C6" w:rsidRPr="00B745C6" w:rsidRDefault="00B745C6" w:rsidP="00B745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745C6">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B745C6">
        <w:rPr>
          <w:rFonts w:ascii="Times New Roman" w:eastAsia="Times New Roman" w:hAnsi="Times New Roman" w:cs="Times New Roman"/>
          <w:b/>
          <w:bCs/>
          <w:kern w:val="0"/>
          <w:sz w:val="36"/>
          <w:szCs w:val="36"/>
          <w:lang w:eastAsia="en-IN"/>
          <w14:ligatures w14:val="none"/>
        </w:rPr>
        <w:t>BreadCrumb</w:t>
      </w:r>
      <w:proofErr w:type="spellEnd"/>
    </w:p>
    <w:p w14:paraId="0EAD633A"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kern w:val="0"/>
          <w:sz w:val="24"/>
          <w:szCs w:val="24"/>
          <w:lang w:eastAsia="en-IN"/>
          <w14:ligatures w14:val="none"/>
        </w:rPr>
        <w:t>Sustainable Tourism Market Report 2030</w:t>
      </w:r>
    </w:p>
    <w:p w14:paraId="2CC453D4" w14:textId="77777777" w:rsidR="00B745C6" w:rsidRPr="00B745C6" w:rsidRDefault="00B745C6" w:rsidP="00B745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745C6">
        <w:rPr>
          <w:rFonts w:ascii="Times New Roman" w:eastAsia="Times New Roman" w:hAnsi="Times New Roman" w:cs="Times New Roman"/>
          <w:b/>
          <w:bCs/>
          <w:kern w:val="0"/>
          <w:sz w:val="36"/>
          <w:szCs w:val="36"/>
          <w:lang w:eastAsia="en-IN"/>
          <w14:ligatures w14:val="none"/>
        </w:rPr>
        <w:t>B. Top 5 FAQs</w:t>
      </w:r>
    </w:p>
    <w:p w14:paraId="02D0C8DB" w14:textId="3CD0A7F5"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Q1. How big is the sustainable tourism market?</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b/>
          <w:bCs/>
          <w:kern w:val="0"/>
          <w:sz w:val="24"/>
          <w:szCs w:val="24"/>
          <w:lang w:eastAsia="en-IN"/>
          <w14:ligatures w14:val="none"/>
        </w:rPr>
        <w:t>A1.</w:t>
      </w:r>
      <w:r w:rsidRPr="00B745C6">
        <w:rPr>
          <w:rFonts w:ascii="Times New Roman" w:eastAsia="Times New Roman" w:hAnsi="Times New Roman" w:cs="Times New Roman"/>
          <w:kern w:val="0"/>
          <w:sz w:val="24"/>
          <w:szCs w:val="24"/>
          <w:lang w:eastAsia="en-IN"/>
          <w14:ligatures w14:val="none"/>
        </w:rPr>
        <w:t xml:space="preserve"> The global sustainable tourism market was valued at USD 310 billion in 2024.</w:t>
      </w:r>
    </w:p>
    <w:p w14:paraId="1EB62F0F" w14:textId="2BC834F3"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Q2. What is the CAGR for the sustainable tourism market during the forecast period?</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b/>
          <w:bCs/>
          <w:kern w:val="0"/>
          <w:sz w:val="24"/>
          <w:szCs w:val="24"/>
          <w:lang w:eastAsia="en-IN"/>
          <w14:ligatures w14:val="none"/>
        </w:rPr>
        <w:t>A2.</w:t>
      </w:r>
      <w:r w:rsidRPr="00B745C6">
        <w:rPr>
          <w:rFonts w:ascii="Times New Roman" w:eastAsia="Times New Roman" w:hAnsi="Times New Roman" w:cs="Times New Roman"/>
          <w:kern w:val="0"/>
          <w:sz w:val="24"/>
          <w:szCs w:val="24"/>
          <w:lang w:eastAsia="en-IN"/>
          <w14:ligatures w14:val="none"/>
        </w:rPr>
        <w:t xml:space="preserve"> The market is projected to grow at a CAGR of 9.5% from 2024 to 2030.</w:t>
      </w:r>
    </w:p>
    <w:p w14:paraId="4E382074"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Q3. Who are the major players in the sustainable tourism market?</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b/>
          <w:bCs/>
          <w:kern w:val="0"/>
          <w:sz w:val="24"/>
          <w:szCs w:val="24"/>
          <w:lang w:eastAsia="en-IN"/>
          <w14:ligatures w14:val="none"/>
        </w:rPr>
        <w:t>A3.</w:t>
      </w:r>
      <w:r w:rsidRPr="00B745C6">
        <w:rPr>
          <w:rFonts w:ascii="Times New Roman" w:eastAsia="Times New Roman" w:hAnsi="Times New Roman" w:cs="Times New Roman"/>
          <w:kern w:val="0"/>
          <w:sz w:val="24"/>
          <w:szCs w:val="24"/>
          <w:lang w:eastAsia="en-IN"/>
          <w14:ligatures w14:val="none"/>
        </w:rPr>
        <w:t xml:space="preserve"> Leading players include Accor, Intrepid Travel, TUI Group, Marriott International, Hilton Worldwide, G Adventures, and Beyond Green Travel.</w:t>
      </w:r>
    </w:p>
    <w:p w14:paraId="5A41CFFD"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Q4. Which region dominates the sustainable tourism market?</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b/>
          <w:bCs/>
          <w:kern w:val="0"/>
          <w:sz w:val="24"/>
          <w:szCs w:val="24"/>
          <w:lang w:eastAsia="en-IN"/>
          <w14:ligatures w14:val="none"/>
        </w:rPr>
        <w:t>A4.</w:t>
      </w:r>
      <w:r w:rsidRPr="00B745C6">
        <w:rPr>
          <w:rFonts w:ascii="Times New Roman" w:eastAsia="Times New Roman" w:hAnsi="Times New Roman" w:cs="Times New Roman"/>
          <w:kern w:val="0"/>
          <w:sz w:val="24"/>
          <w:szCs w:val="24"/>
          <w:lang w:eastAsia="en-IN"/>
          <w14:ligatures w14:val="none"/>
        </w:rPr>
        <w:t xml:space="preserve"> Europe leads the market due to advanced policy frameworks and high adoption of certification standards.</w:t>
      </w:r>
    </w:p>
    <w:p w14:paraId="29D5128D"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Q5. What factors are driving growth in the sustainable tourism market?</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b/>
          <w:bCs/>
          <w:kern w:val="0"/>
          <w:sz w:val="24"/>
          <w:szCs w:val="24"/>
          <w:lang w:eastAsia="en-IN"/>
          <w14:ligatures w14:val="none"/>
        </w:rPr>
        <w:t>A5.</w:t>
      </w:r>
      <w:r w:rsidRPr="00B745C6">
        <w:rPr>
          <w:rFonts w:ascii="Times New Roman" w:eastAsia="Times New Roman" w:hAnsi="Times New Roman" w:cs="Times New Roman"/>
          <w:kern w:val="0"/>
          <w:sz w:val="24"/>
          <w:szCs w:val="24"/>
          <w:lang w:eastAsia="en-IN"/>
          <w14:ligatures w14:val="none"/>
        </w:rPr>
        <w:t xml:space="preserve"> Growth is </w:t>
      </w:r>
      <w:proofErr w:type="spellStart"/>
      <w:r w:rsidRPr="00B745C6">
        <w:rPr>
          <w:rFonts w:ascii="Times New Roman" w:eastAsia="Times New Roman" w:hAnsi="Times New Roman" w:cs="Times New Roman"/>
          <w:kern w:val="0"/>
          <w:sz w:val="24"/>
          <w:szCs w:val="24"/>
          <w:lang w:eastAsia="en-IN"/>
          <w14:ligatures w14:val="none"/>
        </w:rPr>
        <w:t>fueled</w:t>
      </w:r>
      <w:proofErr w:type="spellEnd"/>
      <w:r w:rsidRPr="00B745C6">
        <w:rPr>
          <w:rFonts w:ascii="Times New Roman" w:eastAsia="Times New Roman" w:hAnsi="Times New Roman" w:cs="Times New Roman"/>
          <w:kern w:val="0"/>
          <w:sz w:val="24"/>
          <w:szCs w:val="24"/>
          <w:lang w:eastAsia="en-IN"/>
          <w14:ligatures w14:val="none"/>
        </w:rPr>
        <w:t xml:space="preserve"> by rising consumer demand for authentic travel, stricter environmental regulations, and technology that enables impact measurement and transparency.</w:t>
      </w:r>
    </w:p>
    <w:p w14:paraId="6E356570" w14:textId="77777777" w:rsidR="00B745C6" w:rsidRPr="00B745C6" w:rsidRDefault="00B745C6" w:rsidP="00B745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745C6">
        <w:rPr>
          <w:rFonts w:ascii="Times New Roman" w:eastAsia="Times New Roman" w:hAnsi="Times New Roman" w:cs="Times New Roman"/>
          <w:b/>
          <w:bCs/>
          <w:kern w:val="0"/>
          <w:sz w:val="36"/>
          <w:szCs w:val="36"/>
          <w:lang w:eastAsia="en-IN"/>
          <w14:ligatures w14:val="none"/>
        </w:rPr>
        <w:t>C. JSON-LD SEO Schema</w:t>
      </w:r>
    </w:p>
    <w:p w14:paraId="11817F10" w14:textId="77777777" w:rsidR="00B745C6" w:rsidRPr="00B745C6" w:rsidRDefault="00B745C6" w:rsidP="00B745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5C6">
        <w:rPr>
          <w:rFonts w:ascii="Times New Roman" w:eastAsia="Times New Roman" w:hAnsi="Times New Roman" w:cs="Times New Roman"/>
          <w:b/>
          <w:bCs/>
          <w:kern w:val="0"/>
          <w:sz w:val="27"/>
          <w:szCs w:val="27"/>
          <w:lang w:eastAsia="en-IN"/>
          <w14:ligatures w14:val="none"/>
        </w:rPr>
        <w:t>Breadcrumb Schema</w:t>
      </w:r>
    </w:p>
    <w:p w14:paraId="2FF44894"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w:t>
      </w:r>
    </w:p>
    <w:p w14:paraId="49911F58"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"@context": "https://schema.org",</w:t>
      </w:r>
    </w:p>
    <w:p w14:paraId="5F6C5B0B"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w:t>
      </w:r>
      <w:proofErr w:type="spellStart"/>
      <w:r w:rsidRPr="00B745C6">
        <w:rPr>
          <w:rFonts w:ascii="Courier New" w:eastAsia="Times New Roman" w:hAnsi="Courier New" w:cs="Courier New"/>
          <w:kern w:val="0"/>
          <w:sz w:val="20"/>
          <w:szCs w:val="20"/>
          <w:lang w:eastAsia="en-IN"/>
          <w14:ligatures w14:val="none"/>
        </w:rPr>
        <w:t>BreadcrumbList</w:t>
      </w:r>
      <w:proofErr w:type="spellEnd"/>
      <w:r w:rsidRPr="00B745C6">
        <w:rPr>
          <w:rFonts w:ascii="Courier New" w:eastAsia="Times New Roman" w:hAnsi="Courier New" w:cs="Courier New"/>
          <w:kern w:val="0"/>
          <w:sz w:val="20"/>
          <w:szCs w:val="20"/>
          <w:lang w:eastAsia="en-IN"/>
          <w14:ligatures w14:val="none"/>
        </w:rPr>
        <w:t>",</w:t>
      </w:r>
    </w:p>
    <w:p w14:paraId="5AED9A4C"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roofErr w:type="spellStart"/>
      <w:r w:rsidRPr="00B745C6">
        <w:rPr>
          <w:rFonts w:ascii="Courier New" w:eastAsia="Times New Roman" w:hAnsi="Courier New" w:cs="Courier New"/>
          <w:kern w:val="0"/>
          <w:sz w:val="20"/>
          <w:szCs w:val="20"/>
          <w:lang w:eastAsia="en-IN"/>
          <w14:ligatures w14:val="none"/>
        </w:rPr>
        <w:t>itemListElement</w:t>
      </w:r>
      <w:proofErr w:type="spellEnd"/>
      <w:r w:rsidRPr="00B745C6">
        <w:rPr>
          <w:rFonts w:ascii="Courier New" w:eastAsia="Times New Roman" w:hAnsi="Courier New" w:cs="Courier New"/>
          <w:kern w:val="0"/>
          <w:sz w:val="20"/>
          <w:szCs w:val="20"/>
          <w:lang w:eastAsia="en-IN"/>
          <w14:ligatures w14:val="none"/>
        </w:rPr>
        <w:t>": [</w:t>
      </w:r>
    </w:p>
    <w:p w14:paraId="684545A0"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448CFA2B"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w:t>
      </w:r>
      <w:proofErr w:type="spellStart"/>
      <w:r w:rsidRPr="00B745C6">
        <w:rPr>
          <w:rFonts w:ascii="Courier New" w:eastAsia="Times New Roman" w:hAnsi="Courier New" w:cs="Courier New"/>
          <w:kern w:val="0"/>
          <w:sz w:val="20"/>
          <w:szCs w:val="20"/>
          <w:lang w:eastAsia="en-IN"/>
          <w14:ligatures w14:val="none"/>
        </w:rPr>
        <w:t>ListItem</w:t>
      </w:r>
      <w:proofErr w:type="spellEnd"/>
      <w:r w:rsidRPr="00B745C6">
        <w:rPr>
          <w:rFonts w:ascii="Courier New" w:eastAsia="Times New Roman" w:hAnsi="Courier New" w:cs="Courier New"/>
          <w:kern w:val="0"/>
          <w:sz w:val="20"/>
          <w:szCs w:val="20"/>
          <w:lang w:eastAsia="en-IN"/>
          <w14:ligatures w14:val="none"/>
        </w:rPr>
        <w:t>",</w:t>
      </w:r>
    </w:p>
    <w:p w14:paraId="6F6624CD"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"position": 1,</w:t>
      </w:r>
    </w:p>
    <w:p w14:paraId="3C9EBCDE"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"name": "Home",</w:t>
      </w:r>
    </w:p>
    <w:p w14:paraId="30C055CF"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"item": "https://www.strategicmarketresearch.com/"</w:t>
      </w:r>
    </w:p>
    <w:p w14:paraId="5DA8B2C6"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2BDF4832"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2FE18014"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w:t>
      </w:r>
      <w:proofErr w:type="spellStart"/>
      <w:r w:rsidRPr="00B745C6">
        <w:rPr>
          <w:rFonts w:ascii="Courier New" w:eastAsia="Times New Roman" w:hAnsi="Courier New" w:cs="Courier New"/>
          <w:kern w:val="0"/>
          <w:sz w:val="20"/>
          <w:szCs w:val="20"/>
          <w:lang w:eastAsia="en-IN"/>
          <w14:ligatures w14:val="none"/>
        </w:rPr>
        <w:t>ListItem</w:t>
      </w:r>
      <w:proofErr w:type="spellEnd"/>
      <w:r w:rsidRPr="00B745C6">
        <w:rPr>
          <w:rFonts w:ascii="Courier New" w:eastAsia="Times New Roman" w:hAnsi="Courier New" w:cs="Courier New"/>
          <w:kern w:val="0"/>
          <w:sz w:val="20"/>
          <w:szCs w:val="20"/>
          <w:lang w:eastAsia="en-IN"/>
          <w14:ligatures w14:val="none"/>
        </w:rPr>
        <w:t>",</w:t>
      </w:r>
    </w:p>
    <w:p w14:paraId="78FB57E7"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"position": 2,</w:t>
      </w:r>
    </w:p>
    <w:p w14:paraId="5D68348C" w14:textId="2CB05FF8"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"name": "</w:t>
      </w:r>
      <w:r w:rsidR="00311E8E" w:rsidRPr="00311E8E">
        <w:rPr>
          <w:rFonts w:ascii="Courier New" w:eastAsia="Times New Roman" w:hAnsi="Courier New" w:cs="Courier New"/>
          <w:kern w:val="0"/>
          <w:sz w:val="20"/>
          <w:szCs w:val="20"/>
          <w:lang w:eastAsia="en-IN"/>
          <w14:ligatures w14:val="none"/>
        </w:rPr>
        <w:t xml:space="preserve">Health </w:t>
      </w:r>
      <w:proofErr w:type="gramStart"/>
      <w:r w:rsidR="00311E8E" w:rsidRPr="00311E8E">
        <w:rPr>
          <w:rFonts w:ascii="Courier New" w:eastAsia="Times New Roman" w:hAnsi="Courier New" w:cs="Courier New"/>
          <w:kern w:val="0"/>
          <w:sz w:val="20"/>
          <w:szCs w:val="20"/>
          <w:lang w:eastAsia="en-IN"/>
          <w14:ligatures w14:val="none"/>
        </w:rPr>
        <w:t>And</w:t>
      </w:r>
      <w:proofErr w:type="gramEnd"/>
      <w:r w:rsidR="00311E8E" w:rsidRPr="00311E8E">
        <w:rPr>
          <w:rFonts w:ascii="Courier New" w:eastAsia="Times New Roman" w:hAnsi="Courier New" w:cs="Courier New"/>
          <w:kern w:val="0"/>
          <w:sz w:val="20"/>
          <w:szCs w:val="20"/>
          <w:lang w:eastAsia="en-IN"/>
          <w14:ligatures w14:val="none"/>
        </w:rPr>
        <w:t xml:space="preserve"> Wellness</w:t>
      </w:r>
      <w:r w:rsidRPr="00B745C6">
        <w:rPr>
          <w:rFonts w:ascii="Courier New" w:eastAsia="Times New Roman" w:hAnsi="Courier New" w:cs="Courier New"/>
          <w:kern w:val="0"/>
          <w:sz w:val="20"/>
          <w:szCs w:val="20"/>
          <w:lang w:eastAsia="en-IN"/>
          <w14:ligatures w14:val="none"/>
        </w:rPr>
        <w:t>",</w:t>
      </w:r>
    </w:p>
    <w:p w14:paraId="01B4D3FA" w14:textId="43D4BBED"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"item": "</w:t>
      </w:r>
      <w:r w:rsidR="00311E8E" w:rsidRPr="00311E8E">
        <w:rPr>
          <w:rFonts w:ascii="Courier New" w:eastAsia="Times New Roman" w:hAnsi="Courier New" w:cs="Courier New"/>
          <w:kern w:val="0"/>
          <w:sz w:val="20"/>
          <w:szCs w:val="20"/>
          <w:lang w:eastAsia="en-IN"/>
          <w14:ligatures w14:val="none"/>
        </w:rPr>
        <w:t>https://www.strategicmarketresearch.com/report/health-and-wellness</w:t>
      </w:r>
      <w:r w:rsidRPr="00B745C6">
        <w:rPr>
          <w:rFonts w:ascii="Courier New" w:eastAsia="Times New Roman" w:hAnsi="Courier New" w:cs="Courier New"/>
          <w:kern w:val="0"/>
          <w:sz w:val="20"/>
          <w:szCs w:val="20"/>
          <w:lang w:eastAsia="en-IN"/>
          <w14:ligatures w14:val="none"/>
        </w:rPr>
        <w:t>"</w:t>
      </w:r>
    </w:p>
    <w:p w14:paraId="1134CDA1"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31C1489F"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5F0BCFE8"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w:t>
      </w:r>
      <w:proofErr w:type="spellStart"/>
      <w:r w:rsidRPr="00B745C6">
        <w:rPr>
          <w:rFonts w:ascii="Courier New" w:eastAsia="Times New Roman" w:hAnsi="Courier New" w:cs="Courier New"/>
          <w:kern w:val="0"/>
          <w:sz w:val="20"/>
          <w:szCs w:val="20"/>
          <w:lang w:eastAsia="en-IN"/>
          <w14:ligatures w14:val="none"/>
        </w:rPr>
        <w:t>ListItem</w:t>
      </w:r>
      <w:proofErr w:type="spellEnd"/>
      <w:r w:rsidRPr="00B745C6">
        <w:rPr>
          <w:rFonts w:ascii="Courier New" w:eastAsia="Times New Roman" w:hAnsi="Courier New" w:cs="Courier New"/>
          <w:kern w:val="0"/>
          <w:sz w:val="20"/>
          <w:szCs w:val="20"/>
          <w:lang w:eastAsia="en-IN"/>
          <w14:ligatures w14:val="none"/>
        </w:rPr>
        <w:t>",</w:t>
      </w:r>
    </w:p>
    <w:p w14:paraId="6333D072"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"position": 3,</w:t>
      </w:r>
    </w:p>
    <w:p w14:paraId="55D08519"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"name": "Sustainable Tourism Market Report 2030",</w:t>
      </w:r>
    </w:p>
    <w:p w14:paraId="3B8EE833"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lastRenderedPageBreak/>
        <w:t xml:space="preserve">      "item": "https://www.strategicmarketresearch.com/market-report/sustainable-tourism-market"</w:t>
      </w:r>
    </w:p>
    <w:p w14:paraId="746EB761"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567DEFAF"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3860F8B2"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w:t>
      </w:r>
    </w:p>
    <w:p w14:paraId="7B31A29F" w14:textId="77777777" w:rsidR="00B745C6" w:rsidRPr="00B745C6" w:rsidRDefault="00B745C6" w:rsidP="00B745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5C6">
        <w:rPr>
          <w:rFonts w:ascii="Times New Roman" w:eastAsia="Times New Roman" w:hAnsi="Times New Roman" w:cs="Times New Roman"/>
          <w:b/>
          <w:bCs/>
          <w:kern w:val="0"/>
          <w:sz w:val="27"/>
          <w:szCs w:val="27"/>
          <w:lang w:eastAsia="en-IN"/>
          <w14:ligatures w14:val="none"/>
        </w:rPr>
        <w:t>FAQ Schema</w:t>
      </w:r>
    </w:p>
    <w:p w14:paraId="3A38A56C"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w:t>
      </w:r>
    </w:p>
    <w:p w14:paraId="2A2EFD39"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"@context": "https://schema.org",</w:t>
      </w:r>
    </w:p>
    <w:p w14:paraId="67B53724"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w:t>
      </w:r>
      <w:proofErr w:type="spellStart"/>
      <w:r w:rsidRPr="00B745C6">
        <w:rPr>
          <w:rFonts w:ascii="Courier New" w:eastAsia="Times New Roman" w:hAnsi="Courier New" w:cs="Courier New"/>
          <w:kern w:val="0"/>
          <w:sz w:val="20"/>
          <w:szCs w:val="20"/>
          <w:lang w:eastAsia="en-IN"/>
          <w14:ligatures w14:val="none"/>
        </w:rPr>
        <w:t>FAQPage</w:t>
      </w:r>
      <w:proofErr w:type="spellEnd"/>
      <w:r w:rsidRPr="00B745C6">
        <w:rPr>
          <w:rFonts w:ascii="Courier New" w:eastAsia="Times New Roman" w:hAnsi="Courier New" w:cs="Courier New"/>
          <w:kern w:val="0"/>
          <w:sz w:val="20"/>
          <w:szCs w:val="20"/>
          <w:lang w:eastAsia="en-IN"/>
          <w14:ligatures w14:val="none"/>
        </w:rPr>
        <w:t>",</w:t>
      </w:r>
    </w:p>
    <w:p w14:paraId="2E114C33"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roofErr w:type="spellStart"/>
      <w:r w:rsidRPr="00B745C6">
        <w:rPr>
          <w:rFonts w:ascii="Courier New" w:eastAsia="Times New Roman" w:hAnsi="Courier New" w:cs="Courier New"/>
          <w:kern w:val="0"/>
          <w:sz w:val="20"/>
          <w:szCs w:val="20"/>
          <w:lang w:eastAsia="en-IN"/>
          <w14:ligatures w14:val="none"/>
        </w:rPr>
        <w:t>mainEntity</w:t>
      </w:r>
      <w:proofErr w:type="spellEnd"/>
      <w:r w:rsidRPr="00B745C6">
        <w:rPr>
          <w:rFonts w:ascii="Courier New" w:eastAsia="Times New Roman" w:hAnsi="Courier New" w:cs="Courier New"/>
          <w:kern w:val="0"/>
          <w:sz w:val="20"/>
          <w:szCs w:val="20"/>
          <w:lang w:eastAsia="en-IN"/>
          <w14:ligatures w14:val="none"/>
        </w:rPr>
        <w:t>": [</w:t>
      </w:r>
    </w:p>
    <w:p w14:paraId="68A51E7C"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218F72B6"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"Question",</w:t>
      </w:r>
    </w:p>
    <w:p w14:paraId="173066AB"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"name": "How big is the sustainable tourism market?",</w:t>
      </w:r>
    </w:p>
    <w:p w14:paraId="36DF6A97"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roofErr w:type="spellStart"/>
      <w:r w:rsidRPr="00B745C6">
        <w:rPr>
          <w:rFonts w:ascii="Courier New" w:eastAsia="Times New Roman" w:hAnsi="Courier New" w:cs="Courier New"/>
          <w:kern w:val="0"/>
          <w:sz w:val="20"/>
          <w:szCs w:val="20"/>
          <w:lang w:eastAsia="en-IN"/>
          <w14:ligatures w14:val="none"/>
        </w:rPr>
        <w:t>acceptedAnswer</w:t>
      </w:r>
      <w:proofErr w:type="spellEnd"/>
      <w:r w:rsidRPr="00B745C6">
        <w:rPr>
          <w:rFonts w:ascii="Courier New" w:eastAsia="Times New Roman" w:hAnsi="Courier New" w:cs="Courier New"/>
          <w:kern w:val="0"/>
          <w:sz w:val="20"/>
          <w:szCs w:val="20"/>
          <w:lang w:eastAsia="en-IN"/>
          <w14:ligatures w14:val="none"/>
        </w:rPr>
        <w:t>": {</w:t>
      </w:r>
    </w:p>
    <w:p w14:paraId="3408ECBC"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"Answer",</w:t>
      </w:r>
    </w:p>
    <w:p w14:paraId="556EC5E2" w14:textId="3AA42B0A"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"text": "The global sustainable tourism market was valued at USD 310 billion in 2024."</w:t>
      </w:r>
    </w:p>
    <w:p w14:paraId="15AA43EC"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3FFC7FE3"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54C3086C"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5926F2B8"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"Question",</w:t>
      </w:r>
    </w:p>
    <w:p w14:paraId="463A74BB"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"name": "What is the CAGR for the sustainable tourism market during the forecast period?",</w:t>
      </w:r>
    </w:p>
    <w:p w14:paraId="4B9CF563"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roofErr w:type="spellStart"/>
      <w:r w:rsidRPr="00B745C6">
        <w:rPr>
          <w:rFonts w:ascii="Courier New" w:eastAsia="Times New Roman" w:hAnsi="Courier New" w:cs="Courier New"/>
          <w:kern w:val="0"/>
          <w:sz w:val="20"/>
          <w:szCs w:val="20"/>
          <w:lang w:eastAsia="en-IN"/>
          <w14:ligatures w14:val="none"/>
        </w:rPr>
        <w:t>acceptedAnswer</w:t>
      </w:r>
      <w:proofErr w:type="spellEnd"/>
      <w:r w:rsidRPr="00B745C6">
        <w:rPr>
          <w:rFonts w:ascii="Courier New" w:eastAsia="Times New Roman" w:hAnsi="Courier New" w:cs="Courier New"/>
          <w:kern w:val="0"/>
          <w:sz w:val="20"/>
          <w:szCs w:val="20"/>
          <w:lang w:eastAsia="en-IN"/>
          <w14:ligatures w14:val="none"/>
        </w:rPr>
        <w:t>": {</w:t>
      </w:r>
    </w:p>
    <w:p w14:paraId="5F7EAD6E"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"Answer",</w:t>
      </w:r>
    </w:p>
    <w:p w14:paraId="19D04655" w14:textId="5086A93D"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"text": "The market is projected to grow at a CAGR of 9.5% from 2024 to 2030."</w:t>
      </w:r>
    </w:p>
    <w:p w14:paraId="6626D789"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7B27867F"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365FAD46"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0F872914"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"Question",</w:t>
      </w:r>
    </w:p>
    <w:p w14:paraId="4F3FA527"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"name": "Who are the major players in the sustainable tourism market?",</w:t>
      </w:r>
    </w:p>
    <w:p w14:paraId="57AFAE8B"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roofErr w:type="spellStart"/>
      <w:r w:rsidRPr="00B745C6">
        <w:rPr>
          <w:rFonts w:ascii="Courier New" w:eastAsia="Times New Roman" w:hAnsi="Courier New" w:cs="Courier New"/>
          <w:kern w:val="0"/>
          <w:sz w:val="20"/>
          <w:szCs w:val="20"/>
          <w:lang w:eastAsia="en-IN"/>
          <w14:ligatures w14:val="none"/>
        </w:rPr>
        <w:t>acceptedAnswer</w:t>
      </w:r>
      <w:proofErr w:type="spellEnd"/>
      <w:r w:rsidRPr="00B745C6">
        <w:rPr>
          <w:rFonts w:ascii="Courier New" w:eastAsia="Times New Roman" w:hAnsi="Courier New" w:cs="Courier New"/>
          <w:kern w:val="0"/>
          <w:sz w:val="20"/>
          <w:szCs w:val="20"/>
          <w:lang w:eastAsia="en-IN"/>
          <w14:ligatures w14:val="none"/>
        </w:rPr>
        <w:t>": {</w:t>
      </w:r>
    </w:p>
    <w:p w14:paraId="09C8017C"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"Answer",</w:t>
      </w:r>
    </w:p>
    <w:p w14:paraId="58EDB69B"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"text": "Leading players include Accor, Intrepid Travel, TUI Group, Marriott International, Hilton Worldwide, G Adventures, and Beyond Green Travel."</w:t>
      </w:r>
    </w:p>
    <w:p w14:paraId="328339DE"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6F4FC027"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618B9572"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42F12B3A"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"Question",</w:t>
      </w:r>
    </w:p>
    <w:p w14:paraId="391430BB"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"name": "Which region dominates the sustainable tourism market?",</w:t>
      </w:r>
    </w:p>
    <w:p w14:paraId="569E358C"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roofErr w:type="spellStart"/>
      <w:r w:rsidRPr="00B745C6">
        <w:rPr>
          <w:rFonts w:ascii="Courier New" w:eastAsia="Times New Roman" w:hAnsi="Courier New" w:cs="Courier New"/>
          <w:kern w:val="0"/>
          <w:sz w:val="20"/>
          <w:szCs w:val="20"/>
          <w:lang w:eastAsia="en-IN"/>
          <w14:ligatures w14:val="none"/>
        </w:rPr>
        <w:t>acceptedAnswer</w:t>
      </w:r>
      <w:proofErr w:type="spellEnd"/>
      <w:r w:rsidRPr="00B745C6">
        <w:rPr>
          <w:rFonts w:ascii="Courier New" w:eastAsia="Times New Roman" w:hAnsi="Courier New" w:cs="Courier New"/>
          <w:kern w:val="0"/>
          <w:sz w:val="20"/>
          <w:szCs w:val="20"/>
          <w:lang w:eastAsia="en-IN"/>
          <w14:ligatures w14:val="none"/>
        </w:rPr>
        <w:t>": {</w:t>
      </w:r>
    </w:p>
    <w:p w14:paraId="0E791DDE"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"Answer",</w:t>
      </w:r>
    </w:p>
    <w:p w14:paraId="577B979A"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"text": "Europe leads the market due to advanced policy frameworks and high adoption of certification standards."</w:t>
      </w:r>
    </w:p>
    <w:p w14:paraId="3B73D380"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6585A632"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5345BE0E"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3598FC86"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"Question",</w:t>
      </w:r>
    </w:p>
    <w:p w14:paraId="491C6790"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"name": "What factors are driving growth in the sustainable tourism market?",</w:t>
      </w:r>
    </w:p>
    <w:p w14:paraId="61BDD2B5"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roofErr w:type="spellStart"/>
      <w:r w:rsidRPr="00B745C6">
        <w:rPr>
          <w:rFonts w:ascii="Courier New" w:eastAsia="Times New Roman" w:hAnsi="Courier New" w:cs="Courier New"/>
          <w:kern w:val="0"/>
          <w:sz w:val="20"/>
          <w:szCs w:val="20"/>
          <w:lang w:eastAsia="en-IN"/>
          <w14:ligatures w14:val="none"/>
        </w:rPr>
        <w:t>acceptedAnswer</w:t>
      </w:r>
      <w:proofErr w:type="spellEnd"/>
      <w:r w:rsidRPr="00B745C6">
        <w:rPr>
          <w:rFonts w:ascii="Courier New" w:eastAsia="Times New Roman" w:hAnsi="Courier New" w:cs="Courier New"/>
          <w:kern w:val="0"/>
          <w:sz w:val="20"/>
          <w:szCs w:val="20"/>
          <w:lang w:eastAsia="en-IN"/>
          <w14:ligatures w14:val="none"/>
        </w:rPr>
        <w:t>": {</w:t>
      </w:r>
    </w:p>
    <w:p w14:paraId="4A4949F6"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"@type": "Answer",</w:t>
      </w:r>
    </w:p>
    <w:p w14:paraId="78A744E5"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"text": "Growth is </w:t>
      </w:r>
      <w:proofErr w:type="spellStart"/>
      <w:r w:rsidRPr="00B745C6">
        <w:rPr>
          <w:rFonts w:ascii="Courier New" w:eastAsia="Times New Roman" w:hAnsi="Courier New" w:cs="Courier New"/>
          <w:kern w:val="0"/>
          <w:sz w:val="20"/>
          <w:szCs w:val="20"/>
          <w:lang w:eastAsia="en-IN"/>
          <w14:ligatures w14:val="none"/>
        </w:rPr>
        <w:t>fueled</w:t>
      </w:r>
      <w:proofErr w:type="spellEnd"/>
      <w:r w:rsidRPr="00B745C6">
        <w:rPr>
          <w:rFonts w:ascii="Courier New" w:eastAsia="Times New Roman" w:hAnsi="Courier New" w:cs="Courier New"/>
          <w:kern w:val="0"/>
          <w:sz w:val="20"/>
          <w:szCs w:val="20"/>
          <w:lang w:eastAsia="en-IN"/>
          <w14:ligatures w14:val="none"/>
        </w:rPr>
        <w:t xml:space="preserve"> by rising consumer demand for authentic travel, stricter environmental regulations, and technology that enables impact measurement and transparency."</w:t>
      </w:r>
    </w:p>
    <w:p w14:paraId="440AFFED"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lastRenderedPageBreak/>
        <w:t xml:space="preserve">      }</w:t>
      </w:r>
    </w:p>
    <w:p w14:paraId="7508EEF3"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72C3E7E5"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 xml:space="preserve">  ]</w:t>
      </w:r>
    </w:p>
    <w:p w14:paraId="60A433B3" w14:textId="77777777" w:rsidR="00B745C6" w:rsidRPr="00B745C6" w:rsidRDefault="00B745C6" w:rsidP="00B745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45C6">
        <w:rPr>
          <w:rFonts w:ascii="Courier New" w:eastAsia="Times New Roman" w:hAnsi="Courier New" w:cs="Courier New"/>
          <w:kern w:val="0"/>
          <w:sz w:val="20"/>
          <w:szCs w:val="20"/>
          <w:lang w:eastAsia="en-IN"/>
          <w14:ligatures w14:val="none"/>
        </w:rPr>
        <w:t>}</w:t>
      </w:r>
    </w:p>
    <w:p w14:paraId="051B10E2" w14:textId="77777777" w:rsidR="00311E8E" w:rsidRDefault="00311E8E">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5BB290BB" w14:textId="428BB7E8" w:rsidR="00B745C6" w:rsidRPr="00B745C6" w:rsidRDefault="00B745C6" w:rsidP="00B745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745C6">
        <w:rPr>
          <w:rFonts w:ascii="Times New Roman" w:eastAsia="Times New Roman" w:hAnsi="Times New Roman" w:cs="Times New Roman"/>
          <w:b/>
          <w:bCs/>
          <w:kern w:val="36"/>
          <w:sz w:val="48"/>
          <w:szCs w:val="48"/>
          <w:lang w:eastAsia="en-IN"/>
          <w14:ligatures w14:val="none"/>
        </w:rPr>
        <w:lastRenderedPageBreak/>
        <w:t>9. Table of Contents</w:t>
      </w:r>
    </w:p>
    <w:p w14:paraId="6C672F19" w14:textId="77777777" w:rsidR="00B745C6" w:rsidRPr="00B745C6" w:rsidRDefault="00B745C6" w:rsidP="00B745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Table of Contents for Sustainable Tourism Market Report (2024–2030)</w:t>
      </w:r>
    </w:p>
    <w:p w14:paraId="4D86B1C4" w14:textId="77777777" w:rsidR="00B745C6" w:rsidRPr="00B745C6" w:rsidRDefault="00B745C6" w:rsidP="00B745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Executive Summary</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 Market Overview</w:t>
      </w:r>
      <w:r w:rsidRPr="00B745C6">
        <w:rPr>
          <w:rFonts w:ascii="Times New Roman" w:eastAsia="Times New Roman" w:hAnsi="Times New Roman" w:cs="Times New Roman"/>
          <w:kern w:val="0"/>
          <w:sz w:val="24"/>
          <w:szCs w:val="24"/>
          <w:lang w:eastAsia="en-IN"/>
          <w14:ligatures w14:val="none"/>
        </w:rPr>
        <w:br/>
        <w:t>• Market Attractiveness by Tourism Type, Traveler Demographic, Booking Channel, and Region</w:t>
      </w:r>
      <w:r w:rsidRPr="00B745C6">
        <w:rPr>
          <w:rFonts w:ascii="Times New Roman" w:eastAsia="Times New Roman" w:hAnsi="Times New Roman" w:cs="Times New Roman"/>
          <w:kern w:val="0"/>
          <w:sz w:val="24"/>
          <w:szCs w:val="24"/>
          <w:lang w:eastAsia="en-IN"/>
          <w14:ligatures w14:val="none"/>
        </w:rPr>
        <w:br/>
        <w:t>• Strategic Insights from Key Executives</w:t>
      </w:r>
      <w:r w:rsidRPr="00B745C6">
        <w:rPr>
          <w:rFonts w:ascii="Times New Roman" w:eastAsia="Times New Roman" w:hAnsi="Times New Roman" w:cs="Times New Roman"/>
          <w:kern w:val="0"/>
          <w:sz w:val="24"/>
          <w:szCs w:val="24"/>
          <w:lang w:eastAsia="en-IN"/>
          <w14:ligatures w14:val="none"/>
        </w:rPr>
        <w:br/>
        <w:t>• Historical Market Size and Future Projections (2019–2030)</w:t>
      </w:r>
      <w:r w:rsidRPr="00B745C6">
        <w:rPr>
          <w:rFonts w:ascii="Times New Roman" w:eastAsia="Times New Roman" w:hAnsi="Times New Roman" w:cs="Times New Roman"/>
          <w:kern w:val="0"/>
          <w:sz w:val="24"/>
          <w:szCs w:val="24"/>
          <w:lang w:eastAsia="en-IN"/>
          <w14:ligatures w14:val="none"/>
        </w:rPr>
        <w:br/>
        <w:t>• Summary of Market Segmentation by Tourism Type, Traveler Demographic, Booking Channel, and Region</w:t>
      </w:r>
    </w:p>
    <w:p w14:paraId="435E8465" w14:textId="77777777" w:rsidR="00B745C6" w:rsidRPr="00B745C6" w:rsidRDefault="00B745C6" w:rsidP="00B745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Market Share Analysis</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 Leading Players by Revenue and Market Share</w:t>
      </w:r>
      <w:r w:rsidRPr="00B745C6">
        <w:rPr>
          <w:rFonts w:ascii="Times New Roman" w:eastAsia="Times New Roman" w:hAnsi="Times New Roman" w:cs="Times New Roman"/>
          <w:kern w:val="0"/>
          <w:sz w:val="24"/>
          <w:szCs w:val="24"/>
          <w:lang w:eastAsia="en-IN"/>
          <w14:ligatures w14:val="none"/>
        </w:rPr>
        <w:br/>
        <w:t>• Market Share Analysis by Tourism Type, Traveler Demographic, Booking Channel, and Region</w:t>
      </w:r>
    </w:p>
    <w:p w14:paraId="1C09E884" w14:textId="77777777" w:rsidR="00B745C6" w:rsidRPr="00B745C6" w:rsidRDefault="00B745C6" w:rsidP="00B745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Investment Opportunities in the Sustainable Tourism Market</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 Key Developments and Innovations</w:t>
      </w:r>
      <w:r w:rsidRPr="00B745C6">
        <w:rPr>
          <w:rFonts w:ascii="Times New Roman" w:eastAsia="Times New Roman" w:hAnsi="Times New Roman" w:cs="Times New Roman"/>
          <w:kern w:val="0"/>
          <w:sz w:val="24"/>
          <w:szCs w:val="24"/>
          <w:lang w:eastAsia="en-IN"/>
          <w14:ligatures w14:val="none"/>
        </w:rPr>
        <w:br/>
        <w:t>• Mergers, Acquisitions, and Strategic Partnerships</w:t>
      </w:r>
      <w:r w:rsidRPr="00B745C6">
        <w:rPr>
          <w:rFonts w:ascii="Times New Roman" w:eastAsia="Times New Roman" w:hAnsi="Times New Roman" w:cs="Times New Roman"/>
          <w:kern w:val="0"/>
          <w:sz w:val="24"/>
          <w:szCs w:val="24"/>
          <w:lang w:eastAsia="en-IN"/>
          <w14:ligatures w14:val="none"/>
        </w:rPr>
        <w:br/>
        <w:t>• High-Growth Segments for Investment</w:t>
      </w:r>
    </w:p>
    <w:p w14:paraId="4329D0EB" w14:textId="77777777" w:rsidR="00B745C6" w:rsidRPr="00B745C6" w:rsidRDefault="00B745C6" w:rsidP="00B745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Market Introduction</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 Definition and Scope of the Study</w:t>
      </w:r>
      <w:r w:rsidRPr="00B745C6">
        <w:rPr>
          <w:rFonts w:ascii="Times New Roman" w:eastAsia="Times New Roman" w:hAnsi="Times New Roman" w:cs="Times New Roman"/>
          <w:kern w:val="0"/>
          <w:sz w:val="24"/>
          <w:szCs w:val="24"/>
          <w:lang w:eastAsia="en-IN"/>
          <w14:ligatures w14:val="none"/>
        </w:rPr>
        <w:br/>
        <w:t>• Market Structure and Key Findings</w:t>
      </w:r>
      <w:r w:rsidRPr="00B745C6">
        <w:rPr>
          <w:rFonts w:ascii="Times New Roman" w:eastAsia="Times New Roman" w:hAnsi="Times New Roman" w:cs="Times New Roman"/>
          <w:kern w:val="0"/>
          <w:sz w:val="24"/>
          <w:szCs w:val="24"/>
          <w:lang w:eastAsia="en-IN"/>
          <w14:ligatures w14:val="none"/>
        </w:rPr>
        <w:br/>
        <w:t>• Overview of Top Investment Pockets</w:t>
      </w:r>
    </w:p>
    <w:p w14:paraId="36408D5B" w14:textId="77777777" w:rsidR="00B745C6" w:rsidRPr="00B745C6" w:rsidRDefault="00B745C6" w:rsidP="00B745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Research Methodology</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 Research Process Overview</w:t>
      </w:r>
      <w:r w:rsidRPr="00B745C6">
        <w:rPr>
          <w:rFonts w:ascii="Times New Roman" w:eastAsia="Times New Roman" w:hAnsi="Times New Roman" w:cs="Times New Roman"/>
          <w:kern w:val="0"/>
          <w:sz w:val="24"/>
          <w:szCs w:val="24"/>
          <w:lang w:eastAsia="en-IN"/>
          <w14:ligatures w14:val="none"/>
        </w:rPr>
        <w:br/>
        <w:t>• Primary and Secondary Research Approaches</w:t>
      </w:r>
      <w:r w:rsidRPr="00B745C6">
        <w:rPr>
          <w:rFonts w:ascii="Times New Roman" w:eastAsia="Times New Roman" w:hAnsi="Times New Roman" w:cs="Times New Roman"/>
          <w:kern w:val="0"/>
          <w:sz w:val="24"/>
          <w:szCs w:val="24"/>
          <w:lang w:eastAsia="en-IN"/>
          <w14:ligatures w14:val="none"/>
        </w:rPr>
        <w:br/>
        <w:t>• Market Size Estimation and Forecasting Techniques</w:t>
      </w:r>
    </w:p>
    <w:p w14:paraId="657BA88F" w14:textId="77777777" w:rsidR="00B745C6" w:rsidRPr="00B745C6" w:rsidRDefault="00B745C6" w:rsidP="00B745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Market Dynamics</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 Key Market Drivers</w:t>
      </w:r>
      <w:r w:rsidRPr="00B745C6">
        <w:rPr>
          <w:rFonts w:ascii="Times New Roman" w:eastAsia="Times New Roman" w:hAnsi="Times New Roman" w:cs="Times New Roman"/>
          <w:kern w:val="0"/>
          <w:sz w:val="24"/>
          <w:szCs w:val="24"/>
          <w:lang w:eastAsia="en-IN"/>
          <w14:ligatures w14:val="none"/>
        </w:rPr>
        <w:br/>
        <w:t>• Challenges and Restraints Impacting Growth</w:t>
      </w:r>
      <w:r w:rsidRPr="00B745C6">
        <w:rPr>
          <w:rFonts w:ascii="Times New Roman" w:eastAsia="Times New Roman" w:hAnsi="Times New Roman" w:cs="Times New Roman"/>
          <w:kern w:val="0"/>
          <w:sz w:val="24"/>
          <w:szCs w:val="24"/>
          <w:lang w:eastAsia="en-IN"/>
          <w14:ligatures w14:val="none"/>
        </w:rPr>
        <w:br/>
        <w:t>• Emerging Opportunities for Stakeholders</w:t>
      </w:r>
      <w:r w:rsidRPr="00B745C6">
        <w:rPr>
          <w:rFonts w:ascii="Times New Roman" w:eastAsia="Times New Roman" w:hAnsi="Times New Roman" w:cs="Times New Roman"/>
          <w:kern w:val="0"/>
          <w:sz w:val="24"/>
          <w:szCs w:val="24"/>
          <w:lang w:eastAsia="en-IN"/>
          <w14:ligatures w14:val="none"/>
        </w:rPr>
        <w:br/>
        <w:t xml:space="preserve">• Impact of </w:t>
      </w:r>
      <w:proofErr w:type="spellStart"/>
      <w:r w:rsidRPr="00B745C6">
        <w:rPr>
          <w:rFonts w:ascii="Times New Roman" w:eastAsia="Times New Roman" w:hAnsi="Times New Roman" w:cs="Times New Roman"/>
          <w:kern w:val="0"/>
          <w:sz w:val="24"/>
          <w:szCs w:val="24"/>
          <w:lang w:eastAsia="en-IN"/>
          <w14:ligatures w14:val="none"/>
        </w:rPr>
        <w:t>Behavioral</w:t>
      </w:r>
      <w:proofErr w:type="spellEnd"/>
      <w:r w:rsidRPr="00B745C6">
        <w:rPr>
          <w:rFonts w:ascii="Times New Roman" w:eastAsia="Times New Roman" w:hAnsi="Times New Roman" w:cs="Times New Roman"/>
          <w:kern w:val="0"/>
          <w:sz w:val="24"/>
          <w:szCs w:val="24"/>
          <w:lang w:eastAsia="en-IN"/>
          <w14:ligatures w14:val="none"/>
        </w:rPr>
        <w:t xml:space="preserve"> and Regulatory Factors</w:t>
      </w:r>
      <w:r w:rsidRPr="00B745C6">
        <w:rPr>
          <w:rFonts w:ascii="Times New Roman" w:eastAsia="Times New Roman" w:hAnsi="Times New Roman" w:cs="Times New Roman"/>
          <w:kern w:val="0"/>
          <w:sz w:val="24"/>
          <w:szCs w:val="24"/>
          <w:lang w:eastAsia="en-IN"/>
          <w14:ligatures w14:val="none"/>
        </w:rPr>
        <w:br/>
        <w:t>• Technological Advances in Sustainable Tourism</w:t>
      </w:r>
    </w:p>
    <w:p w14:paraId="53FE613F" w14:textId="77777777" w:rsidR="00B745C6" w:rsidRPr="00B745C6" w:rsidRDefault="00B745C6" w:rsidP="00B745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Global Sustainable Tourism Market Analysis</w:t>
      </w:r>
      <w:r w:rsidRPr="00B745C6">
        <w:rPr>
          <w:rFonts w:ascii="Times New Roman" w:eastAsia="Times New Roman" w:hAnsi="Times New Roman" w:cs="Times New Roman"/>
          <w:b/>
          <w:bCs/>
          <w:kern w:val="0"/>
          <w:sz w:val="24"/>
          <w:szCs w:val="24"/>
          <w:lang w:eastAsia="en-IN"/>
          <w14:ligatures w14:val="none"/>
        </w:rPr>
        <w:br/>
        <w:t>• Historical Market Size and Volume (2019–2023)</w:t>
      </w:r>
      <w:r w:rsidRPr="00B745C6">
        <w:rPr>
          <w:rFonts w:ascii="Times New Roman" w:eastAsia="Times New Roman" w:hAnsi="Times New Roman" w:cs="Times New Roman"/>
          <w:b/>
          <w:bCs/>
          <w:kern w:val="0"/>
          <w:sz w:val="24"/>
          <w:szCs w:val="24"/>
          <w:lang w:eastAsia="en-IN"/>
          <w14:ligatures w14:val="none"/>
        </w:rPr>
        <w:br/>
        <w:t>• Market Size and Volume Forecasts (2024–2030)</w:t>
      </w:r>
      <w:r w:rsidRPr="00B745C6">
        <w:rPr>
          <w:rFonts w:ascii="Times New Roman" w:eastAsia="Times New Roman" w:hAnsi="Times New Roman" w:cs="Times New Roman"/>
          <w:b/>
          <w:bCs/>
          <w:kern w:val="0"/>
          <w:sz w:val="24"/>
          <w:szCs w:val="24"/>
          <w:lang w:eastAsia="en-IN"/>
          <w14:ligatures w14:val="none"/>
        </w:rPr>
        <w:br/>
        <w:t>• Market Analysis by Tourism Type:</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o Ecotourism</w:t>
      </w:r>
      <w:r w:rsidRPr="00B745C6">
        <w:rPr>
          <w:rFonts w:ascii="Times New Roman" w:eastAsia="Times New Roman" w:hAnsi="Times New Roman" w:cs="Times New Roman"/>
          <w:kern w:val="0"/>
          <w:sz w:val="24"/>
          <w:szCs w:val="24"/>
          <w:lang w:eastAsia="en-IN"/>
          <w14:ligatures w14:val="none"/>
        </w:rPr>
        <w:br/>
        <w:t>o Community-Based Tourism</w:t>
      </w:r>
      <w:r w:rsidRPr="00B745C6">
        <w:rPr>
          <w:rFonts w:ascii="Times New Roman" w:eastAsia="Times New Roman" w:hAnsi="Times New Roman" w:cs="Times New Roman"/>
          <w:kern w:val="0"/>
          <w:sz w:val="24"/>
          <w:szCs w:val="24"/>
          <w:lang w:eastAsia="en-IN"/>
          <w14:ligatures w14:val="none"/>
        </w:rPr>
        <w:br/>
        <w:t>o Cultural Heritage Tourism</w:t>
      </w:r>
      <w:r w:rsidRPr="00B745C6">
        <w:rPr>
          <w:rFonts w:ascii="Times New Roman" w:eastAsia="Times New Roman" w:hAnsi="Times New Roman" w:cs="Times New Roman"/>
          <w:kern w:val="0"/>
          <w:sz w:val="24"/>
          <w:szCs w:val="24"/>
          <w:lang w:eastAsia="en-IN"/>
          <w14:ligatures w14:val="none"/>
        </w:rPr>
        <w:br/>
        <w:t>o Nature/Adventure Tourism</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b/>
          <w:bCs/>
          <w:kern w:val="0"/>
          <w:sz w:val="24"/>
          <w:szCs w:val="24"/>
          <w:lang w:eastAsia="en-IN"/>
          <w14:ligatures w14:val="none"/>
        </w:rPr>
        <w:t>• Market Analysis by Traveler Demographic:</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o Individual/Leisure</w:t>
      </w:r>
      <w:r w:rsidRPr="00B745C6">
        <w:rPr>
          <w:rFonts w:ascii="Times New Roman" w:eastAsia="Times New Roman" w:hAnsi="Times New Roman" w:cs="Times New Roman"/>
          <w:kern w:val="0"/>
          <w:sz w:val="24"/>
          <w:szCs w:val="24"/>
          <w:lang w:eastAsia="en-IN"/>
          <w14:ligatures w14:val="none"/>
        </w:rPr>
        <w:br/>
        <w:t>o Family</w:t>
      </w:r>
      <w:r w:rsidRPr="00B745C6">
        <w:rPr>
          <w:rFonts w:ascii="Times New Roman" w:eastAsia="Times New Roman" w:hAnsi="Times New Roman" w:cs="Times New Roman"/>
          <w:kern w:val="0"/>
          <w:sz w:val="24"/>
          <w:szCs w:val="24"/>
          <w:lang w:eastAsia="en-IN"/>
          <w14:ligatures w14:val="none"/>
        </w:rPr>
        <w:br/>
        <w:t>o Group/Educational</w:t>
      </w:r>
      <w:r w:rsidRPr="00B745C6">
        <w:rPr>
          <w:rFonts w:ascii="Times New Roman" w:eastAsia="Times New Roman" w:hAnsi="Times New Roman" w:cs="Times New Roman"/>
          <w:kern w:val="0"/>
          <w:sz w:val="24"/>
          <w:szCs w:val="24"/>
          <w:lang w:eastAsia="en-IN"/>
          <w14:ligatures w14:val="none"/>
        </w:rPr>
        <w:br/>
        <w:t>o Business/Incentive</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b/>
          <w:bCs/>
          <w:kern w:val="0"/>
          <w:sz w:val="24"/>
          <w:szCs w:val="24"/>
          <w:lang w:eastAsia="en-IN"/>
          <w14:ligatures w14:val="none"/>
        </w:rPr>
        <w:t>• Market Analysis by Booking Channel:</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o Direct</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lastRenderedPageBreak/>
        <w:t>o Online Travel Agency (OTA)</w:t>
      </w:r>
      <w:r w:rsidRPr="00B745C6">
        <w:rPr>
          <w:rFonts w:ascii="Times New Roman" w:eastAsia="Times New Roman" w:hAnsi="Times New Roman" w:cs="Times New Roman"/>
          <w:kern w:val="0"/>
          <w:sz w:val="24"/>
          <w:szCs w:val="24"/>
          <w:lang w:eastAsia="en-IN"/>
          <w14:ligatures w14:val="none"/>
        </w:rPr>
        <w:br/>
        <w:t>o Traditional Agency</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b/>
          <w:bCs/>
          <w:kern w:val="0"/>
          <w:sz w:val="24"/>
          <w:szCs w:val="24"/>
          <w:lang w:eastAsia="en-IN"/>
          <w14:ligatures w14:val="none"/>
        </w:rPr>
        <w:t>• Market Analysis by End-User/Stakeholder:</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o Destination Management Organizations</w:t>
      </w:r>
      <w:r w:rsidRPr="00B745C6">
        <w:rPr>
          <w:rFonts w:ascii="Times New Roman" w:eastAsia="Times New Roman" w:hAnsi="Times New Roman" w:cs="Times New Roman"/>
          <w:kern w:val="0"/>
          <w:sz w:val="24"/>
          <w:szCs w:val="24"/>
          <w:lang w:eastAsia="en-IN"/>
          <w14:ligatures w14:val="none"/>
        </w:rPr>
        <w:br/>
        <w:t>o Travel Operators</w:t>
      </w:r>
      <w:r w:rsidRPr="00B745C6">
        <w:rPr>
          <w:rFonts w:ascii="Times New Roman" w:eastAsia="Times New Roman" w:hAnsi="Times New Roman" w:cs="Times New Roman"/>
          <w:kern w:val="0"/>
          <w:sz w:val="24"/>
          <w:szCs w:val="24"/>
          <w:lang w:eastAsia="en-IN"/>
          <w14:ligatures w14:val="none"/>
        </w:rPr>
        <w:br/>
        <w:t>o Hotels/Resorts</w:t>
      </w:r>
      <w:r w:rsidRPr="00B745C6">
        <w:rPr>
          <w:rFonts w:ascii="Times New Roman" w:eastAsia="Times New Roman" w:hAnsi="Times New Roman" w:cs="Times New Roman"/>
          <w:kern w:val="0"/>
          <w:sz w:val="24"/>
          <w:szCs w:val="24"/>
          <w:lang w:eastAsia="en-IN"/>
          <w14:ligatures w14:val="none"/>
        </w:rPr>
        <w:br/>
        <w:t>o Transport Providers</w:t>
      </w:r>
      <w:r w:rsidRPr="00B745C6">
        <w:rPr>
          <w:rFonts w:ascii="Times New Roman" w:eastAsia="Times New Roman" w:hAnsi="Times New Roman" w:cs="Times New Roman"/>
          <w:kern w:val="0"/>
          <w:sz w:val="24"/>
          <w:szCs w:val="24"/>
          <w:lang w:eastAsia="en-IN"/>
          <w14:ligatures w14:val="none"/>
        </w:rPr>
        <w:br/>
      </w:r>
      <w:proofErr w:type="spellStart"/>
      <w:r w:rsidRPr="00B745C6">
        <w:rPr>
          <w:rFonts w:ascii="Times New Roman" w:eastAsia="Times New Roman" w:hAnsi="Times New Roman" w:cs="Times New Roman"/>
          <w:kern w:val="0"/>
          <w:sz w:val="24"/>
          <w:szCs w:val="24"/>
          <w:lang w:eastAsia="en-IN"/>
          <w14:ligatures w14:val="none"/>
        </w:rPr>
        <w:t>o</w:t>
      </w:r>
      <w:proofErr w:type="spellEnd"/>
      <w:r w:rsidRPr="00B745C6">
        <w:rPr>
          <w:rFonts w:ascii="Times New Roman" w:eastAsia="Times New Roman" w:hAnsi="Times New Roman" w:cs="Times New Roman"/>
          <w:kern w:val="0"/>
          <w:sz w:val="24"/>
          <w:szCs w:val="24"/>
          <w:lang w:eastAsia="en-IN"/>
          <w14:ligatures w14:val="none"/>
        </w:rPr>
        <w:t xml:space="preserve"> Community Co-operatives</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b/>
          <w:bCs/>
          <w:kern w:val="0"/>
          <w:sz w:val="24"/>
          <w:szCs w:val="24"/>
          <w:lang w:eastAsia="en-IN"/>
          <w14:ligatures w14:val="none"/>
        </w:rPr>
        <w:t>• Market Analysis by Region:</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o Europe</w:t>
      </w:r>
      <w:r w:rsidRPr="00B745C6">
        <w:rPr>
          <w:rFonts w:ascii="Times New Roman" w:eastAsia="Times New Roman" w:hAnsi="Times New Roman" w:cs="Times New Roman"/>
          <w:kern w:val="0"/>
          <w:sz w:val="24"/>
          <w:szCs w:val="24"/>
          <w:lang w:eastAsia="en-IN"/>
          <w14:ligatures w14:val="none"/>
        </w:rPr>
        <w:br/>
      </w:r>
      <w:proofErr w:type="spellStart"/>
      <w:r w:rsidRPr="00B745C6">
        <w:rPr>
          <w:rFonts w:ascii="Times New Roman" w:eastAsia="Times New Roman" w:hAnsi="Times New Roman" w:cs="Times New Roman"/>
          <w:kern w:val="0"/>
          <w:sz w:val="24"/>
          <w:szCs w:val="24"/>
          <w:lang w:eastAsia="en-IN"/>
          <w14:ligatures w14:val="none"/>
        </w:rPr>
        <w:t>o</w:t>
      </w:r>
      <w:proofErr w:type="spellEnd"/>
      <w:r w:rsidRPr="00B745C6">
        <w:rPr>
          <w:rFonts w:ascii="Times New Roman" w:eastAsia="Times New Roman" w:hAnsi="Times New Roman" w:cs="Times New Roman"/>
          <w:kern w:val="0"/>
          <w:sz w:val="24"/>
          <w:szCs w:val="24"/>
          <w:lang w:eastAsia="en-IN"/>
          <w14:ligatures w14:val="none"/>
        </w:rPr>
        <w:t xml:space="preserve"> Asia Pacific</w:t>
      </w:r>
      <w:r w:rsidRPr="00B745C6">
        <w:rPr>
          <w:rFonts w:ascii="Times New Roman" w:eastAsia="Times New Roman" w:hAnsi="Times New Roman" w:cs="Times New Roman"/>
          <w:kern w:val="0"/>
          <w:sz w:val="24"/>
          <w:szCs w:val="24"/>
          <w:lang w:eastAsia="en-IN"/>
          <w14:ligatures w14:val="none"/>
        </w:rPr>
        <w:br/>
        <w:t>o North America</w:t>
      </w:r>
      <w:r w:rsidRPr="00B745C6">
        <w:rPr>
          <w:rFonts w:ascii="Times New Roman" w:eastAsia="Times New Roman" w:hAnsi="Times New Roman" w:cs="Times New Roman"/>
          <w:kern w:val="0"/>
          <w:sz w:val="24"/>
          <w:szCs w:val="24"/>
          <w:lang w:eastAsia="en-IN"/>
          <w14:ligatures w14:val="none"/>
        </w:rPr>
        <w:br/>
        <w:t>o Latin America</w:t>
      </w:r>
      <w:r w:rsidRPr="00B745C6">
        <w:rPr>
          <w:rFonts w:ascii="Times New Roman" w:eastAsia="Times New Roman" w:hAnsi="Times New Roman" w:cs="Times New Roman"/>
          <w:kern w:val="0"/>
          <w:sz w:val="24"/>
          <w:szCs w:val="24"/>
          <w:lang w:eastAsia="en-IN"/>
          <w14:ligatures w14:val="none"/>
        </w:rPr>
        <w:br/>
        <w:t>o Middle East &amp; Africa</w:t>
      </w:r>
    </w:p>
    <w:p w14:paraId="60E58BEC" w14:textId="77777777" w:rsidR="00B745C6" w:rsidRPr="00B745C6" w:rsidRDefault="00B745C6" w:rsidP="00B745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Regional Market Analysis</w:t>
      </w:r>
      <w:r w:rsidRPr="00B745C6">
        <w:rPr>
          <w:rFonts w:ascii="Times New Roman" w:eastAsia="Times New Roman" w:hAnsi="Times New Roman" w:cs="Times New Roman"/>
          <w:b/>
          <w:bCs/>
          <w:kern w:val="0"/>
          <w:sz w:val="24"/>
          <w:szCs w:val="24"/>
          <w:lang w:eastAsia="en-IN"/>
          <w14:ligatures w14:val="none"/>
        </w:rPr>
        <w:br/>
        <w:t>• Europe Sustainable Tourism Market</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o Country-Level Breakdown: UK, Germany, France, Portugal, Slovenia, Norway, Rest of Europe</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b/>
          <w:bCs/>
          <w:kern w:val="0"/>
          <w:sz w:val="24"/>
          <w:szCs w:val="24"/>
          <w:lang w:eastAsia="en-IN"/>
          <w14:ligatures w14:val="none"/>
        </w:rPr>
        <w:t>• Asia Pacific Sustainable Tourism Market</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o Country-Level Breakdown: China, India, Japan, Thailand, New Zealand, Indonesia, Rest of Asia Pacific</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b/>
          <w:bCs/>
          <w:kern w:val="0"/>
          <w:sz w:val="24"/>
          <w:szCs w:val="24"/>
          <w:lang w:eastAsia="en-IN"/>
          <w14:ligatures w14:val="none"/>
        </w:rPr>
        <w:t>• North America Sustainable Tourism Market</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o Country-Level Breakdown: United States, Canada, Mexico</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b/>
          <w:bCs/>
          <w:kern w:val="0"/>
          <w:sz w:val="24"/>
          <w:szCs w:val="24"/>
          <w:lang w:eastAsia="en-IN"/>
          <w14:ligatures w14:val="none"/>
        </w:rPr>
        <w:t>• Latin America Sustainable Tourism Market</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o Country-Level Breakdown: Brazil, Costa Rica, Ecuador, Chile, Rest of Latin America</w:t>
      </w:r>
      <w:r w:rsidRPr="00B745C6">
        <w:rPr>
          <w:rFonts w:ascii="Times New Roman" w:eastAsia="Times New Roman" w:hAnsi="Times New Roman" w:cs="Times New Roman"/>
          <w:kern w:val="0"/>
          <w:sz w:val="24"/>
          <w:szCs w:val="24"/>
          <w:lang w:eastAsia="en-IN"/>
          <w14:ligatures w14:val="none"/>
        </w:rPr>
        <w:br/>
      </w:r>
      <w:r w:rsidRPr="00B745C6">
        <w:rPr>
          <w:rFonts w:ascii="Times New Roman" w:eastAsia="Times New Roman" w:hAnsi="Times New Roman" w:cs="Times New Roman"/>
          <w:b/>
          <w:bCs/>
          <w:kern w:val="0"/>
          <w:sz w:val="24"/>
          <w:szCs w:val="24"/>
          <w:lang w:eastAsia="en-IN"/>
          <w14:ligatures w14:val="none"/>
        </w:rPr>
        <w:t>• Middle East &amp; Africa Sustainable Tourism Market</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o Country-Level Breakdown: UAE, Saudi Arabia, Rwanda, Botswana, South Africa, Rest of MEA</w:t>
      </w:r>
    </w:p>
    <w:p w14:paraId="6135B500" w14:textId="77777777" w:rsidR="00B745C6" w:rsidRPr="00B745C6" w:rsidRDefault="00B745C6" w:rsidP="00B745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Key Players and Competitive Analysis</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 Accor</w:t>
      </w:r>
      <w:r w:rsidRPr="00B745C6">
        <w:rPr>
          <w:rFonts w:ascii="Times New Roman" w:eastAsia="Times New Roman" w:hAnsi="Times New Roman" w:cs="Times New Roman"/>
          <w:kern w:val="0"/>
          <w:sz w:val="24"/>
          <w:szCs w:val="24"/>
          <w:lang w:eastAsia="en-IN"/>
          <w14:ligatures w14:val="none"/>
        </w:rPr>
        <w:br/>
        <w:t>• Intrepid Travel</w:t>
      </w:r>
      <w:r w:rsidRPr="00B745C6">
        <w:rPr>
          <w:rFonts w:ascii="Times New Roman" w:eastAsia="Times New Roman" w:hAnsi="Times New Roman" w:cs="Times New Roman"/>
          <w:kern w:val="0"/>
          <w:sz w:val="24"/>
          <w:szCs w:val="24"/>
          <w:lang w:eastAsia="en-IN"/>
          <w14:ligatures w14:val="none"/>
        </w:rPr>
        <w:br/>
        <w:t>• TUI Group</w:t>
      </w:r>
      <w:r w:rsidRPr="00B745C6">
        <w:rPr>
          <w:rFonts w:ascii="Times New Roman" w:eastAsia="Times New Roman" w:hAnsi="Times New Roman" w:cs="Times New Roman"/>
          <w:kern w:val="0"/>
          <w:sz w:val="24"/>
          <w:szCs w:val="24"/>
          <w:lang w:eastAsia="en-IN"/>
          <w14:ligatures w14:val="none"/>
        </w:rPr>
        <w:br/>
        <w:t>• Marriott International</w:t>
      </w:r>
      <w:r w:rsidRPr="00B745C6">
        <w:rPr>
          <w:rFonts w:ascii="Times New Roman" w:eastAsia="Times New Roman" w:hAnsi="Times New Roman" w:cs="Times New Roman"/>
          <w:kern w:val="0"/>
          <w:sz w:val="24"/>
          <w:szCs w:val="24"/>
          <w:lang w:eastAsia="en-IN"/>
          <w14:ligatures w14:val="none"/>
        </w:rPr>
        <w:br/>
        <w:t>• Hilton Worldwide</w:t>
      </w:r>
      <w:r w:rsidRPr="00B745C6">
        <w:rPr>
          <w:rFonts w:ascii="Times New Roman" w:eastAsia="Times New Roman" w:hAnsi="Times New Roman" w:cs="Times New Roman"/>
          <w:kern w:val="0"/>
          <w:sz w:val="24"/>
          <w:szCs w:val="24"/>
          <w:lang w:eastAsia="en-IN"/>
          <w14:ligatures w14:val="none"/>
        </w:rPr>
        <w:br/>
        <w:t>• G Adventures</w:t>
      </w:r>
      <w:r w:rsidRPr="00B745C6">
        <w:rPr>
          <w:rFonts w:ascii="Times New Roman" w:eastAsia="Times New Roman" w:hAnsi="Times New Roman" w:cs="Times New Roman"/>
          <w:kern w:val="0"/>
          <w:sz w:val="24"/>
          <w:szCs w:val="24"/>
          <w:lang w:eastAsia="en-IN"/>
          <w14:ligatures w14:val="none"/>
        </w:rPr>
        <w:br/>
        <w:t>• Beyond Green Travel</w:t>
      </w:r>
    </w:p>
    <w:p w14:paraId="646D99CA" w14:textId="77777777" w:rsidR="00B745C6" w:rsidRPr="00B745C6" w:rsidRDefault="00B745C6" w:rsidP="00B745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Appendix</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 Abbreviations and Terminologies Used in the Report</w:t>
      </w:r>
      <w:r w:rsidRPr="00B745C6">
        <w:rPr>
          <w:rFonts w:ascii="Times New Roman" w:eastAsia="Times New Roman" w:hAnsi="Times New Roman" w:cs="Times New Roman"/>
          <w:kern w:val="0"/>
          <w:sz w:val="24"/>
          <w:szCs w:val="24"/>
          <w:lang w:eastAsia="en-IN"/>
          <w14:ligatures w14:val="none"/>
        </w:rPr>
        <w:br/>
        <w:t>• References and Sources</w:t>
      </w:r>
    </w:p>
    <w:p w14:paraId="5BB1BD96" w14:textId="77777777" w:rsidR="00B745C6" w:rsidRPr="00B745C6" w:rsidRDefault="00B745C6" w:rsidP="00B745C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List of Tables</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 Market Size by Tourism Type, Traveler Demographic, Booking Channel, End-User/Stakeholder, and Region (2024–2030)</w:t>
      </w:r>
      <w:r w:rsidRPr="00B745C6">
        <w:rPr>
          <w:rFonts w:ascii="Times New Roman" w:eastAsia="Times New Roman" w:hAnsi="Times New Roman" w:cs="Times New Roman"/>
          <w:kern w:val="0"/>
          <w:sz w:val="24"/>
          <w:szCs w:val="24"/>
          <w:lang w:eastAsia="en-IN"/>
          <w14:ligatures w14:val="none"/>
        </w:rPr>
        <w:br/>
        <w:t>• Regional Market Breakdown by Segment Type (2024–2030)</w:t>
      </w:r>
    </w:p>
    <w:p w14:paraId="0BFF6BD5" w14:textId="5EE64256" w:rsidR="00FC77B6" w:rsidRPr="00311E8E" w:rsidRDefault="00B745C6" w:rsidP="00311E8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5C6">
        <w:rPr>
          <w:rFonts w:ascii="Times New Roman" w:eastAsia="Times New Roman" w:hAnsi="Times New Roman" w:cs="Times New Roman"/>
          <w:b/>
          <w:bCs/>
          <w:kern w:val="0"/>
          <w:sz w:val="24"/>
          <w:szCs w:val="24"/>
          <w:lang w:eastAsia="en-IN"/>
          <w14:ligatures w14:val="none"/>
        </w:rPr>
        <w:t>List of Figures</w:t>
      </w:r>
      <w:r w:rsidRPr="00B745C6">
        <w:rPr>
          <w:rFonts w:ascii="Times New Roman" w:eastAsia="Times New Roman" w:hAnsi="Times New Roman" w:cs="Times New Roman"/>
          <w:b/>
          <w:bCs/>
          <w:kern w:val="0"/>
          <w:sz w:val="24"/>
          <w:szCs w:val="24"/>
          <w:lang w:eastAsia="en-IN"/>
          <w14:ligatures w14:val="none"/>
        </w:rPr>
        <w:br/>
      </w:r>
      <w:r w:rsidRPr="00B745C6">
        <w:rPr>
          <w:rFonts w:ascii="Times New Roman" w:eastAsia="Times New Roman" w:hAnsi="Times New Roman" w:cs="Times New Roman"/>
          <w:kern w:val="0"/>
          <w:sz w:val="24"/>
          <w:szCs w:val="24"/>
          <w:lang w:eastAsia="en-IN"/>
          <w14:ligatures w14:val="none"/>
        </w:rPr>
        <w:t>• Market Drivers, Challenges, and Opportunities</w:t>
      </w:r>
      <w:r w:rsidRPr="00B745C6">
        <w:rPr>
          <w:rFonts w:ascii="Times New Roman" w:eastAsia="Times New Roman" w:hAnsi="Times New Roman" w:cs="Times New Roman"/>
          <w:kern w:val="0"/>
          <w:sz w:val="24"/>
          <w:szCs w:val="24"/>
          <w:lang w:eastAsia="en-IN"/>
          <w14:ligatures w14:val="none"/>
        </w:rPr>
        <w:br/>
        <w:t>• Regional Market Snapshot</w:t>
      </w:r>
      <w:r w:rsidRPr="00B745C6">
        <w:rPr>
          <w:rFonts w:ascii="Times New Roman" w:eastAsia="Times New Roman" w:hAnsi="Times New Roman" w:cs="Times New Roman"/>
          <w:kern w:val="0"/>
          <w:sz w:val="24"/>
          <w:szCs w:val="24"/>
          <w:lang w:eastAsia="en-IN"/>
          <w14:ligatures w14:val="none"/>
        </w:rPr>
        <w:br/>
        <w:t>• Competitive Landscape by Market Share</w:t>
      </w:r>
      <w:r w:rsidRPr="00B745C6">
        <w:rPr>
          <w:rFonts w:ascii="Times New Roman" w:eastAsia="Times New Roman" w:hAnsi="Times New Roman" w:cs="Times New Roman"/>
          <w:kern w:val="0"/>
          <w:sz w:val="24"/>
          <w:szCs w:val="24"/>
          <w:lang w:eastAsia="en-IN"/>
          <w14:ligatures w14:val="none"/>
        </w:rPr>
        <w:br/>
        <w:t>• Growth Strategies Adopted by Key Players</w:t>
      </w:r>
      <w:r w:rsidRPr="00B745C6">
        <w:rPr>
          <w:rFonts w:ascii="Times New Roman" w:eastAsia="Times New Roman" w:hAnsi="Times New Roman" w:cs="Times New Roman"/>
          <w:kern w:val="0"/>
          <w:sz w:val="24"/>
          <w:szCs w:val="24"/>
          <w:lang w:eastAsia="en-IN"/>
          <w14:ligatures w14:val="none"/>
        </w:rPr>
        <w:br/>
        <w:t>• Market Share by Tourism Type and Traveler Demographic (2024 vs. 2030)</w:t>
      </w:r>
    </w:p>
    <w:sectPr w:rsidR="00FC77B6" w:rsidRPr="00311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CAE"/>
    <w:multiLevelType w:val="multilevel"/>
    <w:tmpl w:val="CFCA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57541"/>
    <w:multiLevelType w:val="multilevel"/>
    <w:tmpl w:val="2F92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64BD7"/>
    <w:multiLevelType w:val="multilevel"/>
    <w:tmpl w:val="63DE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E40FC4"/>
    <w:multiLevelType w:val="multilevel"/>
    <w:tmpl w:val="28A8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27F30"/>
    <w:multiLevelType w:val="multilevel"/>
    <w:tmpl w:val="6BB0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06D0A"/>
    <w:multiLevelType w:val="multilevel"/>
    <w:tmpl w:val="AD32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C133A"/>
    <w:multiLevelType w:val="multilevel"/>
    <w:tmpl w:val="904E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684260">
    <w:abstractNumId w:val="6"/>
  </w:num>
  <w:num w:numId="2" w16cid:durableId="2025667316">
    <w:abstractNumId w:val="4"/>
  </w:num>
  <w:num w:numId="3" w16cid:durableId="1924756209">
    <w:abstractNumId w:val="5"/>
  </w:num>
  <w:num w:numId="4" w16cid:durableId="1179930779">
    <w:abstractNumId w:val="3"/>
  </w:num>
  <w:num w:numId="5" w16cid:durableId="199785884">
    <w:abstractNumId w:val="0"/>
  </w:num>
  <w:num w:numId="6" w16cid:durableId="963193787">
    <w:abstractNumId w:val="1"/>
  </w:num>
  <w:num w:numId="7" w16cid:durableId="841431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5C6"/>
    <w:rsid w:val="0013754B"/>
    <w:rsid w:val="00311E8E"/>
    <w:rsid w:val="00344AB7"/>
    <w:rsid w:val="0095754B"/>
    <w:rsid w:val="00B745C6"/>
    <w:rsid w:val="00BD4C42"/>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A40D"/>
  <w15:chartTrackingRefBased/>
  <w15:docId w15:val="{3CDCE88D-B859-44D1-B31E-28CA9BAF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5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5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5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5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5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B745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5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5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5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5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5C6"/>
    <w:rPr>
      <w:rFonts w:eastAsiaTheme="majorEastAsia" w:cstheme="majorBidi"/>
      <w:color w:val="272727" w:themeColor="text1" w:themeTint="D8"/>
    </w:rPr>
  </w:style>
  <w:style w:type="paragraph" w:styleId="Title">
    <w:name w:val="Title"/>
    <w:basedOn w:val="Normal"/>
    <w:next w:val="Normal"/>
    <w:link w:val="TitleChar"/>
    <w:uiPriority w:val="10"/>
    <w:qFormat/>
    <w:rsid w:val="00B74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5C6"/>
    <w:pPr>
      <w:spacing w:before="160"/>
      <w:jc w:val="center"/>
    </w:pPr>
    <w:rPr>
      <w:i/>
      <w:iCs/>
      <w:color w:val="404040" w:themeColor="text1" w:themeTint="BF"/>
    </w:rPr>
  </w:style>
  <w:style w:type="character" w:customStyle="1" w:styleId="QuoteChar">
    <w:name w:val="Quote Char"/>
    <w:basedOn w:val="DefaultParagraphFont"/>
    <w:link w:val="Quote"/>
    <w:uiPriority w:val="29"/>
    <w:rsid w:val="00B745C6"/>
    <w:rPr>
      <w:i/>
      <w:iCs/>
      <w:color w:val="404040" w:themeColor="text1" w:themeTint="BF"/>
    </w:rPr>
  </w:style>
  <w:style w:type="paragraph" w:styleId="ListParagraph">
    <w:name w:val="List Paragraph"/>
    <w:basedOn w:val="Normal"/>
    <w:uiPriority w:val="34"/>
    <w:qFormat/>
    <w:rsid w:val="00B745C6"/>
    <w:pPr>
      <w:ind w:left="720"/>
      <w:contextualSpacing/>
    </w:pPr>
  </w:style>
  <w:style w:type="character" w:styleId="IntenseEmphasis">
    <w:name w:val="Intense Emphasis"/>
    <w:basedOn w:val="DefaultParagraphFont"/>
    <w:uiPriority w:val="21"/>
    <w:qFormat/>
    <w:rsid w:val="00B745C6"/>
    <w:rPr>
      <w:i/>
      <w:iCs/>
      <w:color w:val="2F5496" w:themeColor="accent1" w:themeShade="BF"/>
    </w:rPr>
  </w:style>
  <w:style w:type="paragraph" w:styleId="IntenseQuote">
    <w:name w:val="Intense Quote"/>
    <w:basedOn w:val="Normal"/>
    <w:next w:val="Normal"/>
    <w:link w:val="IntenseQuoteChar"/>
    <w:uiPriority w:val="30"/>
    <w:qFormat/>
    <w:rsid w:val="00B745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5C6"/>
    <w:rPr>
      <w:i/>
      <w:iCs/>
      <w:color w:val="2F5496" w:themeColor="accent1" w:themeShade="BF"/>
    </w:rPr>
  </w:style>
  <w:style w:type="character" w:styleId="IntenseReference">
    <w:name w:val="Intense Reference"/>
    <w:basedOn w:val="DefaultParagraphFont"/>
    <w:uiPriority w:val="32"/>
    <w:qFormat/>
    <w:rsid w:val="00B745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683288">
      <w:bodyDiv w:val="1"/>
      <w:marLeft w:val="0"/>
      <w:marRight w:val="0"/>
      <w:marTop w:val="0"/>
      <w:marBottom w:val="0"/>
      <w:divBdr>
        <w:top w:val="none" w:sz="0" w:space="0" w:color="auto"/>
        <w:left w:val="none" w:sz="0" w:space="0" w:color="auto"/>
        <w:bottom w:val="none" w:sz="0" w:space="0" w:color="auto"/>
        <w:right w:val="none" w:sz="0" w:space="0" w:color="auto"/>
      </w:divBdr>
      <w:divsChild>
        <w:div w:id="59639639">
          <w:marLeft w:val="0"/>
          <w:marRight w:val="0"/>
          <w:marTop w:val="0"/>
          <w:marBottom w:val="0"/>
          <w:divBdr>
            <w:top w:val="none" w:sz="0" w:space="0" w:color="auto"/>
            <w:left w:val="none" w:sz="0" w:space="0" w:color="auto"/>
            <w:bottom w:val="none" w:sz="0" w:space="0" w:color="auto"/>
            <w:right w:val="none" w:sz="0" w:space="0" w:color="auto"/>
          </w:divBdr>
          <w:divsChild>
            <w:div w:id="1187065866">
              <w:marLeft w:val="0"/>
              <w:marRight w:val="0"/>
              <w:marTop w:val="0"/>
              <w:marBottom w:val="0"/>
              <w:divBdr>
                <w:top w:val="none" w:sz="0" w:space="0" w:color="auto"/>
                <w:left w:val="none" w:sz="0" w:space="0" w:color="auto"/>
                <w:bottom w:val="none" w:sz="0" w:space="0" w:color="auto"/>
                <w:right w:val="none" w:sz="0" w:space="0" w:color="auto"/>
              </w:divBdr>
              <w:divsChild>
                <w:div w:id="447697584">
                  <w:marLeft w:val="0"/>
                  <w:marRight w:val="0"/>
                  <w:marTop w:val="0"/>
                  <w:marBottom w:val="0"/>
                  <w:divBdr>
                    <w:top w:val="none" w:sz="0" w:space="0" w:color="auto"/>
                    <w:left w:val="none" w:sz="0" w:space="0" w:color="auto"/>
                    <w:bottom w:val="none" w:sz="0" w:space="0" w:color="auto"/>
                    <w:right w:val="none" w:sz="0" w:space="0" w:color="auto"/>
                  </w:divBdr>
                  <w:divsChild>
                    <w:div w:id="1364329716">
                      <w:marLeft w:val="0"/>
                      <w:marRight w:val="0"/>
                      <w:marTop w:val="0"/>
                      <w:marBottom w:val="0"/>
                      <w:divBdr>
                        <w:top w:val="none" w:sz="0" w:space="0" w:color="auto"/>
                        <w:left w:val="none" w:sz="0" w:space="0" w:color="auto"/>
                        <w:bottom w:val="none" w:sz="0" w:space="0" w:color="auto"/>
                        <w:right w:val="none" w:sz="0" w:space="0" w:color="auto"/>
                      </w:divBdr>
                      <w:divsChild>
                        <w:div w:id="711737114">
                          <w:marLeft w:val="0"/>
                          <w:marRight w:val="0"/>
                          <w:marTop w:val="0"/>
                          <w:marBottom w:val="0"/>
                          <w:divBdr>
                            <w:top w:val="none" w:sz="0" w:space="0" w:color="auto"/>
                            <w:left w:val="none" w:sz="0" w:space="0" w:color="auto"/>
                            <w:bottom w:val="none" w:sz="0" w:space="0" w:color="auto"/>
                            <w:right w:val="none" w:sz="0" w:space="0" w:color="auto"/>
                          </w:divBdr>
                          <w:divsChild>
                            <w:div w:id="146454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733885">
          <w:marLeft w:val="0"/>
          <w:marRight w:val="0"/>
          <w:marTop w:val="0"/>
          <w:marBottom w:val="0"/>
          <w:divBdr>
            <w:top w:val="none" w:sz="0" w:space="0" w:color="auto"/>
            <w:left w:val="none" w:sz="0" w:space="0" w:color="auto"/>
            <w:bottom w:val="none" w:sz="0" w:space="0" w:color="auto"/>
            <w:right w:val="none" w:sz="0" w:space="0" w:color="auto"/>
          </w:divBdr>
          <w:divsChild>
            <w:div w:id="1888756127">
              <w:marLeft w:val="0"/>
              <w:marRight w:val="0"/>
              <w:marTop w:val="0"/>
              <w:marBottom w:val="0"/>
              <w:divBdr>
                <w:top w:val="none" w:sz="0" w:space="0" w:color="auto"/>
                <w:left w:val="none" w:sz="0" w:space="0" w:color="auto"/>
                <w:bottom w:val="none" w:sz="0" w:space="0" w:color="auto"/>
                <w:right w:val="none" w:sz="0" w:space="0" w:color="auto"/>
              </w:divBdr>
              <w:divsChild>
                <w:div w:id="719672619">
                  <w:marLeft w:val="0"/>
                  <w:marRight w:val="0"/>
                  <w:marTop w:val="0"/>
                  <w:marBottom w:val="0"/>
                  <w:divBdr>
                    <w:top w:val="none" w:sz="0" w:space="0" w:color="auto"/>
                    <w:left w:val="none" w:sz="0" w:space="0" w:color="auto"/>
                    <w:bottom w:val="none" w:sz="0" w:space="0" w:color="auto"/>
                    <w:right w:val="none" w:sz="0" w:space="0" w:color="auto"/>
                  </w:divBdr>
                  <w:divsChild>
                    <w:div w:id="610479525">
                      <w:marLeft w:val="0"/>
                      <w:marRight w:val="0"/>
                      <w:marTop w:val="0"/>
                      <w:marBottom w:val="0"/>
                      <w:divBdr>
                        <w:top w:val="none" w:sz="0" w:space="0" w:color="auto"/>
                        <w:left w:val="none" w:sz="0" w:space="0" w:color="auto"/>
                        <w:bottom w:val="none" w:sz="0" w:space="0" w:color="auto"/>
                        <w:right w:val="none" w:sz="0" w:space="0" w:color="auto"/>
                      </w:divBdr>
                      <w:divsChild>
                        <w:div w:id="1680277979">
                          <w:marLeft w:val="0"/>
                          <w:marRight w:val="0"/>
                          <w:marTop w:val="0"/>
                          <w:marBottom w:val="0"/>
                          <w:divBdr>
                            <w:top w:val="none" w:sz="0" w:space="0" w:color="auto"/>
                            <w:left w:val="none" w:sz="0" w:space="0" w:color="auto"/>
                            <w:bottom w:val="none" w:sz="0" w:space="0" w:color="auto"/>
                            <w:right w:val="none" w:sz="0" w:space="0" w:color="auto"/>
                          </w:divBdr>
                          <w:divsChild>
                            <w:div w:id="489299449">
                              <w:marLeft w:val="0"/>
                              <w:marRight w:val="0"/>
                              <w:marTop w:val="0"/>
                              <w:marBottom w:val="0"/>
                              <w:divBdr>
                                <w:top w:val="none" w:sz="0" w:space="0" w:color="auto"/>
                                <w:left w:val="none" w:sz="0" w:space="0" w:color="auto"/>
                                <w:bottom w:val="none" w:sz="0" w:space="0" w:color="auto"/>
                                <w:right w:val="none" w:sz="0" w:space="0" w:color="auto"/>
                              </w:divBdr>
                              <w:divsChild>
                                <w:div w:id="59860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024676">
          <w:marLeft w:val="0"/>
          <w:marRight w:val="0"/>
          <w:marTop w:val="0"/>
          <w:marBottom w:val="0"/>
          <w:divBdr>
            <w:top w:val="none" w:sz="0" w:space="0" w:color="auto"/>
            <w:left w:val="none" w:sz="0" w:space="0" w:color="auto"/>
            <w:bottom w:val="none" w:sz="0" w:space="0" w:color="auto"/>
            <w:right w:val="none" w:sz="0" w:space="0" w:color="auto"/>
          </w:divBdr>
          <w:divsChild>
            <w:div w:id="762532169">
              <w:marLeft w:val="0"/>
              <w:marRight w:val="0"/>
              <w:marTop w:val="0"/>
              <w:marBottom w:val="0"/>
              <w:divBdr>
                <w:top w:val="none" w:sz="0" w:space="0" w:color="auto"/>
                <w:left w:val="none" w:sz="0" w:space="0" w:color="auto"/>
                <w:bottom w:val="none" w:sz="0" w:space="0" w:color="auto"/>
                <w:right w:val="none" w:sz="0" w:space="0" w:color="auto"/>
              </w:divBdr>
              <w:divsChild>
                <w:div w:id="920409832">
                  <w:marLeft w:val="0"/>
                  <w:marRight w:val="0"/>
                  <w:marTop w:val="0"/>
                  <w:marBottom w:val="0"/>
                  <w:divBdr>
                    <w:top w:val="none" w:sz="0" w:space="0" w:color="auto"/>
                    <w:left w:val="none" w:sz="0" w:space="0" w:color="auto"/>
                    <w:bottom w:val="none" w:sz="0" w:space="0" w:color="auto"/>
                    <w:right w:val="none" w:sz="0" w:space="0" w:color="auto"/>
                  </w:divBdr>
                  <w:divsChild>
                    <w:div w:id="1820150821">
                      <w:marLeft w:val="0"/>
                      <w:marRight w:val="0"/>
                      <w:marTop w:val="0"/>
                      <w:marBottom w:val="0"/>
                      <w:divBdr>
                        <w:top w:val="none" w:sz="0" w:space="0" w:color="auto"/>
                        <w:left w:val="none" w:sz="0" w:space="0" w:color="auto"/>
                        <w:bottom w:val="none" w:sz="0" w:space="0" w:color="auto"/>
                        <w:right w:val="none" w:sz="0" w:space="0" w:color="auto"/>
                      </w:divBdr>
                      <w:divsChild>
                        <w:div w:id="838350341">
                          <w:marLeft w:val="0"/>
                          <w:marRight w:val="0"/>
                          <w:marTop w:val="0"/>
                          <w:marBottom w:val="0"/>
                          <w:divBdr>
                            <w:top w:val="none" w:sz="0" w:space="0" w:color="auto"/>
                            <w:left w:val="none" w:sz="0" w:space="0" w:color="auto"/>
                            <w:bottom w:val="none" w:sz="0" w:space="0" w:color="auto"/>
                            <w:right w:val="none" w:sz="0" w:space="0" w:color="auto"/>
                          </w:divBdr>
                          <w:divsChild>
                            <w:div w:id="174248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316669">
          <w:marLeft w:val="0"/>
          <w:marRight w:val="0"/>
          <w:marTop w:val="0"/>
          <w:marBottom w:val="0"/>
          <w:divBdr>
            <w:top w:val="none" w:sz="0" w:space="0" w:color="auto"/>
            <w:left w:val="none" w:sz="0" w:space="0" w:color="auto"/>
            <w:bottom w:val="none" w:sz="0" w:space="0" w:color="auto"/>
            <w:right w:val="none" w:sz="0" w:space="0" w:color="auto"/>
          </w:divBdr>
          <w:divsChild>
            <w:div w:id="518664753">
              <w:marLeft w:val="0"/>
              <w:marRight w:val="0"/>
              <w:marTop w:val="0"/>
              <w:marBottom w:val="0"/>
              <w:divBdr>
                <w:top w:val="none" w:sz="0" w:space="0" w:color="auto"/>
                <w:left w:val="none" w:sz="0" w:space="0" w:color="auto"/>
                <w:bottom w:val="none" w:sz="0" w:space="0" w:color="auto"/>
                <w:right w:val="none" w:sz="0" w:space="0" w:color="auto"/>
              </w:divBdr>
              <w:divsChild>
                <w:div w:id="284192797">
                  <w:marLeft w:val="0"/>
                  <w:marRight w:val="0"/>
                  <w:marTop w:val="0"/>
                  <w:marBottom w:val="0"/>
                  <w:divBdr>
                    <w:top w:val="none" w:sz="0" w:space="0" w:color="auto"/>
                    <w:left w:val="none" w:sz="0" w:space="0" w:color="auto"/>
                    <w:bottom w:val="none" w:sz="0" w:space="0" w:color="auto"/>
                    <w:right w:val="none" w:sz="0" w:space="0" w:color="auto"/>
                  </w:divBdr>
                  <w:divsChild>
                    <w:div w:id="1126705008">
                      <w:marLeft w:val="0"/>
                      <w:marRight w:val="0"/>
                      <w:marTop w:val="0"/>
                      <w:marBottom w:val="0"/>
                      <w:divBdr>
                        <w:top w:val="none" w:sz="0" w:space="0" w:color="auto"/>
                        <w:left w:val="none" w:sz="0" w:space="0" w:color="auto"/>
                        <w:bottom w:val="none" w:sz="0" w:space="0" w:color="auto"/>
                        <w:right w:val="none" w:sz="0" w:space="0" w:color="auto"/>
                      </w:divBdr>
                      <w:divsChild>
                        <w:div w:id="1436900370">
                          <w:marLeft w:val="0"/>
                          <w:marRight w:val="0"/>
                          <w:marTop w:val="0"/>
                          <w:marBottom w:val="0"/>
                          <w:divBdr>
                            <w:top w:val="none" w:sz="0" w:space="0" w:color="auto"/>
                            <w:left w:val="none" w:sz="0" w:space="0" w:color="auto"/>
                            <w:bottom w:val="none" w:sz="0" w:space="0" w:color="auto"/>
                            <w:right w:val="none" w:sz="0" w:space="0" w:color="auto"/>
                          </w:divBdr>
                          <w:divsChild>
                            <w:div w:id="1487160250">
                              <w:marLeft w:val="0"/>
                              <w:marRight w:val="0"/>
                              <w:marTop w:val="0"/>
                              <w:marBottom w:val="0"/>
                              <w:divBdr>
                                <w:top w:val="none" w:sz="0" w:space="0" w:color="auto"/>
                                <w:left w:val="none" w:sz="0" w:space="0" w:color="auto"/>
                                <w:bottom w:val="none" w:sz="0" w:space="0" w:color="auto"/>
                                <w:right w:val="none" w:sz="0" w:space="0" w:color="auto"/>
                              </w:divBdr>
                              <w:divsChild>
                                <w:div w:id="209770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406300">
          <w:marLeft w:val="0"/>
          <w:marRight w:val="0"/>
          <w:marTop w:val="0"/>
          <w:marBottom w:val="0"/>
          <w:divBdr>
            <w:top w:val="none" w:sz="0" w:space="0" w:color="auto"/>
            <w:left w:val="none" w:sz="0" w:space="0" w:color="auto"/>
            <w:bottom w:val="none" w:sz="0" w:space="0" w:color="auto"/>
            <w:right w:val="none" w:sz="0" w:space="0" w:color="auto"/>
          </w:divBdr>
          <w:divsChild>
            <w:div w:id="157962524">
              <w:marLeft w:val="0"/>
              <w:marRight w:val="0"/>
              <w:marTop w:val="0"/>
              <w:marBottom w:val="0"/>
              <w:divBdr>
                <w:top w:val="none" w:sz="0" w:space="0" w:color="auto"/>
                <w:left w:val="none" w:sz="0" w:space="0" w:color="auto"/>
                <w:bottom w:val="none" w:sz="0" w:space="0" w:color="auto"/>
                <w:right w:val="none" w:sz="0" w:space="0" w:color="auto"/>
              </w:divBdr>
              <w:divsChild>
                <w:div w:id="14963941">
                  <w:marLeft w:val="0"/>
                  <w:marRight w:val="0"/>
                  <w:marTop w:val="0"/>
                  <w:marBottom w:val="0"/>
                  <w:divBdr>
                    <w:top w:val="none" w:sz="0" w:space="0" w:color="auto"/>
                    <w:left w:val="none" w:sz="0" w:space="0" w:color="auto"/>
                    <w:bottom w:val="none" w:sz="0" w:space="0" w:color="auto"/>
                    <w:right w:val="none" w:sz="0" w:space="0" w:color="auto"/>
                  </w:divBdr>
                  <w:divsChild>
                    <w:div w:id="962661767">
                      <w:marLeft w:val="0"/>
                      <w:marRight w:val="0"/>
                      <w:marTop w:val="0"/>
                      <w:marBottom w:val="0"/>
                      <w:divBdr>
                        <w:top w:val="none" w:sz="0" w:space="0" w:color="auto"/>
                        <w:left w:val="none" w:sz="0" w:space="0" w:color="auto"/>
                        <w:bottom w:val="none" w:sz="0" w:space="0" w:color="auto"/>
                        <w:right w:val="none" w:sz="0" w:space="0" w:color="auto"/>
                      </w:divBdr>
                      <w:divsChild>
                        <w:div w:id="1941448818">
                          <w:marLeft w:val="0"/>
                          <w:marRight w:val="0"/>
                          <w:marTop w:val="0"/>
                          <w:marBottom w:val="0"/>
                          <w:divBdr>
                            <w:top w:val="none" w:sz="0" w:space="0" w:color="auto"/>
                            <w:left w:val="none" w:sz="0" w:space="0" w:color="auto"/>
                            <w:bottom w:val="none" w:sz="0" w:space="0" w:color="auto"/>
                            <w:right w:val="none" w:sz="0" w:space="0" w:color="auto"/>
                          </w:divBdr>
                          <w:divsChild>
                            <w:div w:id="136493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821553">
          <w:marLeft w:val="0"/>
          <w:marRight w:val="0"/>
          <w:marTop w:val="0"/>
          <w:marBottom w:val="0"/>
          <w:divBdr>
            <w:top w:val="none" w:sz="0" w:space="0" w:color="auto"/>
            <w:left w:val="none" w:sz="0" w:space="0" w:color="auto"/>
            <w:bottom w:val="none" w:sz="0" w:space="0" w:color="auto"/>
            <w:right w:val="none" w:sz="0" w:space="0" w:color="auto"/>
          </w:divBdr>
          <w:divsChild>
            <w:div w:id="647514883">
              <w:marLeft w:val="0"/>
              <w:marRight w:val="0"/>
              <w:marTop w:val="0"/>
              <w:marBottom w:val="0"/>
              <w:divBdr>
                <w:top w:val="none" w:sz="0" w:space="0" w:color="auto"/>
                <w:left w:val="none" w:sz="0" w:space="0" w:color="auto"/>
                <w:bottom w:val="none" w:sz="0" w:space="0" w:color="auto"/>
                <w:right w:val="none" w:sz="0" w:space="0" w:color="auto"/>
              </w:divBdr>
              <w:divsChild>
                <w:div w:id="1091051773">
                  <w:marLeft w:val="0"/>
                  <w:marRight w:val="0"/>
                  <w:marTop w:val="0"/>
                  <w:marBottom w:val="0"/>
                  <w:divBdr>
                    <w:top w:val="none" w:sz="0" w:space="0" w:color="auto"/>
                    <w:left w:val="none" w:sz="0" w:space="0" w:color="auto"/>
                    <w:bottom w:val="none" w:sz="0" w:space="0" w:color="auto"/>
                    <w:right w:val="none" w:sz="0" w:space="0" w:color="auto"/>
                  </w:divBdr>
                  <w:divsChild>
                    <w:div w:id="1380320471">
                      <w:marLeft w:val="0"/>
                      <w:marRight w:val="0"/>
                      <w:marTop w:val="0"/>
                      <w:marBottom w:val="0"/>
                      <w:divBdr>
                        <w:top w:val="none" w:sz="0" w:space="0" w:color="auto"/>
                        <w:left w:val="none" w:sz="0" w:space="0" w:color="auto"/>
                        <w:bottom w:val="none" w:sz="0" w:space="0" w:color="auto"/>
                        <w:right w:val="none" w:sz="0" w:space="0" w:color="auto"/>
                      </w:divBdr>
                      <w:divsChild>
                        <w:div w:id="1920867419">
                          <w:marLeft w:val="0"/>
                          <w:marRight w:val="0"/>
                          <w:marTop w:val="0"/>
                          <w:marBottom w:val="0"/>
                          <w:divBdr>
                            <w:top w:val="none" w:sz="0" w:space="0" w:color="auto"/>
                            <w:left w:val="none" w:sz="0" w:space="0" w:color="auto"/>
                            <w:bottom w:val="none" w:sz="0" w:space="0" w:color="auto"/>
                            <w:right w:val="none" w:sz="0" w:space="0" w:color="auto"/>
                          </w:divBdr>
                          <w:divsChild>
                            <w:div w:id="1599097370">
                              <w:marLeft w:val="0"/>
                              <w:marRight w:val="0"/>
                              <w:marTop w:val="0"/>
                              <w:marBottom w:val="0"/>
                              <w:divBdr>
                                <w:top w:val="none" w:sz="0" w:space="0" w:color="auto"/>
                                <w:left w:val="none" w:sz="0" w:space="0" w:color="auto"/>
                                <w:bottom w:val="none" w:sz="0" w:space="0" w:color="auto"/>
                                <w:right w:val="none" w:sz="0" w:space="0" w:color="auto"/>
                              </w:divBdr>
                              <w:divsChild>
                                <w:div w:id="48721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951014">
          <w:marLeft w:val="0"/>
          <w:marRight w:val="0"/>
          <w:marTop w:val="0"/>
          <w:marBottom w:val="0"/>
          <w:divBdr>
            <w:top w:val="none" w:sz="0" w:space="0" w:color="auto"/>
            <w:left w:val="none" w:sz="0" w:space="0" w:color="auto"/>
            <w:bottom w:val="none" w:sz="0" w:space="0" w:color="auto"/>
            <w:right w:val="none" w:sz="0" w:space="0" w:color="auto"/>
          </w:divBdr>
          <w:divsChild>
            <w:div w:id="646398340">
              <w:marLeft w:val="0"/>
              <w:marRight w:val="0"/>
              <w:marTop w:val="0"/>
              <w:marBottom w:val="0"/>
              <w:divBdr>
                <w:top w:val="none" w:sz="0" w:space="0" w:color="auto"/>
                <w:left w:val="none" w:sz="0" w:space="0" w:color="auto"/>
                <w:bottom w:val="none" w:sz="0" w:space="0" w:color="auto"/>
                <w:right w:val="none" w:sz="0" w:space="0" w:color="auto"/>
              </w:divBdr>
              <w:divsChild>
                <w:div w:id="14814600">
                  <w:marLeft w:val="0"/>
                  <w:marRight w:val="0"/>
                  <w:marTop w:val="0"/>
                  <w:marBottom w:val="0"/>
                  <w:divBdr>
                    <w:top w:val="none" w:sz="0" w:space="0" w:color="auto"/>
                    <w:left w:val="none" w:sz="0" w:space="0" w:color="auto"/>
                    <w:bottom w:val="none" w:sz="0" w:space="0" w:color="auto"/>
                    <w:right w:val="none" w:sz="0" w:space="0" w:color="auto"/>
                  </w:divBdr>
                  <w:divsChild>
                    <w:div w:id="134183167">
                      <w:marLeft w:val="0"/>
                      <w:marRight w:val="0"/>
                      <w:marTop w:val="0"/>
                      <w:marBottom w:val="0"/>
                      <w:divBdr>
                        <w:top w:val="none" w:sz="0" w:space="0" w:color="auto"/>
                        <w:left w:val="none" w:sz="0" w:space="0" w:color="auto"/>
                        <w:bottom w:val="none" w:sz="0" w:space="0" w:color="auto"/>
                        <w:right w:val="none" w:sz="0" w:space="0" w:color="auto"/>
                      </w:divBdr>
                      <w:divsChild>
                        <w:div w:id="146826391">
                          <w:marLeft w:val="0"/>
                          <w:marRight w:val="0"/>
                          <w:marTop w:val="0"/>
                          <w:marBottom w:val="0"/>
                          <w:divBdr>
                            <w:top w:val="none" w:sz="0" w:space="0" w:color="auto"/>
                            <w:left w:val="none" w:sz="0" w:space="0" w:color="auto"/>
                            <w:bottom w:val="none" w:sz="0" w:space="0" w:color="auto"/>
                            <w:right w:val="none" w:sz="0" w:space="0" w:color="auto"/>
                          </w:divBdr>
                          <w:divsChild>
                            <w:div w:id="170848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801400">
          <w:marLeft w:val="0"/>
          <w:marRight w:val="0"/>
          <w:marTop w:val="0"/>
          <w:marBottom w:val="0"/>
          <w:divBdr>
            <w:top w:val="none" w:sz="0" w:space="0" w:color="auto"/>
            <w:left w:val="none" w:sz="0" w:space="0" w:color="auto"/>
            <w:bottom w:val="none" w:sz="0" w:space="0" w:color="auto"/>
            <w:right w:val="none" w:sz="0" w:space="0" w:color="auto"/>
          </w:divBdr>
          <w:divsChild>
            <w:div w:id="905339357">
              <w:marLeft w:val="0"/>
              <w:marRight w:val="0"/>
              <w:marTop w:val="0"/>
              <w:marBottom w:val="0"/>
              <w:divBdr>
                <w:top w:val="none" w:sz="0" w:space="0" w:color="auto"/>
                <w:left w:val="none" w:sz="0" w:space="0" w:color="auto"/>
                <w:bottom w:val="none" w:sz="0" w:space="0" w:color="auto"/>
                <w:right w:val="none" w:sz="0" w:space="0" w:color="auto"/>
              </w:divBdr>
              <w:divsChild>
                <w:div w:id="384570060">
                  <w:marLeft w:val="0"/>
                  <w:marRight w:val="0"/>
                  <w:marTop w:val="0"/>
                  <w:marBottom w:val="0"/>
                  <w:divBdr>
                    <w:top w:val="none" w:sz="0" w:space="0" w:color="auto"/>
                    <w:left w:val="none" w:sz="0" w:space="0" w:color="auto"/>
                    <w:bottom w:val="none" w:sz="0" w:space="0" w:color="auto"/>
                    <w:right w:val="none" w:sz="0" w:space="0" w:color="auto"/>
                  </w:divBdr>
                  <w:divsChild>
                    <w:div w:id="1702434678">
                      <w:marLeft w:val="0"/>
                      <w:marRight w:val="0"/>
                      <w:marTop w:val="0"/>
                      <w:marBottom w:val="0"/>
                      <w:divBdr>
                        <w:top w:val="none" w:sz="0" w:space="0" w:color="auto"/>
                        <w:left w:val="none" w:sz="0" w:space="0" w:color="auto"/>
                        <w:bottom w:val="none" w:sz="0" w:space="0" w:color="auto"/>
                        <w:right w:val="none" w:sz="0" w:space="0" w:color="auto"/>
                      </w:divBdr>
                      <w:divsChild>
                        <w:div w:id="455948862">
                          <w:marLeft w:val="0"/>
                          <w:marRight w:val="0"/>
                          <w:marTop w:val="0"/>
                          <w:marBottom w:val="0"/>
                          <w:divBdr>
                            <w:top w:val="none" w:sz="0" w:space="0" w:color="auto"/>
                            <w:left w:val="none" w:sz="0" w:space="0" w:color="auto"/>
                            <w:bottom w:val="none" w:sz="0" w:space="0" w:color="auto"/>
                            <w:right w:val="none" w:sz="0" w:space="0" w:color="auto"/>
                          </w:divBdr>
                          <w:divsChild>
                            <w:div w:id="493256043">
                              <w:marLeft w:val="0"/>
                              <w:marRight w:val="0"/>
                              <w:marTop w:val="0"/>
                              <w:marBottom w:val="0"/>
                              <w:divBdr>
                                <w:top w:val="none" w:sz="0" w:space="0" w:color="auto"/>
                                <w:left w:val="none" w:sz="0" w:space="0" w:color="auto"/>
                                <w:bottom w:val="none" w:sz="0" w:space="0" w:color="auto"/>
                                <w:right w:val="none" w:sz="0" w:space="0" w:color="auto"/>
                              </w:divBdr>
                              <w:divsChild>
                                <w:div w:id="33950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610267">
          <w:marLeft w:val="0"/>
          <w:marRight w:val="0"/>
          <w:marTop w:val="0"/>
          <w:marBottom w:val="0"/>
          <w:divBdr>
            <w:top w:val="none" w:sz="0" w:space="0" w:color="auto"/>
            <w:left w:val="none" w:sz="0" w:space="0" w:color="auto"/>
            <w:bottom w:val="none" w:sz="0" w:space="0" w:color="auto"/>
            <w:right w:val="none" w:sz="0" w:space="0" w:color="auto"/>
          </w:divBdr>
          <w:divsChild>
            <w:div w:id="691994779">
              <w:marLeft w:val="0"/>
              <w:marRight w:val="0"/>
              <w:marTop w:val="0"/>
              <w:marBottom w:val="0"/>
              <w:divBdr>
                <w:top w:val="none" w:sz="0" w:space="0" w:color="auto"/>
                <w:left w:val="none" w:sz="0" w:space="0" w:color="auto"/>
                <w:bottom w:val="none" w:sz="0" w:space="0" w:color="auto"/>
                <w:right w:val="none" w:sz="0" w:space="0" w:color="auto"/>
              </w:divBdr>
              <w:divsChild>
                <w:div w:id="942768004">
                  <w:marLeft w:val="0"/>
                  <w:marRight w:val="0"/>
                  <w:marTop w:val="0"/>
                  <w:marBottom w:val="0"/>
                  <w:divBdr>
                    <w:top w:val="none" w:sz="0" w:space="0" w:color="auto"/>
                    <w:left w:val="none" w:sz="0" w:space="0" w:color="auto"/>
                    <w:bottom w:val="none" w:sz="0" w:space="0" w:color="auto"/>
                    <w:right w:val="none" w:sz="0" w:space="0" w:color="auto"/>
                  </w:divBdr>
                  <w:divsChild>
                    <w:div w:id="1288929177">
                      <w:marLeft w:val="0"/>
                      <w:marRight w:val="0"/>
                      <w:marTop w:val="0"/>
                      <w:marBottom w:val="0"/>
                      <w:divBdr>
                        <w:top w:val="none" w:sz="0" w:space="0" w:color="auto"/>
                        <w:left w:val="none" w:sz="0" w:space="0" w:color="auto"/>
                        <w:bottom w:val="none" w:sz="0" w:space="0" w:color="auto"/>
                        <w:right w:val="none" w:sz="0" w:space="0" w:color="auto"/>
                      </w:divBdr>
                      <w:divsChild>
                        <w:div w:id="1419253677">
                          <w:marLeft w:val="0"/>
                          <w:marRight w:val="0"/>
                          <w:marTop w:val="0"/>
                          <w:marBottom w:val="0"/>
                          <w:divBdr>
                            <w:top w:val="none" w:sz="0" w:space="0" w:color="auto"/>
                            <w:left w:val="none" w:sz="0" w:space="0" w:color="auto"/>
                            <w:bottom w:val="none" w:sz="0" w:space="0" w:color="auto"/>
                            <w:right w:val="none" w:sz="0" w:space="0" w:color="auto"/>
                          </w:divBdr>
                          <w:divsChild>
                            <w:div w:id="41320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269858">
          <w:marLeft w:val="0"/>
          <w:marRight w:val="0"/>
          <w:marTop w:val="0"/>
          <w:marBottom w:val="0"/>
          <w:divBdr>
            <w:top w:val="none" w:sz="0" w:space="0" w:color="auto"/>
            <w:left w:val="none" w:sz="0" w:space="0" w:color="auto"/>
            <w:bottom w:val="none" w:sz="0" w:space="0" w:color="auto"/>
            <w:right w:val="none" w:sz="0" w:space="0" w:color="auto"/>
          </w:divBdr>
          <w:divsChild>
            <w:div w:id="1160317495">
              <w:marLeft w:val="0"/>
              <w:marRight w:val="0"/>
              <w:marTop w:val="0"/>
              <w:marBottom w:val="0"/>
              <w:divBdr>
                <w:top w:val="none" w:sz="0" w:space="0" w:color="auto"/>
                <w:left w:val="none" w:sz="0" w:space="0" w:color="auto"/>
                <w:bottom w:val="none" w:sz="0" w:space="0" w:color="auto"/>
                <w:right w:val="none" w:sz="0" w:space="0" w:color="auto"/>
              </w:divBdr>
              <w:divsChild>
                <w:div w:id="617640856">
                  <w:marLeft w:val="0"/>
                  <w:marRight w:val="0"/>
                  <w:marTop w:val="0"/>
                  <w:marBottom w:val="0"/>
                  <w:divBdr>
                    <w:top w:val="none" w:sz="0" w:space="0" w:color="auto"/>
                    <w:left w:val="none" w:sz="0" w:space="0" w:color="auto"/>
                    <w:bottom w:val="none" w:sz="0" w:space="0" w:color="auto"/>
                    <w:right w:val="none" w:sz="0" w:space="0" w:color="auto"/>
                  </w:divBdr>
                  <w:divsChild>
                    <w:div w:id="1584949176">
                      <w:marLeft w:val="0"/>
                      <w:marRight w:val="0"/>
                      <w:marTop w:val="0"/>
                      <w:marBottom w:val="0"/>
                      <w:divBdr>
                        <w:top w:val="none" w:sz="0" w:space="0" w:color="auto"/>
                        <w:left w:val="none" w:sz="0" w:space="0" w:color="auto"/>
                        <w:bottom w:val="none" w:sz="0" w:space="0" w:color="auto"/>
                        <w:right w:val="none" w:sz="0" w:space="0" w:color="auto"/>
                      </w:divBdr>
                      <w:divsChild>
                        <w:div w:id="839850715">
                          <w:marLeft w:val="0"/>
                          <w:marRight w:val="0"/>
                          <w:marTop w:val="0"/>
                          <w:marBottom w:val="0"/>
                          <w:divBdr>
                            <w:top w:val="none" w:sz="0" w:space="0" w:color="auto"/>
                            <w:left w:val="none" w:sz="0" w:space="0" w:color="auto"/>
                            <w:bottom w:val="none" w:sz="0" w:space="0" w:color="auto"/>
                            <w:right w:val="none" w:sz="0" w:space="0" w:color="auto"/>
                          </w:divBdr>
                          <w:divsChild>
                            <w:div w:id="1568148132">
                              <w:marLeft w:val="0"/>
                              <w:marRight w:val="0"/>
                              <w:marTop w:val="0"/>
                              <w:marBottom w:val="0"/>
                              <w:divBdr>
                                <w:top w:val="none" w:sz="0" w:space="0" w:color="auto"/>
                                <w:left w:val="none" w:sz="0" w:space="0" w:color="auto"/>
                                <w:bottom w:val="none" w:sz="0" w:space="0" w:color="auto"/>
                                <w:right w:val="none" w:sz="0" w:space="0" w:color="auto"/>
                              </w:divBdr>
                              <w:divsChild>
                                <w:div w:id="128820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857533">
          <w:marLeft w:val="0"/>
          <w:marRight w:val="0"/>
          <w:marTop w:val="0"/>
          <w:marBottom w:val="0"/>
          <w:divBdr>
            <w:top w:val="none" w:sz="0" w:space="0" w:color="auto"/>
            <w:left w:val="none" w:sz="0" w:space="0" w:color="auto"/>
            <w:bottom w:val="none" w:sz="0" w:space="0" w:color="auto"/>
            <w:right w:val="none" w:sz="0" w:space="0" w:color="auto"/>
          </w:divBdr>
          <w:divsChild>
            <w:div w:id="2011594271">
              <w:marLeft w:val="0"/>
              <w:marRight w:val="0"/>
              <w:marTop w:val="0"/>
              <w:marBottom w:val="0"/>
              <w:divBdr>
                <w:top w:val="none" w:sz="0" w:space="0" w:color="auto"/>
                <w:left w:val="none" w:sz="0" w:space="0" w:color="auto"/>
                <w:bottom w:val="none" w:sz="0" w:space="0" w:color="auto"/>
                <w:right w:val="none" w:sz="0" w:space="0" w:color="auto"/>
              </w:divBdr>
              <w:divsChild>
                <w:div w:id="540555675">
                  <w:marLeft w:val="0"/>
                  <w:marRight w:val="0"/>
                  <w:marTop w:val="0"/>
                  <w:marBottom w:val="0"/>
                  <w:divBdr>
                    <w:top w:val="none" w:sz="0" w:space="0" w:color="auto"/>
                    <w:left w:val="none" w:sz="0" w:space="0" w:color="auto"/>
                    <w:bottom w:val="none" w:sz="0" w:space="0" w:color="auto"/>
                    <w:right w:val="none" w:sz="0" w:space="0" w:color="auto"/>
                  </w:divBdr>
                  <w:divsChild>
                    <w:div w:id="509294170">
                      <w:marLeft w:val="0"/>
                      <w:marRight w:val="0"/>
                      <w:marTop w:val="0"/>
                      <w:marBottom w:val="0"/>
                      <w:divBdr>
                        <w:top w:val="none" w:sz="0" w:space="0" w:color="auto"/>
                        <w:left w:val="none" w:sz="0" w:space="0" w:color="auto"/>
                        <w:bottom w:val="none" w:sz="0" w:space="0" w:color="auto"/>
                        <w:right w:val="none" w:sz="0" w:space="0" w:color="auto"/>
                      </w:divBdr>
                      <w:divsChild>
                        <w:div w:id="277571325">
                          <w:marLeft w:val="0"/>
                          <w:marRight w:val="0"/>
                          <w:marTop w:val="0"/>
                          <w:marBottom w:val="0"/>
                          <w:divBdr>
                            <w:top w:val="none" w:sz="0" w:space="0" w:color="auto"/>
                            <w:left w:val="none" w:sz="0" w:space="0" w:color="auto"/>
                            <w:bottom w:val="none" w:sz="0" w:space="0" w:color="auto"/>
                            <w:right w:val="none" w:sz="0" w:space="0" w:color="auto"/>
                          </w:divBdr>
                          <w:divsChild>
                            <w:div w:id="169935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14249">
          <w:marLeft w:val="0"/>
          <w:marRight w:val="0"/>
          <w:marTop w:val="0"/>
          <w:marBottom w:val="0"/>
          <w:divBdr>
            <w:top w:val="none" w:sz="0" w:space="0" w:color="auto"/>
            <w:left w:val="none" w:sz="0" w:space="0" w:color="auto"/>
            <w:bottom w:val="none" w:sz="0" w:space="0" w:color="auto"/>
            <w:right w:val="none" w:sz="0" w:space="0" w:color="auto"/>
          </w:divBdr>
          <w:divsChild>
            <w:div w:id="1208026156">
              <w:marLeft w:val="0"/>
              <w:marRight w:val="0"/>
              <w:marTop w:val="0"/>
              <w:marBottom w:val="0"/>
              <w:divBdr>
                <w:top w:val="none" w:sz="0" w:space="0" w:color="auto"/>
                <w:left w:val="none" w:sz="0" w:space="0" w:color="auto"/>
                <w:bottom w:val="none" w:sz="0" w:space="0" w:color="auto"/>
                <w:right w:val="none" w:sz="0" w:space="0" w:color="auto"/>
              </w:divBdr>
              <w:divsChild>
                <w:div w:id="1930120850">
                  <w:marLeft w:val="0"/>
                  <w:marRight w:val="0"/>
                  <w:marTop w:val="0"/>
                  <w:marBottom w:val="0"/>
                  <w:divBdr>
                    <w:top w:val="none" w:sz="0" w:space="0" w:color="auto"/>
                    <w:left w:val="none" w:sz="0" w:space="0" w:color="auto"/>
                    <w:bottom w:val="none" w:sz="0" w:space="0" w:color="auto"/>
                    <w:right w:val="none" w:sz="0" w:space="0" w:color="auto"/>
                  </w:divBdr>
                  <w:divsChild>
                    <w:div w:id="312416631">
                      <w:marLeft w:val="0"/>
                      <w:marRight w:val="0"/>
                      <w:marTop w:val="0"/>
                      <w:marBottom w:val="0"/>
                      <w:divBdr>
                        <w:top w:val="none" w:sz="0" w:space="0" w:color="auto"/>
                        <w:left w:val="none" w:sz="0" w:space="0" w:color="auto"/>
                        <w:bottom w:val="none" w:sz="0" w:space="0" w:color="auto"/>
                        <w:right w:val="none" w:sz="0" w:space="0" w:color="auto"/>
                      </w:divBdr>
                      <w:divsChild>
                        <w:div w:id="1767265236">
                          <w:marLeft w:val="0"/>
                          <w:marRight w:val="0"/>
                          <w:marTop w:val="0"/>
                          <w:marBottom w:val="0"/>
                          <w:divBdr>
                            <w:top w:val="none" w:sz="0" w:space="0" w:color="auto"/>
                            <w:left w:val="none" w:sz="0" w:space="0" w:color="auto"/>
                            <w:bottom w:val="none" w:sz="0" w:space="0" w:color="auto"/>
                            <w:right w:val="none" w:sz="0" w:space="0" w:color="auto"/>
                          </w:divBdr>
                          <w:divsChild>
                            <w:div w:id="884828740">
                              <w:marLeft w:val="0"/>
                              <w:marRight w:val="0"/>
                              <w:marTop w:val="0"/>
                              <w:marBottom w:val="0"/>
                              <w:divBdr>
                                <w:top w:val="none" w:sz="0" w:space="0" w:color="auto"/>
                                <w:left w:val="none" w:sz="0" w:space="0" w:color="auto"/>
                                <w:bottom w:val="none" w:sz="0" w:space="0" w:color="auto"/>
                                <w:right w:val="none" w:sz="0" w:space="0" w:color="auto"/>
                              </w:divBdr>
                              <w:divsChild>
                                <w:div w:id="6912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071198">
          <w:marLeft w:val="0"/>
          <w:marRight w:val="0"/>
          <w:marTop w:val="0"/>
          <w:marBottom w:val="0"/>
          <w:divBdr>
            <w:top w:val="none" w:sz="0" w:space="0" w:color="auto"/>
            <w:left w:val="none" w:sz="0" w:space="0" w:color="auto"/>
            <w:bottom w:val="none" w:sz="0" w:space="0" w:color="auto"/>
            <w:right w:val="none" w:sz="0" w:space="0" w:color="auto"/>
          </w:divBdr>
          <w:divsChild>
            <w:div w:id="1175613062">
              <w:marLeft w:val="0"/>
              <w:marRight w:val="0"/>
              <w:marTop w:val="0"/>
              <w:marBottom w:val="0"/>
              <w:divBdr>
                <w:top w:val="none" w:sz="0" w:space="0" w:color="auto"/>
                <w:left w:val="none" w:sz="0" w:space="0" w:color="auto"/>
                <w:bottom w:val="none" w:sz="0" w:space="0" w:color="auto"/>
                <w:right w:val="none" w:sz="0" w:space="0" w:color="auto"/>
              </w:divBdr>
              <w:divsChild>
                <w:div w:id="1792357695">
                  <w:marLeft w:val="0"/>
                  <w:marRight w:val="0"/>
                  <w:marTop w:val="0"/>
                  <w:marBottom w:val="0"/>
                  <w:divBdr>
                    <w:top w:val="none" w:sz="0" w:space="0" w:color="auto"/>
                    <w:left w:val="none" w:sz="0" w:space="0" w:color="auto"/>
                    <w:bottom w:val="none" w:sz="0" w:space="0" w:color="auto"/>
                    <w:right w:val="none" w:sz="0" w:space="0" w:color="auto"/>
                  </w:divBdr>
                  <w:divsChild>
                    <w:div w:id="1076899979">
                      <w:marLeft w:val="0"/>
                      <w:marRight w:val="0"/>
                      <w:marTop w:val="0"/>
                      <w:marBottom w:val="0"/>
                      <w:divBdr>
                        <w:top w:val="none" w:sz="0" w:space="0" w:color="auto"/>
                        <w:left w:val="none" w:sz="0" w:space="0" w:color="auto"/>
                        <w:bottom w:val="none" w:sz="0" w:space="0" w:color="auto"/>
                        <w:right w:val="none" w:sz="0" w:space="0" w:color="auto"/>
                      </w:divBdr>
                      <w:divsChild>
                        <w:div w:id="1496607243">
                          <w:marLeft w:val="0"/>
                          <w:marRight w:val="0"/>
                          <w:marTop w:val="0"/>
                          <w:marBottom w:val="0"/>
                          <w:divBdr>
                            <w:top w:val="none" w:sz="0" w:space="0" w:color="auto"/>
                            <w:left w:val="none" w:sz="0" w:space="0" w:color="auto"/>
                            <w:bottom w:val="none" w:sz="0" w:space="0" w:color="auto"/>
                            <w:right w:val="none" w:sz="0" w:space="0" w:color="auto"/>
                          </w:divBdr>
                          <w:divsChild>
                            <w:div w:id="132928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098734">
          <w:marLeft w:val="0"/>
          <w:marRight w:val="0"/>
          <w:marTop w:val="0"/>
          <w:marBottom w:val="0"/>
          <w:divBdr>
            <w:top w:val="none" w:sz="0" w:space="0" w:color="auto"/>
            <w:left w:val="none" w:sz="0" w:space="0" w:color="auto"/>
            <w:bottom w:val="none" w:sz="0" w:space="0" w:color="auto"/>
            <w:right w:val="none" w:sz="0" w:space="0" w:color="auto"/>
          </w:divBdr>
          <w:divsChild>
            <w:div w:id="1046492050">
              <w:marLeft w:val="0"/>
              <w:marRight w:val="0"/>
              <w:marTop w:val="0"/>
              <w:marBottom w:val="0"/>
              <w:divBdr>
                <w:top w:val="none" w:sz="0" w:space="0" w:color="auto"/>
                <w:left w:val="none" w:sz="0" w:space="0" w:color="auto"/>
                <w:bottom w:val="none" w:sz="0" w:space="0" w:color="auto"/>
                <w:right w:val="none" w:sz="0" w:space="0" w:color="auto"/>
              </w:divBdr>
              <w:divsChild>
                <w:div w:id="719013174">
                  <w:marLeft w:val="0"/>
                  <w:marRight w:val="0"/>
                  <w:marTop w:val="0"/>
                  <w:marBottom w:val="0"/>
                  <w:divBdr>
                    <w:top w:val="none" w:sz="0" w:space="0" w:color="auto"/>
                    <w:left w:val="none" w:sz="0" w:space="0" w:color="auto"/>
                    <w:bottom w:val="none" w:sz="0" w:space="0" w:color="auto"/>
                    <w:right w:val="none" w:sz="0" w:space="0" w:color="auto"/>
                  </w:divBdr>
                  <w:divsChild>
                    <w:div w:id="330178556">
                      <w:marLeft w:val="0"/>
                      <w:marRight w:val="0"/>
                      <w:marTop w:val="0"/>
                      <w:marBottom w:val="0"/>
                      <w:divBdr>
                        <w:top w:val="none" w:sz="0" w:space="0" w:color="auto"/>
                        <w:left w:val="none" w:sz="0" w:space="0" w:color="auto"/>
                        <w:bottom w:val="none" w:sz="0" w:space="0" w:color="auto"/>
                        <w:right w:val="none" w:sz="0" w:space="0" w:color="auto"/>
                      </w:divBdr>
                      <w:divsChild>
                        <w:div w:id="1715811796">
                          <w:marLeft w:val="0"/>
                          <w:marRight w:val="0"/>
                          <w:marTop w:val="0"/>
                          <w:marBottom w:val="0"/>
                          <w:divBdr>
                            <w:top w:val="none" w:sz="0" w:space="0" w:color="auto"/>
                            <w:left w:val="none" w:sz="0" w:space="0" w:color="auto"/>
                            <w:bottom w:val="none" w:sz="0" w:space="0" w:color="auto"/>
                            <w:right w:val="none" w:sz="0" w:space="0" w:color="auto"/>
                          </w:divBdr>
                          <w:divsChild>
                            <w:div w:id="59406721">
                              <w:marLeft w:val="0"/>
                              <w:marRight w:val="0"/>
                              <w:marTop w:val="0"/>
                              <w:marBottom w:val="0"/>
                              <w:divBdr>
                                <w:top w:val="none" w:sz="0" w:space="0" w:color="auto"/>
                                <w:left w:val="none" w:sz="0" w:space="0" w:color="auto"/>
                                <w:bottom w:val="none" w:sz="0" w:space="0" w:color="auto"/>
                                <w:right w:val="none" w:sz="0" w:space="0" w:color="auto"/>
                              </w:divBdr>
                              <w:divsChild>
                                <w:div w:id="6191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103324">
          <w:marLeft w:val="0"/>
          <w:marRight w:val="0"/>
          <w:marTop w:val="0"/>
          <w:marBottom w:val="0"/>
          <w:divBdr>
            <w:top w:val="none" w:sz="0" w:space="0" w:color="auto"/>
            <w:left w:val="none" w:sz="0" w:space="0" w:color="auto"/>
            <w:bottom w:val="none" w:sz="0" w:space="0" w:color="auto"/>
            <w:right w:val="none" w:sz="0" w:space="0" w:color="auto"/>
          </w:divBdr>
          <w:divsChild>
            <w:div w:id="757016987">
              <w:marLeft w:val="0"/>
              <w:marRight w:val="0"/>
              <w:marTop w:val="0"/>
              <w:marBottom w:val="0"/>
              <w:divBdr>
                <w:top w:val="none" w:sz="0" w:space="0" w:color="auto"/>
                <w:left w:val="none" w:sz="0" w:space="0" w:color="auto"/>
                <w:bottom w:val="none" w:sz="0" w:space="0" w:color="auto"/>
                <w:right w:val="none" w:sz="0" w:space="0" w:color="auto"/>
              </w:divBdr>
              <w:divsChild>
                <w:div w:id="773743741">
                  <w:marLeft w:val="0"/>
                  <w:marRight w:val="0"/>
                  <w:marTop w:val="0"/>
                  <w:marBottom w:val="0"/>
                  <w:divBdr>
                    <w:top w:val="none" w:sz="0" w:space="0" w:color="auto"/>
                    <w:left w:val="none" w:sz="0" w:space="0" w:color="auto"/>
                    <w:bottom w:val="none" w:sz="0" w:space="0" w:color="auto"/>
                    <w:right w:val="none" w:sz="0" w:space="0" w:color="auto"/>
                  </w:divBdr>
                  <w:divsChild>
                    <w:div w:id="1286079186">
                      <w:marLeft w:val="0"/>
                      <w:marRight w:val="0"/>
                      <w:marTop w:val="0"/>
                      <w:marBottom w:val="0"/>
                      <w:divBdr>
                        <w:top w:val="none" w:sz="0" w:space="0" w:color="auto"/>
                        <w:left w:val="none" w:sz="0" w:space="0" w:color="auto"/>
                        <w:bottom w:val="none" w:sz="0" w:space="0" w:color="auto"/>
                        <w:right w:val="none" w:sz="0" w:space="0" w:color="auto"/>
                      </w:divBdr>
                      <w:divsChild>
                        <w:div w:id="1090080552">
                          <w:marLeft w:val="0"/>
                          <w:marRight w:val="0"/>
                          <w:marTop w:val="0"/>
                          <w:marBottom w:val="0"/>
                          <w:divBdr>
                            <w:top w:val="none" w:sz="0" w:space="0" w:color="auto"/>
                            <w:left w:val="none" w:sz="0" w:space="0" w:color="auto"/>
                            <w:bottom w:val="none" w:sz="0" w:space="0" w:color="auto"/>
                            <w:right w:val="none" w:sz="0" w:space="0" w:color="auto"/>
                          </w:divBdr>
                          <w:divsChild>
                            <w:div w:id="1166169793">
                              <w:marLeft w:val="0"/>
                              <w:marRight w:val="0"/>
                              <w:marTop w:val="0"/>
                              <w:marBottom w:val="0"/>
                              <w:divBdr>
                                <w:top w:val="none" w:sz="0" w:space="0" w:color="auto"/>
                                <w:left w:val="none" w:sz="0" w:space="0" w:color="auto"/>
                                <w:bottom w:val="none" w:sz="0" w:space="0" w:color="auto"/>
                                <w:right w:val="none" w:sz="0" w:space="0" w:color="auto"/>
                              </w:divBdr>
                              <w:divsChild>
                                <w:div w:id="1060977470">
                                  <w:marLeft w:val="0"/>
                                  <w:marRight w:val="0"/>
                                  <w:marTop w:val="0"/>
                                  <w:marBottom w:val="0"/>
                                  <w:divBdr>
                                    <w:top w:val="none" w:sz="0" w:space="0" w:color="auto"/>
                                    <w:left w:val="none" w:sz="0" w:space="0" w:color="auto"/>
                                    <w:bottom w:val="none" w:sz="0" w:space="0" w:color="auto"/>
                                    <w:right w:val="none" w:sz="0" w:space="0" w:color="auto"/>
                                  </w:divBdr>
                                  <w:divsChild>
                                    <w:div w:id="135084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533270">
          <w:marLeft w:val="0"/>
          <w:marRight w:val="0"/>
          <w:marTop w:val="0"/>
          <w:marBottom w:val="0"/>
          <w:divBdr>
            <w:top w:val="none" w:sz="0" w:space="0" w:color="auto"/>
            <w:left w:val="none" w:sz="0" w:space="0" w:color="auto"/>
            <w:bottom w:val="none" w:sz="0" w:space="0" w:color="auto"/>
            <w:right w:val="none" w:sz="0" w:space="0" w:color="auto"/>
          </w:divBdr>
          <w:divsChild>
            <w:div w:id="485825592">
              <w:marLeft w:val="0"/>
              <w:marRight w:val="0"/>
              <w:marTop w:val="0"/>
              <w:marBottom w:val="0"/>
              <w:divBdr>
                <w:top w:val="none" w:sz="0" w:space="0" w:color="auto"/>
                <w:left w:val="none" w:sz="0" w:space="0" w:color="auto"/>
                <w:bottom w:val="none" w:sz="0" w:space="0" w:color="auto"/>
                <w:right w:val="none" w:sz="0" w:space="0" w:color="auto"/>
              </w:divBdr>
              <w:divsChild>
                <w:div w:id="728915308">
                  <w:marLeft w:val="0"/>
                  <w:marRight w:val="0"/>
                  <w:marTop w:val="0"/>
                  <w:marBottom w:val="0"/>
                  <w:divBdr>
                    <w:top w:val="none" w:sz="0" w:space="0" w:color="auto"/>
                    <w:left w:val="none" w:sz="0" w:space="0" w:color="auto"/>
                    <w:bottom w:val="none" w:sz="0" w:space="0" w:color="auto"/>
                    <w:right w:val="none" w:sz="0" w:space="0" w:color="auto"/>
                  </w:divBdr>
                  <w:divsChild>
                    <w:div w:id="1086456293">
                      <w:marLeft w:val="0"/>
                      <w:marRight w:val="0"/>
                      <w:marTop w:val="0"/>
                      <w:marBottom w:val="0"/>
                      <w:divBdr>
                        <w:top w:val="none" w:sz="0" w:space="0" w:color="auto"/>
                        <w:left w:val="none" w:sz="0" w:space="0" w:color="auto"/>
                        <w:bottom w:val="none" w:sz="0" w:space="0" w:color="auto"/>
                        <w:right w:val="none" w:sz="0" w:space="0" w:color="auto"/>
                      </w:divBdr>
                      <w:divsChild>
                        <w:div w:id="335622189">
                          <w:marLeft w:val="0"/>
                          <w:marRight w:val="0"/>
                          <w:marTop w:val="0"/>
                          <w:marBottom w:val="0"/>
                          <w:divBdr>
                            <w:top w:val="none" w:sz="0" w:space="0" w:color="auto"/>
                            <w:left w:val="none" w:sz="0" w:space="0" w:color="auto"/>
                            <w:bottom w:val="none" w:sz="0" w:space="0" w:color="auto"/>
                            <w:right w:val="none" w:sz="0" w:space="0" w:color="auto"/>
                          </w:divBdr>
                          <w:divsChild>
                            <w:div w:id="683286260">
                              <w:marLeft w:val="0"/>
                              <w:marRight w:val="0"/>
                              <w:marTop w:val="0"/>
                              <w:marBottom w:val="0"/>
                              <w:divBdr>
                                <w:top w:val="none" w:sz="0" w:space="0" w:color="auto"/>
                                <w:left w:val="none" w:sz="0" w:space="0" w:color="auto"/>
                                <w:bottom w:val="none" w:sz="0" w:space="0" w:color="auto"/>
                                <w:right w:val="none" w:sz="0" w:space="0" w:color="auto"/>
                              </w:divBdr>
                              <w:divsChild>
                                <w:div w:id="9027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795000">
          <w:marLeft w:val="0"/>
          <w:marRight w:val="0"/>
          <w:marTop w:val="0"/>
          <w:marBottom w:val="0"/>
          <w:divBdr>
            <w:top w:val="none" w:sz="0" w:space="0" w:color="auto"/>
            <w:left w:val="none" w:sz="0" w:space="0" w:color="auto"/>
            <w:bottom w:val="none" w:sz="0" w:space="0" w:color="auto"/>
            <w:right w:val="none" w:sz="0" w:space="0" w:color="auto"/>
          </w:divBdr>
          <w:divsChild>
            <w:div w:id="498229122">
              <w:marLeft w:val="0"/>
              <w:marRight w:val="0"/>
              <w:marTop w:val="0"/>
              <w:marBottom w:val="0"/>
              <w:divBdr>
                <w:top w:val="none" w:sz="0" w:space="0" w:color="auto"/>
                <w:left w:val="none" w:sz="0" w:space="0" w:color="auto"/>
                <w:bottom w:val="none" w:sz="0" w:space="0" w:color="auto"/>
                <w:right w:val="none" w:sz="0" w:space="0" w:color="auto"/>
              </w:divBdr>
              <w:divsChild>
                <w:div w:id="1232033939">
                  <w:marLeft w:val="0"/>
                  <w:marRight w:val="0"/>
                  <w:marTop w:val="0"/>
                  <w:marBottom w:val="0"/>
                  <w:divBdr>
                    <w:top w:val="none" w:sz="0" w:space="0" w:color="auto"/>
                    <w:left w:val="none" w:sz="0" w:space="0" w:color="auto"/>
                    <w:bottom w:val="none" w:sz="0" w:space="0" w:color="auto"/>
                    <w:right w:val="none" w:sz="0" w:space="0" w:color="auto"/>
                  </w:divBdr>
                  <w:divsChild>
                    <w:div w:id="1029645263">
                      <w:marLeft w:val="0"/>
                      <w:marRight w:val="0"/>
                      <w:marTop w:val="0"/>
                      <w:marBottom w:val="0"/>
                      <w:divBdr>
                        <w:top w:val="none" w:sz="0" w:space="0" w:color="auto"/>
                        <w:left w:val="none" w:sz="0" w:space="0" w:color="auto"/>
                        <w:bottom w:val="none" w:sz="0" w:space="0" w:color="auto"/>
                        <w:right w:val="none" w:sz="0" w:space="0" w:color="auto"/>
                      </w:divBdr>
                      <w:divsChild>
                        <w:div w:id="108821814">
                          <w:marLeft w:val="0"/>
                          <w:marRight w:val="0"/>
                          <w:marTop w:val="0"/>
                          <w:marBottom w:val="0"/>
                          <w:divBdr>
                            <w:top w:val="none" w:sz="0" w:space="0" w:color="auto"/>
                            <w:left w:val="none" w:sz="0" w:space="0" w:color="auto"/>
                            <w:bottom w:val="none" w:sz="0" w:space="0" w:color="auto"/>
                            <w:right w:val="none" w:sz="0" w:space="0" w:color="auto"/>
                          </w:divBdr>
                          <w:divsChild>
                            <w:div w:id="2055157360">
                              <w:marLeft w:val="0"/>
                              <w:marRight w:val="0"/>
                              <w:marTop w:val="0"/>
                              <w:marBottom w:val="0"/>
                              <w:divBdr>
                                <w:top w:val="none" w:sz="0" w:space="0" w:color="auto"/>
                                <w:left w:val="none" w:sz="0" w:space="0" w:color="auto"/>
                                <w:bottom w:val="none" w:sz="0" w:space="0" w:color="auto"/>
                                <w:right w:val="none" w:sz="0" w:space="0" w:color="auto"/>
                              </w:divBdr>
                              <w:divsChild>
                                <w:div w:id="921371009">
                                  <w:marLeft w:val="0"/>
                                  <w:marRight w:val="0"/>
                                  <w:marTop w:val="0"/>
                                  <w:marBottom w:val="0"/>
                                  <w:divBdr>
                                    <w:top w:val="none" w:sz="0" w:space="0" w:color="auto"/>
                                    <w:left w:val="none" w:sz="0" w:space="0" w:color="auto"/>
                                    <w:bottom w:val="none" w:sz="0" w:space="0" w:color="auto"/>
                                    <w:right w:val="none" w:sz="0" w:space="0" w:color="auto"/>
                                  </w:divBdr>
                                  <w:divsChild>
                                    <w:div w:id="2110275279">
                                      <w:marLeft w:val="0"/>
                                      <w:marRight w:val="0"/>
                                      <w:marTop w:val="0"/>
                                      <w:marBottom w:val="0"/>
                                      <w:divBdr>
                                        <w:top w:val="none" w:sz="0" w:space="0" w:color="auto"/>
                                        <w:left w:val="none" w:sz="0" w:space="0" w:color="auto"/>
                                        <w:bottom w:val="none" w:sz="0" w:space="0" w:color="auto"/>
                                        <w:right w:val="none" w:sz="0" w:space="0" w:color="auto"/>
                                      </w:divBdr>
                                    </w:div>
                                  </w:divsChild>
                                </w:div>
                                <w:div w:id="679085103">
                                  <w:marLeft w:val="0"/>
                                  <w:marRight w:val="0"/>
                                  <w:marTop w:val="0"/>
                                  <w:marBottom w:val="0"/>
                                  <w:divBdr>
                                    <w:top w:val="none" w:sz="0" w:space="0" w:color="auto"/>
                                    <w:left w:val="none" w:sz="0" w:space="0" w:color="auto"/>
                                    <w:bottom w:val="none" w:sz="0" w:space="0" w:color="auto"/>
                                    <w:right w:val="none" w:sz="0" w:space="0" w:color="auto"/>
                                  </w:divBdr>
                                  <w:divsChild>
                                    <w:div w:id="6612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0949378">
          <w:marLeft w:val="0"/>
          <w:marRight w:val="0"/>
          <w:marTop w:val="0"/>
          <w:marBottom w:val="0"/>
          <w:divBdr>
            <w:top w:val="none" w:sz="0" w:space="0" w:color="auto"/>
            <w:left w:val="none" w:sz="0" w:space="0" w:color="auto"/>
            <w:bottom w:val="none" w:sz="0" w:space="0" w:color="auto"/>
            <w:right w:val="none" w:sz="0" w:space="0" w:color="auto"/>
          </w:divBdr>
          <w:divsChild>
            <w:div w:id="2081976049">
              <w:marLeft w:val="0"/>
              <w:marRight w:val="0"/>
              <w:marTop w:val="0"/>
              <w:marBottom w:val="0"/>
              <w:divBdr>
                <w:top w:val="none" w:sz="0" w:space="0" w:color="auto"/>
                <w:left w:val="none" w:sz="0" w:space="0" w:color="auto"/>
                <w:bottom w:val="none" w:sz="0" w:space="0" w:color="auto"/>
                <w:right w:val="none" w:sz="0" w:space="0" w:color="auto"/>
              </w:divBdr>
              <w:divsChild>
                <w:div w:id="1738281915">
                  <w:marLeft w:val="0"/>
                  <w:marRight w:val="0"/>
                  <w:marTop w:val="0"/>
                  <w:marBottom w:val="0"/>
                  <w:divBdr>
                    <w:top w:val="none" w:sz="0" w:space="0" w:color="auto"/>
                    <w:left w:val="none" w:sz="0" w:space="0" w:color="auto"/>
                    <w:bottom w:val="none" w:sz="0" w:space="0" w:color="auto"/>
                    <w:right w:val="none" w:sz="0" w:space="0" w:color="auto"/>
                  </w:divBdr>
                  <w:divsChild>
                    <w:div w:id="1602757240">
                      <w:marLeft w:val="0"/>
                      <w:marRight w:val="0"/>
                      <w:marTop w:val="0"/>
                      <w:marBottom w:val="0"/>
                      <w:divBdr>
                        <w:top w:val="none" w:sz="0" w:space="0" w:color="auto"/>
                        <w:left w:val="none" w:sz="0" w:space="0" w:color="auto"/>
                        <w:bottom w:val="none" w:sz="0" w:space="0" w:color="auto"/>
                        <w:right w:val="none" w:sz="0" w:space="0" w:color="auto"/>
                      </w:divBdr>
                      <w:divsChild>
                        <w:div w:id="1604336993">
                          <w:marLeft w:val="0"/>
                          <w:marRight w:val="0"/>
                          <w:marTop w:val="0"/>
                          <w:marBottom w:val="0"/>
                          <w:divBdr>
                            <w:top w:val="none" w:sz="0" w:space="0" w:color="auto"/>
                            <w:left w:val="none" w:sz="0" w:space="0" w:color="auto"/>
                            <w:bottom w:val="none" w:sz="0" w:space="0" w:color="auto"/>
                            <w:right w:val="none" w:sz="0" w:space="0" w:color="auto"/>
                          </w:divBdr>
                          <w:divsChild>
                            <w:div w:id="1639215201">
                              <w:marLeft w:val="0"/>
                              <w:marRight w:val="0"/>
                              <w:marTop w:val="0"/>
                              <w:marBottom w:val="0"/>
                              <w:divBdr>
                                <w:top w:val="none" w:sz="0" w:space="0" w:color="auto"/>
                                <w:left w:val="none" w:sz="0" w:space="0" w:color="auto"/>
                                <w:bottom w:val="none" w:sz="0" w:space="0" w:color="auto"/>
                                <w:right w:val="none" w:sz="0" w:space="0" w:color="auto"/>
                              </w:divBdr>
                              <w:divsChild>
                                <w:div w:id="77497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580407">
          <w:marLeft w:val="0"/>
          <w:marRight w:val="0"/>
          <w:marTop w:val="0"/>
          <w:marBottom w:val="0"/>
          <w:divBdr>
            <w:top w:val="none" w:sz="0" w:space="0" w:color="auto"/>
            <w:left w:val="none" w:sz="0" w:space="0" w:color="auto"/>
            <w:bottom w:val="none" w:sz="0" w:space="0" w:color="auto"/>
            <w:right w:val="none" w:sz="0" w:space="0" w:color="auto"/>
          </w:divBdr>
          <w:divsChild>
            <w:div w:id="1560480245">
              <w:marLeft w:val="0"/>
              <w:marRight w:val="0"/>
              <w:marTop w:val="0"/>
              <w:marBottom w:val="0"/>
              <w:divBdr>
                <w:top w:val="none" w:sz="0" w:space="0" w:color="auto"/>
                <w:left w:val="none" w:sz="0" w:space="0" w:color="auto"/>
                <w:bottom w:val="none" w:sz="0" w:space="0" w:color="auto"/>
                <w:right w:val="none" w:sz="0" w:space="0" w:color="auto"/>
              </w:divBdr>
              <w:divsChild>
                <w:div w:id="1247228016">
                  <w:marLeft w:val="0"/>
                  <w:marRight w:val="0"/>
                  <w:marTop w:val="0"/>
                  <w:marBottom w:val="0"/>
                  <w:divBdr>
                    <w:top w:val="none" w:sz="0" w:space="0" w:color="auto"/>
                    <w:left w:val="none" w:sz="0" w:space="0" w:color="auto"/>
                    <w:bottom w:val="none" w:sz="0" w:space="0" w:color="auto"/>
                    <w:right w:val="none" w:sz="0" w:space="0" w:color="auto"/>
                  </w:divBdr>
                  <w:divsChild>
                    <w:div w:id="330451021">
                      <w:marLeft w:val="0"/>
                      <w:marRight w:val="0"/>
                      <w:marTop w:val="0"/>
                      <w:marBottom w:val="0"/>
                      <w:divBdr>
                        <w:top w:val="none" w:sz="0" w:space="0" w:color="auto"/>
                        <w:left w:val="none" w:sz="0" w:space="0" w:color="auto"/>
                        <w:bottom w:val="none" w:sz="0" w:space="0" w:color="auto"/>
                        <w:right w:val="none" w:sz="0" w:space="0" w:color="auto"/>
                      </w:divBdr>
                      <w:divsChild>
                        <w:div w:id="2082410808">
                          <w:marLeft w:val="0"/>
                          <w:marRight w:val="0"/>
                          <w:marTop w:val="0"/>
                          <w:marBottom w:val="0"/>
                          <w:divBdr>
                            <w:top w:val="none" w:sz="0" w:space="0" w:color="auto"/>
                            <w:left w:val="none" w:sz="0" w:space="0" w:color="auto"/>
                            <w:bottom w:val="none" w:sz="0" w:space="0" w:color="auto"/>
                            <w:right w:val="none" w:sz="0" w:space="0" w:color="auto"/>
                          </w:divBdr>
                          <w:divsChild>
                            <w:div w:id="15220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4269</Words>
  <Characters>24337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2025-10-14T13:08:00Z</dcterms:created>
  <dcterms:modified xsi:type="dcterms:W3CDTF">2025-10-14T13:25:00Z</dcterms:modified>
</cp:coreProperties>
</file>