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22496"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Times New Roman" w:eastAsia="Times New Roman" w:hAnsi="Times New Roman" w:cs="Times New Roman"/>
          <w:b/>
          <w:bCs/>
          <w:kern w:val="0"/>
          <w:sz w:val="27"/>
          <w:szCs w:val="27"/>
          <w:lang w:eastAsia="en-IN"/>
          <w14:ligatures w14:val="none"/>
        </w:rPr>
        <w:t>1. Introduction and Strategic Context</w:t>
      </w:r>
    </w:p>
    <w:p w14:paraId="34B23575" w14:textId="1C3E8AC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w:t>
      </w:r>
      <w:r w:rsidRPr="00D751B0">
        <w:rPr>
          <w:rFonts w:ascii="Times New Roman" w:eastAsia="Times New Roman" w:hAnsi="Times New Roman" w:cs="Times New Roman"/>
          <w:b/>
          <w:bCs/>
          <w:kern w:val="0"/>
          <w:sz w:val="24"/>
          <w:szCs w:val="24"/>
          <w:lang w:eastAsia="en-IN"/>
          <w14:ligatures w14:val="none"/>
        </w:rPr>
        <w:t>Global Arteriotomy Closure Devices Market</w:t>
      </w:r>
      <w:r w:rsidRPr="00D751B0">
        <w:rPr>
          <w:rFonts w:ascii="Times New Roman" w:eastAsia="Times New Roman" w:hAnsi="Times New Roman" w:cs="Times New Roman"/>
          <w:kern w:val="0"/>
          <w:sz w:val="24"/>
          <w:szCs w:val="24"/>
          <w:lang w:eastAsia="en-IN"/>
          <w14:ligatures w14:val="none"/>
        </w:rPr>
        <w:t xml:space="preserve"> </w:t>
      </w:r>
      <w:r w:rsidRPr="00D751B0">
        <w:rPr>
          <w:rFonts w:ascii="Times New Roman" w:eastAsia="Times New Roman" w:hAnsi="Times New Roman" w:cs="Times New Roman"/>
          <w:kern w:val="0"/>
          <w:sz w:val="24"/>
          <w:szCs w:val="24"/>
          <w:lang w:eastAsia="en-IN"/>
          <w14:ligatures w14:val="none"/>
        </w:rPr>
        <w:t xml:space="preserve">will witness a robust CAGR of </w:t>
      </w:r>
      <w:r>
        <w:rPr>
          <w:rFonts w:ascii="Times New Roman" w:eastAsia="Times New Roman" w:hAnsi="Times New Roman" w:cs="Times New Roman"/>
          <w:b/>
          <w:bCs/>
          <w:kern w:val="0"/>
          <w:sz w:val="24"/>
          <w:szCs w:val="24"/>
          <w:lang w:eastAsia="en-IN"/>
          <w14:ligatures w14:val="none"/>
        </w:rPr>
        <w:t>7.4</w:t>
      </w:r>
      <w:r w:rsidRPr="00D751B0">
        <w:rPr>
          <w:rFonts w:ascii="Times New Roman" w:eastAsia="Times New Roman" w:hAnsi="Times New Roman" w:cs="Times New Roman"/>
          <w:b/>
          <w:bCs/>
          <w:kern w:val="0"/>
          <w:sz w:val="24"/>
          <w:szCs w:val="24"/>
          <w:lang w:eastAsia="en-IN"/>
          <w14:ligatures w14:val="none"/>
        </w:rPr>
        <w:t>%</w:t>
      </w:r>
      <w:r w:rsidRPr="00D751B0">
        <w:rPr>
          <w:rFonts w:ascii="Times New Roman" w:eastAsia="Times New Roman" w:hAnsi="Times New Roman" w:cs="Times New Roman"/>
          <w:kern w:val="0"/>
          <w:sz w:val="24"/>
          <w:szCs w:val="24"/>
          <w:lang w:eastAsia="en-IN"/>
          <w14:ligatures w14:val="none"/>
        </w:rPr>
        <w:t xml:space="preserve">, valued at </w:t>
      </w:r>
      <w:r w:rsidRPr="00D751B0">
        <w:rPr>
          <w:rFonts w:ascii="Times New Roman" w:eastAsia="Times New Roman" w:hAnsi="Times New Roman" w:cs="Times New Roman"/>
          <w:b/>
          <w:bCs/>
          <w:kern w:val="0"/>
          <w:sz w:val="24"/>
          <w:szCs w:val="24"/>
          <w:lang w:eastAsia="en-IN"/>
          <w14:ligatures w14:val="none"/>
        </w:rPr>
        <w:t>$1.21 billion in 2024</w:t>
      </w:r>
      <w:r w:rsidRPr="00D751B0">
        <w:rPr>
          <w:rFonts w:ascii="Times New Roman" w:eastAsia="Times New Roman" w:hAnsi="Times New Roman" w:cs="Times New Roman"/>
          <w:kern w:val="0"/>
          <w:sz w:val="24"/>
          <w:szCs w:val="24"/>
          <w:lang w:eastAsia="en-IN"/>
          <w14:ligatures w14:val="none"/>
        </w:rPr>
        <w:t xml:space="preserve">, and is expected to appreciate and reach </w:t>
      </w:r>
      <w:r w:rsidRPr="00D751B0">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t>1.86</w:t>
      </w:r>
      <w:r w:rsidRPr="00D751B0">
        <w:rPr>
          <w:rFonts w:ascii="Times New Roman" w:eastAsia="Times New Roman" w:hAnsi="Times New Roman" w:cs="Times New Roman"/>
          <w:b/>
          <w:bCs/>
          <w:kern w:val="0"/>
          <w:sz w:val="24"/>
          <w:szCs w:val="24"/>
          <w:lang w:eastAsia="en-IN"/>
          <w14:ligatures w14:val="none"/>
        </w:rPr>
        <w:t xml:space="preserve"> billion by 2030</w:t>
      </w:r>
      <w:r w:rsidRPr="00D751B0">
        <w:rPr>
          <w:rFonts w:ascii="Times New Roman" w:eastAsia="Times New Roman" w:hAnsi="Times New Roman" w:cs="Times New Roman"/>
          <w:kern w:val="0"/>
          <w:sz w:val="24"/>
          <w:szCs w:val="24"/>
          <w:lang w:eastAsia="en-IN"/>
          <w14:ligatures w14:val="none"/>
        </w:rPr>
        <w:t>, confirms Strategic Market Research.</w:t>
      </w:r>
    </w:p>
    <w:p w14:paraId="33B98E5D"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Arteriotomy closure devices (ACDs) are medical tools designed to achieve rapid and secure </w:t>
      </w:r>
      <w:proofErr w:type="spellStart"/>
      <w:r w:rsidRPr="00D751B0">
        <w:rPr>
          <w:rFonts w:ascii="Times New Roman" w:eastAsia="Times New Roman" w:hAnsi="Times New Roman" w:cs="Times New Roman"/>
          <w:kern w:val="0"/>
          <w:sz w:val="24"/>
          <w:szCs w:val="24"/>
          <w:lang w:eastAsia="en-IN"/>
          <w14:ligatures w14:val="none"/>
        </w:rPr>
        <w:t>hemostasis</w:t>
      </w:r>
      <w:proofErr w:type="spellEnd"/>
      <w:r w:rsidRPr="00D751B0">
        <w:rPr>
          <w:rFonts w:ascii="Times New Roman" w:eastAsia="Times New Roman" w:hAnsi="Times New Roman" w:cs="Times New Roman"/>
          <w:kern w:val="0"/>
          <w:sz w:val="24"/>
          <w:szCs w:val="24"/>
          <w:lang w:eastAsia="en-IN"/>
          <w14:ligatures w14:val="none"/>
        </w:rPr>
        <w:t xml:space="preserve"> following arterial puncture during endovascular procedures, such as coronary angiography and peripheral interventions. These devices reduce time-to-ambulation, minimize complications like hematoma or pseudoaneurysm, and enhance patient throughput — a significant operational benefit in today’s high-volume cardiovascular suites.</w:t>
      </w:r>
    </w:p>
    <w:p w14:paraId="70975CD9"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From a strategic healthcare standpoint, the demand for ACDs is being propelled by three major macro forces:</w:t>
      </w:r>
    </w:p>
    <w:p w14:paraId="79D1F394" w14:textId="77777777" w:rsidR="00D751B0" w:rsidRPr="00D751B0" w:rsidRDefault="00D751B0" w:rsidP="00D751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Rising Procedure Volumes</w:t>
      </w:r>
      <w:r w:rsidRPr="00D751B0">
        <w:rPr>
          <w:rFonts w:ascii="Times New Roman" w:eastAsia="Times New Roman" w:hAnsi="Times New Roman" w:cs="Times New Roman"/>
          <w:kern w:val="0"/>
          <w:sz w:val="24"/>
          <w:szCs w:val="24"/>
          <w:lang w:eastAsia="en-IN"/>
          <w14:ligatures w14:val="none"/>
        </w:rPr>
        <w:t>: With the increasing global prevalence of cardiovascular diseases (CVDs), including coronary artery disease and peripheral artery disease, the number of catheter-based interventions has surged. This directly boosts the consumption of closure devices.</w:t>
      </w:r>
    </w:p>
    <w:p w14:paraId="067A73A0" w14:textId="77777777" w:rsidR="00D751B0" w:rsidRPr="00D751B0" w:rsidRDefault="00D751B0" w:rsidP="00D751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Regulatory Pressure on Surgical Efficiency</w:t>
      </w:r>
      <w:r w:rsidRPr="00D751B0">
        <w:rPr>
          <w:rFonts w:ascii="Times New Roman" w:eastAsia="Times New Roman" w:hAnsi="Times New Roman" w:cs="Times New Roman"/>
          <w:kern w:val="0"/>
          <w:sz w:val="24"/>
          <w:szCs w:val="24"/>
          <w:lang w:eastAsia="en-IN"/>
          <w14:ligatures w14:val="none"/>
        </w:rPr>
        <w:t>: Hospitals and outpatient facilities are under mounting pressure to reduce recovery times, minimize hospital stays, and improve procedural outcomes. ACDs contribute directly to these benchmarks.</w:t>
      </w:r>
    </w:p>
    <w:p w14:paraId="22B2622C" w14:textId="77777777" w:rsidR="00D751B0" w:rsidRPr="00D751B0" w:rsidRDefault="00D751B0" w:rsidP="00D751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Technology-Driven Care Models</w:t>
      </w:r>
      <w:r w:rsidRPr="00D751B0">
        <w:rPr>
          <w:rFonts w:ascii="Times New Roman" w:eastAsia="Times New Roman" w:hAnsi="Times New Roman" w:cs="Times New Roman"/>
          <w:kern w:val="0"/>
          <w:sz w:val="24"/>
          <w:szCs w:val="24"/>
          <w:lang w:eastAsia="en-IN"/>
          <w14:ligatures w14:val="none"/>
        </w:rPr>
        <w:t>: Innovations in minimally invasive and image-guided interventions have paved the way for more complex endovascular procedures to be done in ambulatory settings — increasing reliance on fast and reliable closure mechanisms.</w:t>
      </w:r>
    </w:p>
    <w:p w14:paraId="306CE96F"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Key stakeholders in this evolving ecosystem include:</w:t>
      </w:r>
    </w:p>
    <w:p w14:paraId="5D440AAF" w14:textId="77777777" w:rsidR="00D751B0" w:rsidRPr="00D751B0" w:rsidRDefault="00D751B0" w:rsidP="00D751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Medical device OEMs</w:t>
      </w:r>
      <w:r w:rsidRPr="00D751B0">
        <w:rPr>
          <w:rFonts w:ascii="Times New Roman" w:eastAsia="Times New Roman" w:hAnsi="Times New Roman" w:cs="Times New Roman"/>
          <w:kern w:val="0"/>
          <w:sz w:val="24"/>
          <w:szCs w:val="24"/>
          <w:lang w:eastAsia="en-IN"/>
          <w14:ligatures w14:val="none"/>
        </w:rPr>
        <w:t xml:space="preserve"> focusing on catheter-based innovations and access management.</w:t>
      </w:r>
    </w:p>
    <w:p w14:paraId="165AC0BB" w14:textId="77777777" w:rsidR="00D751B0" w:rsidRPr="00D751B0" w:rsidRDefault="00D751B0" w:rsidP="00D751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Hospitals and catheterization labs</w:t>
      </w:r>
      <w:r w:rsidRPr="00D751B0">
        <w:rPr>
          <w:rFonts w:ascii="Times New Roman" w:eastAsia="Times New Roman" w:hAnsi="Times New Roman" w:cs="Times New Roman"/>
          <w:kern w:val="0"/>
          <w:sz w:val="24"/>
          <w:szCs w:val="24"/>
          <w:lang w:eastAsia="en-IN"/>
          <w14:ligatures w14:val="none"/>
        </w:rPr>
        <w:t>, especially those migrating toward same-day discharge models.</w:t>
      </w:r>
    </w:p>
    <w:p w14:paraId="32A081A7" w14:textId="77777777" w:rsidR="00D751B0" w:rsidRPr="00D751B0" w:rsidRDefault="00D751B0" w:rsidP="00D751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 xml:space="preserve">Ambulatory surgical </w:t>
      </w:r>
      <w:proofErr w:type="spellStart"/>
      <w:r w:rsidRPr="00D751B0">
        <w:rPr>
          <w:rFonts w:ascii="Times New Roman" w:eastAsia="Times New Roman" w:hAnsi="Times New Roman" w:cs="Times New Roman"/>
          <w:b/>
          <w:bCs/>
          <w:kern w:val="0"/>
          <w:sz w:val="24"/>
          <w:szCs w:val="24"/>
          <w:lang w:eastAsia="en-IN"/>
          <w14:ligatures w14:val="none"/>
        </w:rPr>
        <w:t>centers</w:t>
      </w:r>
      <w:proofErr w:type="spellEnd"/>
      <w:r w:rsidRPr="00D751B0">
        <w:rPr>
          <w:rFonts w:ascii="Times New Roman" w:eastAsia="Times New Roman" w:hAnsi="Times New Roman" w:cs="Times New Roman"/>
          <w:b/>
          <w:bCs/>
          <w:kern w:val="0"/>
          <w:sz w:val="24"/>
          <w:szCs w:val="24"/>
          <w:lang w:eastAsia="en-IN"/>
          <w14:ligatures w14:val="none"/>
        </w:rPr>
        <w:t xml:space="preserve"> (ASCs)</w:t>
      </w:r>
      <w:r w:rsidRPr="00D751B0">
        <w:rPr>
          <w:rFonts w:ascii="Times New Roman" w:eastAsia="Times New Roman" w:hAnsi="Times New Roman" w:cs="Times New Roman"/>
          <w:kern w:val="0"/>
          <w:sz w:val="24"/>
          <w:szCs w:val="24"/>
          <w:lang w:eastAsia="en-IN"/>
          <w14:ligatures w14:val="none"/>
        </w:rPr>
        <w:t>, now performing an increasing number of vascular procedures.</w:t>
      </w:r>
    </w:p>
    <w:p w14:paraId="529AB497" w14:textId="77777777" w:rsidR="00D751B0" w:rsidRPr="00D751B0" w:rsidRDefault="00D751B0" w:rsidP="00D751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Regulatory and reimbursement bodies</w:t>
      </w:r>
      <w:r w:rsidRPr="00D751B0">
        <w:rPr>
          <w:rFonts w:ascii="Times New Roman" w:eastAsia="Times New Roman" w:hAnsi="Times New Roman" w:cs="Times New Roman"/>
          <w:kern w:val="0"/>
          <w:sz w:val="24"/>
          <w:szCs w:val="24"/>
          <w:lang w:eastAsia="en-IN"/>
          <w14:ligatures w14:val="none"/>
        </w:rPr>
        <w:t>, influencing procurement based on safety profiles and cost-effectiveness.</w:t>
      </w:r>
    </w:p>
    <w:p w14:paraId="140EE54B" w14:textId="77777777" w:rsidR="00D751B0" w:rsidRPr="00D751B0" w:rsidRDefault="00D751B0" w:rsidP="00D751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Private equity firms and investors</w:t>
      </w:r>
      <w:r w:rsidRPr="00D751B0">
        <w:rPr>
          <w:rFonts w:ascii="Times New Roman" w:eastAsia="Times New Roman" w:hAnsi="Times New Roman" w:cs="Times New Roman"/>
          <w:kern w:val="0"/>
          <w:sz w:val="24"/>
          <w:szCs w:val="24"/>
          <w:lang w:eastAsia="en-IN"/>
          <w14:ligatures w14:val="none"/>
        </w:rPr>
        <w:t>, increasingly funding start-ups working on next-gen vascular access solutions.</w:t>
      </w:r>
    </w:p>
    <w:p w14:paraId="1A7F18F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As the focus in cardiovascular care shifts from just procedural success to post-procedure recovery and efficiency, arteriotomy closure devices will continue to evolve from commodity tools into integral components of patient-</w:t>
      </w:r>
      <w:proofErr w:type="spellStart"/>
      <w:r w:rsidRPr="00D751B0">
        <w:rPr>
          <w:rFonts w:ascii="Times New Roman" w:eastAsia="Times New Roman" w:hAnsi="Times New Roman" w:cs="Times New Roman"/>
          <w:i/>
          <w:iCs/>
          <w:kern w:val="0"/>
          <w:sz w:val="24"/>
          <w:szCs w:val="24"/>
          <w:lang w:eastAsia="en-IN"/>
          <w14:ligatures w14:val="none"/>
        </w:rPr>
        <w:t>centered</w:t>
      </w:r>
      <w:proofErr w:type="spellEnd"/>
      <w:r w:rsidRPr="00D751B0">
        <w:rPr>
          <w:rFonts w:ascii="Times New Roman" w:eastAsia="Times New Roman" w:hAnsi="Times New Roman" w:cs="Times New Roman"/>
          <w:i/>
          <w:iCs/>
          <w:kern w:val="0"/>
          <w:sz w:val="24"/>
          <w:szCs w:val="24"/>
          <w:lang w:eastAsia="en-IN"/>
          <w14:ligatures w14:val="none"/>
        </w:rPr>
        <w:t xml:space="preserve"> vascular management.</w:t>
      </w:r>
    </w:p>
    <w:p w14:paraId="7F904FDC"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Times New Roman" w:eastAsia="Times New Roman" w:hAnsi="Times New Roman" w:cs="Times New Roman"/>
          <w:b/>
          <w:bCs/>
          <w:kern w:val="0"/>
          <w:sz w:val="27"/>
          <w:szCs w:val="27"/>
          <w:lang w:eastAsia="en-IN"/>
          <w14:ligatures w14:val="none"/>
        </w:rPr>
        <w:t>2. Market Segmentation and Forecast Scope</w:t>
      </w:r>
    </w:p>
    <w:p w14:paraId="5E5494F2"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w:t>
      </w:r>
      <w:r w:rsidRPr="00D751B0">
        <w:rPr>
          <w:rFonts w:ascii="Times New Roman" w:eastAsia="Times New Roman" w:hAnsi="Times New Roman" w:cs="Times New Roman"/>
          <w:b/>
          <w:bCs/>
          <w:kern w:val="0"/>
          <w:sz w:val="24"/>
          <w:szCs w:val="24"/>
          <w:lang w:eastAsia="en-IN"/>
          <w14:ligatures w14:val="none"/>
        </w:rPr>
        <w:t>arteriotomy closure devices market</w:t>
      </w:r>
      <w:r w:rsidRPr="00D751B0">
        <w:rPr>
          <w:rFonts w:ascii="Times New Roman" w:eastAsia="Times New Roman" w:hAnsi="Times New Roman" w:cs="Times New Roman"/>
          <w:kern w:val="0"/>
          <w:sz w:val="24"/>
          <w:szCs w:val="24"/>
          <w:lang w:eastAsia="en-IN"/>
          <w14:ligatures w14:val="none"/>
        </w:rPr>
        <w:t xml:space="preserve"> is broadly segmented based on </w:t>
      </w:r>
      <w:r w:rsidRPr="00D751B0">
        <w:rPr>
          <w:rFonts w:ascii="Times New Roman" w:eastAsia="Times New Roman" w:hAnsi="Times New Roman" w:cs="Times New Roman"/>
          <w:b/>
          <w:bCs/>
          <w:kern w:val="0"/>
          <w:sz w:val="24"/>
          <w:szCs w:val="24"/>
          <w:lang w:eastAsia="en-IN"/>
          <w14:ligatures w14:val="none"/>
        </w:rPr>
        <w:t>Product Type</w:t>
      </w:r>
      <w:r w:rsidRPr="00D751B0">
        <w:rPr>
          <w:rFonts w:ascii="Times New Roman" w:eastAsia="Times New Roman" w:hAnsi="Times New Roman" w:cs="Times New Roman"/>
          <w:kern w:val="0"/>
          <w:sz w:val="24"/>
          <w:szCs w:val="24"/>
          <w:lang w:eastAsia="en-IN"/>
          <w14:ligatures w14:val="none"/>
        </w:rPr>
        <w:t xml:space="preserve">, </w:t>
      </w:r>
      <w:r w:rsidRPr="00D751B0">
        <w:rPr>
          <w:rFonts w:ascii="Times New Roman" w:eastAsia="Times New Roman" w:hAnsi="Times New Roman" w:cs="Times New Roman"/>
          <w:b/>
          <w:bCs/>
          <w:kern w:val="0"/>
          <w:sz w:val="24"/>
          <w:szCs w:val="24"/>
          <w:lang w:eastAsia="en-IN"/>
          <w14:ligatures w14:val="none"/>
        </w:rPr>
        <w:t>Access Site</w:t>
      </w:r>
      <w:r w:rsidRPr="00D751B0">
        <w:rPr>
          <w:rFonts w:ascii="Times New Roman" w:eastAsia="Times New Roman" w:hAnsi="Times New Roman" w:cs="Times New Roman"/>
          <w:kern w:val="0"/>
          <w:sz w:val="24"/>
          <w:szCs w:val="24"/>
          <w:lang w:eastAsia="en-IN"/>
          <w14:ligatures w14:val="none"/>
        </w:rPr>
        <w:t xml:space="preserve">, </w:t>
      </w:r>
      <w:r w:rsidRPr="00D751B0">
        <w:rPr>
          <w:rFonts w:ascii="Times New Roman" w:eastAsia="Times New Roman" w:hAnsi="Times New Roman" w:cs="Times New Roman"/>
          <w:b/>
          <w:bCs/>
          <w:kern w:val="0"/>
          <w:sz w:val="24"/>
          <w:szCs w:val="24"/>
          <w:lang w:eastAsia="en-IN"/>
          <w14:ligatures w14:val="none"/>
        </w:rPr>
        <w:t>End User</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Geography</w:t>
      </w:r>
      <w:r w:rsidRPr="00D751B0">
        <w:rPr>
          <w:rFonts w:ascii="Times New Roman" w:eastAsia="Times New Roman" w:hAnsi="Times New Roman" w:cs="Times New Roman"/>
          <w:kern w:val="0"/>
          <w:sz w:val="24"/>
          <w:szCs w:val="24"/>
          <w:lang w:eastAsia="en-IN"/>
          <w14:ligatures w14:val="none"/>
        </w:rPr>
        <w:t>. This segmentation helps delineate the strategic hotspots and investment-worthy segments that are influencing market momentum through 2030.</w:t>
      </w:r>
    </w:p>
    <w:p w14:paraId="6DE2E2A6"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pict w14:anchorId="6E3A962E">
          <v:rect id="_x0000_i1025" style="width:0;height:1.5pt" o:hralign="center" o:hrstd="t" o:hr="t" fillcolor="#a0a0a0" stroked="f"/>
        </w:pict>
      </w:r>
    </w:p>
    <w:p w14:paraId="341DF93C"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Product Type</w:t>
      </w:r>
    </w:p>
    <w:p w14:paraId="7CEF413E" w14:textId="77777777" w:rsidR="00D751B0" w:rsidRPr="00D751B0" w:rsidRDefault="00D751B0" w:rsidP="00D751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Passive Closure Devices</w:t>
      </w:r>
      <w:r w:rsidRPr="00D751B0">
        <w:rPr>
          <w:rFonts w:ascii="Times New Roman" w:eastAsia="Times New Roman" w:hAnsi="Times New Roman" w:cs="Times New Roman"/>
          <w:kern w:val="0"/>
          <w:sz w:val="24"/>
          <w:szCs w:val="24"/>
          <w:lang w:eastAsia="en-IN"/>
          <w14:ligatures w14:val="none"/>
        </w:rPr>
        <w:t xml:space="preserve"> (collagen-based plugs, gel-based systems)</w:t>
      </w:r>
    </w:p>
    <w:p w14:paraId="01A6EE8C" w14:textId="77777777" w:rsidR="00D751B0" w:rsidRPr="00D751B0" w:rsidRDefault="00D751B0" w:rsidP="00D751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Active Closure Devices</w:t>
      </w:r>
      <w:r w:rsidRPr="00D751B0">
        <w:rPr>
          <w:rFonts w:ascii="Times New Roman" w:eastAsia="Times New Roman" w:hAnsi="Times New Roman" w:cs="Times New Roman"/>
          <w:kern w:val="0"/>
          <w:sz w:val="24"/>
          <w:szCs w:val="24"/>
          <w:lang w:eastAsia="en-IN"/>
          <w14:ligatures w14:val="none"/>
        </w:rPr>
        <w:t xml:space="preserve"> (suture-mediated, clip-based)</w:t>
      </w:r>
    </w:p>
    <w:p w14:paraId="7C1A309F" w14:textId="77777777" w:rsidR="00D751B0" w:rsidRPr="00D751B0" w:rsidRDefault="00D751B0" w:rsidP="00D751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External Compression Devices</w:t>
      </w:r>
    </w:p>
    <w:p w14:paraId="13C833B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Passive closure devices</w:t>
      </w:r>
      <w:r w:rsidRPr="00D751B0">
        <w:rPr>
          <w:rFonts w:ascii="Times New Roman" w:eastAsia="Times New Roman" w:hAnsi="Times New Roman" w:cs="Times New Roman"/>
          <w:kern w:val="0"/>
          <w:sz w:val="24"/>
          <w:szCs w:val="24"/>
          <w:lang w:eastAsia="en-IN"/>
          <w14:ligatures w14:val="none"/>
        </w:rPr>
        <w:t xml:space="preserve"> accounted for approximately </w:t>
      </w:r>
      <w:r w:rsidRPr="00D751B0">
        <w:rPr>
          <w:rFonts w:ascii="Times New Roman" w:eastAsia="Times New Roman" w:hAnsi="Times New Roman" w:cs="Times New Roman"/>
          <w:b/>
          <w:bCs/>
          <w:kern w:val="0"/>
          <w:sz w:val="24"/>
          <w:szCs w:val="24"/>
          <w:lang w:eastAsia="en-IN"/>
          <w14:ligatures w14:val="none"/>
        </w:rPr>
        <w:t>43% of the global market share in 2024</w:t>
      </w:r>
      <w:r w:rsidRPr="00D751B0">
        <w:rPr>
          <w:rFonts w:ascii="Times New Roman" w:eastAsia="Times New Roman" w:hAnsi="Times New Roman" w:cs="Times New Roman"/>
          <w:kern w:val="0"/>
          <w:sz w:val="24"/>
          <w:szCs w:val="24"/>
          <w:lang w:eastAsia="en-IN"/>
          <w14:ligatures w14:val="none"/>
        </w:rPr>
        <w:t xml:space="preserve">, driven by their widespread use in both hospital and outpatient environments. These devices are </w:t>
      </w:r>
      <w:proofErr w:type="spellStart"/>
      <w:r w:rsidRPr="00D751B0">
        <w:rPr>
          <w:rFonts w:ascii="Times New Roman" w:eastAsia="Times New Roman" w:hAnsi="Times New Roman" w:cs="Times New Roman"/>
          <w:kern w:val="0"/>
          <w:sz w:val="24"/>
          <w:szCs w:val="24"/>
          <w:lang w:eastAsia="en-IN"/>
          <w14:ligatures w14:val="none"/>
        </w:rPr>
        <w:t>favored</w:t>
      </w:r>
      <w:proofErr w:type="spellEnd"/>
      <w:r w:rsidRPr="00D751B0">
        <w:rPr>
          <w:rFonts w:ascii="Times New Roman" w:eastAsia="Times New Roman" w:hAnsi="Times New Roman" w:cs="Times New Roman"/>
          <w:kern w:val="0"/>
          <w:sz w:val="24"/>
          <w:szCs w:val="24"/>
          <w:lang w:eastAsia="en-IN"/>
          <w14:ligatures w14:val="none"/>
        </w:rPr>
        <w:t xml:space="preserve"> due to their simplicity, lower procedural learning curve, and decreasing cost per unit.</w:t>
      </w:r>
    </w:p>
    <w:p w14:paraId="02747402"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However, </w:t>
      </w:r>
      <w:r w:rsidRPr="00D751B0">
        <w:rPr>
          <w:rFonts w:ascii="Times New Roman" w:eastAsia="Times New Roman" w:hAnsi="Times New Roman" w:cs="Times New Roman"/>
          <w:b/>
          <w:bCs/>
          <w:kern w:val="0"/>
          <w:sz w:val="24"/>
          <w:szCs w:val="24"/>
          <w:lang w:eastAsia="en-IN"/>
          <w14:ligatures w14:val="none"/>
        </w:rPr>
        <w:t>active closure devices</w:t>
      </w:r>
      <w:r w:rsidRPr="00D751B0">
        <w:rPr>
          <w:rFonts w:ascii="Times New Roman" w:eastAsia="Times New Roman" w:hAnsi="Times New Roman" w:cs="Times New Roman"/>
          <w:kern w:val="0"/>
          <w:sz w:val="24"/>
          <w:szCs w:val="24"/>
          <w:lang w:eastAsia="en-IN"/>
          <w14:ligatures w14:val="none"/>
        </w:rPr>
        <w:t xml:space="preserve"> are expected to be the </w:t>
      </w:r>
      <w:r w:rsidRPr="00D751B0">
        <w:rPr>
          <w:rFonts w:ascii="Times New Roman" w:eastAsia="Times New Roman" w:hAnsi="Times New Roman" w:cs="Times New Roman"/>
          <w:b/>
          <w:bCs/>
          <w:kern w:val="0"/>
          <w:sz w:val="24"/>
          <w:szCs w:val="24"/>
          <w:lang w:eastAsia="en-IN"/>
          <w14:ligatures w14:val="none"/>
        </w:rPr>
        <w:t>fastest-growing segment</w:t>
      </w:r>
      <w:r w:rsidRPr="00D751B0">
        <w:rPr>
          <w:rFonts w:ascii="Times New Roman" w:eastAsia="Times New Roman" w:hAnsi="Times New Roman" w:cs="Times New Roman"/>
          <w:kern w:val="0"/>
          <w:sz w:val="24"/>
          <w:szCs w:val="24"/>
          <w:lang w:eastAsia="en-IN"/>
          <w14:ligatures w14:val="none"/>
        </w:rPr>
        <w:t xml:space="preserve"> through 2030, thanks to their increasing adoption in complex vascular procedures and superior clinical outcomes in high-risk patient groups. </w:t>
      </w:r>
      <w:r w:rsidRPr="00D751B0">
        <w:rPr>
          <w:rFonts w:ascii="Times New Roman" w:eastAsia="Times New Roman" w:hAnsi="Times New Roman" w:cs="Times New Roman"/>
          <w:i/>
          <w:iCs/>
          <w:kern w:val="0"/>
          <w:sz w:val="24"/>
          <w:szCs w:val="24"/>
          <w:lang w:eastAsia="en-IN"/>
          <w14:ligatures w14:val="none"/>
        </w:rPr>
        <w:t xml:space="preserve">Clinicians are shifting toward suture-mediated and clip-based systems for their precision, lower infection risk, and faster </w:t>
      </w:r>
      <w:proofErr w:type="spellStart"/>
      <w:r w:rsidRPr="00D751B0">
        <w:rPr>
          <w:rFonts w:ascii="Times New Roman" w:eastAsia="Times New Roman" w:hAnsi="Times New Roman" w:cs="Times New Roman"/>
          <w:i/>
          <w:iCs/>
          <w:kern w:val="0"/>
          <w:sz w:val="24"/>
          <w:szCs w:val="24"/>
          <w:lang w:eastAsia="en-IN"/>
          <w14:ligatures w14:val="none"/>
        </w:rPr>
        <w:t>hemostasis</w:t>
      </w:r>
      <w:proofErr w:type="spellEnd"/>
      <w:r w:rsidRPr="00D751B0">
        <w:rPr>
          <w:rFonts w:ascii="Times New Roman" w:eastAsia="Times New Roman" w:hAnsi="Times New Roman" w:cs="Times New Roman"/>
          <w:i/>
          <w:iCs/>
          <w:kern w:val="0"/>
          <w:sz w:val="24"/>
          <w:szCs w:val="24"/>
          <w:lang w:eastAsia="en-IN"/>
          <w14:ligatures w14:val="none"/>
        </w:rPr>
        <w:t xml:space="preserve">, especially in high-volume </w:t>
      </w:r>
      <w:proofErr w:type="spellStart"/>
      <w:r w:rsidRPr="00D751B0">
        <w:rPr>
          <w:rFonts w:ascii="Times New Roman" w:eastAsia="Times New Roman" w:hAnsi="Times New Roman" w:cs="Times New Roman"/>
          <w:i/>
          <w:iCs/>
          <w:kern w:val="0"/>
          <w:sz w:val="24"/>
          <w:szCs w:val="24"/>
          <w:lang w:eastAsia="en-IN"/>
          <w14:ligatures w14:val="none"/>
        </w:rPr>
        <w:t>cath</w:t>
      </w:r>
      <w:proofErr w:type="spellEnd"/>
      <w:r w:rsidRPr="00D751B0">
        <w:rPr>
          <w:rFonts w:ascii="Times New Roman" w:eastAsia="Times New Roman" w:hAnsi="Times New Roman" w:cs="Times New Roman"/>
          <w:i/>
          <w:iCs/>
          <w:kern w:val="0"/>
          <w:sz w:val="24"/>
          <w:szCs w:val="24"/>
          <w:lang w:eastAsia="en-IN"/>
          <w14:ligatures w14:val="none"/>
        </w:rPr>
        <w:t xml:space="preserve"> labs.</w:t>
      </w:r>
    </w:p>
    <w:p w14:paraId="48932E9E"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8A04AEF">
          <v:rect id="_x0000_i1026" style="width:0;height:1.5pt" o:hralign="center" o:hrstd="t" o:hr="t" fillcolor="#a0a0a0" stroked="f"/>
        </w:pict>
      </w:r>
    </w:p>
    <w:p w14:paraId="51703E96"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Access Site</w:t>
      </w:r>
    </w:p>
    <w:p w14:paraId="5A1DF381" w14:textId="77777777" w:rsidR="00D751B0" w:rsidRPr="00D751B0" w:rsidRDefault="00D751B0" w:rsidP="00D751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Femoral Artery Access</w:t>
      </w:r>
    </w:p>
    <w:p w14:paraId="4A139519" w14:textId="77777777" w:rsidR="00D751B0" w:rsidRPr="00D751B0" w:rsidRDefault="00D751B0" w:rsidP="00D751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Radial Artery Access</w:t>
      </w:r>
    </w:p>
    <w:p w14:paraId="6C4BB5DF" w14:textId="77777777" w:rsidR="00D751B0" w:rsidRPr="00D751B0" w:rsidRDefault="00D751B0" w:rsidP="00D751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Others (brachial, axillary)</w:t>
      </w:r>
    </w:p>
    <w:p w14:paraId="2F8D2B64"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While </w:t>
      </w:r>
      <w:r w:rsidRPr="00D751B0">
        <w:rPr>
          <w:rFonts w:ascii="Times New Roman" w:eastAsia="Times New Roman" w:hAnsi="Times New Roman" w:cs="Times New Roman"/>
          <w:b/>
          <w:bCs/>
          <w:kern w:val="0"/>
          <w:sz w:val="24"/>
          <w:szCs w:val="24"/>
          <w:lang w:eastAsia="en-IN"/>
          <w14:ligatures w14:val="none"/>
        </w:rPr>
        <w:t>femoral artery access</w:t>
      </w:r>
      <w:r w:rsidRPr="00D751B0">
        <w:rPr>
          <w:rFonts w:ascii="Times New Roman" w:eastAsia="Times New Roman" w:hAnsi="Times New Roman" w:cs="Times New Roman"/>
          <w:kern w:val="0"/>
          <w:sz w:val="24"/>
          <w:szCs w:val="24"/>
          <w:lang w:eastAsia="en-IN"/>
          <w14:ligatures w14:val="none"/>
        </w:rPr>
        <w:t xml:space="preserve"> continues to dominate overall usage due to its compatibility with a wide range of interventional procedures, </w:t>
      </w:r>
      <w:r w:rsidRPr="00D751B0">
        <w:rPr>
          <w:rFonts w:ascii="Times New Roman" w:eastAsia="Times New Roman" w:hAnsi="Times New Roman" w:cs="Times New Roman"/>
          <w:b/>
          <w:bCs/>
          <w:kern w:val="0"/>
          <w:sz w:val="24"/>
          <w:szCs w:val="24"/>
          <w:lang w:eastAsia="en-IN"/>
          <w14:ligatures w14:val="none"/>
        </w:rPr>
        <w:t>radial access closure devices</w:t>
      </w:r>
      <w:r w:rsidRPr="00D751B0">
        <w:rPr>
          <w:rFonts w:ascii="Times New Roman" w:eastAsia="Times New Roman" w:hAnsi="Times New Roman" w:cs="Times New Roman"/>
          <w:kern w:val="0"/>
          <w:sz w:val="24"/>
          <w:szCs w:val="24"/>
          <w:lang w:eastAsia="en-IN"/>
          <w14:ligatures w14:val="none"/>
        </w:rPr>
        <w:t xml:space="preserve"> are gaining traction — especially in North America and parts of Europe. This trend is </w:t>
      </w:r>
      <w:proofErr w:type="spellStart"/>
      <w:r w:rsidRPr="00D751B0">
        <w:rPr>
          <w:rFonts w:ascii="Times New Roman" w:eastAsia="Times New Roman" w:hAnsi="Times New Roman" w:cs="Times New Roman"/>
          <w:kern w:val="0"/>
          <w:sz w:val="24"/>
          <w:szCs w:val="24"/>
          <w:lang w:eastAsia="en-IN"/>
          <w14:ligatures w14:val="none"/>
        </w:rPr>
        <w:t>fueled</w:t>
      </w:r>
      <w:proofErr w:type="spellEnd"/>
      <w:r w:rsidRPr="00D751B0">
        <w:rPr>
          <w:rFonts w:ascii="Times New Roman" w:eastAsia="Times New Roman" w:hAnsi="Times New Roman" w:cs="Times New Roman"/>
          <w:kern w:val="0"/>
          <w:sz w:val="24"/>
          <w:szCs w:val="24"/>
          <w:lang w:eastAsia="en-IN"/>
          <w14:ligatures w14:val="none"/>
        </w:rPr>
        <w:t xml:space="preserve"> by growing physician preference for </w:t>
      </w:r>
      <w:proofErr w:type="spellStart"/>
      <w:r w:rsidRPr="00D751B0">
        <w:rPr>
          <w:rFonts w:ascii="Times New Roman" w:eastAsia="Times New Roman" w:hAnsi="Times New Roman" w:cs="Times New Roman"/>
          <w:kern w:val="0"/>
          <w:sz w:val="24"/>
          <w:szCs w:val="24"/>
          <w:lang w:eastAsia="en-IN"/>
          <w14:ligatures w14:val="none"/>
        </w:rPr>
        <w:t>transradial</w:t>
      </w:r>
      <w:proofErr w:type="spellEnd"/>
      <w:r w:rsidRPr="00D751B0">
        <w:rPr>
          <w:rFonts w:ascii="Times New Roman" w:eastAsia="Times New Roman" w:hAnsi="Times New Roman" w:cs="Times New Roman"/>
          <w:kern w:val="0"/>
          <w:sz w:val="24"/>
          <w:szCs w:val="24"/>
          <w:lang w:eastAsia="en-IN"/>
          <w14:ligatures w14:val="none"/>
        </w:rPr>
        <w:t xml:space="preserve"> interventions, which offer quicker patient recovery and lower complication rates.</w:t>
      </w:r>
    </w:p>
    <w:p w14:paraId="55C66D13"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1867A624">
          <v:rect id="_x0000_i1027" style="width:0;height:1.5pt" o:hralign="center" o:hrstd="t" o:hr="t" fillcolor="#a0a0a0" stroked="f"/>
        </w:pict>
      </w:r>
    </w:p>
    <w:p w14:paraId="38535243"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End User</w:t>
      </w:r>
    </w:p>
    <w:p w14:paraId="6F879E71" w14:textId="77777777" w:rsidR="00D751B0" w:rsidRPr="00D751B0" w:rsidRDefault="00D751B0" w:rsidP="00D751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Hospitals</w:t>
      </w:r>
    </w:p>
    <w:p w14:paraId="40D6478B" w14:textId="77777777" w:rsidR="00D751B0" w:rsidRPr="00D751B0" w:rsidRDefault="00D751B0" w:rsidP="00D751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 xml:space="preserve">Ambulatory Surgical </w:t>
      </w:r>
      <w:proofErr w:type="spellStart"/>
      <w:r w:rsidRPr="00D751B0">
        <w:rPr>
          <w:rFonts w:ascii="Times New Roman" w:eastAsia="Times New Roman" w:hAnsi="Times New Roman" w:cs="Times New Roman"/>
          <w:b/>
          <w:bCs/>
          <w:kern w:val="0"/>
          <w:sz w:val="24"/>
          <w:szCs w:val="24"/>
          <w:lang w:eastAsia="en-IN"/>
          <w14:ligatures w14:val="none"/>
        </w:rPr>
        <w:t>Centers</w:t>
      </w:r>
      <w:proofErr w:type="spellEnd"/>
      <w:r w:rsidRPr="00D751B0">
        <w:rPr>
          <w:rFonts w:ascii="Times New Roman" w:eastAsia="Times New Roman" w:hAnsi="Times New Roman" w:cs="Times New Roman"/>
          <w:b/>
          <w:bCs/>
          <w:kern w:val="0"/>
          <w:sz w:val="24"/>
          <w:szCs w:val="24"/>
          <w:lang w:eastAsia="en-IN"/>
          <w14:ligatures w14:val="none"/>
        </w:rPr>
        <w:t xml:space="preserve"> (ASCs)</w:t>
      </w:r>
    </w:p>
    <w:p w14:paraId="778367F3" w14:textId="77777777" w:rsidR="00D751B0" w:rsidRPr="00D751B0" w:rsidRDefault="00D751B0" w:rsidP="00D751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Cardiac Catheterization Laboratories</w:t>
      </w:r>
    </w:p>
    <w:p w14:paraId="0737C7EC" w14:textId="77777777" w:rsidR="00D751B0" w:rsidRPr="00D751B0" w:rsidRDefault="00D751B0" w:rsidP="00D751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Specialty Clinics</w:t>
      </w:r>
    </w:p>
    <w:p w14:paraId="01FD58EB"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Hospitals</w:t>
      </w:r>
      <w:r w:rsidRPr="00D751B0">
        <w:rPr>
          <w:rFonts w:ascii="Times New Roman" w:eastAsia="Times New Roman" w:hAnsi="Times New Roman" w:cs="Times New Roman"/>
          <w:kern w:val="0"/>
          <w:sz w:val="24"/>
          <w:szCs w:val="24"/>
          <w:lang w:eastAsia="en-IN"/>
          <w14:ligatures w14:val="none"/>
        </w:rPr>
        <w:t xml:space="preserve"> remain the largest adopters, attributed to their procedural volume and capacity to handle high-risk vascular interventions. That said, </w:t>
      </w:r>
      <w:r w:rsidRPr="00D751B0">
        <w:rPr>
          <w:rFonts w:ascii="Times New Roman" w:eastAsia="Times New Roman" w:hAnsi="Times New Roman" w:cs="Times New Roman"/>
          <w:b/>
          <w:bCs/>
          <w:kern w:val="0"/>
          <w:sz w:val="24"/>
          <w:szCs w:val="24"/>
          <w:lang w:eastAsia="en-IN"/>
          <w14:ligatures w14:val="none"/>
        </w:rPr>
        <w:t xml:space="preserve">ambulatory surgical </w:t>
      </w:r>
      <w:proofErr w:type="spellStart"/>
      <w:r w:rsidRPr="00D751B0">
        <w:rPr>
          <w:rFonts w:ascii="Times New Roman" w:eastAsia="Times New Roman" w:hAnsi="Times New Roman" w:cs="Times New Roman"/>
          <w:b/>
          <w:bCs/>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outpatient catheterization labs</w:t>
      </w:r>
      <w:r w:rsidRPr="00D751B0">
        <w:rPr>
          <w:rFonts w:ascii="Times New Roman" w:eastAsia="Times New Roman" w:hAnsi="Times New Roman" w:cs="Times New Roman"/>
          <w:kern w:val="0"/>
          <w:sz w:val="24"/>
          <w:szCs w:val="24"/>
          <w:lang w:eastAsia="en-IN"/>
          <w14:ligatures w14:val="none"/>
        </w:rPr>
        <w:t xml:space="preserve"> are emerging as lucrative sub-segments, particularly in developed markets where cost containment and same-day discharge models are prioritized.</w:t>
      </w:r>
    </w:p>
    <w:p w14:paraId="6F48DAFA"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B5D7B75">
          <v:rect id="_x0000_i1028" style="width:0;height:1.5pt" o:hralign="center" o:hrstd="t" o:hr="t" fillcolor="#a0a0a0" stroked="f"/>
        </w:pict>
      </w:r>
    </w:p>
    <w:p w14:paraId="59059E16"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Region</w:t>
      </w:r>
    </w:p>
    <w:p w14:paraId="478E86BC" w14:textId="77777777" w:rsidR="00D751B0" w:rsidRPr="00D751B0" w:rsidRDefault="00D751B0" w:rsidP="00D751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lastRenderedPageBreak/>
        <w:t>North America</w:t>
      </w:r>
    </w:p>
    <w:p w14:paraId="41D3C4D8" w14:textId="77777777" w:rsidR="00D751B0" w:rsidRPr="00D751B0" w:rsidRDefault="00D751B0" w:rsidP="00D751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Europe</w:t>
      </w:r>
    </w:p>
    <w:p w14:paraId="7433778B" w14:textId="77777777" w:rsidR="00D751B0" w:rsidRPr="00D751B0" w:rsidRDefault="00D751B0" w:rsidP="00D751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Asia Pacific</w:t>
      </w:r>
    </w:p>
    <w:p w14:paraId="757E10F8" w14:textId="77777777" w:rsidR="00D751B0" w:rsidRPr="00D751B0" w:rsidRDefault="00D751B0" w:rsidP="00D751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LAMEA (Latin America, Middle East &amp; Africa)</w:t>
      </w:r>
    </w:p>
    <w:p w14:paraId="005DF581"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Each region exhibits a distinct pattern of clinical adoption, regulatory oversight, and healthcare infrastructure maturity — elements that significantly influence the uptake of arteriotomy closure devices.</w:t>
      </w:r>
    </w:p>
    <w:p w14:paraId="2FA00FA2"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Inferred forecast: Between 2024 and 2030, Asia Pacific is poised to be the fastest-growing regional market, led by rising cardiovascular procedure rates, healthcare investments, and rapid technology diffusion in nations like China and India.</w:t>
      </w:r>
    </w:p>
    <w:p w14:paraId="2A84956B"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2C56232D">
          <v:rect id="_x0000_i1029" style="width:0;height:1.5pt" o:hralign="center" o:hrstd="t" o:hr="t" fillcolor="#a0a0a0" stroked="f"/>
        </w:pict>
      </w:r>
    </w:p>
    <w:p w14:paraId="3B64EA63"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This multi-dimensional segmentation underscores the market’s evolution toward precision-based, user-specific closure solutions that align with clinical and economic outcomes.</w:t>
      </w:r>
    </w:p>
    <w:p w14:paraId="44C384A9"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Times New Roman" w:eastAsia="Times New Roman" w:hAnsi="Times New Roman" w:cs="Times New Roman"/>
          <w:b/>
          <w:bCs/>
          <w:kern w:val="0"/>
          <w:sz w:val="27"/>
          <w:szCs w:val="27"/>
          <w:lang w:eastAsia="en-IN"/>
          <w14:ligatures w14:val="none"/>
        </w:rPr>
        <w:t>3. Market Trends and Innovation Landscape</w:t>
      </w:r>
    </w:p>
    <w:p w14:paraId="1BC52907"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w:t>
      </w:r>
      <w:r w:rsidRPr="00D751B0">
        <w:rPr>
          <w:rFonts w:ascii="Times New Roman" w:eastAsia="Times New Roman" w:hAnsi="Times New Roman" w:cs="Times New Roman"/>
          <w:b/>
          <w:bCs/>
          <w:kern w:val="0"/>
          <w:sz w:val="24"/>
          <w:szCs w:val="24"/>
          <w:lang w:eastAsia="en-IN"/>
          <w14:ligatures w14:val="none"/>
        </w:rPr>
        <w:t>arteriotomy closure devices market</w:t>
      </w:r>
      <w:r w:rsidRPr="00D751B0">
        <w:rPr>
          <w:rFonts w:ascii="Times New Roman" w:eastAsia="Times New Roman" w:hAnsi="Times New Roman" w:cs="Times New Roman"/>
          <w:kern w:val="0"/>
          <w:sz w:val="24"/>
          <w:szCs w:val="24"/>
          <w:lang w:eastAsia="en-IN"/>
          <w14:ligatures w14:val="none"/>
        </w:rPr>
        <w:t xml:space="preserve"> is undergoing a transformation, driven by a convergence of </w:t>
      </w:r>
      <w:r w:rsidRPr="00D751B0">
        <w:rPr>
          <w:rFonts w:ascii="Times New Roman" w:eastAsia="Times New Roman" w:hAnsi="Times New Roman" w:cs="Times New Roman"/>
          <w:b/>
          <w:bCs/>
          <w:kern w:val="0"/>
          <w:sz w:val="24"/>
          <w:szCs w:val="24"/>
          <w:lang w:eastAsia="en-IN"/>
          <w14:ligatures w14:val="none"/>
        </w:rPr>
        <w:t>biomedical engineering, regulatory modernization, and precision interventional care</w:t>
      </w:r>
      <w:r w:rsidRPr="00D751B0">
        <w:rPr>
          <w:rFonts w:ascii="Times New Roman" w:eastAsia="Times New Roman" w:hAnsi="Times New Roman" w:cs="Times New Roman"/>
          <w:kern w:val="0"/>
          <w:sz w:val="24"/>
          <w:szCs w:val="24"/>
          <w:lang w:eastAsia="en-IN"/>
          <w14:ligatures w14:val="none"/>
        </w:rPr>
        <w:t>. Innovation is not limited to product refinement but extends into how closure solutions integrate with overall procedure pathways — from arterial access to post-operative mobility.</w:t>
      </w:r>
    </w:p>
    <w:p w14:paraId="75C3BF04"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E50896A">
          <v:rect id="_x0000_i1035" style="width:0;height:1.5pt" o:hralign="center" o:hrstd="t" o:hr="t" fillcolor="#a0a0a0" stroked="f"/>
        </w:pict>
      </w:r>
    </w:p>
    <w:p w14:paraId="7183F59C"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Key Innovation Trends</w:t>
      </w:r>
    </w:p>
    <w:p w14:paraId="6E7256EF"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1. Material Science Advancements</w:t>
      </w:r>
      <w:r w:rsidRPr="00D751B0">
        <w:rPr>
          <w:rFonts w:ascii="Times New Roman" w:eastAsia="Times New Roman" w:hAnsi="Times New Roman" w:cs="Times New Roman"/>
          <w:kern w:val="0"/>
          <w:sz w:val="24"/>
          <w:szCs w:val="24"/>
          <w:lang w:eastAsia="en-IN"/>
          <w14:ligatures w14:val="none"/>
        </w:rPr>
        <w:br/>
        <w:t xml:space="preserve">A major trend involves the development of </w:t>
      </w:r>
      <w:r w:rsidRPr="00D751B0">
        <w:rPr>
          <w:rFonts w:ascii="Times New Roman" w:eastAsia="Times New Roman" w:hAnsi="Times New Roman" w:cs="Times New Roman"/>
          <w:b/>
          <w:bCs/>
          <w:kern w:val="0"/>
          <w:sz w:val="24"/>
          <w:szCs w:val="24"/>
          <w:lang w:eastAsia="en-IN"/>
          <w14:ligatures w14:val="none"/>
        </w:rPr>
        <w:t>bioabsorbable materials</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non-thrombogenic coatings</w:t>
      </w:r>
      <w:r w:rsidRPr="00D751B0">
        <w:rPr>
          <w:rFonts w:ascii="Times New Roman" w:eastAsia="Times New Roman" w:hAnsi="Times New Roman" w:cs="Times New Roman"/>
          <w:kern w:val="0"/>
          <w:sz w:val="24"/>
          <w:szCs w:val="24"/>
          <w:lang w:eastAsia="en-IN"/>
          <w14:ligatures w14:val="none"/>
        </w:rPr>
        <w:t xml:space="preserve"> that enhance vascular compatibility. Leading manufacturers are investing in </w:t>
      </w:r>
      <w:r w:rsidRPr="00D751B0">
        <w:rPr>
          <w:rFonts w:ascii="Times New Roman" w:eastAsia="Times New Roman" w:hAnsi="Times New Roman" w:cs="Times New Roman"/>
          <w:b/>
          <w:bCs/>
          <w:kern w:val="0"/>
          <w:sz w:val="24"/>
          <w:szCs w:val="24"/>
          <w:lang w:eastAsia="en-IN"/>
          <w14:ligatures w14:val="none"/>
        </w:rPr>
        <w:t>collagen-derived plugs, polyethylene glycol (PEG)-based gels, and fast-resorbing polymers</w:t>
      </w:r>
      <w:r w:rsidRPr="00D751B0">
        <w:rPr>
          <w:rFonts w:ascii="Times New Roman" w:eastAsia="Times New Roman" w:hAnsi="Times New Roman" w:cs="Times New Roman"/>
          <w:kern w:val="0"/>
          <w:sz w:val="24"/>
          <w:szCs w:val="24"/>
          <w:lang w:eastAsia="en-IN"/>
          <w14:ligatures w14:val="none"/>
        </w:rPr>
        <w:t>, which reduce inflammation and accelerate healing.</w:t>
      </w:r>
    </w:p>
    <w:p w14:paraId="337DF301"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 xml:space="preserve">An emerging R&amp;D priority is the formulation of composite biomaterials that offer both mechanical strength and controlled degradation — allowing faster </w:t>
      </w:r>
      <w:proofErr w:type="spellStart"/>
      <w:r w:rsidRPr="00D751B0">
        <w:rPr>
          <w:rFonts w:ascii="Times New Roman" w:eastAsia="Times New Roman" w:hAnsi="Times New Roman" w:cs="Times New Roman"/>
          <w:i/>
          <w:iCs/>
          <w:kern w:val="0"/>
          <w:sz w:val="24"/>
          <w:szCs w:val="24"/>
          <w:lang w:eastAsia="en-IN"/>
          <w14:ligatures w14:val="none"/>
        </w:rPr>
        <w:t>hemostasis</w:t>
      </w:r>
      <w:proofErr w:type="spellEnd"/>
      <w:r w:rsidRPr="00D751B0">
        <w:rPr>
          <w:rFonts w:ascii="Times New Roman" w:eastAsia="Times New Roman" w:hAnsi="Times New Roman" w:cs="Times New Roman"/>
          <w:i/>
          <w:iCs/>
          <w:kern w:val="0"/>
          <w:sz w:val="24"/>
          <w:szCs w:val="24"/>
          <w:lang w:eastAsia="en-IN"/>
          <w14:ligatures w14:val="none"/>
        </w:rPr>
        <w:t xml:space="preserve"> with minimal arterial trauma.</w:t>
      </w:r>
    </w:p>
    <w:p w14:paraId="01E041A9"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2. Rise of Active Closure Technologies</w:t>
      </w:r>
      <w:r w:rsidRPr="00D751B0">
        <w:rPr>
          <w:rFonts w:ascii="Times New Roman" w:eastAsia="Times New Roman" w:hAnsi="Times New Roman" w:cs="Times New Roman"/>
          <w:kern w:val="0"/>
          <w:sz w:val="24"/>
          <w:szCs w:val="24"/>
          <w:lang w:eastAsia="en-IN"/>
          <w14:ligatures w14:val="none"/>
        </w:rPr>
        <w:br/>
        <w:t xml:space="preserve">Active closure systems — particularly </w:t>
      </w:r>
      <w:r w:rsidRPr="00D751B0">
        <w:rPr>
          <w:rFonts w:ascii="Times New Roman" w:eastAsia="Times New Roman" w:hAnsi="Times New Roman" w:cs="Times New Roman"/>
          <w:b/>
          <w:bCs/>
          <w:kern w:val="0"/>
          <w:sz w:val="24"/>
          <w:szCs w:val="24"/>
          <w:lang w:eastAsia="en-IN"/>
          <w14:ligatures w14:val="none"/>
        </w:rPr>
        <w:t>suture-mediated</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clip-based platforms</w:t>
      </w:r>
      <w:r w:rsidRPr="00D751B0">
        <w:rPr>
          <w:rFonts w:ascii="Times New Roman" w:eastAsia="Times New Roman" w:hAnsi="Times New Roman" w:cs="Times New Roman"/>
          <w:kern w:val="0"/>
          <w:sz w:val="24"/>
          <w:szCs w:val="24"/>
          <w:lang w:eastAsia="en-IN"/>
          <w14:ligatures w14:val="none"/>
        </w:rPr>
        <w:t xml:space="preserve"> — are advancing rapidly. These devices offer superior efficacy in obese, anticoagulated, or high-risk patients, where passive methods may be less effective.</w:t>
      </w:r>
    </w:p>
    <w:p w14:paraId="1343B123"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Recent prototypes feature </w:t>
      </w:r>
      <w:r w:rsidRPr="00D751B0">
        <w:rPr>
          <w:rFonts w:ascii="Times New Roman" w:eastAsia="Times New Roman" w:hAnsi="Times New Roman" w:cs="Times New Roman"/>
          <w:b/>
          <w:bCs/>
          <w:kern w:val="0"/>
          <w:sz w:val="24"/>
          <w:szCs w:val="24"/>
          <w:lang w:eastAsia="en-IN"/>
          <w14:ligatures w14:val="none"/>
        </w:rPr>
        <w:t>multi-point anchoring</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pressure sensors</w:t>
      </w:r>
      <w:r w:rsidRPr="00D751B0">
        <w:rPr>
          <w:rFonts w:ascii="Times New Roman" w:eastAsia="Times New Roman" w:hAnsi="Times New Roman" w:cs="Times New Roman"/>
          <w:kern w:val="0"/>
          <w:sz w:val="24"/>
          <w:szCs w:val="24"/>
          <w:lang w:eastAsia="en-IN"/>
          <w14:ligatures w14:val="none"/>
        </w:rPr>
        <w:t xml:space="preserve"> to ensure precise placement and tension calibration. Some systems are also being integrated with imaging feedback for real-time deployment.</w:t>
      </w:r>
    </w:p>
    <w:p w14:paraId="26EF3CCC"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lastRenderedPageBreak/>
        <w:t>3. Integration with Digital Health and Remote Monitoring</w:t>
      </w:r>
      <w:r w:rsidRPr="00D751B0">
        <w:rPr>
          <w:rFonts w:ascii="Times New Roman" w:eastAsia="Times New Roman" w:hAnsi="Times New Roman" w:cs="Times New Roman"/>
          <w:kern w:val="0"/>
          <w:sz w:val="24"/>
          <w:szCs w:val="24"/>
          <w:lang w:eastAsia="en-IN"/>
          <w14:ligatures w14:val="none"/>
        </w:rPr>
        <w:br/>
        <w:t xml:space="preserve">Though nascent, digital tracking solutions are being explored to monitor post-closure complications like bleeding or thrombosis. Startups are working on </w:t>
      </w:r>
      <w:r w:rsidRPr="00D751B0">
        <w:rPr>
          <w:rFonts w:ascii="Times New Roman" w:eastAsia="Times New Roman" w:hAnsi="Times New Roman" w:cs="Times New Roman"/>
          <w:b/>
          <w:bCs/>
          <w:kern w:val="0"/>
          <w:sz w:val="24"/>
          <w:szCs w:val="24"/>
          <w:lang w:eastAsia="en-IN"/>
          <w14:ligatures w14:val="none"/>
        </w:rPr>
        <w:t>wearable patches</w:t>
      </w:r>
      <w:r w:rsidRPr="00D751B0">
        <w:rPr>
          <w:rFonts w:ascii="Times New Roman" w:eastAsia="Times New Roman" w:hAnsi="Times New Roman" w:cs="Times New Roman"/>
          <w:kern w:val="0"/>
          <w:sz w:val="24"/>
          <w:szCs w:val="24"/>
          <w:lang w:eastAsia="en-IN"/>
          <w14:ligatures w14:val="none"/>
        </w:rPr>
        <w:t xml:space="preserve"> that can track temperature, local pressure, and bio-signals post-ACD deployment.</w:t>
      </w:r>
    </w:p>
    <w:p w14:paraId="42FC279D"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This convergence of closure devices and digital monitoring opens up new value-based care models, especially in outpatient settings.</w:t>
      </w:r>
    </w:p>
    <w:p w14:paraId="5E889324"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2B47F40">
          <v:rect id="_x0000_i1036" style="width:0;height:1.5pt" o:hralign="center" o:hrstd="t" o:hr="t" fillcolor="#a0a0a0" stroked="f"/>
        </w:pict>
      </w:r>
    </w:p>
    <w:p w14:paraId="3881B581"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R&amp;D and Pipeline Activity</w:t>
      </w:r>
    </w:p>
    <w:p w14:paraId="631CDF24" w14:textId="77777777" w:rsidR="00D751B0" w:rsidRPr="00D751B0" w:rsidRDefault="00D751B0" w:rsidP="00D751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OEMs</w:t>
      </w:r>
      <w:r w:rsidRPr="00D751B0">
        <w:rPr>
          <w:rFonts w:ascii="Times New Roman" w:eastAsia="Times New Roman" w:hAnsi="Times New Roman" w:cs="Times New Roman"/>
          <w:kern w:val="0"/>
          <w:sz w:val="24"/>
          <w:szCs w:val="24"/>
          <w:lang w:eastAsia="en-IN"/>
          <w14:ligatures w14:val="none"/>
        </w:rPr>
        <w:t xml:space="preserve"> are accelerating </w:t>
      </w:r>
      <w:r w:rsidRPr="00D751B0">
        <w:rPr>
          <w:rFonts w:ascii="Times New Roman" w:eastAsia="Times New Roman" w:hAnsi="Times New Roman" w:cs="Times New Roman"/>
          <w:b/>
          <w:bCs/>
          <w:kern w:val="0"/>
          <w:sz w:val="24"/>
          <w:szCs w:val="24"/>
          <w:lang w:eastAsia="en-IN"/>
          <w14:ligatures w14:val="none"/>
        </w:rPr>
        <w:t>pipeline expansion</w:t>
      </w:r>
      <w:r w:rsidRPr="00D751B0">
        <w:rPr>
          <w:rFonts w:ascii="Times New Roman" w:eastAsia="Times New Roman" w:hAnsi="Times New Roman" w:cs="Times New Roman"/>
          <w:kern w:val="0"/>
          <w:sz w:val="24"/>
          <w:szCs w:val="24"/>
          <w:lang w:eastAsia="en-IN"/>
          <w14:ligatures w14:val="none"/>
        </w:rPr>
        <w:t xml:space="preserve"> into hybrid closure systems that combine mechanical and biological methods — aiming to enhance versatility and reduce skill dependency.</w:t>
      </w:r>
    </w:p>
    <w:p w14:paraId="65A95AA4" w14:textId="77777777" w:rsidR="00D751B0" w:rsidRPr="00D751B0" w:rsidRDefault="00D751B0" w:rsidP="00D751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Academic collaborations</w:t>
      </w:r>
      <w:r w:rsidRPr="00D751B0">
        <w:rPr>
          <w:rFonts w:ascii="Times New Roman" w:eastAsia="Times New Roman" w:hAnsi="Times New Roman" w:cs="Times New Roman"/>
          <w:kern w:val="0"/>
          <w:sz w:val="24"/>
          <w:szCs w:val="24"/>
          <w:lang w:eastAsia="en-IN"/>
          <w14:ligatures w14:val="none"/>
        </w:rPr>
        <w:t xml:space="preserve"> are also on the rise. Notably, university hospitals in Japan and Germany are testing next-gen, </w:t>
      </w:r>
      <w:proofErr w:type="spellStart"/>
      <w:r w:rsidRPr="00D751B0">
        <w:rPr>
          <w:rFonts w:ascii="Times New Roman" w:eastAsia="Times New Roman" w:hAnsi="Times New Roman" w:cs="Times New Roman"/>
          <w:kern w:val="0"/>
          <w:sz w:val="24"/>
          <w:szCs w:val="24"/>
          <w:lang w:eastAsia="en-IN"/>
          <w14:ligatures w14:val="none"/>
        </w:rPr>
        <w:t>sutureless</w:t>
      </w:r>
      <w:proofErr w:type="spellEnd"/>
      <w:r w:rsidRPr="00D751B0">
        <w:rPr>
          <w:rFonts w:ascii="Times New Roman" w:eastAsia="Times New Roman" w:hAnsi="Times New Roman" w:cs="Times New Roman"/>
          <w:kern w:val="0"/>
          <w:sz w:val="24"/>
          <w:szCs w:val="24"/>
          <w:lang w:eastAsia="en-IN"/>
          <w14:ligatures w14:val="none"/>
        </w:rPr>
        <w:t xml:space="preserve"> biodegradable devices in pilot trials.</w:t>
      </w:r>
    </w:p>
    <w:p w14:paraId="2D073B5E" w14:textId="77777777" w:rsidR="00D751B0" w:rsidRPr="00D751B0" w:rsidRDefault="00D751B0" w:rsidP="00D751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Some manufacturers are investing in </w:t>
      </w:r>
      <w:r w:rsidRPr="00D751B0">
        <w:rPr>
          <w:rFonts w:ascii="Times New Roman" w:eastAsia="Times New Roman" w:hAnsi="Times New Roman" w:cs="Times New Roman"/>
          <w:b/>
          <w:bCs/>
          <w:kern w:val="0"/>
          <w:sz w:val="24"/>
          <w:szCs w:val="24"/>
          <w:lang w:eastAsia="en-IN"/>
          <w14:ligatures w14:val="none"/>
        </w:rPr>
        <w:t>smaller-diameter systems</w:t>
      </w:r>
      <w:r w:rsidRPr="00D751B0">
        <w:rPr>
          <w:rFonts w:ascii="Times New Roman" w:eastAsia="Times New Roman" w:hAnsi="Times New Roman" w:cs="Times New Roman"/>
          <w:kern w:val="0"/>
          <w:sz w:val="24"/>
          <w:szCs w:val="24"/>
          <w:lang w:eastAsia="en-IN"/>
          <w14:ligatures w14:val="none"/>
        </w:rPr>
        <w:t xml:space="preserve"> optimized for radial access and </w:t>
      </w:r>
      <w:proofErr w:type="spellStart"/>
      <w:r w:rsidRPr="00D751B0">
        <w:rPr>
          <w:rFonts w:ascii="Times New Roman" w:eastAsia="Times New Roman" w:hAnsi="Times New Roman" w:cs="Times New Roman"/>
          <w:kern w:val="0"/>
          <w:sz w:val="24"/>
          <w:szCs w:val="24"/>
          <w:lang w:eastAsia="en-IN"/>
          <w14:ligatures w14:val="none"/>
        </w:rPr>
        <w:t>pediatric</w:t>
      </w:r>
      <w:proofErr w:type="spellEnd"/>
      <w:r w:rsidRPr="00D751B0">
        <w:rPr>
          <w:rFonts w:ascii="Times New Roman" w:eastAsia="Times New Roman" w:hAnsi="Times New Roman" w:cs="Times New Roman"/>
          <w:kern w:val="0"/>
          <w:sz w:val="24"/>
          <w:szCs w:val="24"/>
          <w:lang w:eastAsia="en-IN"/>
          <w14:ligatures w14:val="none"/>
        </w:rPr>
        <w:t xml:space="preserve"> use — a previously underserved niche.</w:t>
      </w:r>
    </w:p>
    <w:p w14:paraId="097D4D4F"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18288A0">
          <v:rect id="_x0000_i1037" style="width:0;height:1.5pt" o:hralign="center" o:hrstd="t" o:hr="t" fillcolor="#a0a0a0" stroked="f"/>
        </w:pict>
      </w:r>
    </w:p>
    <w:p w14:paraId="270B801B"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Strategic Partnerships and M&amp;A</w:t>
      </w:r>
    </w:p>
    <w:p w14:paraId="7F3E4C51"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Several recent mergers and alliances indicate a trend toward portfolio diversification and geographic expansion:</w:t>
      </w:r>
    </w:p>
    <w:p w14:paraId="1402CEB1" w14:textId="77777777" w:rsidR="00D751B0" w:rsidRPr="00D751B0" w:rsidRDefault="00D751B0" w:rsidP="00D751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Partnerships between </w:t>
      </w:r>
      <w:r w:rsidRPr="00D751B0">
        <w:rPr>
          <w:rFonts w:ascii="Times New Roman" w:eastAsia="Times New Roman" w:hAnsi="Times New Roman" w:cs="Times New Roman"/>
          <w:b/>
          <w:bCs/>
          <w:kern w:val="0"/>
          <w:sz w:val="24"/>
          <w:szCs w:val="24"/>
          <w:lang w:eastAsia="en-IN"/>
          <w14:ligatures w14:val="none"/>
        </w:rPr>
        <w:t>vascular access device companies</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AI-based imaging firms</w:t>
      </w:r>
      <w:r w:rsidRPr="00D751B0">
        <w:rPr>
          <w:rFonts w:ascii="Times New Roman" w:eastAsia="Times New Roman" w:hAnsi="Times New Roman" w:cs="Times New Roman"/>
          <w:kern w:val="0"/>
          <w:sz w:val="24"/>
          <w:szCs w:val="24"/>
          <w:lang w:eastAsia="en-IN"/>
          <w14:ligatures w14:val="none"/>
        </w:rPr>
        <w:t xml:space="preserve"> are helping in developing integrated closure and diagnostic platforms.</w:t>
      </w:r>
    </w:p>
    <w:p w14:paraId="4AC01B2A" w14:textId="77777777" w:rsidR="00D751B0" w:rsidRPr="00D751B0" w:rsidRDefault="00D751B0" w:rsidP="00D751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Strategic acquisitions of </w:t>
      </w:r>
      <w:r w:rsidRPr="00D751B0">
        <w:rPr>
          <w:rFonts w:ascii="Times New Roman" w:eastAsia="Times New Roman" w:hAnsi="Times New Roman" w:cs="Times New Roman"/>
          <w:b/>
          <w:bCs/>
          <w:kern w:val="0"/>
          <w:sz w:val="24"/>
          <w:szCs w:val="24"/>
          <w:lang w:eastAsia="en-IN"/>
          <w14:ligatures w14:val="none"/>
        </w:rPr>
        <w:t>startup innovators</w:t>
      </w:r>
      <w:r w:rsidRPr="00D751B0">
        <w:rPr>
          <w:rFonts w:ascii="Times New Roman" w:eastAsia="Times New Roman" w:hAnsi="Times New Roman" w:cs="Times New Roman"/>
          <w:kern w:val="0"/>
          <w:sz w:val="24"/>
          <w:szCs w:val="24"/>
          <w:lang w:eastAsia="en-IN"/>
          <w14:ligatures w14:val="none"/>
        </w:rPr>
        <w:t xml:space="preserve"> by larger players are enabling rapid commercialization of niche technologies like </w:t>
      </w:r>
      <w:r w:rsidRPr="00D751B0">
        <w:rPr>
          <w:rFonts w:ascii="Times New Roman" w:eastAsia="Times New Roman" w:hAnsi="Times New Roman" w:cs="Times New Roman"/>
          <w:b/>
          <w:bCs/>
          <w:kern w:val="0"/>
          <w:sz w:val="24"/>
          <w:szCs w:val="24"/>
          <w:lang w:eastAsia="en-IN"/>
          <w14:ligatures w14:val="none"/>
        </w:rPr>
        <w:t>robotic-assisted closure</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bioengineered scaffolds</w:t>
      </w:r>
      <w:r w:rsidRPr="00D751B0">
        <w:rPr>
          <w:rFonts w:ascii="Times New Roman" w:eastAsia="Times New Roman" w:hAnsi="Times New Roman" w:cs="Times New Roman"/>
          <w:kern w:val="0"/>
          <w:sz w:val="24"/>
          <w:szCs w:val="24"/>
          <w:lang w:eastAsia="en-IN"/>
          <w14:ligatures w14:val="none"/>
        </w:rPr>
        <w:t>.</w:t>
      </w:r>
    </w:p>
    <w:p w14:paraId="46DF034F"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According to industry insiders, this wave of integration will redefine closure devices not just as an endpoint, but as a continuum of vascular intervention — influencing how entire procedures are planned and reimbursed.</w:t>
      </w:r>
    </w:p>
    <w:p w14:paraId="748EBA7F"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17C03BD1">
          <v:rect id="_x0000_i1038" style="width:0;height:1.5pt" o:hralign="center" o:hrstd="t" o:hr="t" fillcolor="#a0a0a0" stroked="f"/>
        </w:pict>
      </w:r>
    </w:p>
    <w:p w14:paraId="2295A14F"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Innovation in this sector is not just about speed or safety — it's about creating </w:t>
      </w:r>
      <w:r w:rsidRPr="00D751B0">
        <w:rPr>
          <w:rFonts w:ascii="Times New Roman" w:eastAsia="Times New Roman" w:hAnsi="Times New Roman" w:cs="Times New Roman"/>
          <w:b/>
          <w:bCs/>
          <w:kern w:val="0"/>
          <w:sz w:val="24"/>
          <w:szCs w:val="24"/>
          <w:lang w:eastAsia="en-IN"/>
          <w14:ligatures w14:val="none"/>
        </w:rPr>
        <w:t>procedural value chains</w:t>
      </w:r>
      <w:r w:rsidRPr="00D751B0">
        <w:rPr>
          <w:rFonts w:ascii="Times New Roman" w:eastAsia="Times New Roman" w:hAnsi="Times New Roman" w:cs="Times New Roman"/>
          <w:kern w:val="0"/>
          <w:sz w:val="24"/>
          <w:szCs w:val="24"/>
          <w:lang w:eastAsia="en-IN"/>
          <w14:ligatures w14:val="none"/>
        </w:rPr>
        <w:t xml:space="preserve"> that enhance recovery, reduce downstream complications, and align with hospital KPIs.</w:t>
      </w:r>
    </w:p>
    <w:p w14:paraId="6A151A53"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Times New Roman" w:eastAsia="Times New Roman" w:hAnsi="Times New Roman" w:cs="Times New Roman"/>
          <w:b/>
          <w:bCs/>
          <w:kern w:val="0"/>
          <w:sz w:val="27"/>
          <w:szCs w:val="27"/>
          <w:lang w:eastAsia="en-IN"/>
          <w14:ligatures w14:val="none"/>
        </w:rPr>
        <w:t>4. Competitive Intelligence and Benchmarking</w:t>
      </w:r>
    </w:p>
    <w:p w14:paraId="469FCC1A"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w:t>
      </w:r>
      <w:r w:rsidRPr="00D751B0">
        <w:rPr>
          <w:rFonts w:ascii="Times New Roman" w:eastAsia="Times New Roman" w:hAnsi="Times New Roman" w:cs="Times New Roman"/>
          <w:b/>
          <w:bCs/>
          <w:kern w:val="0"/>
          <w:sz w:val="24"/>
          <w:szCs w:val="24"/>
          <w:lang w:eastAsia="en-IN"/>
          <w14:ligatures w14:val="none"/>
        </w:rPr>
        <w:t>arteriotomy closure devices market</w:t>
      </w:r>
      <w:r w:rsidRPr="00D751B0">
        <w:rPr>
          <w:rFonts w:ascii="Times New Roman" w:eastAsia="Times New Roman" w:hAnsi="Times New Roman" w:cs="Times New Roman"/>
          <w:kern w:val="0"/>
          <w:sz w:val="24"/>
          <w:szCs w:val="24"/>
          <w:lang w:eastAsia="en-IN"/>
          <w14:ligatures w14:val="none"/>
        </w:rPr>
        <w:t xml:space="preserve"> is moderately consolidated, with a mix of established giants and emerging innovators competing on technology, geographic reach, and procedural outcomes. Companies are aligning their strategies with the ongoing shift toward outpatient care, minimally invasive techniques, and value-based purchasing models.</w:t>
      </w:r>
    </w:p>
    <w:p w14:paraId="7B65D523"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pict w14:anchorId="1779543F">
          <v:rect id="_x0000_i1043" style="width:0;height:1.5pt" o:hralign="center" o:hrstd="t" o:hr="t" fillcolor="#a0a0a0" stroked="f"/>
        </w:pict>
      </w:r>
    </w:p>
    <w:p w14:paraId="0CAE9BCD"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Key Players and Strategic Profiles</w:t>
      </w:r>
    </w:p>
    <w:p w14:paraId="219BB328"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1. Abbott Laboratories</w:t>
      </w:r>
      <w:r w:rsidRPr="00D751B0">
        <w:rPr>
          <w:rFonts w:ascii="Times New Roman" w:eastAsia="Times New Roman" w:hAnsi="Times New Roman" w:cs="Times New Roman"/>
          <w:kern w:val="0"/>
          <w:sz w:val="24"/>
          <w:szCs w:val="24"/>
          <w:lang w:eastAsia="en-IN"/>
          <w14:ligatures w14:val="none"/>
        </w:rPr>
        <w:br/>
        <w:t xml:space="preserve">A dominant global player, </w:t>
      </w:r>
      <w:r w:rsidRPr="00D751B0">
        <w:rPr>
          <w:rFonts w:ascii="Times New Roman" w:eastAsia="Times New Roman" w:hAnsi="Times New Roman" w:cs="Times New Roman"/>
          <w:b/>
          <w:bCs/>
          <w:kern w:val="0"/>
          <w:sz w:val="24"/>
          <w:szCs w:val="24"/>
          <w:lang w:eastAsia="en-IN"/>
          <w14:ligatures w14:val="none"/>
        </w:rPr>
        <w:t>Abbott</w:t>
      </w:r>
      <w:r w:rsidRPr="00D751B0">
        <w:rPr>
          <w:rFonts w:ascii="Times New Roman" w:eastAsia="Times New Roman" w:hAnsi="Times New Roman" w:cs="Times New Roman"/>
          <w:kern w:val="0"/>
          <w:sz w:val="24"/>
          <w:szCs w:val="24"/>
          <w:lang w:eastAsia="en-IN"/>
          <w14:ligatures w14:val="none"/>
        </w:rPr>
        <w:t xml:space="preserve"> has maintained leadership through its diversified vascular closure portfolio, especially in </w:t>
      </w:r>
      <w:r w:rsidRPr="00D751B0">
        <w:rPr>
          <w:rFonts w:ascii="Times New Roman" w:eastAsia="Times New Roman" w:hAnsi="Times New Roman" w:cs="Times New Roman"/>
          <w:b/>
          <w:bCs/>
          <w:kern w:val="0"/>
          <w:sz w:val="24"/>
          <w:szCs w:val="24"/>
          <w:lang w:eastAsia="en-IN"/>
          <w14:ligatures w14:val="none"/>
        </w:rPr>
        <w:t>suture-mediated systems</w:t>
      </w:r>
      <w:r w:rsidRPr="00D751B0">
        <w:rPr>
          <w:rFonts w:ascii="Times New Roman" w:eastAsia="Times New Roman" w:hAnsi="Times New Roman" w:cs="Times New Roman"/>
          <w:kern w:val="0"/>
          <w:sz w:val="24"/>
          <w:szCs w:val="24"/>
          <w:lang w:eastAsia="en-IN"/>
          <w14:ligatures w14:val="none"/>
        </w:rPr>
        <w:t xml:space="preserve">. It leverages a strong distribution network and invests significantly in </w:t>
      </w:r>
      <w:r w:rsidRPr="00D751B0">
        <w:rPr>
          <w:rFonts w:ascii="Times New Roman" w:eastAsia="Times New Roman" w:hAnsi="Times New Roman" w:cs="Times New Roman"/>
          <w:b/>
          <w:bCs/>
          <w:kern w:val="0"/>
          <w:sz w:val="24"/>
          <w:szCs w:val="24"/>
          <w:lang w:eastAsia="en-IN"/>
          <w14:ligatures w14:val="none"/>
        </w:rPr>
        <w:t>clinical validation studies</w:t>
      </w:r>
      <w:r w:rsidRPr="00D751B0">
        <w:rPr>
          <w:rFonts w:ascii="Times New Roman" w:eastAsia="Times New Roman" w:hAnsi="Times New Roman" w:cs="Times New Roman"/>
          <w:kern w:val="0"/>
          <w:sz w:val="24"/>
          <w:szCs w:val="24"/>
          <w:lang w:eastAsia="en-IN"/>
          <w14:ligatures w14:val="none"/>
        </w:rPr>
        <w:t xml:space="preserve"> to support reimbursement claims. The company also benefits from synergies with its broader cardiovascular device ecosystem.</w:t>
      </w:r>
    </w:p>
    <w:p w14:paraId="6D34DB66"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2. Terumo Corporation</w:t>
      </w:r>
      <w:r w:rsidRPr="00D751B0">
        <w:rPr>
          <w:rFonts w:ascii="Times New Roman" w:eastAsia="Times New Roman" w:hAnsi="Times New Roman" w:cs="Times New Roman"/>
          <w:kern w:val="0"/>
          <w:sz w:val="24"/>
          <w:szCs w:val="24"/>
          <w:lang w:eastAsia="en-IN"/>
          <w14:ligatures w14:val="none"/>
        </w:rPr>
        <w:br/>
      </w:r>
      <w:r w:rsidRPr="00D751B0">
        <w:rPr>
          <w:rFonts w:ascii="Times New Roman" w:eastAsia="Times New Roman" w:hAnsi="Times New Roman" w:cs="Times New Roman"/>
          <w:b/>
          <w:bCs/>
          <w:kern w:val="0"/>
          <w:sz w:val="24"/>
          <w:szCs w:val="24"/>
          <w:lang w:eastAsia="en-IN"/>
          <w14:ligatures w14:val="none"/>
        </w:rPr>
        <w:t>Terumo</w:t>
      </w:r>
      <w:r w:rsidRPr="00D751B0">
        <w:rPr>
          <w:rFonts w:ascii="Times New Roman" w:eastAsia="Times New Roman" w:hAnsi="Times New Roman" w:cs="Times New Roman"/>
          <w:kern w:val="0"/>
          <w:sz w:val="24"/>
          <w:szCs w:val="24"/>
          <w:lang w:eastAsia="en-IN"/>
          <w14:ligatures w14:val="none"/>
        </w:rPr>
        <w:t xml:space="preserve"> has carved a niche in </w:t>
      </w:r>
      <w:r w:rsidRPr="00D751B0">
        <w:rPr>
          <w:rFonts w:ascii="Times New Roman" w:eastAsia="Times New Roman" w:hAnsi="Times New Roman" w:cs="Times New Roman"/>
          <w:b/>
          <w:bCs/>
          <w:kern w:val="0"/>
          <w:sz w:val="24"/>
          <w:szCs w:val="24"/>
          <w:lang w:eastAsia="en-IN"/>
          <w14:ligatures w14:val="none"/>
        </w:rPr>
        <w:t>radial closure devices</w:t>
      </w:r>
      <w:r w:rsidRPr="00D751B0">
        <w:rPr>
          <w:rFonts w:ascii="Times New Roman" w:eastAsia="Times New Roman" w:hAnsi="Times New Roman" w:cs="Times New Roman"/>
          <w:kern w:val="0"/>
          <w:sz w:val="24"/>
          <w:szCs w:val="24"/>
          <w:lang w:eastAsia="en-IN"/>
          <w14:ligatures w14:val="none"/>
        </w:rPr>
        <w:t xml:space="preserve"> and continues to gain ground in femoral applications. Known for innovation and reliability, the company emphasizes </w:t>
      </w:r>
      <w:r w:rsidRPr="00D751B0">
        <w:rPr>
          <w:rFonts w:ascii="Times New Roman" w:eastAsia="Times New Roman" w:hAnsi="Times New Roman" w:cs="Times New Roman"/>
          <w:b/>
          <w:bCs/>
          <w:kern w:val="0"/>
          <w:sz w:val="24"/>
          <w:szCs w:val="24"/>
          <w:lang w:eastAsia="en-IN"/>
          <w14:ligatures w14:val="none"/>
        </w:rPr>
        <w:t>procedure-specific devices</w:t>
      </w:r>
      <w:r w:rsidRPr="00D751B0">
        <w:rPr>
          <w:rFonts w:ascii="Times New Roman" w:eastAsia="Times New Roman" w:hAnsi="Times New Roman" w:cs="Times New Roman"/>
          <w:kern w:val="0"/>
          <w:sz w:val="24"/>
          <w:szCs w:val="24"/>
          <w:lang w:eastAsia="en-IN"/>
          <w14:ligatures w14:val="none"/>
        </w:rPr>
        <w:t xml:space="preserve"> that optimize workflow efficiency. Terumo’s R&amp;D </w:t>
      </w:r>
      <w:proofErr w:type="spellStart"/>
      <w:r w:rsidRPr="00D751B0">
        <w:rPr>
          <w:rFonts w:ascii="Times New Roman" w:eastAsia="Times New Roman" w:hAnsi="Times New Roman" w:cs="Times New Roman"/>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 xml:space="preserve"> in Japan and the U.S. are driving development of ultra-minimally invasive platforms.</w:t>
      </w:r>
    </w:p>
    <w:p w14:paraId="1FD1B80A"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3. Cardinal Health</w:t>
      </w:r>
      <w:r w:rsidRPr="00D751B0">
        <w:rPr>
          <w:rFonts w:ascii="Times New Roman" w:eastAsia="Times New Roman" w:hAnsi="Times New Roman" w:cs="Times New Roman"/>
          <w:kern w:val="0"/>
          <w:sz w:val="24"/>
          <w:szCs w:val="24"/>
          <w:lang w:eastAsia="en-IN"/>
          <w14:ligatures w14:val="none"/>
        </w:rPr>
        <w:br/>
      </w:r>
      <w:r w:rsidRPr="00D751B0">
        <w:rPr>
          <w:rFonts w:ascii="Times New Roman" w:eastAsia="Times New Roman" w:hAnsi="Times New Roman" w:cs="Times New Roman"/>
          <w:b/>
          <w:bCs/>
          <w:kern w:val="0"/>
          <w:sz w:val="24"/>
          <w:szCs w:val="24"/>
          <w:lang w:eastAsia="en-IN"/>
          <w14:ligatures w14:val="none"/>
        </w:rPr>
        <w:t>Cardinal Health</w:t>
      </w:r>
      <w:r w:rsidRPr="00D751B0">
        <w:rPr>
          <w:rFonts w:ascii="Times New Roman" w:eastAsia="Times New Roman" w:hAnsi="Times New Roman" w:cs="Times New Roman"/>
          <w:kern w:val="0"/>
          <w:sz w:val="24"/>
          <w:szCs w:val="24"/>
          <w:lang w:eastAsia="en-IN"/>
          <w14:ligatures w14:val="none"/>
        </w:rPr>
        <w:t xml:space="preserve"> is a key player in </w:t>
      </w:r>
      <w:r w:rsidRPr="00D751B0">
        <w:rPr>
          <w:rFonts w:ascii="Times New Roman" w:eastAsia="Times New Roman" w:hAnsi="Times New Roman" w:cs="Times New Roman"/>
          <w:b/>
          <w:bCs/>
          <w:kern w:val="0"/>
          <w:sz w:val="24"/>
          <w:szCs w:val="24"/>
          <w:lang w:eastAsia="en-IN"/>
          <w14:ligatures w14:val="none"/>
        </w:rPr>
        <w:t>passive closure solutions</w:t>
      </w:r>
      <w:r w:rsidRPr="00D751B0">
        <w:rPr>
          <w:rFonts w:ascii="Times New Roman" w:eastAsia="Times New Roman" w:hAnsi="Times New Roman" w:cs="Times New Roman"/>
          <w:kern w:val="0"/>
          <w:sz w:val="24"/>
          <w:szCs w:val="24"/>
          <w:lang w:eastAsia="en-IN"/>
          <w14:ligatures w14:val="none"/>
        </w:rPr>
        <w:t xml:space="preserve">, offering plug-based systems that are widely adopted in hospitals and surgical </w:t>
      </w:r>
      <w:proofErr w:type="spellStart"/>
      <w:r w:rsidRPr="00D751B0">
        <w:rPr>
          <w:rFonts w:ascii="Times New Roman" w:eastAsia="Times New Roman" w:hAnsi="Times New Roman" w:cs="Times New Roman"/>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 The company focuses on scalability and affordability, targeting both high-volume institutions and emerging markets. Strategic acquisitions have helped it strengthen its vascular access portfolio.</w:t>
      </w:r>
    </w:p>
    <w:p w14:paraId="4B8E255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4. Morris Innovative</w:t>
      </w:r>
      <w:r w:rsidRPr="00D751B0">
        <w:rPr>
          <w:rFonts w:ascii="Times New Roman" w:eastAsia="Times New Roman" w:hAnsi="Times New Roman" w:cs="Times New Roman"/>
          <w:kern w:val="0"/>
          <w:sz w:val="24"/>
          <w:szCs w:val="24"/>
          <w:lang w:eastAsia="en-IN"/>
          <w14:ligatures w14:val="none"/>
        </w:rPr>
        <w:br/>
        <w:t xml:space="preserve">This U.S.-based player is known for its </w:t>
      </w:r>
      <w:r w:rsidRPr="00D751B0">
        <w:rPr>
          <w:rFonts w:ascii="Times New Roman" w:eastAsia="Times New Roman" w:hAnsi="Times New Roman" w:cs="Times New Roman"/>
          <w:b/>
          <w:bCs/>
          <w:kern w:val="0"/>
          <w:sz w:val="24"/>
          <w:szCs w:val="24"/>
          <w:lang w:eastAsia="en-IN"/>
          <w14:ligatures w14:val="none"/>
        </w:rPr>
        <w:t>bioabsorbable closure technologies</w:t>
      </w:r>
      <w:r w:rsidRPr="00D751B0">
        <w:rPr>
          <w:rFonts w:ascii="Times New Roman" w:eastAsia="Times New Roman" w:hAnsi="Times New Roman" w:cs="Times New Roman"/>
          <w:kern w:val="0"/>
          <w:sz w:val="24"/>
          <w:szCs w:val="24"/>
          <w:lang w:eastAsia="en-IN"/>
          <w14:ligatures w14:val="none"/>
        </w:rPr>
        <w:t xml:space="preserve">, especially in hybrid devices. It has partnered with academic institutions for product testing and aims to penetrate the </w:t>
      </w:r>
      <w:r w:rsidRPr="00D751B0">
        <w:rPr>
          <w:rFonts w:ascii="Times New Roman" w:eastAsia="Times New Roman" w:hAnsi="Times New Roman" w:cs="Times New Roman"/>
          <w:b/>
          <w:bCs/>
          <w:kern w:val="0"/>
          <w:sz w:val="24"/>
          <w:szCs w:val="24"/>
          <w:lang w:eastAsia="en-IN"/>
          <w14:ligatures w14:val="none"/>
        </w:rPr>
        <w:t xml:space="preserve">ambulatory surgical </w:t>
      </w:r>
      <w:proofErr w:type="spellStart"/>
      <w:r w:rsidRPr="00D751B0">
        <w:rPr>
          <w:rFonts w:ascii="Times New Roman" w:eastAsia="Times New Roman" w:hAnsi="Times New Roman" w:cs="Times New Roman"/>
          <w:b/>
          <w:bCs/>
          <w:kern w:val="0"/>
          <w:sz w:val="24"/>
          <w:szCs w:val="24"/>
          <w:lang w:eastAsia="en-IN"/>
          <w14:ligatures w14:val="none"/>
        </w:rPr>
        <w:t>center</w:t>
      </w:r>
      <w:proofErr w:type="spellEnd"/>
      <w:r w:rsidRPr="00D751B0">
        <w:rPr>
          <w:rFonts w:ascii="Times New Roman" w:eastAsia="Times New Roman" w:hAnsi="Times New Roman" w:cs="Times New Roman"/>
          <w:b/>
          <w:bCs/>
          <w:kern w:val="0"/>
          <w:sz w:val="24"/>
          <w:szCs w:val="24"/>
          <w:lang w:eastAsia="en-IN"/>
          <w14:ligatures w14:val="none"/>
        </w:rPr>
        <w:t xml:space="preserve"> segment</w:t>
      </w:r>
      <w:r w:rsidRPr="00D751B0">
        <w:rPr>
          <w:rFonts w:ascii="Times New Roman" w:eastAsia="Times New Roman" w:hAnsi="Times New Roman" w:cs="Times New Roman"/>
          <w:kern w:val="0"/>
          <w:sz w:val="24"/>
          <w:szCs w:val="24"/>
          <w:lang w:eastAsia="en-IN"/>
          <w14:ligatures w14:val="none"/>
        </w:rPr>
        <w:t xml:space="preserve"> with user-friendly, preloaded systems. </w:t>
      </w:r>
      <w:r w:rsidRPr="00D751B0">
        <w:rPr>
          <w:rFonts w:ascii="Times New Roman" w:eastAsia="Times New Roman" w:hAnsi="Times New Roman" w:cs="Times New Roman"/>
          <w:i/>
          <w:iCs/>
          <w:kern w:val="0"/>
          <w:sz w:val="24"/>
          <w:szCs w:val="24"/>
          <w:lang w:eastAsia="en-IN"/>
          <w14:ligatures w14:val="none"/>
        </w:rPr>
        <w:t>Experts note that Morris’s agility allows it to commercialize innovations faster than larger competitors.</w:t>
      </w:r>
    </w:p>
    <w:p w14:paraId="273B159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5. Medtronic</w:t>
      </w:r>
      <w:r w:rsidRPr="00D751B0">
        <w:rPr>
          <w:rFonts w:ascii="Times New Roman" w:eastAsia="Times New Roman" w:hAnsi="Times New Roman" w:cs="Times New Roman"/>
          <w:kern w:val="0"/>
          <w:sz w:val="24"/>
          <w:szCs w:val="24"/>
          <w:lang w:eastAsia="en-IN"/>
          <w14:ligatures w14:val="none"/>
        </w:rPr>
        <w:br/>
        <w:t xml:space="preserve">Though not traditionally dominant in this niche, </w:t>
      </w:r>
      <w:r w:rsidRPr="00D751B0">
        <w:rPr>
          <w:rFonts w:ascii="Times New Roman" w:eastAsia="Times New Roman" w:hAnsi="Times New Roman" w:cs="Times New Roman"/>
          <w:b/>
          <w:bCs/>
          <w:kern w:val="0"/>
          <w:sz w:val="24"/>
          <w:szCs w:val="24"/>
          <w:lang w:eastAsia="en-IN"/>
          <w14:ligatures w14:val="none"/>
        </w:rPr>
        <w:t>Medtronic</w:t>
      </w:r>
      <w:r w:rsidRPr="00D751B0">
        <w:rPr>
          <w:rFonts w:ascii="Times New Roman" w:eastAsia="Times New Roman" w:hAnsi="Times New Roman" w:cs="Times New Roman"/>
          <w:kern w:val="0"/>
          <w:sz w:val="24"/>
          <w:szCs w:val="24"/>
          <w:lang w:eastAsia="en-IN"/>
          <w14:ligatures w14:val="none"/>
        </w:rPr>
        <w:t xml:space="preserve"> has expanded its footprint via integration with its broader cardiovascular solutions. Its strategy includes </w:t>
      </w:r>
      <w:r w:rsidRPr="00D751B0">
        <w:rPr>
          <w:rFonts w:ascii="Times New Roman" w:eastAsia="Times New Roman" w:hAnsi="Times New Roman" w:cs="Times New Roman"/>
          <w:b/>
          <w:bCs/>
          <w:kern w:val="0"/>
          <w:sz w:val="24"/>
          <w:szCs w:val="24"/>
          <w:lang w:eastAsia="en-IN"/>
          <w14:ligatures w14:val="none"/>
        </w:rPr>
        <w:t>vertical bundling</w:t>
      </w:r>
      <w:r w:rsidRPr="00D751B0">
        <w:rPr>
          <w:rFonts w:ascii="Times New Roman" w:eastAsia="Times New Roman" w:hAnsi="Times New Roman" w:cs="Times New Roman"/>
          <w:kern w:val="0"/>
          <w:sz w:val="24"/>
          <w:szCs w:val="24"/>
          <w:lang w:eastAsia="en-IN"/>
          <w14:ligatures w14:val="none"/>
        </w:rPr>
        <w:t xml:space="preserve"> — offering closure devices alongside diagnostic catheters and interventional tools to streamline procurement for hospital systems.</w:t>
      </w:r>
    </w:p>
    <w:p w14:paraId="20B7B798"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6. Vascular Solutions (a subsidiary of Teleflex)</w:t>
      </w:r>
      <w:r w:rsidRPr="00D751B0">
        <w:rPr>
          <w:rFonts w:ascii="Times New Roman" w:eastAsia="Times New Roman" w:hAnsi="Times New Roman" w:cs="Times New Roman"/>
          <w:kern w:val="0"/>
          <w:sz w:val="24"/>
          <w:szCs w:val="24"/>
          <w:lang w:eastAsia="en-IN"/>
          <w14:ligatures w14:val="none"/>
        </w:rPr>
        <w:br/>
        <w:t xml:space="preserve">A growing force in femoral access, </w:t>
      </w:r>
      <w:r w:rsidRPr="00D751B0">
        <w:rPr>
          <w:rFonts w:ascii="Times New Roman" w:eastAsia="Times New Roman" w:hAnsi="Times New Roman" w:cs="Times New Roman"/>
          <w:b/>
          <w:bCs/>
          <w:kern w:val="0"/>
          <w:sz w:val="24"/>
          <w:szCs w:val="24"/>
          <w:lang w:eastAsia="en-IN"/>
          <w14:ligatures w14:val="none"/>
        </w:rPr>
        <w:t>Vascular Solutions</w:t>
      </w:r>
      <w:r w:rsidRPr="00D751B0">
        <w:rPr>
          <w:rFonts w:ascii="Times New Roman" w:eastAsia="Times New Roman" w:hAnsi="Times New Roman" w:cs="Times New Roman"/>
          <w:kern w:val="0"/>
          <w:sz w:val="24"/>
          <w:szCs w:val="24"/>
          <w:lang w:eastAsia="en-IN"/>
          <w14:ligatures w14:val="none"/>
        </w:rPr>
        <w:t xml:space="preserve"> benefits from </w:t>
      </w:r>
      <w:r w:rsidRPr="00D751B0">
        <w:rPr>
          <w:rFonts w:ascii="Times New Roman" w:eastAsia="Times New Roman" w:hAnsi="Times New Roman" w:cs="Times New Roman"/>
          <w:b/>
          <w:bCs/>
          <w:kern w:val="0"/>
          <w:sz w:val="24"/>
          <w:szCs w:val="24"/>
          <w:lang w:eastAsia="en-IN"/>
          <w14:ligatures w14:val="none"/>
        </w:rPr>
        <w:t>Teleflex’s strong hospital relationships and cross-selling ability</w:t>
      </w:r>
      <w:r w:rsidRPr="00D751B0">
        <w:rPr>
          <w:rFonts w:ascii="Times New Roman" w:eastAsia="Times New Roman" w:hAnsi="Times New Roman" w:cs="Times New Roman"/>
          <w:kern w:val="0"/>
          <w:sz w:val="24"/>
          <w:szCs w:val="24"/>
          <w:lang w:eastAsia="en-IN"/>
          <w14:ligatures w14:val="none"/>
        </w:rPr>
        <w:t xml:space="preserve">. Its devices are known for ergonomic designs and procedural safety. The company is actively developing </w:t>
      </w:r>
      <w:r w:rsidRPr="00D751B0">
        <w:rPr>
          <w:rFonts w:ascii="Times New Roman" w:eastAsia="Times New Roman" w:hAnsi="Times New Roman" w:cs="Times New Roman"/>
          <w:b/>
          <w:bCs/>
          <w:kern w:val="0"/>
          <w:sz w:val="24"/>
          <w:szCs w:val="24"/>
          <w:lang w:eastAsia="en-IN"/>
          <w14:ligatures w14:val="none"/>
        </w:rPr>
        <w:t>next-gen plug materials</w:t>
      </w:r>
      <w:r w:rsidRPr="00D751B0">
        <w:rPr>
          <w:rFonts w:ascii="Times New Roman" w:eastAsia="Times New Roman" w:hAnsi="Times New Roman" w:cs="Times New Roman"/>
          <w:kern w:val="0"/>
          <w:sz w:val="24"/>
          <w:szCs w:val="24"/>
          <w:lang w:eastAsia="en-IN"/>
          <w14:ligatures w14:val="none"/>
        </w:rPr>
        <w:t xml:space="preserve"> with improved resorption profiles.</w:t>
      </w:r>
    </w:p>
    <w:p w14:paraId="430AFA1E"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7. Essential Medical, Inc.</w:t>
      </w:r>
      <w:r w:rsidRPr="00D751B0">
        <w:rPr>
          <w:rFonts w:ascii="Times New Roman" w:eastAsia="Times New Roman" w:hAnsi="Times New Roman" w:cs="Times New Roman"/>
          <w:kern w:val="0"/>
          <w:sz w:val="24"/>
          <w:szCs w:val="24"/>
          <w:lang w:eastAsia="en-IN"/>
          <w14:ligatures w14:val="none"/>
        </w:rPr>
        <w:br/>
        <w:t xml:space="preserve">A nimble innovator, </w:t>
      </w:r>
      <w:r w:rsidRPr="00D751B0">
        <w:rPr>
          <w:rFonts w:ascii="Times New Roman" w:eastAsia="Times New Roman" w:hAnsi="Times New Roman" w:cs="Times New Roman"/>
          <w:b/>
          <w:bCs/>
          <w:kern w:val="0"/>
          <w:sz w:val="24"/>
          <w:szCs w:val="24"/>
          <w:lang w:eastAsia="en-IN"/>
          <w14:ligatures w14:val="none"/>
        </w:rPr>
        <w:t>Essential Medical</w:t>
      </w:r>
      <w:r w:rsidRPr="00D751B0">
        <w:rPr>
          <w:rFonts w:ascii="Times New Roman" w:eastAsia="Times New Roman" w:hAnsi="Times New Roman" w:cs="Times New Roman"/>
          <w:kern w:val="0"/>
          <w:sz w:val="24"/>
          <w:szCs w:val="24"/>
          <w:lang w:eastAsia="en-IN"/>
          <w14:ligatures w14:val="none"/>
        </w:rPr>
        <w:t xml:space="preserve"> focuses on femoral closure for large-bore applications. It gained attention for introducing devices suitable for </w:t>
      </w:r>
      <w:r w:rsidRPr="00D751B0">
        <w:rPr>
          <w:rFonts w:ascii="Times New Roman" w:eastAsia="Times New Roman" w:hAnsi="Times New Roman" w:cs="Times New Roman"/>
          <w:b/>
          <w:bCs/>
          <w:kern w:val="0"/>
          <w:sz w:val="24"/>
          <w:szCs w:val="24"/>
          <w:lang w:eastAsia="en-IN"/>
          <w14:ligatures w14:val="none"/>
        </w:rPr>
        <w:t>TAVR and EVAR procedures</w:t>
      </w:r>
      <w:r w:rsidRPr="00D751B0">
        <w:rPr>
          <w:rFonts w:ascii="Times New Roman" w:eastAsia="Times New Roman" w:hAnsi="Times New Roman" w:cs="Times New Roman"/>
          <w:kern w:val="0"/>
          <w:sz w:val="24"/>
          <w:szCs w:val="24"/>
          <w:lang w:eastAsia="en-IN"/>
          <w14:ligatures w14:val="none"/>
        </w:rPr>
        <w:t xml:space="preserve">, where conventional closures often underperform. Its technology is particularly </w:t>
      </w:r>
      <w:proofErr w:type="spellStart"/>
      <w:r w:rsidRPr="00D751B0">
        <w:rPr>
          <w:rFonts w:ascii="Times New Roman" w:eastAsia="Times New Roman" w:hAnsi="Times New Roman" w:cs="Times New Roman"/>
          <w:kern w:val="0"/>
          <w:sz w:val="24"/>
          <w:szCs w:val="24"/>
          <w:lang w:eastAsia="en-IN"/>
          <w14:ligatures w14:val="none"/>
        </w:rPr>
        <w:t>favored</w:t>
      </w:r>
      <w:proofErr w:type="spellEnd"/>
      <w:r w:rsidRPr="00D751B0">
        <w:rPr>
          <w:rFonts w:ascii="Times New Roman" w:eastAsia="Times New Roman" w:hAnsi="Times New Roman" w:cs="Times New Roman"/>
          <w:kern w:val="0"/>
          <w:sz w:val="24"/>
          <w:szCs w:val="24"/>
          <w:lang w:eastAsia="en-IN"/>
          <w14:ligatures w14:val="none"/>
        </w:rPr>
        <w:t xml:space="preserve"> in </w:t>
      </w:r>
      <w:r w:rsidRPr="00D751B0">
        <w:rPr>
          <w:rFonts w:ascii="Times New Roman" w:eastAsia="Times New Roman" w:hAnsi="Times New Roman" w:cs="Times New Roman"/>
          <w:b/>
          <w:bCs/>
          <w:kern w:val="0"/>
          <w:sz w:val="24"/>
          <w:szCs w:val="24"/>
          <w:lang w:eastAsia="en-IN"/>
          <w14:ligatures w14:val="none"/>
        </w:rPr>
        <w:t>complex cardiology units</w:t>
      </w:r>
      <w:r w:rsidRPr="00D751B0">
        <w:rPr>
          <w:rFonts w:ascii="Times New Roman" w:eastAsia="Times New Roman" w:hAnsi="Times New Roman" w:cs="Times New Roman"/>
          <w:kern w:val="0"/>
          <w:sz w:val="24"/>
          <w:szCs w:val="24"/>
          <w:lang w:eastAsia="en-IN"/>
          <w14:ligatures w14:val="none"/>
        </w:rPr>
        <w:t xml:space="preserve"> in North America and Europe.</w:t>
      </w:r>
    </w:p>
    <w:p w14:paraId="172A17B5"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24A1B122">
          <v:rect id="_x0000_i1044" style="width:0;height:1.5pt" o:hralign="center" o:hrstd="t" o:hr="t" fillcolor="#a0a0a0" stroked="f"/>
        </w:pict>
      </w:r>
    </w:p>
    <w:p w14:paraId="44DC472E"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lastRenderedPageBreak/>
        <w:t>Competitive Strategies Snapshot</w:t>
      </w:r>
    </w:p>
    <w:tbl>
      <w:tblPr>
        <w:tblStyle w:val="TableGrid"/>
        <w:tblW w:w="0" w:type="auto"/>
        <w:tblLook w:val="04A0" w:firstRow="1" w:lastRow="0" w:firstColumn="1" w:lastColumn="0" w:noHBand="0" w:noVBand="1"/>
      </w:tblPr>
      <w:tblGrid>
        <w:gridCol w:w="1551"/>
        <w:gridCol w:w="2146"/>
        <w:gridCol w:w="1517"/>
        <w:gridCol w:w="1648"/>
        <w:gridCol w:w="2154"/>
      </w:tblGrid>
      <w:tr w:rsidR="00D751B0" w:rsidRPr="00D751B0" w14:paraId="6D886F84" w14:textId="77777777" w:rsidTr="00D751B0">
        <w:tc>
          <w:tcPr>
            <w:tcW w:w="0" w:type="auto"/>
            <w:hideMark/>
          </w:tcPr>
          <w:p w14:paraId="51A3940A" w14:textId="77777777" w:rsidR="00D751B0" w:rsidRPr="00D751B0" w:rsidRDefault="00D751B0" w:rsidP="00D751B0">
            <w:pPr>
              <w:jc w:val="center"/>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Company</w:t>
            </w:r>
          </w:p>
        </w:tc>
        <w:tc>
          <w:tcPr>
            <w:tcW w:w="0" w:type="auto"/>
            <w:hideMark/>
          </w:tcPr>
          <w:p w14:paraId="0B7325CB" w14:textId="77777777" w:rsidR="00D751B0" w:rsidRPr="00D751B0" w:rsidRDefault="00D751B0" w:rsidP="00D751B0">
            <w:pPr>
              <w:jc w:val="center"/>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Strategy Focus</w:t>
            </w:r>
          </w:p>
        </w:tc>
        <w:tc>
          <w:tcPr>
            <w:tcW w:w="0" w:type="auto"/>
            <w:hideMark/>
          </w:tcPr>
          <w:p w14:paraId="5B7D8E46" w14:textId="77777777" w:rsidR="00D751B0" w:rsidRPr="00D751B0" w:rsidRDefault="00D751B0" w:rsidP="00D751B0">
            <w:pPr>
              <w:jc w:val="center"/>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Innovation Level</w:t>
            </w:r>
          </w:p>
        </w:tc>
        <w:tc>
          <w:tcPr>
            <w:tcW w:w="0" w:type="auto"/>
            <w:hideMark/>
          </w:tcPr>
          <w:p w14:paraId="7AC7EFBD" w14:textId="77777777" w:rsidR="00D751B0" w:rsidRPr="00D751B0" w:rsidRDefault="00D751B0" w:rsidP="00D751B0">
            <w:pPr>
              <w:jc w:val="center"/>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Geographic Reach</w:t>
            </w:r>
          </w:p>
        </w:tc>
        <w:tc>
          <w:tcPr>
            <w:tcW w:w="0" w:type="auto"/>
            <w:hideMark/>
          </w:tcPr>
          <w:p w14:paraId="63451D78" w14:textId="77777777" w:rsidR="00D751B0" w:rsidRPr="00D751B0" w:rsidRDefault="00D751B0" w:rsidP="00D751B0">
            <w:pPr>
              <w:jc w:val="center"/>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Key Differentiator</w:t>
            </w:r>
          </w:p>
        </w:tc>
      </w:tr>
      <w:tr w:rsidR="00D751B0" w:rsidRPr="00D751B0" w14:paraId="5A4922E9" w14:textId="77777777" w:rsidTr="00D751B0">
        <w:tc>
          <w:tcPr>
            <w:tcW w:w="0" w:type="auto"/>
            <w:hideMark/>
          </w:tcPr>
          <w:p w14:paraId="262AFC83"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Abbott</w:t>
            </w:r>
          </w:p>
        </w:tc>
        <w:tc>
          <w:tcPr>
            <w:tcW w:w="0" w:type="auto"/>
            <w:hideMark/>
          </w:tcPr>
          <w:p w14:paraId="5A25F43F"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Clinical evidence, product diversity</w:t>
            </w:r>
          </w:p>
        </w:tc>
        <w:tc>
          <w:tcPr>
            <w:tcW w:w="0" w:type="auto"/>
            <w:hideMark/>
          </w:tcPr>
          <w:p w14:paraId="7D17F9BD"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High</w:t>
            </w:r>
          </w:p>
        </w:tc>
        <w:tc>
          <w:tcPr>
            <w:tcW w:w="0" w:type="auto"/>
            <w:hideMark/>
          </w:tcPr>
          <w:p w14:paraId="1BD4B43C"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Global</w:t>
            </w:r>
          </w:p>
        </w:tc>
        <w:tc>
          <w:tcPr>
            <w:tcW w:w="0" w:type="auto"/>
            <w:hideMark/>
          </w:tcPr>
          <w:p w14:paraId="4A131CEA"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Trusted suture-mediated systems</w:t>
            </w:r>
          </w:p>
        </w:tc>
      </w:tr>
      <w:tr w:rsidR="00D751B0" w:rsidRPr="00D751B0" w14:paraId="12506C4F" w14:textId="77777777" w:rsidTr="00D751B0">
        <w:tc>
          <w:tcPr>
            <w:tcW w:w="0" w:type="auto"/>
            <w:hideMark/>
          </w:tcPr>
          <w:p w14:paraId="42CD1FAF"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Terumo</w:t>
            </w:r>
          </w:p>
        </w:tc>
        <w:tc>
          <w:tcPr>
            <w:tcW w:w="0" w:type="auto"/>
            <w:hideMark/>
          </w:tcPr>
          <w:p w14:paraId="52454AA6"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Radial specialization</w:t>
            </w:r>
          </w:p>
        </w:tc>
        <w:tc>
          <w:tcPr>
            <w:tcW w:w="0" w:type="auto"/>
            <w:hideMark/>
          </w:tcPr>
          <w:p w14:paraId="474DA67C"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Moderate–High</w:t>
            </w:r>
          </w:p>
        </w:tc>
        <w:tc>
          <w:tcPr>
            <w:tcW w:w="0" w:type="auto"/>
            <w:hideMark/>
          </w:tcPr>
          <w:p w14:paraId="08F8B745"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APAC &amp; EU-centric</w:t>
            </w:r>
          </w:p>
        </w:tc>
        <w:tc>
          <w:tcPr>
            <w:tcW w:w="0" w:type="auto"/>
            <w:hideMark/>
          </w:tcPr>
          <w:p w14:paraId="489B8BD6"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Procedural integration</w:t>
            </w:r>
          </w:p>
        </w:tc>
      </w:tr>
      <w:tr w:rsidR="00D751B0" w:rsidRPr="00D751B0" w14:paraId="64D32E3D" w14:textId="77777777" w:rsidTr="00D751B0">
        <w:tc>
          <w:tcPr>
            <w:tcW w:w="0" w:type="auto"/>
            <w:hideMark/>
          </w:tcPr>
          <w:p w14:paraId="3257C4D4"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Cardinal Health</w:t>
            </w:r>
          </w:p>
        </w:tc>
        <w:tc>
          <w:tcPr>
            <w:tcW w:w="0" w:type="auto"/>
            <w:hideMark/>
          </w:tcPr>
          <w:p w14:paraId="6C26C058"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Cost-effective scale</w:t>
            </w:r>
          </w:p>
        </w:tc>
        <w:tc>
          <w:tcPr>
            <w:tcW w:w="0" w:type="auto"/>
            <w:hideMark/>
          </w:tcPr>
          <w:p w14:paraId="25ADED2D"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Moderate</w:t>
            </w:r>
          </w:p>
        </w:tc>
        <w:tc>
          <w:tcPr>
            <w:tcW w:w="0" w:type="auto"/>
            <w:hideMark/>
          </w:tcPr>
          <w:p w14:paraId="1C709EE8"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North America</w:t>
            </w:r>
          </w:p>
        </w:tc>
        <w:tc>
          <w:tcPr>
            <w:tcW w:w="0" w:type="auto"/>
            <w:hideMark/>
          </w:tcPr>
          <w:p w14:paraId="278CEFAB"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Passive plug systems</w:t>
            </w:r>
          </w:p>
        </w:tc>
      </w:tr>
      <w:tr w:rsidR="00D751B0" w:rsidRPr="00D751B0" w14:paraId="178FACF2" w14:textId="77777777" w:rsidTr="00D751B0">
        <w:tc>
          <w:tcPr>
            <w:tcW w:w="0" w:type="auto"/>
            <w:hideMark/>
          </w:tcPr>
          <w:p w14:paraId="14A1C011"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Morris Innovative</w:t>
            </w:r>
          </w:p>
        </w:tc>
        <w:tc>
          <w:tcPr>
            <w:tcW w:w="0" w:type="auto"/>
            <w:hideMark/>
          </w:tcPr>
          <w:p w14:paraId="1C5200DA"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Rapid prototyping</w:t>
            </w:r>
          </w:p>
        </w:tc>
        <w:tc>
          <w:tcPr>
            <w:tcW w:w="0" w:type="auto"/>
            <w:hideMark/>
          </w:tcPr>
          <w:p w14:paraId="10F77946"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High</w:t>
            </w:r>
          </w:p>
        </w:tc>
        <w:tc>
          <w:tcPr>
            <w:tcW w:w="0" w:type="auto"/>
            <w:hideMark/>
          </w:tcPr>
          <w:p w14:paraId="00F43040"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U.S.-centric</w:t>
            </w:r>
          </w:p>
        </w:tc>
        <w:tc>
          <w:tcPr>
            <w:tcW w:w="0" w:type="auto"/>
            <w:hideMark/>
          </w:tcPr>
          <w:p w14:paraId="32EBB51B"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Hybrid </w:t>
            </w:r>
            <w:proofErr w:type="spellStart"/>
            <w:r w:rsidRPr="00D751B0">
              <w:rPr>
                <w:rFonts w:ascii="Times New Roman" w:eastAsia="Times New Roman" w:hAnsi="Times New Roman" w:cs="Times New Roman"/>
                <w:kern w:val="0"/>
                <w:sz w:val="24"/>
                <w:szCs w:val="24"/>
                <w:lang w:eastAsia="en-IN"/>
                <w14:ligatures w14:val="none"/>
              </w:rPr>
              <w:t>bioabsorbables</w:t>
            </w:r>
            <w:proofErr w:type="spellEnd"/>
          </w:p>
        </w:tc>
      </w:tr>
      <w:tr w:rsidR="00D751B0" w:rsidRPr="00D751B0" w14:paraId="1D91D1E0" w14:textId="77777777" w:rsidTr="00D751B0">
        <w:tc>
          <w:tcPr>
            <w:tcW w:w="0" w:type="auto"/>
            <w:hideMark/>
          </w:tcPr>
          <w:p w14:paraId="7DEA809C"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Medtronic</w:t>
            </w:r>
          </w:p>
        </w:tc>
        <w:tc>
          <w:tcPr>
            <w:tcW w:w="0" w:type="auto"/>
            <w:hideMark/>
          </w:tcPr>
          <w:p w14:paraId="2854EE2D"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System integration</w:t>
            </w:r>
          </w:p>
        </w:tc>
        <w:tc>
          <w:tcPr>
            <w:tcW w:w="0" w:type="auto"/>
            <w:hideMark/>
          </w:tcPr>
          <w:p w14:paraId="5D41FC34"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Moderate</w:t>
            </w:r>
          </w:p>
        </w:tc>
        <w:tc>
          <w:tcPr>
            <w:tcW w:w="0" w:type="auto"/>
            <w:hideMark/>
          </w:tcPr>
          <w:p w14:paraId="47753826"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Global</w:t>
            </w:r>
          </w:p>
        </w:tc>
        <w:tc>
          <w:tcPr>
            <w:tcW w:w="0" w:type="auto"/>
            <w:hideMark/>
          </w:tcPr>
          <w:p w14:paraId="76F7DACD"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End-to-end vascular tools</w:t>
            </w:r>
          </w:p>
        </w:tc>
      </w:tr>
      <w:tr w:rsidR="00D751B0" w:rsidRPr="00D751B0" w14:paraId="4864B06C" w14:textId="77777777" w:rsidTr="00D751B0">
        <w:tc>
          <w:tcPr>
            <w:tcW w:w="0" w:type="auto"/>
            <w:hideMark/>
          </w:tcPr>
          <w:p w14:paraId="7E2D4B53"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Vascular Solutions</w:t>
            </w:r>
          </w:p>
        </w:tc>
        <w:tc>
          <w:tcPr>
            <w:tcW w:w="0" w:type="auto"/>
            <w:hideMark/>
          </w:tcPr>
          <w:p w14:paraId="2AAF9DE6"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Hospital alignment</w:t>
            </w:r>
          </w:p>
        </w:tc>
        <w:tc>
          <w:tcPr>
            <w:tcW w:w="0" w:type="auto"/>
            <w:hideMark/>
          </w:tcPr>
          <w:p w14:paraId="2E494604"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Moderate</w:t>
            </w:r>
          </w:p>
        </w:tc>
        <w:tc>
          <w:tcPr>
            <w:tcW w:w="0" w:type="auto"/>
            <w:hideMark/>
          </w:tcPr>
          <w:p w14:paraId="4C0FC98A"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U.S. &amp; EU</w:t>
            </w:r>
          </w:p>
        </w:tc>
        <w:tc>
          <w:tcPr>
            <w:tcW w:w="0" w:type="auto"/>
            <w:hideMark/>
          </w:tcPr>
          <w:p w14:paraId="14B394EB"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Device ergonomics</w:t>
            </w:r>
          </w:p>
        </w:tc>
      </w:tr>
      <w:tr w:rsidR="00D751B0" w:rsidRPr="00D751B0" w14:paraId="67292EAE" w14:textId="77777777" w:rsidTr="00D751B0">
        <w:tc>
          <w:tcPr>
            <w:tcW w:w="0" w:type="auto"/>
            <w:hideMark/>
          </w:tcPr>
          <w:p w14:paraId="59D0E9C9"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Essential Medical</w:t>
            </w:r>
          </w:p>
        </w:tc>
        <w:tc>
          <w:tcPr>
            <w:tcW w:w="0" w:type="auto"/>
            <w:hideMark/>
          </w:tcPr>
          <w:p w14:paraId="3EA5B9F5"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Niche targeting</w:t>
            </w:r>
          </w:p>
        </w:tc>
        <w:tc>
          <w:tcPr>
            <w:tcW w:w="0" w:type="auto"/>
            <w:hideMark/>
          </w:tcPr>
          <w:p w14:paraId="76DBC218"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High</w:t>
            </w:r>
          </w:p>
        </w:tc>
        <w:tc>
          <w:tcPr>
            <w:tcW w:w="0" w:type="auto"/>
            <w:hideMark/>
          </w:tcPr>
          <w:p w14:paraId="67B2079B"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U.S. &amp; selective EU</w:t>
            </w:r>
          </w:p>
        </w:tc>
        <w:tc>
          <w:tcPr>
            <w:tcW w:w="0" w:type="auto"/>
            <w:hideMark/>
          </w:tcPr>
          <w:p w14:paraId="33DAACEF"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Large-bore closure efficacy</w:t>
            </w:r>
          </w:p>
        </w:tc>
      </w:tr>
    </w:tbl>
    <w:p w14:paraId="31F0AB98"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As outpatient vascular care expands, competition is shifting from traditional volume-based pricing to performance-driven procurement — where device versatility, recovery speed, and procedural compatibility will dictate market share.</w:t>
      </w:r>
    </w:p>
    <w:p w14:paraId="1C5EB44E"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Times New Roman" w:eastAsia="Times New Roman" w:hAnsi="Times New Roman" w:cs="Times New Roman"/>
          <w:b/>
          <w:bCs/>
          <w:kern w:val="0"/>
          <w:sz w:val="27"/>
          <w:szCs w:val="27"/>
          <w:lang w:eastAsia="en-IN"/>
          <w14:ligatures w14:val="none"/>
        </w:rPr>
        <w:t>5. Regional Landscape and Adoption Outlook</w:t>
      </w:r>
    </w:p>
    <w:p w14:paraId="7837DC57"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w:t>
      </w:r>
      <w:r w:rsidRPr="00D751B0">
        <w:rPr>
          <w:rFonts w:ascii="Times New Roman" w:eastAsia="Times New Roman" w:hAnsi="Times New Roman" w:cs="Times New Roman"/>
          <w:b/>
          <w:bCs/>
          <w:kern w:val="0"/>
          <w:sz w:val="24"/>
          <w:szCs w:val="24"/>
          <w:lang w:eastAsia="en-IN"/>
          <w14:ligatures w14:val="none"/>
        </w:rPr>
        <w:t>arteriotomy closure devices market</w:t>
      </w:r>
      <w:r w:rsidRPr="00D751B0">
        <w:rPr>
          <w:rFonts w:ascii="Times New Roman" w:eastAsia="Times New Roman" w:hAnsi="Times New Roman" w:cs="Times New Roman"/>
          <w:kern w:val="0"/>
          <w:sz w:val="24"/>
          <w:szCs w:val="24"/>
          <w:lang w:eastAsia="en-IN"/>
          <w14:ligatures w14:val="none"/>
        </w:rPr>
        <w:t xml:space="preserve"> exhibits marked regional disparities in terms of procedure volumes, technology adoption, reimbursement structures, and regulatory pathways. Each geography reflects a distinct healthcare strategy — from innovation hubs to cost-sensitive mass markets.</w:t>
      </w:r>
    </w:p>
    <w:p w14:paraId="120CE4CD"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6FAD105D">
          <v:rect id="_x0000_i1047" style="width:0;height:1.5pt" o:hralign="center" o:hrstd="t" o:hr="t" fillcolor="#a0a0a0" stroked="f"/>
        </w:pict>
      </w:r>
    </w:p>
    <w:p w14:paraId="13B2553B"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North America</w:t>
      </w:r>
    </w:p>
    <w:p w14:paraId="3B7C7A39"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North America</w:t>
      </w:r>
      <w:r w:rsidRPr="00D751B0">
        <w:rPr>
          <w:rFonts w:ascii="Times New Roman" w:eastAsia="Times New Roman" w:hAnsi="Times New Roman" w:cs="Times New Roman"/>
          <w:kern w:val="0"/>
          <w:sz w:val="24"/>
          <w:szCs w:val="24"/>
          <w:lang w:eastAsia="en-IN"/>
          <w14:ligatures w14:val="none"/>
        </w:rPr>
        <w:t xml:space="preserve"> accounted for the </w:t>
      </w:r>
      <w:r w:rsidRPr="00D751B0">
        <w:rPr>
          <w:rFonts w:ascii="Times New Roman" w:eastAsia="Times New Roman" w:hAnsi="Times New Roman" w:cs="Times New Roman"/>
          <w:b/>
          <w:bCs/>
          <w:kern w:val="0"/>
          <w:sz w:val="24"/>
          <w:szCs w:val="24"/>
          <w:lang w:eastAsia="en-IN"/>
          <w14:ligatures w14:val="none"/>
        </w:rPr>
        <w:t>largest market share in 2024</w:t>
      </w:r>
      <w:r w:rsidRPr="00D751B0">
        <w:rPr>
          <w:rFonts w:ascii="Times New Roman" w:eastAsia="Times New Roman" w:hAnsi="Times New Roman" w:cs="Times New Roman"/>
          <w:kern w:val="0"/>
          <w:sz w:val="24"/>
          <w:szCs w:val="24"/>
          <w:lang w:eastAsia="en-IN"/>
          <w14:ligatures w14:val="none"/>
        </w:rPr>
        <w:t xml:space="preserve">, driven by high cardiovascular procedure volumes, </w:t>
      </w:r>
      <w:proofErr w:type="spellStart"/>
      <w:r w:rsidRPr="00D751B0">
        <w:rPr>
          <w:rFonts w:ascii="Times New Roman" w:eastAsia="Times New Roman" w:hAnsi="Times New Roman" w:cs="Times New Roman"/>
          <w:kern w:val="0"/>
          <w:sz w:val="24"/>
          <w:szCs w:val="24"/>
          <w:lang w:eastAsia="en-IN"/>
          <w14:ligatures w14:val="none"/>
        </w:rPr>
        <w:t>favorable</w:t>
      </w:r>
      <w:proofErr w:type="spellEnd"/>
      <w:r w:rsidRPr="00D751B0">
        <w:rPr>
          <w:rFonts w:ascii="Times New Roman" w:eastAsia="Times New Roman" w:hAnsi="Times New Roman" w:cs="Times New Roman"/>
          <w:kern w:val="0"/>
          <w:sz w:val="24"/>
          <w:szCs w:val="24"/>
          <w:lang w:eastAsia="en-IN"/>
          <w14:ligatures w14:val="none"/>
        </w:rPr>
        <w:t xml:space="preserve"> reimbursement policies, and the early adoption of advanced closure systems.</w:t>
      </w:r>
    </w:p>
    <w:p w14:paraId="3169A29E" w14:textId="77777777" w:rsidR="00D751B0" w:rsidRPr="00D751B0" w:rsidRDefault="00D751B0" w:rsidP="00D751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w:t>
      </w:r>
      <w:r w:rsidRPr="00D751B0">
        <w:rPr>
          <w:rFonts w:ascii="Times New Roman" w:eastAsia="Times New Roman" w:hAnsi="Times New Roman" w:cs="Times New Roman"/>
          <w:b/>
          <w:bCs/>
          <w:kern w:val="0"/>
          <w:sz w:val="24"/>
          <w:szCs w:val="24"/>
          <w:lang w:eastAsia="en-IN"/>
          <w14:ligatures w14:val="none"/>
        </w:rPr>
        <w:t>United States</w:t>
      </w:r>
      <w:r w:rsidRPr="00D751B0">
        <w:rPr>
          <w:rFonts w:ascii="Times New Roman" w:eastAsia="Times New Roman" w:hAnsi="Times New Roman" w:cs="Times New Roman"/>
          <w:kern w:val="0"/>
          <w:sz w:val="24"/>
          <w:szCs w:val="24"/>
          <w:lang w:eastAsia="en-IN"/>
          <w14:ligatures w14:val="none"/>
        </w:rPr>
        <w:t xml:space="preserve"> is the global frontrunner in ACD utilization. Its extensive network of catheterization labs, combined with a strong outpatient infrastructure, supports high device turnover.</w:t>
      </w:r>
    </w:p>
    <w:p w14:paraId="3C904CEF" w14:textId="77777777" w:rsidR="00D751B0" w:rsidRPr="00D751B0" w:rsidRDefault="00D751B0" w:rsidP="00D751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CMS (</w:t>
      </w:r>
      <w:proofErr w:type="spellStart"/>
      <w:r w:rsidRPr="00D751B0">
        <w:rPr>
          <w:rFonts w:ascii="Times New Roman" w:eastAsia="Times New Roman" w:hAnsi="Times New Roman" w:cs="Times New Roman"/>
          <w:b/>
          <w:bCs/>
          <w:kern w:val="0"/>
          <w:sz w:val="24"/>
          <w:szCs w:val="24"/>
          <w:lang w:eastAsia="en-IN"/>
          <w14:ligatures w14:val="none"/>
        </w:rPr>
        <w:t>Centers</w:t>
      </w:r>
      <w:proofErr w:type="spellEnd"/>
      <w:r w:rsidRPr="00D751B0">
        <w:rPr>
          <w:rFonts w:ascii="Times New Roman" w:eastAsia="Times New Roman" w:hAnsi="Times New Roman" w:cs="Times New Roman"/>
          <w:b/>
          <w:bCs/>
          <w:kern w:val="0"/>
          <w:sz w:val="24"/>
          <w:szCs w:val="24"/>
          <w:lang w:eastAsia="en-IN"/>
          <w14:ligatures w14:val="none"/>
        </w:rPr>
        <w:t xml:space="preserve"> for Medicare &amp; Medicaid Services)</w:t>
      </w:r>
      <w:r w:rsidRPr="00D751B0">
        <w:rPr>
          <w:rFonts w:ascii="Times New Roman" w:eastAsia="Times New Roman" w:hAnsi="Times New Roman" w:cs="Times New Roman"/>
          <w:kern w:val="0"/>
          <w:sz w:val="24"/>
          <w:szCs w:val="24"/>
          <w:lang w:eastAsia="en-IN"/>
          <w14:ligatures w14:val="none"/>
        </w:rPr>
        <w:t xml:space="preserve"> reimbursement for same-day discharge and ambulatory cardiovascular procedures has further </w:t>
      </w:r>
      <w:proofErr w:type="spellStart"/>
      <w:r w:rsidRPr="00D751B0">
        <w:rPr>
          <w:rFonts w:ascii="Times New Roman" w:eastAsia="Times New Roman" w:hAnsi="Times New Roman" w:cs="Times New Roman"/>
          <w:kern w:val="0"/>
          <w:sz w:val="24"/>
          <w:szCs w:val="24"/>
          <w:lang w:eastAsia="en-IN"/>
          <w14:ligatures w14:val="none"/>
        </w:rPr>
        <w:t>catalyzed</w:t>
      </w:r>
      <w:proofErr w:type="spellEnd"/>
      <w:r w:rsidRPr="00D751B0">
        <w:rPr>
          <w:rFonts w:ascii="Times New Roman" w:eastAsia="Times New Roman" w:hAnsi="Times New Roman" w:cs="Times New Roman"/>
          <w:kern w:val="0"/>
          <w:sz w:val="24"/>
          <w:szCs w:val="24"/>
          <w:lang w:eastAsia="en-IN"/>
          <w14:ligatures w14:val="none"/>
        </w:rPr>
        <w:t xml:space="preserve"> demand for efficient closure devices.</w:t>
      </w:r>
    </w:p>
    <w:p w14:paraId="06E435E2" w14:textId="77777777" w:rsidR="00D751B0" w:rsidRPr="00D751B0" w:rsidRDefault="00D751B0" w:rsidP="00D751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market is innovation-driven, with continuous clinical validation and training programs supporting the rollout of </w:t>
      </w:r>
      <w:r w:rsidRPr="00D751B0">
        <w:rPr>
          <w:rFonts w:ascii="Times New Roman" w:eastAsia="Times New Roman" w:hAnsi="Times New Roman" w:cs="Times New Roman"/>
          <w:b/>
          <w:bCs/>
          <w:kern w:val="0"/>
          <w:sz w:val="24"/>
          <w:szCs w:val="24"/>
          <w:lang w:eastAsia="en-IN"/>
          <w14:ligatures w14:val="none"/>
        </w:rPr>
        <w:t>suture-based and hybrid systems</w:t>
      </w:r>
      <w:r w:rsidRPr="00D751B0">
        <w:rPr>
          <w:rFonts w:ascii="Times New Roman" w:eastAsia="Times New Roman" w:hAnsi="Times New Roman" w:cs="Times New Roman"/>
          <w:kern w:val="0"/>
          <w:sz w:val="24"/>
          <w:szCs w:val="24"/>
          <w:lang w:eastAsia="en-IN"/>
          <w14:ligatures w14:val="none"/>
        </w:rPr>
        <w:t>.</w:t>
      </w:r>
    </w:p>
    <w:p w14:paraId="7BF3D66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lastRenderedPageBreak/>
        <w:t>Major U.S. hospital networks prefer vendors offering bundled procedural solutions, creating opportunities for companies that integrate closure devices into their broader vascular portfolios.</w:t>
      </w:r>
    </w:p>
    <w:p w14:paraId="5474E2D7"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D59A5C3">
          <v:rect id="_x0000_i1048" style="width:0;height:1.5pt" o:hralign="center" o:hrstd="t" o:hr="t" fillcolor="#a0a0a0" stroked="f"/>
        </w:pict>
      </w:r>
    </w:p>
    <w:p w14:paraId="232F3F94"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Europe</w:t>
      </w:r>
    </w:p>
    <w:p w14:paraId="66A6D2B3"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Europe follows closely behind, with adoption anchored in procedural safety and clinical governance.</w:t>
      </w:r>
    </w:p>
    <w:p w14:paraId="28EE173D" w14:textId="77777777" w:rsidR="00D751B0" w:rsidRPr="00D751B0" w:rsidRDefault="00D751B0" w:rsidP="00D751B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Countries like </w:t>
      </w:r>
      <w:r w:rsidRPr="00D751B0">
        <w:rPr>
          <w:rFonts w:ascii="Times New Roman" w:eastAsia="Times New Roman" w:hAnsi="Times New Roman" w:cs="Times New Roman"/>
          <w:b/>
          <w:bCs/>
          <w:kern w:val="0"/>
          <w:sz w:val="24"/>
          <w:szCs w:val="24"/>
          <w:lang w:eastAsia="en-IN"/>
          <w14:ligatures w14:val="none"/>
        </w:rPr>
        <w:t>Germany, France, and the UK</w:t>
      </w:r>
      <w:r w:rsidRPr="00D751B0">
        <w:rPr>
          <w:rFonts w:ascii="Times New Roman" w:eastAsia="Times New Roman" w:hAnsi="Times New Roman" w:cs="Times New Roman"/>
          <w:kern w:val="0"/>
          <w:sz w:val="24"/>
          <w:szCs w:val="24"/>
          <w:lang w:eastAsia="en-IN"/>
          <w14:ligatures w14:val="none"/>
        </w:rPr>
        <w:t xml:space="preserve"> are leading adopters, with widespread use of both passive and active closure systems.</w:t>
      </w:r>
    </w:p>
    <w:p w14:paraId="50FE3C73" w14:textId="77777777" w:rsidR="00D751B0" w:rsidRPr="00D751B0" w:rsidRDefault="00D751B0" w:rsidP="00D751B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w:t>
      </w:r>
      <w:r w:rsidRPr="00D751B0">
        <w:rPr>
          <w:rFonts w:ascii="Times New Roman" w:eastAsia="Times New Roman" w:hAnsi="Times New Roman" w:cs="Times New Roman"/>
          <w:b/>
          <w:bCs/>
          <w:kern w:val="0"/>
          <w:sz w:val="24"/>
          <w:szCs w:val="24"/>
          <w:lang w:eastAsia="en-IN"/>
          <w14:ligatures w14:val="none"/>
        </w:rPr>
        <w:t>EU MDR (Medical Device Regulation)</w:t>
      </w:r>
      <w:r w:rsidRPr="00D751B0">
        <w:rPr>
          <w:rFonts w:ascii="Times New Roman" w:eastAsia="Times New Roman" w:hAnsi="Times New Roman" w:cs="Times New Roman"/>
          <w:kern w:val="0"/>
          <w:sz w:val="24"/>
          <w:szCs w:val="24"/>
          <w:lang w:eastAsia="en-IN"/>
          <w14:ligatures w14:val="none"/>
        </w:rPr>
        <w:t xml:space="preserve"> has increased scrutiny on device efficacy and traceability, prompting regional players to focus on post-market surveillance and clinician training.</w:t>
      </w:r>
    </w:p>
    <w:p w14:paraId="4461F7F2" w14:textId="77777777" w:rsidR="00D751B0" w:rsidRPr="00D751B0" w:rsidRDefault="00D751B0" w:rsidP="00D751B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Preference leans toward </w:t>
      </w:r>
      <w:r w:rsidRPr="00D751B0">
        <w:rPr>
          <w:rFonts w:ascii="Times New Roman" w:eastAsia="Times New Roman" w:hAnsi="Times New Roman" w:cs="Times New Roman"/>
          <w:b/>
          <w:bCs/>
          <w:kern w:val="0"/>
          <w:sz w:val="24"/>
          <w:szCs w:val="24"/>
          <w:lang w:eastAsia="en-IN"/>
          <w14:ligatures w14:val="none"/>
        </w:rPr>
        <w:t>evidence-backed devices</w:t>
      </w:r>
      <w:r w:rsidRPr="00D751B0">
        <w:rPr>
          <w:rFonts w:ascii="Times New Roman" w:eastAsia="Times New Roman" w:hAnsi="Times New Roman" w:cs="Times New Roman"/>
          <w:kern w:val="0"/>
          <w:sz w:val="24"/>
          <w:szCs w:val="24"/>
          <w:lang w:eastAsia="en-IN"/>
          <w14:ligatures w14:val="none"/>
        </w:rPr>
        <w:t>, especially in academic hospitals and public health networks.</w:t>
      </w:r>
    </w:p>
    <w:p w14:paraId="7D71D587"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While Europe is slower than North America in switching from femoral to radial access, the trend is accelerating in tertiary </w:t>
      </w:r>
      <w:proofErr w:type="spellStart"/>
      <w:r w:rsidRPr="00D751B0">
        <w:rPr>
          <w:rFonts w:ascii="Times New Roman" w:eastAsia="Times New Roman" w:hAnsi="Times New Roman" w:cs="Times New Roman"/>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 xml:space="preserve"> — pushing demand for </w:t>
      </w:r>
      <w:r w:rsidRPr="00D751B0">
        <w:rPr>
          <w:rFonts w:ascii="Times New Roman" w:eastAsia="Times New Roman" w:hAnsi="Times New Roman" w:cs="Times New Roman"/>
          <w:b/>
          <w:bCs/>
          <w:kern w:val="0"/>
          <w:sz w:val="24"/>
          <w:szCs w:val="24"/>
          <w:lang w:eastAsia="en-IN"/>
          <w14:ligatures w14:val="none"/>
        </w:rPr>
        <w:t>radial-specific closure tools</w:t>
      </w:r>
      <w:r w:rsidRPr="00D751B0">
        <w:rPr>
          <w:rFonts w:ascii="Times New Roman" w:eastAsia="Times New Roman" w:hAnsi="Times New Roman" w:cs="Times New Roman"/>
          <w:kern w:val="0"/>
          <w:sz w:val="24"/>
          <w:szCs w:val="24"/>
          <w:lang w:eastAsia="en-IN"/>
          <w14:ligatures w14:val="none"/>
        </w:rPr>
        <w:t>.</w:t>
      </w:r>
    </w:p>
    <w:p w14:paraId="13199B59"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3390BEC">
          <v:rect id="_x0000_i1049" style="width:0;height:1.5pt" o:hralign="center" o:hrstd="t" o:hr="t" fillcolor="#a0a0a0" stroked="f"/>
        </w:pict>
      </w:r>
    </w:p>
    <w:p w14:paraId="5869702F"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Asia Pacific</w:t>
      </w:r>
    </w:p>
    <w:p w14:paraId="6001A68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Asia Pacific</w:t>
      </w:r>
      <w:r w:rsidRPr="00D751B0">
        <w:rPr>
          <w:rFonts w:ascii="Times New Roman" w:eastAsia="Times New Roman" w:hAnsi="Times New Roman" w:cs="Times New Roman"/>
          <w:kern w:val="0"/>
          <w:sz w:val="24"/>
          <w:szCs w:val="24"/>
          <w:lang w:eastAsia="en-IN"/>
          <w14:ligatures w14:val="none"/>
        </w:rPr>
        <w:t xml:space="preserve"> is poised to be the </w:t>
      </w:r>
      <w:r w:rsidRPr="00D751B0">
        <w:rPr>
          <w:rFonts w:ascii="Times New Roman" w:eastAsia="Times New Roman" w:hAnsi="Times New Roman" w:cs="Times New Roman"/>
          <w:b/>
          <w:bCs/>
          <w:kern w:val="0"/>
          <w:sz w:val="24"/>
          <w:szCs w:val="24"/>
          <w:lang w:eastAsia="en-IN"/>
          <w14:ligatures w14:val="none"/>
        </w:rPr>
        <w:t>fastest-growing region</w:t>
      </w:r>
      <w:r w:rsidRPr="00D751B0">
        <w:rPr>
          <w:rFonts w:ascii="Times New Roman" w:eastAsia="Times New Roman" w:hAnsi="Times New Roman" w:cs="Times New Roman"/>
          <w:kern w:val="0"/>
          <w:sz w:val="24"/>
          <w:szCs w:val="24"/>
          <w:lang w:eastAsia="en-IN"/>
          <w14:ligatures w14:val="none"/>
        </w:rPr>
        <w:t xml:space="preserve"> from 2024 to 2030. This growth is underpinned by:</w:t>
      </w:r>
    </w:p>
    <w:p w14:paraId="3A5E284A" w14:textId="77777777" w:rsidR="00D751B0" w:rsidRPr="00D751B0" w:rsidRDefault="00D751B0" w:rsidP="00D751B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A surge in </w:t>
      </w:r>
      <w:r w:rsidRPr="00D751B0">
        <w:rPr>
          <w:rFonts w:ascii="Times New Roman" w:eastAsia="Times New Roman" w:hAnsi="Times New Roman" w:cs="Times New Roman"/>
          <w:b/>
          <w:bCs/>
          <w:kern w:val="0"/>
          <w:sz w:val="24"/>
          <w:szCs w:val="24"/>
          <w:lang w:eastAsia="en-IN"/>
          <w14:ligatures w14:val="none"/>
        </w:rPr>
        <w:t>interventional cardiology and peripheral procedures</w:t>
      </w:r>
      <w:r w:rsidRPr="00D751B0">
        <w:rPr>
          <w:rFonts w:ascii="Times New Roman" w:eastAsia="Times New Roman" w:hAnsi="Times New Roman" w:cs="Times New Roman"/>
          <w:kern w:val="0"/>
          <w:sz w:val="24"/>
          <w:szCs w:val="24"/>
          <w:lang w:eastAsia="en-IN"/>
          <w14:ligatures w14:val="none"/>
        </w:rPr>
        <w:t xml:space="preserve"> across </w:t>
      </w:r>
      <w:r w:rsidRPr="00D751B0">
        <w:rPr>
          <w:rFonts w:ascii="Times New Roman" w:eastAsia="Times New Roman" w:hAnsi="Times New Roman" w:cs="Times New Roman"/>
          <w:b/>
          <w:bCs/>
          <w:kern w:val="0"/>
          <w:sz w:val="24"/>
          <w:szCs w:val="24"/>
          <w:lang w:eastAsia="en-IN"/>
          <w14:ligatures w14:val="none"/>
        </w:rPr>
        <w:t>China, India, Japan, and South Korea</w:t>
      </w:r>
      <w:r w:rsidRPr="00D751B0">
        <w:rPr>
          <w:rFonts w:ascii="Times New Roman" w:eastAsia="Times New Roman" w:hAnsi="Times New Roman" w:cs="Times New Roman"/>
          <w:kern w:val="0"/>
          <w:sz w:val="24"/>
          <w:szCs w:val="24"/>
          <w:lang w:eastAsia="en-IN"/>
          <w14:ligatures w14:val="none"/>
        </w:rPr>
        <w:t>.</w:t>
      </w:r>
    </w:p>
    <w:p w14:paraId="493C6EE8" w14:textId="77777777" w:rsidR="00D751B0" w:rsidRPr="00D751B0" w:rsidRDefault="00D751B0" w:rsidP="00D751B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Rapid expansion of healthcare infrastructure, especially urban </w:t>
      </w:r>
      <w:proofErr w:type="spellStart"/>
      <w:r w:rsidRPr="00D751B0">
        <w:rPr>
          <w:rFonts w:ascii="Times New Roman" w:eastAsia="Times New Roman" w:hAnsi="Times New Roman" w:cs="Times New Roman"/>
          <w:kern w:val="0"/>
          <w:sz w:val="24"/>
          <w:szCs w:val="24"/>
          <w:lang w:eastAsia="en-IN"/>
          <w14:ligatures w14:val="none"/>
        </w:rPr>
        <w:t>cath</w:t>
      </w:r>
      <w:proofErr w:type="spellEnd"/>
      <w:r w:rsidRPr="00D751B0">
        <w:rPr>
          <w:rFonts w:ascii="Times New Roman" w:eastAsia="Times New Roman" w:hAnsi="Times New Roman" w:cs="Times New Roman"/>
          <w:kern w:val="0"/>
          <w:sz w:val="24"/>
          <w:szCs w:val="24"/>
          <w:lang w:eastAsia="en-IN"/>
          <w14:ligatures w14:val="none"/>
        </w:rPr>
        <w:t xml:space="preserve"> labs and ambulatory </w:t>
      </w:r>
      <w:proofErr w:type="spellStart"/>
      <w:r w:rsidRPr="00D751B0">
        <w:rPr>
          <w:rFonts w:ascii="Times New Roman" w:eastAsia="Times New Roman" w:hAnsi="Times New Roman" w:cs="Times New Roman"/>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w:t>
      </w:r>
    </w:p>
    <w:p w14:paraId="2E7793D2" w14:textId="77777777" w:rsidR="00D751B0" w:rsidRPr="00D751B0" w:rsidRDefault="00D751B0" w:rsidP="00D751B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Increased government focus on </w:t>
      </w:r>
      <w:r w:rsidRPr="00D751B0">
        <w:rPr>
          <w:rFonts w:ascii="Times New Roman" w:eastAsia="Times New Roman" w:hAnsi="Times New Roman" w:cs="Times New Roman"/>
          <w:b/>
          <w:bCs/>
          <w:kern w:val="0"/>
          <w:sz w:val="24"/>
          <w:szCs w:val="24"/>
          <w:lang w:eastAsia="en-IN"/>
          <w14:ligatures w14:val="none"/>
        </w:rPr>
        <w:t>non-communicable disease management</w:t>
      </w:r>
      <w:r w:rsidRPr="00D751B0">
        <w:rPr>
          <w:rFonts w:ascii="Times New Roman" w:eastAsia="Times New Roman" w:hAnsi="Times New Roman" w:cs="Times New Roman"/>
          <w:kern w:val="0"/>
          <w:sz w:val="24"/>
          <w:szCs w:val="24"/>
          <w:lang w:eastAsia="en-IN"/>
          <w14:ligatures w14:val="none"/>
        </w:rPr>
        <w:t xml:space="preserve"> and cardiovascular screening.</w:t>
      </w:r>
    </w:p>
    <w:p w14:paraId="3C6EBB74"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Although current per capita usage of ACDs is lower than in Western markets, </w:t>
      </w:r>
      <w:r w:rsidRPr="00D751B0">
        <w:rPr>
          <w:rFonts w:ascii="Times New Roman" w:eastAsia="Times New Roman" w:hAnsi="Times New Roman" w:cs="Times New Roman"/>
          <w:b/>
          <w:bCs/>
          <w:kern w:val="0"/>
          <w:sz w:val="24"/>
          <w:szCs w:val="24"/>
          <w:lang w:eastAsia="en-IN"/>
          <w14:ligatures w14:val="none"/>
        </w:rPr>
        <w:t>volume scalability and tech democratization</w:t>
      </w:r>
      <w:r w:rsidRPr="00D751B0">
        <w:rPr>
          <w:rFonts w:ascii="Times New Roman" w:eastAsia="Times New Roman" w:hAnsi="Times New Roman" w:cs="Times New Roman"/>
          <w:kern w:val="0"/>
          <w:sz w:val="24"/>
          <w:szCs w:val="24"/>
          <w:lang w:eastAsia="en-IN"/>
          <w14:ligatures w14:val="none"/>
        </w:rPr>
        <w:t xml:space="preserve"> are turning Asia into a hotbed for mid-cost, high-efficiency devices.</w:t>
      </w:r>
    </w:p>
    <w:p w14:paraId="7F1A14A6"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For example, in South Korea, leading hospitals have begun deploying hybrid closure systems for high-throughput catheter-based therapies — with local startups collaborating on material innovation and custom fit designs.</w:t>
      </w:r>
    </w:p>
    <w:p w14:paraId="26971765"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4E8B2DA8">
          <v:rect id="_x0000_i1050" style="width:0;height:1.5pt" o:hralign="center" o:hrstd="t" o:hr="t" fillcolor="#a0a0a0" stroked="f"/>
        </w:pict>
      </w:r>
    </w:p>
    <w:p w14:paraId="0D695789"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LAMEA (Latin America, Middle East, and Africa)</w:t>
      </w:r>
    </w:p>
    <w:p w14:paraId="1D4FCE1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This region presents </w:t>
      </w:r>
      <w:r w:rsidRPr="00D751B0">
        <w:rPr>
          <w:rFonts w:ascii="Times New Roman" w:eastAsia="Times New Roman" w:hAnsi="Times New Roman" w:cs="Times New Roman"/>
          <w:b/>
          <w:bCs/>
          <w:kern w:val="0"/>
          <w:sz w:val="24"/>
          <w:szCs w:val="24"/>
          <w:lang w:eastAsia="en-IN"/>
          <w14:ligatures w14:val="none"/>
        </w:rPr>
        <w:t>high white-space opportunity</w:t>
      </w:r>
      <w:r w:rsidRPr="00D751B0">
        <w:rPr>
          <w:rFonts w:ascii="Times New Roman" w:eastAsia="Times New Roman" w:hAnsi="Times New Roman" w:cs="Times New Roman"/>
          <w:kern w:val="0"/>
          <w:sz w:val="24"/>
          <w:szCs w:val="24"/>
          <w:lang w:eastAsia="en-IN"/>
          <w14:ligatures w14:val="none"/>
        </w:rPr>
        <w:t xml:space="preserve"> despite a slower uptake:</w:t>
      </w:r>
    </w:p>
    <w:p w14:paraId="19A1AEA8" w14:textId="77777777" w:rsidR="00D751B0" w:rsidRPr="00D751B0" w:rsidRDefault="00D751B0" w:rsidP="00D751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lastRenderedPageBreak/>
        <w:t>Brazil, Saudi Arabia, and the UAE</w:t>
      </w:r>
      <w:r w:rsidRPr="00D751B0">
        <w:rPr>
          <w:rFonts w:ascii="Times New Roman" w:eastAsia="Times New Roman" w:hAnsi="Times New Roman" w:cs="Times New Roman"/>
          <w:kern w:val="0"/>
          <w:sz w:val="24"/>
          <w:szCs w:val="24"/>
          <w:lang w:eastAsia="en-IN"/>
          <w14:ligatures w14:val="none"/>
        </w:rPr>
        <w:t xml:space="preserve"> are the strongest adopters, supported by private hospital chains and expanding tertiary care infrastructure.</w:t>
      </w:r>
    </w:p>
    <w:p w14:paraId="6AB63141" w14:textId="77777777" w:rsidR="00D751B0" w:rsidRPr="00D751B0" w:rsidRDefault="00D751B0" w:rsidP="00D751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Regulatory pathways are improving, but </w:t>
      </w:r>
      <w:r w:rsidRPr="00D751B0">
        <w:rPr>
          <w:rFonts w:ascii="Times New Roman" w:eastAsia="Times New Roman" w:hAnsi="Times New Roman" w:cs="Times New Roman"/>
          <w:b/>
          <w:bCs/>
          <w:kern w:val="0"/>
          <w:sz w:val="24"/>
          <w:szCs w:val="24"/>
          <w:lang w:eastAsia="en-IN"/>
          <w14:ligatures w14:val="none"/>
        </w:rPr>
        <w:t>device accessibility and price sensitivity</w:t>
      </w:r>
      <w:r w:rsidRPr="00D751B0">
        <w:rPr>
          <w:rFonts w:ascii="Times New Roman" w:eastAsia="Times New Roman" w:hAnsi="Times New Roman" w:cs="Times New Roman"/>
          <w:kern w:val="0"/>
          <w:sz w:val="24"/>
          <w:szCs w:val="24"/>
          <w:lang w:eastAsia="en-IN"/>
          <w14:ligatures w14:val="none"/>
        </w:rPr>
        <w:t xml:space="preserve"> remain barriers in lower-income nations.</w:t>
      </w:r>
    </w:p>
    <w:p w14:paraId="6A8C7CBA" w14:textId="77777777" w:rsidR="00D751B0" w:rsidRPr="00D751B0" w:rsidRDefault="00D751B0" w:rsidP="00D751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Increasing demand for </w:t>
      </w:r>
      <w:r w:rsidRPr="00D751B0">
        <w:rPr>
          <w:rFonts w:ascii="Times New Roman" w:eastAsia="Times New Roman" w:hAnsi="Times New Roman" w:cs="Times New Roman"/>
          <w:b/>
          <w:bCs/>
          <w:kern w:val="0"/>
          <w:sz w:val="24"/>
          <w:szCs w:val="24"/>
          <w:lang w:eastAsia="en-IN"/>
          <w14:ligatures w14:val="none"/>
        </w:rPr>
        <w:t>point-of-care and mobile intervention units</w:t>
      </w:r>
      <w:r w:rsidRPr="00D751B0">
        <w:rPr>
          <w:rFonts w:ascii="Times New Roman" w:eastAsia="Times New Roman" w:hAnsi="Times New Roman" w:cs="Times New Roman"/>
          <w:kern w:val="0"/>
          <w:sz w:val="24"/>
          <w:szCs w:val="24"/>
          <w:lang w:eastAsia="en-IN"/>
          <w14:ligatures w14:val="none"/>
        </w:rPr>
        <w:t xml:space="preserve"> — particularly in rural regions — is </w:t>
      </w:r>
      <w:proofErr w:type="spellStart"/>
      <w:r w:rsidRPr="00D751B0">
        <w:rPr>
          <w:rFonts w:ascii="Times New Roman" w:eastAsia="Times New Roman" w:hAnsi="Times New Roman" w:cs="Times New Roman"/>
          <w:kern w:val="0"/>
          <w:sz w:val="24"/>
          <w:szCs w:val="24"/>
          <w:lang w:eastAsia="en-IN"/>
          <w14:ligatures w14:val="none"/>
        </w:rPr>
        <w:t>fueling</w:t>
      </w:r>
      <w:proofErr w:type="spellEnd"/>
      <w:r w:rsidRPr="00D751B0">
        <w:rPr>
          <w:rFonts w:ascii="Times New Roman" w:eastAsia="Times New Roman" w:hAnsi="Times New Roman" w:cs="Times New Roman"/>
          <w:kern w:val="0"/>
          <w:sz w:val="24"/>
          <w:szCs w:val="24"/>
          <w:lang w:eastAsia="en-IN"/>
          <w14:ligatures w14:val="none"/>
        </w:rPr>
        <w:t xml:space="preserve"> interest in </w:t>
      </w:r>
      <w:r w:rsidRPr="00D751B0">
        <w:rPr>
          <w:rFonts w:ascii="Times New Roman" w:eastAsia="Times New Roman" w:hAnsi="Times New Roman" w:cs="Times New Roman"/>
          <w:b/>
          <w:bCs/>
          <w:kern w:val="0"/>
          <w:sz w:val="24"/>
          <w:szCs w:val="24"/>
          <w:lang w:eastAsia="en-IN"/>
          <w14:ligatures w14:val="none"/>
        </w:rPr>
        <w:t>easy-to-use passive devices</w:t>
      </w:r>
      <w:r w:rsidRPr="00D751B0">
        <w:rPr>
          <w:rFonts w:ascii="Times New Roman" w:eastAsia="Times New Roman" w:hAnsi="Times New Roman" w:cs="Times New Roman"/>
          <w:kern w:val="0"/>
          <w:sz w:val="24"/>
          <w:szCs w:val="24"/>
          <w:lang w:eastAsia="en-IN"/>
          <w14:ligatures w14:val="none"/>
        </w:rPr>
        <w:t>.</w:t>
      </w:r>
    </w:p>
    <w:p w14:paraId="2A99DDEA"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Multinational players are targeting LAMEA through </w:t>
      </w:r>
      <w:r w:rsidRPr="00D751B0">
        <w:rPr>
          <w:rFonts w:ascii="Times New Roman" w:eastAsia="Times New Roman" w:hAnsi="Times New Roman" w:cs="Times New Roman"/>
          <w:b/>
          <w:bCs/>
          <w:kern w:val="0"/>
          <w:sz w:val="24"/>
          <w:szCs w:val="24"/>
          <w:lang w:eastAsia="en-IN"/>
          <w14:ligatures w14:val="none"/>
        </w:rPr>
        <w:t>distributor partnerships and cost-reduction strategies</w:t>
      </w:r>
      <w:r w:rsidRPr="00D751B0">
        <w:rPr>
          <w:rFonts w:ascii="Times New Roman" w:eastAsia="Times New Roman" w:hAnsi="Times New Roman" w:cs="Times New Roman"/>
          <w:kern w:val="0"/>
          <w:sz w:val="24"/>
          <w:szCs w:val="24"/>
          <w:lang w:eastAsia="en-IN"/>
          <w14:ligatures w14:val="none"/>
        </w:rPr>
        <w:t>, aiming to address the unmet need while complying with region-specific procurement norms.</w:t>
      </w:r>
    </w:p>
    <w:p w14:paraId="6BE31486"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4C636677">
          <v:rect id="_x0000_i1051" style="width:0;height:1.5pt" o:hralign="center" o:hrstd="t" o:hr="t" fillcolor="#a0a0a0" stroked="f"/>
        </w:pict>
      </w:r>
    </w:p>
    <w:p w14:paraId="01975391"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Regional success in the arteriotomy closure devices market hinges not just on product superiority, but on alignment with procedural culture, clinical training, and health system economics.</w:t>
      </w:r>
    </w:p>
    <w:p w14:paraId="14BB6FB6"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Times New Roman" w:eastAsia="Times New Roman" w:hAnsi="Times New Roman" w:cs="Times New Roman"/>
          <w:b/>
          <w:bCs/>
          <w:kern w:val="0"/>
          <w:sz w:val="27"/>
          <w:szCs w:val="27"/>
          <w:lang w:eastAsia="en-IN"/>
          <w14:ligatures w14:val="none"/>
        </w:rPr>
        <w:t>6. End-User Dynamics and Use Case</w:t>
      </w:r>
    </w:p>
    <w:p w14:paraId="75B9653E"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 use of </w:t>
      </w:r>
      <w:r w:rsidRPr="00D751B0">
        <w:rPr>
          <w:rFonts w:ascii="Times New Roman" w:eastAsia="Times New Roman" w:hAnsi="Times New Roman" w:cs="Times New Roman"/>
          <w:b/>
          <w:bCs/>
          <w:kern w:val="0"/>
          <w:sz w:val="24"/>
          <w:szCs w:val="24"/>
          <w:lang w:eastAsia="en-IN"/>
          <w14:ligatures w14:val="none"/>
        </w:rPr>
        <w:t>arteriotomy closure devices (ACDs)</w:t>
      </w:r>
      <w:r w:rsidRPr="00D751B0">
        <w:rPr>
          <w:rFonts w:ascii="Times New Roman" w:eastAsia="Times New Roman" w:hAnsi="Times New Roman" w:cs="Times New Roman"/>
          <w:kern w:val="0"/>
          <w:sz w:val="24"/>
          <w:szCs w:val="24"/>
          <w:lang w:eastAsia="en-IN"/>
          <w14:ligatures w14:val="none"/>
        </w:rPr>
        <w:t xml:space="preserve"> varies significantly across healthcare settings, influenced by procedural complexity, reimbursement pressure, and post-operative care goals. Understanding these dynamics is essential for device manufacturers aiming to customize offerings and education strategies across clinical environments.</w:t>
      </w:r>
    </w:p>
    <w:p w14:paraId="646DEA57"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7D41B676">
          <v:rect id="_x0000_i1057" style="width:0;height:1.5pt" o:hralign="center" o:hrstd="t" o:hr="t" fillcolor="#a0a0a0" stroked="f"/>
        </w:pict>
      </w:r>
    </w:p>
    <w:p w14:paraId="67C3FE52"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1. Hospitals</w:t>
      </w:r>
    </w:p>
    <w:p w14:paraId="65006D26"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Hospitals</w:t>
      </w:r>
      <w:r w:rsidRPr="00D751B0">
        <w:rPr>
          <w:rFonts w:ascii="Times New Roman" w:eastAsia="Times New Roman" w:hAnsi="Times New Roman" w:cs="Times New Roman"/>
          <w:kern w:val="0"/>
          <w:sz w:val="24"/>
          <w:szCs w:val="24"/>
          <w:lang w:eastAsia="en-IN"/>
          <w14:ligatures w14:val="none"/>
        </w:rPr>
        <w:t xml:space="preserve"> — particularly tertiary and quaternary care </w:t>
      </w:r>
      <w:proofErr w:type="spellStart"/>
      <w:r w:rsidRPr="00D751B0">
        <w:rPr>
          <w:rFonts w:ascii="Times New Roman" w:eastAsia="Times New Roman" w:hAnsi="Times New Roman" w:cs="Times New Roman"/>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 xml:space="preserve"> — account for the </w:t>
      </w:r>
      <w:r w:rsidRPr="00D751B0">
        <w:rPr>
          <w:rFonts w:ascii="Times New Roman" w:eastAsia="Times New Roman" w:hAnsi="Times New Roman" w:cs="Times New Roman"/>
          <w:b/>
          <w:bCs/>
          <w:kern w:val="0"/>
          <w:sz w:val="24"/>
          <w:szCs w:val="24"/>
          <w:lang w:eastAsia="en-IN"/>
          <w14:ligatures w14:val="none"/>
        </w:rPr>
        <w:t>largest share of ACD consumption</w:t>
      </w:r>
      <w:r w:rsidRPr="00D751B0">
        <w:rPr>
          <w:rFonts w:ascii="Times New Roman" w:eastAsia="Times New Roman" w:hAnsi="Times New Roman" w:cs="Times New Roman"/>
          <w:kern w:val="0"/>
          <w:sz w:val="24"/>
          <w:szCs w:val="24"/>
          <w:lang w:eastAsia="en-IN"/>
          <w14:ligatures w14:val="none"/>
        </w:rPr>
        <w:t xml:space="preserve">. Their high procedural volumes, broad case mix (including high-risk vascular access), and multidisciplinary teams make them ideal users of both </w:t>
      </w:r>
      <w:r w:rsidRPr="00D751B0">
        <w:rPr>
          <w:rFonts w:ascii="Times New Roman" w:eastAsia="Times New Roman" w:hAnsi="Times New Roman" w:cs="Times New Roman"/>
          <w:b/>
          <w:bCs/>
          <w:kern w:val="0"/>
          <w:sz w:val="24"/>
          <w:szCs w:val="24"/>
          <w:lang w:eastAsia="en-IN"/>
          <w14:ligatures w14:val="none"/>
        </w:rPr>
        <w:t>active and passive systems</w:t>
      </w:r>
      <w:r w:rsidRPr="00D751B0">
        <w:rPr>
          <w:rFonts w:ascii="Times New Roman" w:eastAsia="Times New Roman" w:hAnsi="Times New Roman" w:cs="Times New Roman"/>
          <w:kern w:val="0"/>
          <w:sz w:val="24"/>
          <w:szCs w:val="24"/>
          <w:lang w:eastAsia="en-IN"/>
          <w14:ligatures w14:val="none"/>
        </w:rPr>
        <w:t>.</w:t>
      </w:r>
    </w:p>
    <w:p w14:paraId="5C683115" w14:textId="77777777" w:rsidR="00D751B0" w:rsidRPr="00D751B0" w:rsidRDefault="00D751B0" w:rsidP="00D751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Suture-mediated devices</w:t>
      </w:r>
      <w:r w:rsidRPr="00D751B0">
        <w:rPr>
          <w:rFonts w:ascii="Times New Roman" w:eastAsia="Times New Roman" w:hAnsi="Times New Roman" w:cs="Times New Roman"/>
          <w:kern w:val="0"/>
          <w:sz w:val="24"/>
          <w:szCs w:val="24"/>
          <w:lang w:eastAsia="en-IN"/>
          <w14:ligatures w14:val="none"/>
        </w:rPr>
        <w:t xml:space="preserve"> are often preferred in hospitals due to their precision and applicability in complex anatomies.</w:t>
      </w:r>
    </w:p>
    <w:p w14:paraId="242FCA26" w14:textId="77777777" w:rsidR="00D751B0" w:rsidRPr="00D751B0" w:rsidRDefault="00D751B0" w:rsidP="00D751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Integration of closure solutions with imaging guidance and vascular access kits is common to support procedural speed and consistency.</w:t>
      </w:r>
    </w:p>
    <w:p w14:paraId="586ACD46"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Hospital procurement decisions are heavily influenced by </w:t>
      </w:r>
      <w:r w:rsidRPr="00D751B0">
        <w:rPr>
          <w:rFonts w:ascii="Times New Roman" w:eastAsia="Times New Roman" w:hAnsi="Times New Roman" w:cs="Times New Roman"/>
          <w:b/>
          <w:bCs/>
          <w:kern w:val="0"/>
          <w:sz w:val="24"/>
          <w:szCs w:val="24"/>
          <w:lang w:eastAsia="en-IN"/>
          <w14:ligatures w14:val="none"/>
        </w:rPr>
        <w:t>clinical evidence, device versatility</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bundled pricing with other vascular tools</w:t>
      </w:r>
      <w:r w:rsidRPr="00D751B0">
        <w:rPr>
          <w:rFonts w:ascii="Times New Roman" w:eastAsia="Times New Roman" w:hAnsi="Times New Roman" w:cs="Times New Roman"/>
          <w:kern w:val="0"/>
          <w:sz w:val="24"/>
          <w:szCs w:val="24"/>
          <w:lang w:eastAsia="en-IN"/>
          <w14:ligatures w14:val="none"/>
        </w:rPr>
        <w:t>.</w:t>
      </w:r>
    </w:p>
    <w:p w14:paraId="1451DC7C"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D01C6ED">
          <v:rect id="_x0000_i1058" style="width:0;height:1.5pt" o:hralign="center" o:hrstd="t" o:hr="t" fillcolor="#a0a0a0" stroked="f"/>
        </w:pict>
      </w:r>
    </w:p>
    <w:p w14:paraId="238443A9"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 xml:space="preserve">2. Ambulatory Surgical </w:t>
      </w:r>
      <w:proofErr w:type="spellStart"/>
      <w:r w:rsidRPr="00D751B0">
        <w:rPr>
          <w:rFonts w:ascii="Times New Roman" w:eastAsia="Times New Roman" w:hAnsi="Times New Roman" w:cs="Times New Roman"/>
          <w:b/>
          <w:bCs/>
          <w:kern w:val="0"/>
          <w:sz w:val="24"/>
          <w:szCs w:val="24"/>
          <w:lang w:eastAsia="en-IN"/>
          <w14:ligatures w14:val="none"/>
        </w:rPr>
        <w:t>Centers</w:t>
      </w:r>
      <w:proofErr w:type="spellEnd"/>
      <w:r w:rsidRPr="00D751B0">
        <w:rPr>
          <w:rFonts w:ascii="Times New Roman" w:eastAsia="Times New Roman" w:hAnsi="Times New Roman" w:cs="Times New Roman"/>
          <w:b/>
          <w:bCs/>
          <w:kern w:val="0"/>
          <w:sz w:val="24"/>
          <w:szCs w:val="24"/>
          <w:lang w:eastAsia="en-IN"/>
          <w14:ligatures w14:val="none"/>
        </w:rPr>
        <w:t xml:space="preserve"> (ASCs)</w:t>
      </w:r>
    </w:p>
    <w:p w14:paraId="2424703B"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ASCs are emerging as </w:t>
      </w:r>
      <w:r w:rsidRPr="00D751B0">
        <w:rPr>
          <w:rFonts w:ascii="Times New Roman" w:eastAsia="Times New Roman" w:hAnsi="Times New Roman" w:cs="Times New Roman"/>
          <w:b/>
          <w:bCs/>
          <w:kern w:val="0"/>
          <w:sz w:val="24"/>
          <w:szCs w:val="24"/>
          <w:lang w:eastAsia="en-IN"/>
          <w14:ligatures w14:val="none"/>
        </w:rPr>
        <w:t>high-growth end users</w:t>
      </w:r>
      <w:r w:rsidRPr="00D751B0">
        <w:rPr>
          <w:rFonts w:ascii="Times New Roman" w:eastAsia="Times New Roman" w:hAnsi="Times New Roman" w:cs="Times New Roman"/>
          <w:kern w:val="0"/>
          <w:sz w:val="24"/>
          <w:szCs w:val="24"/>
          <w:lang w:eastAsia="en-IN"/>
          <w14:ligatures w14:val="none"/>
        </w:rPr>
        <w:t xml:space="preserve">, especially in North America and Europe. With a rising shift toward </w:t>
      </w:r>
      <w:r w:rsidRPr="00D751B0">
        <w:rPr>
          <w:rFonts w:ascii="Times New Roman" w:eastAsia="Times New Roman" w:hAnsi="Times New Roman" w:cs="Times New Roman"/>
          <w:b/>
          <w:bCs/>
          <w:kern w:val="0"/>
          <w:sz w:val="24"/>
          <w:szCs w:val="24"/>
          <w:lang w:eastAsia="en-IN"/>
          <w14:ligatures w14:val="none"/>
        </w:rPr>
        <w:t>same-day discharge for diagnostic and therapeutic angiograms</w:t>
      </w:r>
      <w:r w:rsidRPr="00D751B0">
        <w:rPr>
          <w:rFonts w:ascii="Times New Roman" w:eastAsia="Times New Roman" w:hAnsi="Times New Roman" w:cs="Times New Roman"/>
          <w:kern w:val="0"/>
          <w:sz w:val="24"/>
          <w:szCs w:val="24"/>
          <w:lang w:eastAsia="en-IN"/>
          <w14:ligatures w14:val="none"/>
        </w:rPr>
        <w:t>, ASCs rely on closure devices to:</w:t>
      </w:r>
    </w:p>
    <w:p w14:paraId="24F24600" w14:textId="77777777" w:rsidR="00D751B0" w:rsidRPr="00D751B0" w:rsidRDefault="00D751B0" w:rsidP="00D751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Reduce manual compression time</w:t>
      </w:r>
    </w:p>
    <w:p w14:paraId="7D743B2C" w14:textId="77777777" w:rsidR="00D751B0" w:rsidRPr="00D751B0" w:rsidRDefault="00D751B0" w:rsidP="00D751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t>Shorten post-op recovery</w:t>
      </w:r>
    </w:p>
    <w:p w14:paraId="6F0F0AA1" w14:textId="77777777" w:rsidR="00D751B0" w:rsidRPr="00D751B0" w:rsidRDefault="00D751B0" w:rsidP="00D751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Enable rapid turnover of procedure rooms</w:t>
      </w:r>
    </w:p>
    <w:p w14:paraId="2F17C83D"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These facilities often </w:t>
      </w:r>
      <w:proofErr w:type="spellStart"/>
      <w:r w:rsidRPr="00D751B0">
        <w:rPr>
          <w:rFonts w:ascii="Times New Roman" w:eastAsia="Times New Roman" w:hAnsi="Times New Roman" w:cs="Times New Roman"/>
          <w:kern w:val="0"/>
          <w:sz w:val="24"/>
          <w:szCs w:val="24"/>
          <w:lang w:eastAsia="en-IN"/>
          <w14:ligatures w14:val="none"/>
        </w:rPr>
        <w:t>favor</w:t>
      </w:r>
      <w:proofErr w:type="spellEnd"/>
      <w:r w:rsidRPr="00D751B0">
        <w:rPr>
          <w:rFonts w:ascii="Times New Roman" w:eastAsia="Times New Roman" w:hAnsi="Times New Roman" w:cs="Times New Roman"/>
          <w:kern w:val="0"/>
          <w:sz w:val="24"/>
          <w:szCs w:val="24"/>
          <w:lang w:eastAsia="en-IN"/>
          <w14:ligatures w14:val="none"/>
        </w:rPr>
        <w:t xml:space="preserve"> </w:t>
      </w:r>
      <w:r w:rsidRPr="00D751B0">
        <w:rPr>
          <w:rFonts w:ascii="Times New Roman" w:eastAsia="Times New Roman" w:hAnsi="Times New Roman" w:cs="Times New Roman"/>
          <w:b/>
          <w:bCs/>
          <w:kern w:val="0"/>
          <w:sz w:val="24"/>
          <w:szCs w:val="24"/>
          <w:lang w:eastAsia="en-IN"/>
          <w14:ligatures w14:val="none"/>
        </w:rPr>
        <w:t>plug-based passive systems</w:t>
      </w:r>
      <w:r w:rsidRPr="00D751B0">
        <w:rPr>
          <w:rFonts w:ascii="Times New Roman" w:eastAsia="Times New Roman" w:hAnsi="Times New Roman" w:cs="Times New Roman"/>
          <w:kern w:val="0"/>
          <w:sz w:val="24"/>
          <w:szCs w:val="24"/>
          <w:lang w:eastAsia="en-IN"/>
          <w14:ligatures w14:val="none"/>
        </w:rPr>
        <w:t xml:space="preserve"> that require minimal training and offer quick deployment. Cost efficiency and </w:t>
      </w:r>
      <w:r w:rsidRPr="00D751B0">
        <w:rPr>
          <w:rFonts w:ascii="Times New Roman" w:eastAsia="Times New Roman" w:hAnsi="Times New Roman" w:cs="Times New Roman"/>
          <w:b/>
          <w:bCs/>
          <w:kern w:val="0"/>
          <w:sz w:val="24"/>
          <w:szCs w:val="24"/>
          <w:lang w:eastAsia="en-IN"/>
          <w14:ligatures w14:val="none"/>
        </w:rPr>
        <w:t>low complication rates</w:t>
      </w:r>
      <w:r w:rsidRPr="00D751B0">
        <w:rPr>
          <w:rFonts w:ascii="Times New Roman" w:eastAsia="Times New Roman" w:hAnsi="Times New Roman" w:cs="Times New Roman"/>
          <w:kern w:val="0"/>
          <w:sz w:val="24"/>
          <w:szCs w:val="24"/>
          <w:lang w:eastAsia="en-IN"/>
          <w14:ligatures w14:val="none"/>
        </w:rPr>
        <w:t xml:space="preserve"> are essential drivers in this segment.</w:t>
      </w:r>
    </w:p>
    <w:p w14:paraId="3E69887A"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283947E4">
          <v:rect id="_x0000_i1059" style="width:0;height:1.5pt" o:hralign="center" o:hrstd="t" o:hr="t" fillcolor="#a0a0a0" stroked="f"/>
        </w:pict>
      </w:r>
    </w:p>
    <w:p w14:paraId="71A592A0"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3. Cardiac Catheterization Laboratories</w:t>
      </w:r>
    </w:p>
    <w:p w14:paraId="77F6E9F3"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Standalone or hospital-integrated </w:t>
      </w:r>
      <w:proofErr w:type="spellStart"/>
      <w:r w:rsidRPr="00D751B0">
        <w:rPr>
          <w:rFonts w:ascii="Times New Roman" w:eastAsia="Times New Roman" w:hAnsi="Times New Roman" w:cs="Times New Roman"/>
          <w:b/>
          <w:bCs/>
          <w:kern w:val="0"/>
          <w:sz w:val="24"/>
          <w:szCs w:val="24"/>
          <w:lang w:eastAsia="en-IN"/>
          <w14:ligatures w14:val="none"/>
        </w:rPr>
        <w:t>cath</w:t>
      </w:r>
      <w:proofErr w:type="spellEnd"/>
      <w:r w:rsidRPr="00D751B0">
        <w:rPr>
          <w:rFonts w:ascii="Times New Roman" w:eastAsia="Times New Roman" w:hAnsi="Times New Roman" w:cs="Times New Roman"/>
          <w:b/>
          <w:bCs/>
          <w:kern w:val="0"/>
          <w:sz w:val="24"/>
          <w:szCs w:val="24"/>
          <w:lang w:eastAsia="en-IN"/>
          <w14:ligatures w14:val="none"/>
        </w:rPr>
        <w:t xml:space="preserve"> labs</w:t>
      </w:r>
      <w:r w:rsidRPr="00D751B0">
        <w:rPr>
          <w:rFonts w:ascii="Times New Roman" w:eastAsia="Times New Roman" w:hAnsi="Times New Roman" w:cs="Times New Roman"/>
          <w:kern w:val="0"/>
          <w:sz w:val="24"/>
          <w:szCs w:val="24"/>
          <w:lang w:eastAsia="en-IN"/>
          <w14:ligatures w14:val="none"/>
        </w:rPr>
        <w:t xml:space="preserve"> form a specialized user group where closure devices are deeply embedded in procedural protocols.</w:t>
      </w:r>
    </w:p>
    <w:p w14:paraId="567A09C9" w14:textId="77777777" w:rsidR="00D751B0" w:rsidRPr="00D751B0" w:rsidRDefault="00D751B0" w:rsidP="00D751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High-frequency users</w:t>
      </w:r>
      <w:r w:rsidRPr="00D751B0">
        <w:rPr>
          <w:rFonts w:ascii="Times New Roman" w:eastAsia="Times New Roman" w:hAnsi="Times New Roman" w:cs="Times New Roman"/>
          <w:kern w:val="0"/>
          <w:sz w:val="24"/>
          <w:szCs w:val="24"/>
          <w:lang w:eastAsia="en-IN"/>
          <w14:ligatures w14:val="none"/>
        </w:rPr>
        <w:t xml:space="preserve"> of radial and femoral closure tools</w:t>
      </w:r>
    </w:p>
    <w:p w14:paraId="22D63D43" w14:textId="77777777" w:rsidR="00D751B0" w:rsidRPr="00D751B0" w:rsidRDefault="00D751B0" w:rsidP="00D751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Use is governed by </w:t>
      </w:r>
      <w:r w:rsidRPr="00D751B0">
        <w:rPr>
          <w:rFonts w:ascii="Times New Roman" w:eastAsia="Times New Roman" w:hAnsi="Times New Roman" w:cs="Times New Roman"/>
          <w:b/>
          <w:bCs/>
          <w:kern w:val="0"/>
          <w:sz w:val="24"/>
          <w:szCs w:val="24"/>
          <w:lang w:eastAsia="en-IN"/>
          <w14:ligatures w14:val="none"/>
        </w:rPr>
        <w:t>interventionalist preference</w:t>
      </w:r>
      <w:r w:rsidRPr="00D751B0">
        <w:rPr>
          <w:rFonts w:ascii="Times New Roman" w:eastAsia="Times New Roman" w:hAnsi="Times New Roman" w:cs="Times New Roman"/>
          <w:kern w:val="0"/>
          <w:sz w:val="24"/>
          <w:szCs w:val="24"/>
          <w:lang w:eastAsia="en-IN"/>
          <w14:ligatures w14:val="none"/>
        </w:rPr>
        <w:t>, which can vary significantly by training and familiarity</w:t>
      </w:r>
    </w:p>
    <w:p w14:paraId="0FF8F3A2" w14:textId="77777777" w:rsidR="00D751B0" w:rsidRPr="00D751B0" w:rsidRDefault="00D751B0" w:rsidP="00D751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Labs typically require </w:t>
      </w:r>
      <w:r w:rsidRPr="00D751B0">
        <w:rPr>
          <w:rFonts w:ascii="Times New Roman" w:eastAsia="Times New Roman" w:hAnsi="Times New Roman" w:cs="Times New Roman"/>
          <w:b/>
          <w:bCs/>
          <w:kern w:val="0"/>
          <w:sz w:val="24"/>
          <w:szCs w:val="24"/>
          <w:lang w:eastAsia="en-IN"/>
          <w14:ligatures w14:val="none"/>
        </w:rPr>
        <w:t>customizable solutions</w:t>
      </w:r>
      <w:r w:rsidRPr="00D751B0">
        <w:rPr>
          <w:rFonts w:ascii="Times New Roman" w:eastAsia="Times New Roman" w:hAnsi="Times New Roman" w:cs="Times New Roman"/>
          <w:kern w:val="0"/>
          <w:sz w:val="24"/>
          <w:szCs w:val="24"/>
          <w:lang w:eastAsia="en-IN"/>
          <w14:ligatures w14:val="none"/>
        </w:rPr>
        <w:t xml:space="preserve"> to suit sheath sizes and access sites</w:t>
      </w:r>
    </w:p>
    <w:p w14:paraId="5CA73B7B"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 xml:space="preserve">As outpatient cardiology expands, many </w:t>
      </w:r>
      <w:proofErr w:type="spellStart"/>
      <w:r w:rsidRPr="00D751B0">
        <w:rPr>
          <w:rFonts w:ascii="Times New Roman" w:eastAsia="Times New Roman" w:hAnsi="Times New Roman" w:cs="Times New Roman"/>
          <w:i/>
          <w:iCs/>
          <w:kern w:val="0"/>
          <w:sz w:val="24"/>
          <w:szCs w:val="24"/>
          <w:lang w:eastAsia="en-IN"/>
          <w14:ligatures w14:val="none"/>
        </w:rPr>
        <w:t>cath</w:t>
      </w:r>
      <w:proofErr w:type="spellEnd"/>
      <w:r w:rsidRPr="00D751B0">
        <w:rPr>
          <w:rFonts w:ascii="Times New Roman" w:eastAsia="Times New Roman" w:hAnsi="Times New Roman" w:cs="Times New Roman"/>
          <w:i/>
          <w:iCs/>
          <w:kern w:val="0"/>
          <w:sz w:val="24"/>
          <w:szCs w:val="24"/>
          <w:lang w:eastAsia="en-IN"/>
          <w14:ligatures w14:val="none"/>
        </w:rPr>
        <w:t xml:space="preserve"> labs are also transitioning to outpatient models, intensifying their reliance on fast-acting, reliable closure mechanisms.</w:t>
      </w:r>
    </w:p>
    <w:p w14:paraId="16A1CF47"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887CED8">
          <v:rect id="_x0000_i1060" style="width:0;height:1.5pt" o:hralign="center" o:hrstd="t" o:hr="t" fillcolor="#a0a0a0" stroked="f"/>
        </w:pict>
      </w:r>
    </w:p>
    <w:p w14:paraId="5899985B"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 xml:space="preserve">4. Specialty Clinics and Vascular Access </w:t>
      </w:r>
      <w:proofErr w:type="spellStart"/>
      <w:r w:rsidRPr="00D751B0">
        <w:rPr>
          <w:rFonts w:ascii="Times New Roman" w:eastAsia="Times New Roman" w:hAnsi="Times New Roman" w:cs="Times New Roman"/>
          <w:b/>
          <w:bCs/>
          <w:kern w:val="0"/>
          <w:sz w:val="24"/>
          <w:szCs w:val="24"/>
          <w:lang w:eastAsia="en-IN"/>
          <w14:ligatures w14:val="none"/>
        </w:rPr>
        <w:t>Centers</w:t>
      </w:r>
      <w:proofErr w:type="spellEnd"/>
    </w:p>
    <w:p w14:paraId="1776B26E"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These niche users are gaining importance in mature healthcare markets. With growing attention to </w:t>
      </w:r>
      <w:r w:rsidRPr="00D751B0">
        <w:rPr>
          <w:rFonts w:ascii="Times New Roman" w:eastAsia="Times New Roman" w:hAnsi="Times New Roman" w:cs="Times New Roman"/>
          <w:b/>
          <w:bCs/>
          <w:kern w:val="0"/>
          <w:sz w:val="24"/>
          <w:szCs w:val="24"/>
          <w:lang w:eastAsia="en-IN"/>
          <w14:ligatures w14:val="none"/>
        </w:rPr>
        <w:t>preventive vascular care</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AV access interventions</w:t>
      </w:r>
      <w:r w:rsidRPr="00D751B0">
        <w:rPr>
          <w:rFonts w:ascii="Times New Roman" w:eastAsia="Times New Roman" w:hAnsi="Times New Roman" w:cs="Times New Roman"/>
          <w:kern w:val="0"/>
          <w:sz w:val="24"/>
          <w:szCs w:val="24"/>
          <w:lang w:eastAsia="en-IN"/>
          <w14:ligatures w14:val="none"/>
        </w:rPr>
        <w:t xml:space="preserve">, these </w:t>
      </w:r>
      <w:proofErr w:type="spellStart"/>
      <w:r w:rsidRPr="00D751B0">
        <w:rPr>
          <w:rFonts w:ascii="Times New Roman" w:eastAsia="Times New Roman" w:hAnsi="Times New Roman" w:cs="Times New Roman"/>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 xml:space="preserve"> require:</w:t>
      </w:r>
    </w:p>
    <w:p w14:paraId="3FA7D17F" w14:textId="77777777" w:rsidR="00D751B0" w:rsidRPr="00D751B0" w:rsidRDefault="00D751B0" w:rsidP="00D751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Devices suitable for both </w:t>
      </w:r>
      <w:r w:rsidRPr="00D751B0">
        <w:rPr>
          <w:rFonts w:ascii="Times New Roman" w:eastAsia="Times New Roman" w:hAnsi="Times New Roman" w:cs="Times New Roman"/>
          <w:b/>
          <w:bCs/>
          <w:kern w:val="0"/>
          <w:sz w:val="24"/>
          <w:szCs w:val="24"/>
          <w:lang w:eastAsia="en-IN"/>
          <w14:ligatures w14:val="none"/>
        </w:rPr>
        <w:t>arterial and venous access</w:t>
      </w:r>
    </w:p>
    <w:p w14:paraId="241CBD12" w14:textId="77777777" w:rsidR="00D751B0" w:rsidRPr="00D751B0" w:rsidRDefault="00D751B0" w:rsidP="00D751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Smaller-profile systems that reduce trauma</w:t>
      </w:r>
    </w:p>
    <w:p w14:paraId="7D8E1D66" w14:textId="77777777" w:rsidR="00D751B0" w:rsidRPr="00D751B0" w:rsidRDefault="00D751B0" w:rsidP="00D751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Solutions optimized for patients on anticoagulation</w:t>
      </w:r>
    </w:p>
    <w:p w14:paraId="500AC54B"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4D170637">
          <v:rect id="_x0000_i1061" style="width:0;height:1.5pt" o:hralign="center" o:hrstd="t" o:hr="t" fillcolor="#a0a0a0" stroked="f"/>
        </w:pict>
      </w:r>
    </w:p>
    <w:p w14:paraId="483FB62C"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Segoe UI Emoji" w:eastAsia="Times New Roman" w:hAnsi="Segoe UI Emoji" w:cs="Segoe UI Emoji"/>
          <w:b/>
          <w:bCs/>
          <w:kern w:val="0"/>
          <w:sz w:val="27"/>
          <w:szCs w:val="27"/>
          <w:lang w:eastAsia="en-IN"/>
          <w14:ligatures w14:val="none"/>
        </w:rPr>
        <w:t>📌</w:t>
      </w:r>
      <w:r w:rsidRPr="00D751B0">
        <w:rPr>
          <w:rFonts w:ascii="Times New Roman" w:eastAsia="Times New Roman" w:hAnsi="Times New Roman" w:cs="Times New Roman"/>
          <w:b/>
          <w:bCs/>
          <w:kern w:val="0"/>
          <w:sz w:val="27"/>
          <w:szCs w:val="27"/>
          <w:lang w:eastAsia="en-IN"/>
          <w14:ligatures w14:val="none"/>
        </w:rPr>
        <w:t xml:space="preserve"> Use Case Scenario</w:t>
      </w:r>
    </w:p>
    <w:p w14:paraId="4F3C8D5A"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A tertiary hospital in South Korea conducted a pilot program to transition 60% of its diagnostic angiography cases to same-day discharge protocols. By incorporating suture-based arteriotomy closure devices in combination with mobile recovery monitoring, the average bed occupancy time dropped by 40%. Patient satisfaction scores improved due to quicker ambulation, and the hospital reported a 25% increase in procedural throughput over six months. The success prompted procurement of hybrid closure systems for high-risk and obese patients to further scale the model.</w:t>
      </w:r>
    </w:p>
    <w:p w14:paraId="61078797"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07564C58">
          <v:rect id="_x0000_i1062" style="width:0;height:1.5pt" o:hralign="center" o:hrstd="t" o:hr="t" fillcolor="#a0a0a0" stroked="f"/>
        </w:pict>
      </w:r>
    </w:p>
    <w:p w14:paraId="78E99A26"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 xml:space="preserve">The procedural value of ACDs now goes beyond </w:t>
      </w:r>
      <w:proofErr w:type="spellStart"/>
      <w:r w:rsidRPr="00D751B0">
        <w:rPr>
          <w:rFonts w:ascii="Times New Roman" w:eastAsia="Times New Roman" w:hAnsi="Times New Roman" w:cs="Times New Roman"/>
          <w:i/>
          <w:iCs/>
          <w:kern w:val="0"/>
          <w:sz w:val="24"/>
          <w:szCs w:val="24"/>
          <w:lang w:eastAsia="en-IN"/>
          <w14:ligatures w14:val="none"/>
        </w:rPr>
        <w:t>hemostasis</w:t>
      </w:r>
      <w:proofErr w:type="spellEnd"/>
      <w:r w:rsidRPr="00D751B0">
        <w:rPr>
          <w:rFonts w:ascii="Times New Roman" w:eastAsia="Times New Roman" w:hAnsi="Times New Roman" w:cs="Times New Roman"/>
          <w:i/>
          <w:iCs/>
          <w:kern w:val="0"/>
          <w:sz w:val="24"/>
          <w:szCs w:val="24"/>
          <w:lang w:eastAsia="en-IN"/>
          <w14:ligatures w14:val="none"/>
        </w:rPr>
        <w:t xml:space="preserve"> — they are a cornerstone of modern, efficient vascular care models tailored for speed, safety, and sustainability.</w:t>
      </w:r>
    </w:p>
    <w:p w14:paraId="2E4B2E84" w14:textId="77777777" w:rsidR="00D751B0" w:rsidRPr="00D751B0" w:rsidRDefault="00D751B0" w:rsidP="00D751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51B0">
        <w:rPr>
          <w:rFonts w:ascii="Times New Roman" w:eastAsia="Times New Roman" w:hAnsi="Times New Roman" w:cs="Times New Roman"/>
          <w:b/>
          <w:bCs/>
          <w:kern w:val="0"/>
          <w:sz w:val="27"/>
          <w:szCs w:val="27"/>
          <w:lang w:eastAsia="en-IN"/>
          <w14:ligatures w14:val="none"/>
        </w:rPr>
        <w:lastRenderedPageBreak/>
        <w:t>7. Recent Developments + Opportunities &amp; Restraints</w:t>
      </w:r>
    </w:p>
    <w:p w14:paraId="154442F7"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4ED5DDC1">
          <v:rect id="_x0000_i1069" style="width:0;height:1.5pt" o:hralign="center" o:hrstd="t" o:hr="t" fillcolor="#a0a0a0" stroked="f"/>
        </w:pict>
      </w:r>
    </w:p>
    <w:p w14:paraId="76C9BC5E"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Recent Developments (Last 2 Years)</w:t>
      </w:r>
    </w:p>
    <w:p w14:paraId="344C5CA8"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The arteriotomy closure devices space has seen a string of noteworthy activities that signal strategic pivots toward innovation, scale, and broader market accessibility:</w:t>
      </w:r>
    </w:p>
    <w:p w14:paraId="708B7245" w14:textId="20693EB2" w:rsidR="00D751B0" w:rsidRPr="00D751B0" w:rsidRDefault="00D751B0" w:rsidP="00D751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Abbott Laboratories</w:t>
      </w:r>
      <w:r w:rsidRPr="00D751B0">
        <w:rPr>
          <w:rFonts w:ascii="Times New Roman" w:eastAsia="Times New Roman" w:hAnsi="Times New Roman" w:cs="Times New Roman"/>
          <w:kern w:val="0"/>
          <w:sz w:val="24"/>
          <w:szCs w:val="24"/>
          <w:lang w:eastAsia="en-IN"/>
          <w14:ligatures w14:val="none"/>
        </w:rPr>
        <w:t xml:space="preserve"> received expanded CE mark approval for its next-generation vascular closure system, designed to reduce deployment time by 35% compared to previous models.</w:t>
      </w:r>
      <w:r w:rsidRPr="00D751B0">
        <w:rPr>
          <w:rFonts w:ascii="Times New Roman" w:eastAsia="Times New Roman" w:hAnsi="Times New Roman" w:cs="Times New Roman"/>
          <w:kern w:val="0"/>
          <w:sz w:val="24"/>
          <w:szCs w:val="24"/>
          <w:lang w:eastAsia="en-IN"/>
          <w14:ligatures w14:val="none"/>
        </w:rPr>
        <w:br/>
      </w:r>
    </w:p>
    <w:p w14:paraId="30ABA7B8" w14:textId="1477BF2F" w:rsidR="00D751B0" w:rsidRPr="00D751B0" w:rsidRDefault="00D751B0" w:rsidP="00D751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Terumo Corporation</w:t>
      </w:r>
      <w:r w:rsidRPr="00D751B0">
        <w:rPr>
          <w:rFonts w:ascii="Times New Roman" w:eastAsia="Times New Roman" w:hAnsi="Times New Roman" w:cs="Times New Roman"/>
          <w:kern w:val="0"/>
          <w:sz w:val="24"/>
          <w:szCs w:val="24"/>
          <w:lang w:eastAsia="en-IN"/>
          <w14:ligatures w14:val="none"/>
        </w:rPr>
        <w:t xml:space="preserve"> launched a radial access closure device in Europe, tailored for small-diameter arteries and same-day discharge environments.</w:t>
      </w:r>
      <w:r w:rsidRPr="00D751B0">
        <w:rPr>
          <w:rFonts w:ascii="Times New Roman" w:eastAsia="Times New Roman" w:hAnsi="Times New Roman" w:cs="Times New Roman"/>
          <w:kern w:val="0"/>
          <w:sz w:val="24"/>
          <w:szCs w:val="24"/>
          <w:lang w:eastAsia="en-IN"/>
          <w14:ligatures w14:val="none"/>
        </w:rPr>
        <w:br/>
      </w:r>
    </w:p>
    <w:p w14:paraId="444E11FD" w14:textId="0EDB772D" w:rsidR="00D751B0" w:rsidRPr="00D751B0" w:rsidRDefault="00D751B0" w:rsidP="00D751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Essential Medical, Inc.</w:t>
      </w:r>
      <w:r w:rsidRPr="00D751B0">
        <w:rPr>
          <w:rFonts w:ascii="Times New Roman" w:eastAsia="Times New Roman" w:hAnsi="Times New Roman" w:cs="Times New Roman"/>
          <w:kern w:val="0"/>
          <w:sz w:val="24"/>
          <w:szCs w:val="24"/>
          <w:lang w:eastAsia="en-IN"/>
          <w14:ligatures w14:val="none"/>
        </w:rPr>
        <w:t xml:space="preserve"> announced successful outcomes from a </w:t>
      </w:r>
      <w:proofErr w:type="spellStart"/>
      <w:r w:rsidRPr="00D751B0">
        <w:rPr>
          <w:rFonts w:ascii="Times New Roman" w:eastAsia="Times New Roman" w:hAnsi="Times New Roman" w:cs="Times New Roman"/>
          <w:kern w:val="0"/>
          <w:sz w:val="24"/>
          <w:szCs w:val="24"/>
          <w:lang w:eastAsia="en-IN"/>
          <w14:ligatures w14:val="none"/>
        </w:rPr>
        <w:t>multicenter</w:t>
      </w:r>
      <w:proofErr w:type="spellEnd"/>
      <w:r w:rsidRPr="00D751B0">
        <w:rPr>
          <w:rFonts w:ascii="Times New Roman" w:eastAsia="Times New Roman" w:hAnsi="Times New Roman" w:cs="Times New Roman"/>
          <w:kern w:val="0"/>
          <w:sz w:val="24"/>
          <w:szCs w:val="24"/>
          <w:lang w:eastAsia="en-IN"/>
          <w14:ligatures w14:val="none"/>
        </w:rPr>
        <w:t xml:space="preserve"> study evaluating its large-bore femoral closure device for TAVR applications, showing a 96% success rate with no major vascular complications.</w:t>
      </w:r>
      <w:r w:rsidRPr="00D751B0">
        <w:rPr>
          <w:rFonts w:ascii="Times New Roman" w:eastAsia="Times New Roman" w:hAnsi="Times New Roman" w:cs="Times New Roman"/>
          <w:kern w:val="0"/>
          <w:sz w:val="24"/>
          <w:szCs w:val="24"/>
          <w:lang w:eastAsia="en-IN"/>
          <w14:ligatures w14:val="none"/>
        </w:rPr>
        <w:br/>
      </w:r>
    </w:p>
    <w:p w14:paraId="0214F014" w14:textId="29431DD0" w:rsidR="00D751B0" w:rsidRPr="00D751B0" w:rsidRDefault="00D751B0" w:rsidP="00D751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Teleflex</w:t>
      </w:r>
      <w:r w:rsidRPr="00D751B0">
        <w:rPr>
          <w:rFonts w:ascii="Times New Roman" w:eastAsia="Times New Roman" w:hAnsi="Times New Roman" w:cs="Times New Roman"/>
          <w:kern w:val="0"/>
          <w:sz w:val="24"/>
          <w:szCs w:val="24"/>
          <w:lang w:eastAsia="en-IN"/>
          <w14:ligatures w14:val="none"/>
        </w:rPr>
        <w:t xml:space="preserve"> completed the acquisition of a vascular access device startup, enhancing its IP portfolio around clip-based closure systems for outpatient settings.</w:t>
      </w:r>
      <w:r w:rsidRPr="00D751B0">
        <w:rPr>
          <w:rFonts w:ascii="Times New Roman" w:eastAsia="Times New Roman" w:hAnsi="Times New Roman" w:cs="Times New Roman"/>
          <w:kern w:val="0"/>
          <w:sz w:val="24"/>
          <w:szCs w:val="24"/>
          <w:lang w:eastAsia="en-IN"/>
          <w14:ligatures w14:val="none"/>
        </w:rPr>
        <w:br/>
      </w:r>
    </w:p>
    <w:p w14:paraId="784AE895" w14:textId="4F87D6AA" w:rsidR="00D751B0" w:rsidRPr="00D751B0" w:rsidRDefault="00D751B0" w:rsidP="00D751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A </w:t>
      </w:r>
      <w:r w:rsidRPr="00D751B0">
        <w:rPr>
          <w:rFonts w:ascii="Times New Roman" w:eastAsia="Times New Roman" w:hAnsi="Times New Roman" w:cs="Times New Roman"/>
          <w:b/>
          <w:bCs/>
          <w:kern w:val="0"/>
          <w:sz w:val="24"/>
          <w:szCs w:val="24"/>
          <w:lang w:eastAsia="en-IN"/>
          <w14:ligatures w14:val="none"/>
        </w:rPr>
        <w:t>German research consortium</w:t>
      </w:r>
      <w:r w:rsidRPr="00D751B0">
        <w:rPr>
          <w:rFonts w:ascii="Times New Roman" w:eastAsia="Times New Roman" w:hAnsi="Times New Roman" w:cs="Times New Roman"/>
          <w:kern w:val="0"/>
          <w:sz w:val="24"/>
          <w:szCs w:val="24"/>
          <w:lang w:eastAsia="en-IN"/>
          <w14:ligatures w14:val="none"/>
        </w:rPr>
        <w:t xml:space="preserve"> initiated clinical trials for a </w:t>
      </w:r>
      <w:r w:rsidRPr="00D751B0">
        <w:rPr>
          <w:rFonts w:ascii="Times New Roman" w:eastAsia="Times New Roman" w:hAnsi="Times New Roman" w:cs="Times New Roman"/>
          <w:b/>
          <w:bCs/>
          <w:kern w:val="0"/>
          <w:sz w:val="24"/>
          <w:szCs w:val="24"/>
          <w:lang w:eastAsia="en-IN"/>
          <w14:ligatures w14:val="none"/>
        </w:rPr>
        <w:t>bioabsorbable, ultrasound-guided closure system</w:t>
      </w:r>
      <w:r w:rsidRPr="00D751B0">
        <w:rPr>
          <w:rFonts w:ascii="Times New Roman" w:eastAsia="Times New Roman" w:hAnsi="Times New Roman" w:cs="Times New Roman"/>
          <w:kern w:val="0"/>
          <w:sz w:val="24"/>
          <w:szCs w:val="24"/>
          <w:lang w:eastAsia="en-IN"/>
          <w14:ligatures w14:val="none"/>
        </w:rPr>
        <w:t xml:space="preserve"> designed to self-adjust tension during healing.</w:t>
      </w:r>
      <w:r w:rsidRPr="00D751B0">
        <w:rPr>
          <w:rFonts w:ascii="Times New Roman" w:eastAsia="Times New Roman" w:hAnsi="Times New Roman" w:cs="Times New Roman"/>
          <w:kern w:val="0"/>
          <w:sz w:val="24"/>
          <w:szCs w:val="24"/>
          <w:lang w:eastAsia="en-IN"/>
          <w14:ligatures w14:val="none"/>
        </w:rPr>
        <w:br/>
      </w:r>
    </w:p>
    <w:p w14:paraId="6CC99A9C"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7DA91DC9">
          <v:rect id="_x0000_i1070" style="width:0;height:1.5pt" o:hralign="center" o:hrstd="t" o:hr="t" fillcolor="#a0a0a0" stroked="f"/>
        </w:pict>
      </w:r>
    </w:p>
    <w:p w14:paraId="0D3D349B"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Opportunities</w:t>
      </w:r>
    </w:p>
    <w:p w14:paraId="0017E160" w14:textId="77777777" w:rsidR="00D751B0" w:rsidRPr="00D751B0" w:rsidRDefault="00D751B0" w:rsidP="00D751B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Outpatient &amp; Same-Day Discharge Models</w:t>
      </w:r>
      <w:r w:rsidRPr="00D751B0">
        <w:rPr>
          <w:rFonts w:ascii="Times New Roman" w:eastAsia="Times New Roman" w:hAnsi="Times New Roman" w:cs="Times New Roman"/>
          <w:kern w:val="0"/>
          <w:sz w:val="24"/>
          <w:szCs w:val="24"/>
          <w:lang w:eastAsia="en-IN"/>
          <w14:ligatures w14:val="none"/>
        </w:rPr>
        <w:br/>
        <w:t xml:space="preserve">As payers and providers shift toward </w:t>
      </w:r>
      <w:r w:rsidRPr="00D751B0">
        <w:rPr>
          <w:rFonts w:ascii="Times New Roman" w:eastAsia="Times New Roman" w:hAnsi="Times New Roman" w:cs="Times New Roman"/>
          <w:b/>
          <w:bCs/>
          <w:kern w:val="0"/>
          <w:sz w:val="24"/>
          <w:szCs w:val="24"/>
          <w:lang w:eastAsia="en-IN"/>
          <w14:ligatures w14:val="none"/>
        </w:rPr>
        <w:t>value-based care</w:t>
      </w:r>
      <w:r w:rsidRPr="00D751B0">
        <w:rPr>
          <w:rFonts w:ascii="Times New Roman" w:eastAsia="Times New Roman" w:hAnsi="Times New Roman" w:cs="Times New Roman"/>
          <w:kern w:val="0"/>
          <w:sz w:val="24"/>
          <w:szCs w:val="24"/>
          <w:lang w:eastAsia="en-IN"/>
          <w14:ligatures w14:val="none"/>
        </w:rPr>
        <w:t xml:space="preserve">, there is immense opportunity for ACDs to become standard tools for enabling </w:t>
      </w:r>
      <w:r w:rsidRPr="00D751B0">
        <w:rPr>
          <w:rFonts w:ascii="Times New Roman" w:eastAsia="Times New Roman" w:hAnsi="Times New Roman" w:cs="Times New Roman"/>
          <w:b/>
          <w:bCs/>
          <w:kern w:val="0"/>
          <w:sz w:val="24"/>
          <w:szCs w:val="24"/>
          <w:lang w:eastAsia="en-IN"/>
          <w14:ligatures w14:val="none"/>
        </w:rPr>
        <w:t>same-day procedures</w:t>
      </w:r>
      <w:r w:rsidRPr="00D751B0">
        <w:rPr>
          <w:rFonts w:ascii="Times New Roman" w:eastAsia="Times New Roman" w:hAnsi="Times New Roman" w:cs="Times New Roman"/>
          <w:kern w:val="0"/>
          <w:sz w:val="24"/>
          <w:szCs w:val="24"/>
          <w:lang w:eastAsia="en-IN"/>
          <w14:ligatures w14:val="none"/>
        </w:rPr>
        <w:t>, reducing inpatient costs, and improving operational flow.</w:t>
      </w:r>
    </w:p>
    <w:p w14:paraId="2F2DC2CB" w14:textId="77777777" w:rsidR="00D751B0" w:rsidRPr="00D751B0" w:rsidRDefault="00D751B0" w:rsidP="00D751B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Emerging Market Penetration</w:t>
      </w:r>
      <w:r w:rsidRPr="00D751B0">
        <w:rPr>
          <w:rFonts w:ascii="Times New Roman" w:eastAsia="Times New Roman" w:hAnsi="Times New Roman" w:cs="Times New Roman"/>
          <w:kern w:val="0"/>
          <w:sz w:val="24"/>
          <w:szCs w:val="24"/>
          <w:lang w:eastAsia="en-IN"/>
          <w14:ligatures w14:val="none"/>
        </w:rPr>
        <w:br/>
        <w:t xml:space="preserve">Rapid procedural volume growth in </w:t>
      </w:r>
      <w:r w:rsidRPr="00D751B0">
        <w:rPr>
          <w:rFonts w:ascii="Times New Roman" w:eastAsia="Times New Roman" w:hAnsi="Times New Roman" w:cs="Times New Roman"/>
          <w:b/>
          <w:bCs/>
          <w:kern w:val="0"/>
          <w:sz w:val="24"/>
          <w:szCs w:val="24"/>
          <w:lang w:eastAsia="en-IN"/>
          <w14:ligatures w14:val="none"/>
        </w:rPr>
        <w:t>India, China, Brazil, and GCC countries</w:t>
      </w:r>
      <w:r w:rsidRPr="00D751B0">
        <w:rPr>
          <w:rFonts w:ascii="Times New Roman" w:eastAsia="Times New Roman" w:hAnsi="Times New Roman" w:cs="Times New Roman"/>
          <w:kern w:val="0"/>
          <w:sz w:val="24"/>
          <w:szCs w:val="24"/>
          <w:lang w:eastAsia="en-IN"/>
          <w14:ligatures w14:val="none"/>
        </w:rPr>
        <w:t xml:space="preserve"> offers a fertile ground for </w:t>
      </w:r>
      <w:r w:rsidRPr="00D751B0">
        <w:rPr>
          <w:rFonts w:ascii="Times New Roman" w:eastAsia="Times New Roman" w:hAnsi="Times New Roman" w:cs="Times New Roman"/>
          <w:b/>
          <w:bCs/>
          <w:kern w:val="0"/>
          <w:sz w:val="24"/>
          <w:szCs w:val="24"/>
          <w:lang w:eastAsia="en-IN"/>
          <w14:ligatures w14:val="none"/>
        </w:rPr>
        <w:t>mid-cost, simplified closure systems</w:t>
      </w:r>
      <w:r w:rsidRPr="00D751B0">
        <w:rPr>
          <w:rFonts w:ascii="Times New Roman" w:eastAsia="Times New Roman" w:hAnsi="Times New Roman" w:cs="Times New Roman"/>
          <w:kern w:val="0"/>
          <w:sz w:val="24"/>
          <w:szCs w:val="24"/>
          <w:lang w:eastAsia="en-IN"/>
          <w14:ligatures w14:val="none"/>
        </w:rPr>
        <w:t>, especially those requiring minimal training.</w:t>
      </w:r>
    </w:p>
    <w:p w14:paraId="0996B1F4" w14:textId="77777777" w:rsidR="00D751B0" w:rsidRPr="00D751B0" w:rsidRDefault="00D751B0" w:rsidP="00D751B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Integration with Imaging and Robotics</w:t>
      </w:r>
      <w:r w:rsidRPr="00D751B0">
        <w:rPr>
          <w:rFonts w:ascii="Times New Roman" w:eastAsia="Times New Roman" w:hAnsi="Times New Roman" w:cs="Times New Roman"/>
          <w:kern w:val="0"/>
          <w:sz w:val="24"/>
          <w:szCs w:val="24"/>
          <w:lang w:eastAsia="en-IN"/>
          <w14:ligatures w14:val="none"/>
        </w:rPr>
        <w:br/>
        <w:t xml:space="preserve">The integration of closure devices with </w:t>
      </w:r>
      <w:r w:rsidRPr="00D751B0">
        <w:rPr>
          <w:rFonts w:ascii="Times New Roman" w:eastAsia="Times New Roman" w:hAnsi="Times New Roman" w:cs="Times New Roman"/>
          <w:b/>
          <w:bCs/>
          <w:kern w:val="0"/>
          <w:sz w:val="24"/>
          <w:szCs w:val="24"/>
          <w:lang w:eastAsia="en-IN"/>
          <w14:ligatures w14:val="none"/>
        </w:rPr>
        <w:t>intraoperative imaging, robotic navigation, and smart sensors</w:t>
      </w:r>
      <w:r w:rsidRPr="00D751B0">
        <w:rPr>
          <w:rFonts w:ascii="Times New Roman" w:eastAsia="Times New Roman" w:hAnsi="Times New Roman" w:cs="Times New Roman"/>
          <w:kern w:val="0"/>
          <w:sz w:val="24"/>
          <w:szCs w:val="24"/>
          <w:lang w:eastAsia="en-IN"/>
          <w14:ligatures w14:val="none"/>
        </w:rPr>
        <w:t xml:space="preserve"> could unlock new use cases in high-risk and hybrid operating rooms.</w:t>
      </w:r>
    </w:p>
    <w:p w14:paraId="75359456"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BE89EB4">
          <v:rect id="_x0000_i1071" style="width:0;height:1.5pt" o:hralign="center" o:hrstd="t" o:hr="t" fillcolor="#a0a0a0" stroked="f"/>
        </w:pict>
      </w:r>
    </w:p>
    <w:p w14:paraId="23889803"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Restraints</w:t>
      </w:r>
    </w:p>
    <w:p w14:paraId="4A3C6CCD" w14:textId="77777777" w:rsidR="00D751B0" w:rsidRPr="00D751B0" w:rsidRDefault="00D751B0" w:rsidP="00D751B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lastRenderedPageBreak/>
        <w:t>Regulatory Delays &amp; Post-Market Surveillance Requirements</w:t>
      </w:r>
      <w:r w:rsidRPr="00D751B0">
        <w:rPr>
          <w:rFonts w:ascii="Times New Roman" w:eastAsia="Times New Roman" w:hAnsi="Times New Roman" w:cs="Times New Roman"/>
          <w:kern w:val="0"/>
          <w:sz w:val="24"/>
          <w:szCs w:val="24"/>
          <w:lang w:eastAsia="en-IN"/>
          <w14:ligatures w14:val="none"/>
        </w:rPr>
        <w:br/>
        <w:t xml:space="preserve">The introduction of stricter device validation norms, particularly in </w:t>
      </w:r>
      <w:r w:rsidRPr="00D751B0">
        <w:rPr>
          <w:rFonts w:ascii="Times New Roman" w:eastAsia="Times New Roman" w:hAnsi="Times New Roman" w:cs="Times New Roman"/>
          <w:b/>
          <w:bCs/>
          <w:kern w:val="0"/>
          <w:sz w:val="24"/>
          <w:szCs w:val="24"/>
          <w:lang w:eastAsia="en-IN"/>
          <w14:ligatures w14:val="none"/>
        </w:rPr>
        <w:t>Europe (EU MDR)</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Japan</w:t>
      </w:r>
      <w:r w:rsidRPr="00D751B0">
        <w:rPr>
          <w:rFonts w:ascii="Times New Roman" w:eastAsia="Times New Roman" w:hAnsi="Times New Roman" w:cs="Times New Roman"/>
          <w:kern w:val="0"/>
          <w:sz w:val="24"/>
          <w:szCs w:val="24"/>
          <w:lang w:eastAsia="en-IN"/>
          <w14:ligatures w14:val="none"/>
        </w:rPr>
        <w:t xml:space="preserve">, is increasing the </w:t>
      </w:r>
      <w:r w:rsidRPr="00D751B0">
        <w:rPr>
          <w:rFonts w:ascii="Times New Roman" w:eastAsia="Times New Roman" w:hAnsi="Times New Roman" w:cs="Times New Roman"/>
          <w:b/>
          <w:bCs/>
          <w:kern w:val="0"/>
          <w:sz w:val="24"/>
          <w:szCs w:val="24"/>
          <w:lang w:eastAsia="en-IN"/>
          <w14:ligatures w14:val="none"/>
        </w:rPr>
        <w:t>cost and time-to-market</w:t>
      </w:r>
      <w:r w:rsidRPr="00D751B0">
        <w:rPr>
          <w:rFonts w:ascii="Times New Roman" w:eastAsia="Times New Roman" w:hAnsi="Times New Roman" w:cs="Times New Roman"/>
          <w:kern w:val="0"/>
          <w:sz w:val="24"/>
          <w:szCs w:val="24"/>
          <w:lang w:eastAsia="en-IN"/>
          <w14:ligatures w14:val="none"/>
        </w:rPr>
        <w:t xml:space="preserve"> for new innovations — slowing adoption cycles.</w:t>
      </w:r>
    </w:p>
    <w:p w14:paraId="0B26D9C7" w14:textId="77777777" w:rsidR="00D751B0" w:rsidRPr="00D751B0" w:rsidRDefault="00D751B0" w:rsidP="00D751B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High Upfront Device Costs in Cost-Sensitive Markets</w:t>
      </w:r>
      <w:r w:rsidRPr="00D751B0">
        <w:rPr>
          <w:rFonts w:ascii="Times New Roman" w:eastAsia="Times New Roman" w:hAnsi="Times New Roman" w:cs="Times New Roman"/>
          <w:kern w:val="0"/>
          <w:sz w:val="24"/>
          <w:szCs w:val="24"/>
          <w:lang w:eastAsia="en-IN"/>
          <w14:ligatures w14:val="none"/>
        </w:rPr>
        <w:br/>
        <w:t xml:space="preserve">In regions with limited reimbursement frameworks or budget constraints, </w:t>
      </w:r>
      <w:r w:rsidRPr="00D751B0">
        <w:rPr>
          <w:rFonts w:ascii="Times New Roman" w:eastAsia="Times New Roman" w:hAnsi="Times New Roman" w:cs="Times New Roman"/>
          <w:b/>
          <w:bCs/>
          <w:kern w:val="0"/>
          <w:sz w:val="24"/>
          <w:szCs w:val="24"/>
          <w:lang w:eastAsia="en-IN"/>
          <w14:ligatures w14:val="none"/>
        </w:rPr>
        <w:t>manual compression remains the default standard</w:t>
      </w:r>
      <w:r w:rsidRPr="00D751B0">
        <w:rPr>
          <w:rFonts w:ascii="Times New Roman" w:eastAsia="Times New Roman" w:hAnsi="Times New Roman" w:cs="Times New Roman"/>
          <w:kern w:val="0"/>
          <w:sz w:val="24"/>
          <w:szCs w:val="24"/>
          <w:lang w:eastAsia="en-IN"/>
          <w14:ligatures w14:val="none"/>
        </w:rPr>
        <w:t>, restraining the commercial adoption of advanced ACDs.</w:t>
      </w:r>
    </w:p>
    <w:p w14:paraId="6C7D70F2"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061D54CF">
          <v:rect id="_x0000_i1072" style="width:0;height:1.5pt" o:hralign="center" o:hrstd="t" o:hr="t" fillcolor="#a0a0a0" stroked="f"/>
        </w:pict>
      </w:r>
    </w:p>
    <w:p w14:paraId="4A8160E3" w14:textId="5131B059" w:rsid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i/>
          <w:iCs/>
          <w:kern w:val="0"/>
          <w:sz w:val="24"/>
          <w:szCs w:val="24"/>
          <w:lang w:eastAsia="en-IN"/>
          <w14:ligatures w14:val="none"/>
        </w:rPr>
        <w:t>As manufacturers pursue automation and precision, balancing regulatory compliance, clinician usability, and pricing strategy will be the next competitive frontier.</w:t>
      </w:r>
    </w:p>
    <w:p w14:paraId="1CB3E133" w14:textId="77777777" w:rsidR="00D751B0" w:rsidRPr="00D751B0" w:rsidRDefault="00D751B0" w:rsidP="00D751B0">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D751B0">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3BD324BD"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F4C85DE">
          <v:rect id="_x0000_i1113" style="width:0;height:1.5pt" o:hralign="center" o:hrstd="t" o:hr="t" fillcolor="#a0a0a0" stroked="f"/>
        </w:pict>
      </w:r>
    </w:p>
    <w:p w14:paraId="2E353DE1"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A.1. Report Title (Long-Form)</w:t>
      </w:r>
    </w:p>
    <w:p w14:paraId="4B93A4B3"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 xml:space="preserve">Arteriotomy Closure Devices Market </w:t>
      </w:r>
      <w:proofErr w:type="gramStart"/>
      <w:r w:rsidRPr="00D751B0">
        <w:rPr>
          <w:rFonts w:ascii="Times New Roman" w:eastAsia="Times New Roman" w:hAnsi="Times New Roman" w:cs="Times New Roman"/>
          <w:b/>
          <w:bCs/>
          <w:kern w:val="0"/>
          <w:sz w:val="24"/>
          <w:szCs w:val="24"/>
          <w:lang w:eastAsia="en-IN"/>
          <w14:ligatures w14:val="none"/>
        </w:rPr>
        <w:t>By</w:t>
      </w:r>
      <w:proofErr w:type="gramEnd"/>
      <w:r w:rsidRPr="00D751B0">
        <w:rPr>
          <w:rFonts w:ascii="Times New Roman" w:eastAsia="Times New Roman" w:hAnsi="Times New Roman" w:cs="Times New Roman"/>
          <w:b/>
          <w:bCs/>
          <w:kern w:val="0"/>
          <w:sz w:val="24"/>
          <w:szCs w:val="24"/>
          <w:lang w:eastAsia="en-IN"/>
          <w14:ligatures w14:val="none"/>
        </w:rPr>
        <w:t xml:space="preserve"> Product Type (Passive Closure Devices, Active Closure Devices, External Compression Devices); By Access Site (Femoral, Radial, Others); By End User (Hospitals, ASCs, Cath Labs, Specialty Clinics); By Geography, Segment Revenue Estimation, Forecast, 2024–2030.</w:t>
      </w:r>
    </w:p>
    <w:p w14:paraId="7A223733"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75B86CDD">
          <v:rect id="_x0000_i1114" style="width:0;height:1.5pt" o:hralign="center" o:hrstd="t" o:hr="t" fillcolor="#a0a0a0" stroked="f"/>
        </w:pict>
      </w:r>
    </w:p>
    <w:p w14:paraId="0DAC8702"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A.2. Market Name (lowercase format)</w:t>
      </w:r>
    </w:p>
    <w:p w14:paraId="2EC4055C"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arteriotomy closure devices market</w:t>
      </w:r>
    </w:p>
    <w:p w14:paraId="310E65A7"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F35449C">
          <v:rect id="_x0000_i1115" style="width:0;height:1.5pt" o:hralign="center" o:hrstd="t" o:hr="t" fillcolor="#a0a0a0" stroked="f"/>
        </w:pict>
      </w:r>
    </w:p>
    <w:p w14:paraId="105E793C"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A.3. SEO Title (Capital Format)</w:t>
      </w:r>
    </w:p>
    <w:p w14:paraId="135DA3CE" w14:textId="1AF7A3FB"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Arteriotomy Closure Devices Market Size ($</w:t>
      </w:r>
      <w:r>
        <w:rPr>
          <w:rFonts w:ascii="Times New Roman" w:eastAsia="Times New Roman" w:hAnsi="Times New Roman" w:cs="Times New Roman"/>
          <w:b/>
          <w:bCs/>
          <w:kern w:val="0"/>
          <w:sz w:val="24"/>
          <w:szCs w:val="24"/>
          <w:lang w:eastAsia="en-IN"/>
          <w14:ligatures w14:val="none"/>
        </w:rPr>
        <w:t>1.86</w:t>
      </w:r>
      <w:r w:rsidRPr="00D751B0">
        <w:rPr>
          <w:rFonts w:ascii="Times New Roman" w:eastAsia="Times New Roman" w:hAnsi="Times New Roman" w:cs="Times New Roman"/>
          <w:b/>
          <w:bCs/>
          <w:kern w:val="0"/>
          <w:sz w:val="24"/>
          <w:szCs w:val="24"/>
          <w:lang w:eastAsia="en-IN"/>
          <w14:ligatures w14:val="none"/>
        </w:rPr>
        <w:t xml:space="preserve"> Billion) 2030</w:t>
      </w:r>
    </w:p>
    <w:p w14:paraId="0A61C15F"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7995E4EB">
          <v:rect id="_x0000_i1116" style="width:0;height:1.5pt" o:hralign="center" o:hrstd="t" o:hr="t" fillcolor="#a0a0a0" stroked="f"/>
        </w:pict>
      </w:r>
    </w:p>
    <w:p w14:paraId="63442171"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B. Report Coverage Table</w:t>
      </w:r>
    </w:p>
    <w:tbl>
      <w:tblPr>
        <w:tblStyle w:val="TableGrid"/>
        <w:tblW w:w="0" w:type="auto"/>
        <w:tblLook w:val="04A0" w:firstRow="1" w:lastRow="0" w:firstColumn="1" w:lastColumn="0" w:noHBand="0" w:noVBand="1"/>
      </w:tblPr>
      <w:tblGrid>
        <w:gridCol w:w="2516"/>
        <w:gridCol w:w="6500"/>
      </w:tblGrid>
      <w:tr w:rsidR="00D751B0" w:rsidRPr="00D751B0" w14:paraId="058FABE7" w14:textId="77777777" w:rsidTr="00D751B0">
        <w:tc>
          <w:tcPr>
            <w:tcW w:w="0" w:type="auto"/>
            <w:hideMark/>
          </w:tcPr>
          <w:p w14:paraId="47C3D447" w14:textId="77777777" w:rsidR="00D751B0" w:rsidRPr="00D751B0" w:rsidRDefault="00D751B0" w:rsidP="00D751B0">
            <w:pPr>
              <w:jc w:val="center"/>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3EB374AB" w14:textId="77777777" w:rsidR="00D751B0" w:rsidRPr="00D751B0" w:rsidRDefault="00D751B0" w:rsidP="00D751B0">
            <w:pPr>
              <w:jc w:val="center"/>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Details</w:t>
            </w:r>
          </w:p>
        </w:tc>
      </w:tr>
      <w:tr w:rsidR="00D751B0" w:rsidRPr="00D751B0" w14:paraId="4497C732" w14:textId="77777777" w:rsidTr="00D751B0">
        <w:tc>
          <w:tcPr>
            <w:tcW w:w="0" w:type="auto"/>
            <w:hideMark/>
          </w:tcPr>
          <w:p w14:paraId="73C25FFB"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Forecast Period</w:t>
            </w:r>
          </w:p>
        </w:tc>
        <w:tc>
          <w:tcPr>
            <w:tcW w:w="0" w:type="auto"/>
            <w:hideMark/>
          </w:tcPr>
          <w:p w14:paraId="02E920B1"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2024 – 2030</w:t>
            </w:r>
          </w:p>
        </w:tc>
      </w:tr>
      <w:tr w:rsidR="00D751B0" w:rsidRPr="00D751B0" w14:paraId="73D1BA7F" w14:textId="77777777" w:rsidTr="00D751B0">
        <w:tc>
          <w:tcPr>
            <w:tcW w:w="0" w:type="auto"/>
            <w:hideMark/>
          </w:tcPr>
          <w:p w14:paraId="0DC1990B"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5718F73D"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USD 1.21 Billion</w:t>
            </w:r>
          </w:p>
        </w:tc>
      </w:tr>
      <w:tr w:rsidR="00D751B0" w:rsidRPr="00D751B0" w14:paraId="2EC9DC66" w14:textId="77777777" w:rsidTr="00D751B0">
        <w:tc>
          <w:tcPr>
            <w:tcW w:w="0" w:type="auto"/>
            <w:hideMark/>
          </w:tcPr>
          <w:p w14:paraId="4FEC8416"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3F9413D6" w14:textId="1038B9E6"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1.86</w:t>
            </w:r>
            <w:r w:rsidRPr="00D751B0">
              <w:rPr>
                <w:rFonts w:ascii="Times New Roman" w:eastAsia="Times New Roman" w:hAnsi="Times New Roman" w:cs="Times New Roman"/>
                <w:b/>
                <w:bCs/>
                <w:kern w:val="0"/>
                <w:sz w:val="24"/>
                <w:szCs w:val="24"/>
                <w:lang w:eastAsia="en-IN"/>
                <w14:ligatures w14:val="none"/>
              </w:rPr>
              <w:t xml:space="preserve"> Billion</w:t>
            </w:r>
          </w:p>
        </w:tc>
      </w:tr>
      <w:tr w:rsidR="00D751B0" w:rsidRPr="00D751B0" w14:paraId="297ECB13" w14:textId="77777777" w:rsidTr="00D751B0">
        <w:tc>
          <w:tcPr>
            <w:tcW w:w="0" w:type="auto"/>
            <w:hideMark/>
          </w:tcPr>
          <w:p w14:paraId="1118FEDD"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Overall Growth Rate</w:t>
            </w:r>
          </w:p>
        </w:tc>
        <w:tc>
          <w:tcPr>
            <w:tcW w:w="0" w:type="auto"/>
            <w:hideMark/>
          </w:tcPr>
          <w:p w14:paraId="06F6148B" w14:textId="40E9211D"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7.4</w:t>
            </w:r>
            <w:r w:rsidRPr="00D751B0">
              <w:rPr>
                <w:rFonts w:ascii="Times New Roman" w:eastAsia="Times New Roman" w:hAnsi="Times New Roman" w:cs="Times New Roman"/>
                <w:b/>
                <w:bCs/>
                <w:kern w:val="0"/>
                <w:sz w:val="24"/>
                <w:szCs w:val="24"/>
                <w:lang w:eastAsia="en-IN"/>
                <w14:ligatures w14:val="none"/>
              </w:rPr>
              <w:t>% (2024 – 2030)</w:t>
            </w:r>
          </w:p>
        </w:tc>
      </w:tr>
      <w:tr w:rsidR="00D751B0" w:rsidRPr="00D751B0" w14:paraId="57A8FD08" w14:textId="77777777" w:rsidTr="00D751B0">
        <w:tc>
          <w:tcPr>
            <w:tcW w:w="0" w:type="auto"/>
            <w:hideMark/>
          </w:tcPr>
          <w:p w14:paraId="004162AF"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77391B0"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2023</w:t>
            </w:r>
          </w:p>
        </w:tc>
      </w:tr>
      <w:tr w:rsidR="00D751B0" w:rsidRPr="00D751B0" w14:paraId="1322ACB8" w14:textId="77777777" w:rsidTr="00D751B0">
        <w:tc>
          <w:tcPr>
            <w:tcW w:w="0" w:type="auto"/>
            <w:hideMark/>
          </w:tcPr>
          <w:p w14:paraId="08FFF9F2"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Historical Data</w:t>
            </w:r>
          </w:p>
        </w:tc>
        <w:tc>
          <w:tcPr>
            <w:tcW w:w="0" w:type="auto"/>
            <w:hideMark/>
          </w:tcPr>
          <w:p w14:paraId="5F246AD1"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2017 – 2021</w:t>
            </w:r>
          </w:p>
        </w:tc>
      </w:tr>
      <w:tr w:rsidR="00D751B0" w:rsidRPr="00D751B0" w14:paraId="07FB5D98" w14:textId="77777777" w:rsidTr="00D751B0">
        <w:tc>
          <w:tcPr>
            <w:tcW w:w="0" w:type="auto"/>
            <w:hideMark/>
          </w:tcPr>
          <w:p w14:paraId="3448CBB0"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Unit</w:t>
            </w:r>
          </w:p>
        </w:tc>
        <w:tc>
          <w:tcPr>
            <w:tcW w:w="0" w:type="auto"/>
            <w:hideMark/>
          </w:tcPr>
          <w:p w14:paraId="67BAE54B"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USD Million, CAGR (2024 – 2030)</w:t>
            </w:r>
          </w:p>
        </w:tc>
      </w:tr>
      <w:tr w:rsidR="00D751B0" w:rsidRPr="00D751B0" w14:paraId="7316BE39" w14:textId="77777777" w:rsidTr="00D751B0">
        <w:tc>
          <w:tcPr>
            <w:tcW w:w="0" w:type="auto"/>
            <w:hideMark/>
          </w:tcPr>
          <w:p w14:paraId="5142408C"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Segmentation</w:t>
            </w:r>
          </w:p>
        </w:tc>
        <w:tc>
          <w:tcPr>
            <w:tcW w:w="0" w:type="auto"/>
            <w:hideMark/>
          </w:tcPr>
          <w:p w14:paraId="75B31AC4"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By Product Type, By Access Site, By End User, By Geography</w:t>
            </w:r>
          </w:p>
        </w:tc>
      </w:tr>
      <w:tr w:rsidR="00D751B0" w:rsidRPr="00D751B0" w14:paraId="03E9A87D" w14:textId="77777777" w:rsidTr="00D751B0">
        <w:tc>
          <w:tcPr>
            <w:tcW w:w="0" w:type="auto"/>
            <w:hideMark/>
          </w:tcPr>
          <w:p w14:paraId="4A8C75A3"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By Product Type</w:t>
            </w:r>
          </w:p>
        </w:tc>
        <w:tc>
          <w:tcPr>
            <w:tcW w:w="0" w:type="auto"/>
            <w:hideMark/>
          </w:tcPr>
          <w:p w14:paraId="0989BB78"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Passive Closure Devices, Active Closure Devices, External Compression Devices</w:t>
            </w:r>
          </w:p>
        </w:tc>
      </w:tr>
      <w:tr w:rsidR="00D751B0" w:rsidRPr="00D751B0" w14:paraId="5880EE23" w14:textId="77777777" w:rsidTr="00D751B0">
        <w:tc>
          <w:tcPr>
            <w:tcW w:w="0" w:type="auto"/>
            <w:hideMark/>
          </w:tcPr>
          <w:p w14:paraId="35F1783C"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By Access Site</w:t>
            </w:r>
          </w:p>
        </w:tc>
        <w:tc>
          <w:tcPr>
            <w:tcW w:w="0" w:type="auto"/>
            <w:hideMark/>
          </w:tcPr>
          <w:p w14:paraId="0B9E71D0"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Femoral, Radial, Others</w:t>
            </w:r>
          </w:p>
        </w:tc>
      </w:tr>
      <w:tr w:rsidR="00D751B0" w:rsidRPr="00D751B0" w14:paraId="29B06D79" w14:textId="77777777" w:rsidTr="00D751B0">
        <w:tc>
          <w:tcPr>
            <w:tcW w:w="0" w:type="auto"/>
            <w:hideMark/>
          </w:tcPr>
          <w:p w14:paraId="653C89AE"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By End User</w:t>
            </w:r>
          </w:p>
        </w:tc>
        <w:tc>
          <w:tcPr>
            <w:tcW w:w="0" w:type="auto"/>
            <w:hideMark/>
          </w:tcPr>
          <w:p w14:paraId="5E7AD7AA"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Hospitals, ASCs, Cath Labs, Specialty Clinics</w:t>
            </w:r>
          </w:p>
        </w:tc>
      </w:tr>
      <w:tr w:rsidR="00D751B0" w:rsidRPr="00D751B0" w14:paraId="1FA939B3" w14:textId="77777777" w:rsidTr="00D751B0">
        <w:tc>
          <w:tcPr>
            <w:tcW w:w="0" w:type="auto"/>
            <w:hideMark/>
          </w:tcPr>
          <w:p w14:paraId="70649731"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By Region</w:t>
            </w:r>
          </w:p>
        </w:tc>
        <w:tc>
          <w:tcPr>
            <w:tcW w:w="0" w:type="auto"/>
            <w:hideMark/>
          </w:tcPr>
          <w:p w14:paraId="5E0923A4"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D751B0" w:rsidRPr="00D751B0" w14:paraId="49C88346" w14:textId="77777777" w:rsidTr="00D751B0">
        <w:tc>
          <w:tcPr>
            <w:tcW w:w="0" w:type="auto"/>
            <w:hideMark/>
          </w:tcPr>
          <w:p w14:paraId="3A1749D1"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Country Scope</w:t>
            </w:r>
          </w:p>
        </w:tc>
        <w:tc>
          <w:tcPr>
            <w:tcW w:w="0" w:type="auto"/>
            <w:hideMark/>
          </w:tcPr>
          <w:p w14:paraId="2A779CD6"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U.S., UK, Germany, China, India, Japan, Brazil, etc.</w:t>
            </w:r>
          </w:p>
        </w:tc>
      </w:tr>
      <w:tr w:rsidR="00D751B0" w:rsidRPr="00D751B0" w14:paraId="6B8AB28F" w14:textId="77777777" w:rsidTr="00D751B0">
        <w:tc>
          <w:tcPr>
            <w:tcW w:w="0" w:type="auto"/>
            <w:hideMark/>
          </w:tcPr>
          <w:p w14:paraId="2C6103D9"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Drivers</w:t>
            </w:r>
          </w:p>
        </w:tc>
        <w:tc>
          <w:tcPr>
            <w:tcW w:w="0" w:type="auto"/>
            <w:hideMark/>
          </w:tcPr>
          <w:p w14:paraId="20DD797F"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Shift to outpatient vascular care</w:t>
            </w:r>
            <w:r w:rsidRPr="00D751B0">
              <w:rPr>
                <w:rFonts w:ascii="Times New Roman" w:eastAsia="Times New Roman" w:hAnsi="Times New Roman" w:cs="Times New Roman"/>
                <w:kern w:val="0"/>
                <w:sz w:val="24"/>
                <w:szCs w:val="24"/>
                <w:lang w:eastAsia="en-IN"/>
                <w14:ligatures w14:val="none"/>
              </w:rPr>
              <w:br/>
              <w:t>- Material science and bioabsorbable innovation</w:t>
            </w:r>
            <w:r w:rsidRPr="00D751B0">
              <w:rPr>
                <w:rFonts w:ascii="Times New Roman" w:eastAsia="Times New Roman" w:hAnsi="Times New Roman" w:cs="Times New Roman"/>
                <w:kern w:val="0"/>
                <w:sz w:val="24"/>
                <w:szCs w:val="24"/>
                <w:lang w:eastAsia="en-IN"/>
                <w14:ligatures w14:val="none"/>
              </w:rPr>
              <w:br/>
              <w:t>- Increasing catheter-based procedures</w:t>
            </w:r>
          </w:p>
        </w:tc>
      </w:tr>
      <w:tr w:rsidR="00D751B0" w:rsidRPr="00D751B0" w14:paraId="0D047BF1" w14:textId="77777777" w:rsidTr="00D751B0">
        <w:tc>
          <w:tcPr>
            <w:tcW w:w="0" w:type="auto"/>
            <w:hideMark/>
          </w:tcPr>
          <w:p w14:paraId="42F10558"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t>Customization Option</w:t>
            </w:r>
          </w:p>
        </w:tc>
        <w:tc>
          <w:tcPr>
            <w:tcW w:w="0" w:type="auto"/>
            <w:hideMark/>
          </w:tcPr>
          <w:p w14:paraId="3366E24D" w14:textId="77777777" w:rsidR="00D751B0" w:rsidRPr="00D751B0" w:rsidRDefault="00D751B0" w:rsidP="00D751B0">
            <w:pPr>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Available upon request</w:t>
            </w:r>
          </w:p>
        </w:tc>
      </w:tr>
    </w:tbl>
    <w:p w14:paraId="00138979"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067BF9D2">
          <v:rect id="_x0000_i1117" style="width:0;height:1.5pt" o:hralign="center" o:hrstd="t" o:hr="t" fillcolor="#a0a0a0" stroked="f"/>
        </w:pict>
      </w:r>
    </w:p>
    <w:p w14:paraId="088D8DEC"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C. Top 5 FAQs</w:t>
      </w:r>
    </w:p>
    <w:p w14:paraId="398A5B98"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Q1: How big is the arteriotomy closure devices market?</w:t>
      </w:r>
      <w:r w:rsidRPr="00D751B0">
        <w:rPr>
          <w:rFonts w:ascii="Times New Roman" w:eastAsia="Times New Roman" w:hAnsi="Times New Roman" w:cs="Times New Roman"/>
          <w:kern w:val="0"/>
          <w:sz w:val="24"/>
          <w:szCs w:val="24"/>
          <w:lang w:eastAsia="en-IN"/>
          <w14:ligatures w14:val="none"/>
        </w:rPr>
        <w:br/>
        <w:t xml:space="preserve">The global arteriotomy closure devices market was valued at </w:t>
      </w:r>
      <w:r w:rsidRPr="00D751B0">
        <w:rPr>
          <w:rFonts w:ascii="Times New Roman" w:eastAsia="Times New Roman" w:hAnsi="Times New Roman" w:cs="Times New Roman"/>
          <w:b/>
          <w:bCs/>
          <w:kern w:val="0"/>
          <w:sz w:val="24"/>
          <w:szCs w:val="24"/>
          <w:lang w:eastAsia="en-IN"/>
          <w14:ligatures w14:val="none"/>
        </w:rPr>
        <w:t>USD 1.21 billion in 2024</w:t>
      </w:r>
      <w:r w:rsidRPr="00D751B0">
        <w:rPr>
          <w:rFonts w:ascii="Times New Roman" w:eastAsia="Times New Roman" w:hAnsi="Times New Roman" w:cs="Times New Roman"/>
          <w:kern w:val="0"/>
          <w:sz w:val="24"/>
          <w:szCs w:val="24"/>
          <w:lang w:eastAsia="en-IN"/>
          <w14:ligatures w14:val="none"/>
        </w:rPr>
        <w:t>.</w:t>
      </w:r>
    </w:p>
    <w:p w14:paraId="0BE8BAF2" w14:textId="3264B995"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Q2: What is the CAGR for arteriotomy closure devices during the forecast period?</w:t>
      </w:r>
      <w:r w:rsidRPr="00D751B0">
        <w:rPr>
          <w:rFonts w:ascii="Times New Roman" w:eastAsia="Times New Roman" w:hAnsi="Times New Roman" w:cs="Times New Roman"/>
          <w:kern w:val="0"/>
          <w:sz w:val="24"/>
          <w:szCs w:val="24"/>
          <w:lang w:eastAsia="en-IN"/>
          <w14:ligatures w14:val="none"/>
        </w:rPr>
        <w:br/>
        <w:t xml:space="preserve">The market is expected to grow at a </w:t>
      </w:r>
      <w:r w:rsidRPr="00D751B0">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7.4</w:t>
      </w:r>
      <w:r w:rsidRPr="00D751B0">
        <w:rPr>
          <w:rFonts w:ascii="Times New Roman" w:eastAsia="Times New Roman" w:hAnsi="Times New Roman" w:cs="Times New Roman"/>
          <w:b/>
          <w:bCs/>
          <w:kern w:val="0"/>
          <w:sz w:val="24"/>
          <w:szCs w:val="24"/>
          <w:lang w:eastAsia="en-IN"/>
          <w14:ligatures w14:val="none"/>
        </w:rPr>
        <w:t>% from 2024 to 2030</w:t>
      </w:r>
      <w:r w:rsidRPr="00D751B0">
        <w:rPr>
          <w:rFonts w:ascii="Times New Roman" w:eastAsia="Times New Roman" w:hAnsi="Times New Roman" w:cs="Times New Roman"/>
          <w:kern w:val="0"/>
          <w:sz w:val="24"/>
          <w:szCs w:val="24"/>
          <w:lang w:eastAsia="en-IN"/>
          <w14:ligatures w14:val="none"/>
        </w:rPr>
        <w:t>.</w:t>
      </w:r>
    </w:p>
    <w:p w14:paraId="7A588651"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Q3: Who are the major players in the arteriotomy closure devices market?</w:t>
      </w:r>
      <w:r w:rsidRPr="00D751B0">
        <w:rPr>
          <w:rFonts w:ascii="Times New Roman" w:eastAsia="Times New Roman" w:hAnsi="Times New Roman" w:cs="Times New Roman"/>
          <w:kern w:val="0"/>
          <w:sz w:val="24"/>
          <w:szCs w:val="24"/>
          <w:lang w:eastAsia="en-IN"/>
          <w14:ligatures w14:val="none"/>
        </w:rPr>
        <w:br/>
        <w:t xml:space="preserve">Leading players include </w:t>
      </w:r>
      <w:r w:rsidRPr="00D751B0">
        <w:rPr>
          <w:rFonts w:ascii="Times New Roman" w:eastAsia="Times New Roman" w:hAnsi="Times New Roman" w:cs="Times New Roman"/>
          <w:b/>
          <w:bCs/>
          <w:kern w:val="0"/>
          <w:sz w:val="24"/>
          <w:szCs w:val="24"/>
          <w:lang w:eastAsia="en-IN"/>
          <w14:ligatures w14:val="none"/>
        </w:rPr>
        <w:t>Abbott Laboratories</w:t>
      </w:r>
      <w:r w:rsidRPr="00D751B0">
        <w:rPr>
          <w:rFonts w:ascii="Times New Roman" w:eastAsia="Times New Roman" w:hAnsi="Times New Roman" w:cs="Times New Roman"/>
          <w:kern w:val="0"/>
          <w:sz w:val="24"/>
          <w:szCs w:val="24"/>
          <w:lang w:eastAsia="en-IN"/>
          <w14:ligatures w14:val="none"/>
        </w:rPr>
        <w:t xml:space="preserve">, </w:t>
      </w:r>
      <w:r w:rsidRPr="00D751B0">
        <w:rPr>
          <w:rFonts w:ascii="Times New Roman" w:eastAsia="Times New Roman" w:hAnsi="Times New Roman" w:cs="Times New Roman"/>
          <w:b/>
          <w:bCs/>
          <w:kern w:val="0"/>
          <w:sz w:val="24"/>
          <w:szCs w:val="24"/>
          <w:lang w:eastAsia="en-IN"/>
          <w14:ligatures w14:val="none"/>
        </w:rPr>
        <w:t>Terumo Corporation</w:t>
      </w:r>
      <w:r w:rsidRPr="00D751B0">
        <w:rPr>
          <w:rFonts w:ascii="Times New Roman" w:eastAsia="Times New Roman" w:hAnsi="Times New Roman" w:cs="Times New Roman"/>
          <w:kern w:val="0"/>
          <w:sz w:val="24"/>
          <w:szCs w:val="24"/>
          <w:lang w:eastAsia="en-IN"/>
          <w14:ligatures w14:val="none"/>
        </w:rPr>
        <w:t xml:space="preserve">, and </w:t>
      </w:r>
      <w:r w:rsidRPr="00D751B0">
        <w:rPr>
          <w:rFonts w:ascii="Times New Roman" w:eastAsia="Times New Roman" w:hAnsi="Times New Roman" w:cs="Times New Roman"/>
          <w:b/>
          <w:bCs/>
          <w:kern w:val="0"/>
          <w:sz w:val="24"/>
          <w:szCs w:val="24"/>
          <w:lang w:eastAsia="en-IN"/>
          <w14:ligatures w14:val="none"/>
        </w:rPr>
        <w:t>Cardinal Health</w:t>
      </w:r>
      <w:r w:rsidRPr="00D751B0">
        <w:rPr>
          <w:rFonts w:ascii="Times New Roman" w:eastAsia="Times New Roman" w:hAnsi="Times New Roman" w:cs="Times New Roman"/>
          <w:kern w:val="0"/>
          <w:sz w:val="24"/>
          <w:szCs w:val="24"/>
          <w:lang w:eastAsia="en-IN"/>
          <w14:ligatures w14:val="none"/>
        </w:rPr>
        <w:t>.</w:t>
      </w:r>
    </w:p>
    <w:p w14:paraId="3125B84E"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Q4: Which region dominates the arteriotomy closure devices market?</w:t>
      </w:r>
      <w:r w:rsidRPr="00D751B0">
        <w:rPr>
          <w:rFonts w:ascii="Times New Roman" w:eastAsia="Times New Roman" w:hAnsi="Times New Roman" w:cs="Times New Roman"/>
          <w:kern w:val="0"/>
          <w:sz w:val="24"/>
          <w:szCs w:val="24"/>
          <w:lang w:eastAsia="en-IN"/>
          <w14:ligatures w14:val="none"/>
        </w:rPr>
        <w:br/>
      </w:r>
      <w:r w:rsidRPr="00D751B0">
        <w:rPr>
          <w:rFonts w:ascii="Times New Roman" w:eastAsia="Times New Roman" w:hAnsi="Times New Roman" w:cs="Times New Roman"/>
          <w:b/>
          <w:bCs/>
          <w:kern w:val="0"/>
          <w:sz w:val="24"/>
          <w:szCs w:val="24"/>
          <w:lang w:eastAsia="en-IN"/>
          <w14:ligatures w14:val="none"/>
        </w:rPr>
        <w:t>North America</w:t>
      </w:r>
      <w:r w:rsidRPr="00D751B0">
        <w:rPr>
          <w:rFonts w:ascii="Times New Roman" w:eastAsia="Times New Roman" w:hAnsi="Times New Roman" w:cs="Times New Roman"/>
          <w:kern w:val="0"/>
          <w:sz w:val="24"/>
          <w:szCs w:val="24"/>
          <w:lang w:eastAsia="en-IN"/>
          <w14:ligatures w14:val="none"/>
        </w:rPr>
        <w:t xml:space="preserve"> leads due to advanced infrastructure and high procedural volumes.</w:t>
      </w:r>
    </w:p>
    <w:p w14:paraId="0F1C4AF3"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Q5: What factors are driving the arteriotomy closure devices market?</w:t>
      </w:r>
      <w:r w:rsidRPr="00D751B0">
        <w:rPr>
          <w:rFonts w:ascii="Times New Roman" w:eastAsia="Times New Roman" w:hAnsi="Times New Roman" w:cs="Times New Roman"/>
          <w:kern w:val="0"/>
          <w:sz w:val="24"/>
          <w:szCs w:val="24"/>
          <w:lang w:eastAsia="en-IN"/>
          <w14:ligatures w14:val="none"/>
        </w:rPr>
        <w:br/>
        <w:t xml:space="preserve">Growth is </w:t>
      </w:r>
      <w:proofErr w:type="spellStart"/>
      <w:r w:rsidRPr="00D751B0">
        <w:rPr>
          <w:rFonts w:ascii="Times New Roman" w:eastAsia="Times New Roman" w:hAnsi="Times New Roman" w:cs="Times New Roman"/>
          <w:kern w:val="0"/>
          <w:sz w:val="24"/>
          <w:szCs w:val="24"/>
          <w:lang w:eastAsia="en-IN"/>
          <w14:ligatures w14:val="none"/>
        </w:rPr>
        <w:t>fueled</w:t>
      </w:r>
      <w:proofErr w:type="spellEnd"/>
      <w:r w:rsidRPr="00D751B0">
        <w:rPr>
          <w:rFonts w:ascii="Times New Roman" w:eastAsia="Times New Roman" w:hAnsi="Times New Roman" w:cs="Times New Roman"/>
          <w:kern w:val="0"/>
          <w:sz w:val="24"/>
          <w:szCs w:val="24"/>
          <w:lang w:eastAsia="en-IN"/>
          <w14:ligatures w14:val="none"/>
        </w:rPr>
        <w:t xml:space="preserve"> by </w:t>
      </w:r>
      <w:r w:rsidRPr="00D751B0">
        <w:rPr>
          <w:rFonts w:ascii="Times New Roman" w:eastAsia="Times New Roman" w:hAnsi="Times New Roman" w:cs="Times New Roman"/>
          <w:b/>
          <w:bCs/>
          <w:kern w:val="0"/>
          <w:sz w:val="24"/>
          <w:szCs w:val="24"/>
          <w:lang w:eastAsia="en-IN"/>
          <w14:ligatures w14:val="none"/>
        </w:rPr>
        <w:t>tech innovation</w:t>
      </w:r>
      <w:r w:rsidRPr="00D751B0">
        <w:rPr>
          <w:rFonts w:ascii="Times New Roman" w:eastAsia="Times New Roman" w:hAnsi="Times New Roman" w:cs="Times New Roman"/>
          <w:kern w:val="0"/>
          <w:sz w:val="24"/>
          <w:szCs w:val="24"/>
          <w:lang w:eastAsia="en-IN"/>
          <w14:ligatures w14:val="none"/>
        </w:rPr>
        <w:t xml:space="preserve">, </w:t>
      </w:r>
      <w:r w:rsidRPr="00D751B0">
        <w:rPr>
          <w:rFonts w:ascii="Times New Roman" w:eastAsia="Times New Roman" w:hAnsi="Times New Roman" w:cs="Times New Roman"/>
          <w:b/>
          <w:bCs/>
          <w:kern w:val="0"/>
          <w:sz w:val="24"/>
          <w:szCs w:val="24"/>
          <w:lang w:eastAsia="en-IN"/>
          <w14:ligatures w14:val="none"/>
        </w:rPr>
        <w:t>rise in outpatient procedures</w:t>
      </w:r>
      <w:r w:rsidRPr="00D751B0">
        <w:rPr>
          <w:rFonts w:ascii="Times New Roman" w:eastAsia="Times New Roman" w:hAnsi="Times New Roman" w:cs="Times New Roman"/>
          <w:kern w:val="0"/>
          <w:sz w:val="24"/>
          <w:szCs w:val="24"/>
          <w:lang w:eastAsia="en-IN"/>
          <w14:ligatures w14:val="none"/>
        </w:rPr>
        <w:t xml:space="preserve">, and </w:t>
      </w:r>
      <w:proofErr w:type="spellStart"/>
      <w:r w:rsidRPr="00D751B0">
        <w:rPr>
          <w:rFonts w:ascii="Times New Roman" w:eastAsia="Times New Roman" w:hAnsi="Times New Roman" w:cs="Times New Roman"/>
          <w:b/>
          <w:bCs/>
          <w:kern w:val="0"/>
          <w:sz w:val="24"/>
          <w:szCs w:val="24"/>
          <w:lang w:eastAsia="en-IN"/>
          <w14:ligatures w14:val="none"/>
        </w:rPr>
        <w:t>favorable</w:t>
      </w:r>
      <w:proofErr w:type="spellEnd"/>
      <w:r w:rsidRPr="00D751B0">
        <w:rPr>
          <w:rFonts w:ascii="Times New Roman" w:eastAsia="Times New Roman" w:hAnsi="Times New Roman" w:cs="Times New Roman"/>
          <w:b/>
          <w:bCs/>
          <w:kern w:val="0"/>
          <w:sz w:val="24"/>
          <w:szCs w:val="24"/>
          <w:lang w:eastAsia="en-IN"/>
          <w14:ligatures w14:val="none"/>
        </w:rPr>
        <w:t xml:space="preserve"> reimbursement</w:t>
      </w:r>
      <w:r w:rsidRPr="00D751B0">
        <w:rPr>
          <w:rFonts w:ascii="Times New Roman" w:eastAsia="Times New Roman" w:hAnsi="Times New Roman" w:cs="Times New Roman"/>
          <w:kern w:val="0"/>
          <w:sz w:val="24"/>
          <w:szCs w:val="24"/>
          <w:lang w:eastAsia="en-IN"/>
          <w14:ligatures w14:val="none"/>
        </w:rPr>
        <w:t>.</w:t>
      </w:r>
    </w:p>
    <w:p w14:paraId="4B74121C"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D2B96DF">
          <v:rect id="_x0000_i1118" style="width:0;height:1.5pt" o:hralign="center" o:hrstd="t" o:hr="t" fillcolor="#a0a0a0" stroked="f"/>
        </w:pict>
      </w:r>
    </w:p>
    <w:p w14:paraId="3EE7A11A"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Segoe UI Emoji" w:eastAsia="Times New Roman" w:hAnsi="Segoe UI Emoji" w:cs="Segoe UI Emoji"/>
          <w:b/>
          <w:bCs/>
          <w:kern w:val="0"/>
          <w:sz w:val="24"/>
          <w:szCs w:val="24"/>
          <w:lang w:eastAsia="en-IN"/>
          <w14:ligatures w14:val="none"/>
        </w:rPr>
        <w:t>🧩</w:t>
      </w:r>
      <w:r w:rsidRPr="00D751B0">
        <w:rPr>
          <w:rFonts w:ascii="Times New Roman" w:eastAsia="Times New Roman" w:hAnsi="Times New Roman" w:cs="Times New Roman"/>
          <w:b/>
          <w:bCs/>
          <w:kern w:val="0"/>
          <w:sz w:val="24"/>
          <w:szCs w:val="24"/>
          <w:lang w:eastAsia="en-IN"/>
          <w14:ligatures w14:val="none"/>
        </w:rPr>
        <w:t xml:space="preserve"> D. JSON-LD Schema Markup</w:t>
      </w:r>
    </w:p>
    <w:p w14:paraId="571C2F9F"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1. Breadcrumb Schema</w:t>
      </w:r>
    </w:p>
    <w:p w14:paraId="6F5BC40B"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751B0">
        <w:rPr>
          <w:rFonts w:ascii="Courier New" w:eastAsia="Times New Roman" w:hAnsi="Courier New" w:cs="Courier New"/>
          <w:kern w:val="0"/>
          <w:sz w:val="20"/>
          <w:szCs w:val="20"/>
          <w:lang w:eastAsia="en-IN"/>
          <w14:ligatures w14:val="none"/>
        </w:rPr>
        <w:t>json</w:t>
      </w:r>
      <w:proofErr w:type="spellEnd"/>
    </w:p>
    <w:p w14:paraId="2E7CDFAB"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Copy code</w:t>
      </w:r>
    </w:p>
    <w:p w14:paraId="079D7EC3"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w:t>
      </w:r>
    </w:p>
    <w:p w14:paraId="4014B7EF"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"@context": "https://schema.org",</w:t>
      </w:r>
    </w:p>
    <w:p w14:paraId="75E13565"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w:t>
      </w:r>
      <w:proofErr w:type="spellStart"/>
      <w:r w:rsidRPr="00D751B0">
        <w:rPr>
          <w:rFonts w:ascii="Courier New" w:eastAsia="Times New Roman" w:hAnsi="Courier New" w:cs="Courier New"/>
          <w:kern w:val="0"/>
          <w:sz w:val="20"/>
          <w:szCs w:val="20"/>
          <w:lang w:eastAsia="en-IN"/>
          <w14:ligatures w14:val="none"/>
        </w:rPr>
        <w:t>BreadcrumbList</w:t>
      </w:r>
      <w:proofErr w:type="spellEnd"/>
      <w:r w:rsidRPr="00D751B0">
        <w:rPr>
          <w:rFonts w:ascii="Courier New" w:eastAsia="Times New Roman" w:hAnsi="Courier New" w:cs="Courier New"/>
          <w:kern w:val="0"/>
          <w:sz w:val="20"/>
          <w:szCs w:val="20"/>
          <w:lang w:eastAsia="en-IN"/>
          <w14:ligatures w14:val="none"/>
        </w:rPr>
        <w:t>",</w:t>
      </w:r>
    </w:p>
    <w:p w14:paraId="5BCA6145"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roofErr w:type="spellStart"/>
      <w:r w:rsidRPr="00D751B0">
        <w:rPr>
          <w:rFonts w:ascii="Courier New" w:eastAsia="Times New Roman" w:hAnsi="Courier New" w:cs="Courier New"/>
          <w:kern w:val="0"/>
          <w:sz w:val="20"/>
          <w:szCs w:val="20"/>
          <w:lang w:eastAsia="en-IN"/>
          <w14:ligatures w14:val="none"/>
        </w:rPr>
        <w:t>itemListElement</w:t>
      </w:r>
      <w:proofErr w:type="spellEnd"/>
      <w:r w:rsidRPr="00D751B0">
        <w:rPr>
          <w:rFonts w:ascii="Courier New" w:eastAsia="Times New Roman" w:hAnsi="Courier New" w:cs="Courier New"/>
          <w:kern w:val="0"/>
          <w:sz w:val="20"/>
          <w:szCs w:val="20"/>
          <w:lang w:eastAsia="en-IN"/>
          <w14:ligatures w14:val="none"/>
        </w:rPr>
        <w:t>": [</w:t>
      </w:r>
    </w:p>
    <w:p w14:paraId="7E027E63"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40B7928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w:t>
      </w:r>
      <w:proofErr w:type="spellStart"/>
      <w:r w:rsidRPr="00D751B0">
        <w:rPr>
          <w:rFonts w:ascii="Courier New" w:eastAsia="Times New Roman" w:hAnsi="Courier New" w:cs="Courier New"/>
          <w:kern w:val="0"/>
          <w:sz w:val="20"/>
          <w:szCs w:val="20"/>
          <w:lang w:eastAsia="en-IN"/>
          <w14:ligatures w14:val="none"/>
        </w:rPr>
        <w:t>ListItem</w:t>
      </w:r>
      <w:proofErr w:type="spellEnd"/>
      <w:r w:rsidRPr="00D751B0">
        <w:rPr>
          <w:rFonts w:ascii="Courier New" w:eastAsia="Times New Roman" w:hAnsi="Courier New" w:cs="Courier New"/>
          <w:kern w:val="0"/>
          <w:sz w:val="20"/>
          <w:szCs w:val="20"/>
          <w:lang w:eastAsia="en-IN"/>
          <w14:ligatures w14:val="none"/>
        </w:rPr>
        <w:t>",</w:t>
      </w:r>
    </w:p>
    <w:p w14:paraId="5D7C202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"position": 1,</w:t>
      </w:r>
    </w:p>
    <w:p w14:paraId="7DE94D7A"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"Home",</w:t>
      </w:r>
    </w:p>
    <w:p w14:paraId="7A4E4A1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"item": "https://www.strategicmarketresearch.com/"</w:t>
      </w:r>
    </w:p>
    <w:p w14:paraId="287C34AF"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3FFDF491"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0C9C3419"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w:t>
      </w:r>
      <w:proofErr w:type="spellStart"/>
      <w:r w:rsidRPr="00D751B0">
        <w:rPr>
          <w:rFonts w:ascii="Courier New" w:eastAsia="Times New Roman" w:hAnsi="Courier New" w:cs="Courier New"/>
          <w:kern w:val="0"/>
          <w:sz w:val="20"/>
          <w:szCs w:val="20"/>
          <w:lang w:eastAsia="en-IN"/>
          <w14:ligatures w14:val="none"/>
        </w:rPr>
        <w:t>ListItem</w:t>
      </w:r>
      <w:proofErr w:type="spellEnd"/>
      <w:r w:rsidRPr="00D751B0">
        <w:rPr>
          <w:rFonts w:ascii="Courier New" w:eastAsia="Times New Roman" w:hAnsi="Courier New" w:cs="Courier New"/>
          <w:kern w:val="0"/>
          <w:sz w:val="20"/>
          <w:szCs w:val="20"/>
          <w:lang w:eastAsia="en-IN"/>
          <w14:ligatures w14:val="none"/>
        </w:rPr>
        <w:t>",</w:t>
      </w:r>
    </w:p>
    <w:p w14:paraId="5F875941"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"position": 2,</w:t>
      </w:r>
    </w:p>
    <w:p w14:paraId="6677F8F7" w14:textId="4DE283CF"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"Healthcare",</w:t>
      </w:r>
    </w:p>
    <w:p w14:paraId="2396FA38" w14:textId="4D386512"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D751B0">
        <w:rPr>
          <w:rFonts w:ascii="Courier New" w:eastAsia="Times New Roman" w:hAnsi="Courier New" w:cs="Courier New"/>
          <w:kern w:val="0"/>
          <w:sz w:val="20"/>
          <w:szCs w:val="20"/>
          <w:lang w:eastAsia="en-IN"/>
          <w14:ligatures w14:val="none"/>
        </w:rPr>
        <w:t>ealthcare"</w:t>
      </w:r>
    </w:p>
    <w:p w14:paraId="7209EBB1"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01A3CBBB"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03CB841A"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w:t>
      </w:r>
      <w:proofErr w:type="spellStart"/>
      <w:r w:rsidRPr="00D751B0">
        <w:rPr>
          <w:rFonts w:ascii="Courier New" w:eastAsia="Times New Roman" w:hAnsi="Courier New" w:cs="Courier New"/>
          <w:kern w:val="0"/>
          <w:sz w:val="20"/>
          <w:szCs w:val="20"/>
          <w:lang w:eastAsia="en-IN"/>
          <w14:ligatures w14:val="none"/>
        </w:rPr>
        <w:t>ListItem</w:t>
      </w:r>
      <w:proofErr w:type="spellEnd"/>
      <w:r w:rsidRPr="00D751B0">
        <w:rPr>
          <w:rFonts w:ascii="Courier New" w:eastAsia="Times New Roman" w:hAnsi="Courier New" w:cs="Courier New"/>
          <w:kern w:val="0"/>
          <w:sz w:val="20"/>
          <w:szCs w:val="20"/>
          <w:lang w:eastAsia="en-IN"/>
          <w14:ligatures w14:val="none"/>
        </w:rPr>
        <w:t>",</w:t>
      </w:r>
    </w:p>
    <w:p w14:paraId="319791A5"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"position": 3,</w:t>
      </w:r>
    </w:p>
    <w:p w14:paraId="1EBB2EC2"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"Arteriotomy Closure Devices Market Report 2030",</w:t>
      </w:r>
    </w:p>
    <w:p w14:paraId="0DFD8B6E"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"item": "https://www.strategicmarketresearch.com/market-report/arteriotomy-closure-devices"</w:t>
      </w:r>
    </w:p>
    <w:p w14:paraId="52DAA69B"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29366DE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2821F934"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w:t>
      </w:r>
    </w:p>
    <w:p w14:paraId="3A61F6AA"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pict w14:anchorId="6C47E1F2">
          <v:rect id="_x0000_i1119" style="width:0;height:1.5pt" o:hralign="center" o:hrstd="t" o:hr="t" fillcolor="#a0a0a0" stroked="f"/>
        </w:pict>
      </w:r>
    </w:p>
    <w:p w14:paraId="5B40A921"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2. FAQ Schema</w:t>
      </w:r>
    </w:p>
    <w:p w14:paraId="5AA53ADE"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751B0">
        <w:rPr>
          <w:rFonts w:ascii="Courier New" w:eastAsia="Times New Roman" w:hAnsi="Courier New" w:cs="Courier New"/>
          <w:kern w:val="0"/>
          <w:sz w:val="20"/>
          <w:szCs w:val="20"/>
          <w:lang w:eastAsia="en-IN"/>
          <w14:ligatures w14:val="none"/>
        </w:rPr>
        <w:t>json</w:t>
      </w:r>
      <w:proofErr w:type="spellEnd"/>
    </w:p>
    <w:p w14:paraId="0FD0355C"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Copy code</w:t>
      </w:r>
    </w:p>
    <w:p w14:paraId="419BD4AD"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w:t>
      </w:r>
    </w:p>
    <w:p w14:paraId="123ACAEA"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"@context": "https://schema.org",</w:t>
      </w:r>
    </w:p>
    <w:p w14:paraId="74873338"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w:t>
      </w:r>
      <w:proofErr w:type="spellStart"/>
      <w:r w:rsidRPr="00D751B0">
        <w:rPr>
          <w:rFonts w:ascii="Courier New" w:eastAsia="Times New Roman" w:hAnsi="Courier New" w:cs="Courier New"/>
          <w:kern w:val="0"/>
          <w:sz w:val="20"/>
          <w:szCs w:val="20"/>
          <w:lang w:eastAsia="en-IN"/>
          <w14:ligatures w14:val="none"/>
        </w:rPr>
        <w:t>FAQPage</w:t>
      </w:r>
      <w:proofErr w:type="spellEnd"/>
      <w:r w:rsidRPr="00D751B0">
        <w:rPr>
          <w:rFonts w:ascii="Courier New" w:eastAsia="Times New Roman" w:hAnsi="Courier New" w:cs="Courier New"/>
          <w:kern w:val="0"/>
          <w:sz w:val="20"/>
          <w:szCs w:val="20"/>
          <w:lang w:eastAsia="en-IN"/>
          <w14:ligatures w14:val="none"/>
        </w:rPr>
        <w:t>",</w:t>
      </w:r>
    </w:p>
    <w:p w14:paraId="01C4DEBD"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roofErr w:type="spellStart"/>
      <w:r w:rsidRPr="00D751B0">
        <w:rPr>
          <w:rFonts w:ascii="Courier New" w:eastAsia="Times New Roman" w:hAnsi="Courier New" w:cs="Courier New"/>
          <w:kern w:val="0"/>
          <w:sz w:val="20"/>
          <w:szCs w:val="20"/>
          <w:lang w:eastAsia="en-IN"/>
          <w14:ligatures w14:val="none"/>
        </w:rPr>
        <w:t>mainEntity</w:t>
      </w:r>
      <w:proofErr w:type="spellEnd"/>
      <w:r w:rsidRPr="00D751B0">
        <w:rPr>
          <w:rFonts w:ascii="Courier New" w:eastAsia="Times New Roman" w:hAnsi="Courier New" w:cs="Courier New"/>
          <w:kern w:val="0"/>
          <w:sz w:val="20"/>
          <w:szCs w:val="20"/>
          <w:lang w:eastAsia="en-IN"/>
          <w14:ligatures w14:val="none"/>
        </w:rPr>
        <w:t>": [</w:t>
      </w:r>
    </w:p>
    <w:p w14:paraId="78A1A1A5"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6BC31E7E"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"Question",</w:t>
      </w:r>
    </w:p>
    <w:p w14:paraId="3775B9BD"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"How big is the arteriotomy closure devices market?",</w:t>
      </w:r>
    </w:p>
    <w:p w14:paraId="3A636C24"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roofErr w:type="spellStart"/>
      <w:r w:rsidRPr="00D751B0">
        <w:rPr>
          <w:rFonts w:ascii="Courier New" w:eastAsia="Times New Roman" w:hAnsi="Courier New" w:cs="Courier New"/>
          <w:kern w:val="0"/>
          <w:sz w:val="20"/>
          <w:szCs w:val="20"/>
          <w:lang w:eastAsia="en-IN"/>
          <w14:ligatures w14:val="none"/>
        </w:rPr>
        <w:t>acceptedAnswer</w:t>
      </w:r>
      <w:proofErr w:type="spellEnd"/>
      <w:r w:rsidRPr="00D751B0">
        <w:rPr>
          <w:rFonts w:ascii="Courier New" w:eastAsia="Times New Roman" w:hAnsi="Courier New" w:cs="Courier New"/>
          <w:kern w:val="0"/>
          <w:sz w:val="20"/>
          <w:szCs w:val="20"/>
          <w:lang w:eastAsia="en-IN"/>
          <w14:ligatures w14:val="none"/>
        </w:rPr>
        <w:t>": {</w:t>
      </w:r>
    </w:p>
    <w:p w14:paraId="13386AD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"Answer",</w:t>
      </w:r>
    </w:p>
    <w:p w14:paraId="766656D8"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"text": "The global arteriotomy closure devices market was valued at USD 1.21 billion in 2024."</w:t>
      </w:r>
    </w:p>
    <w:p w14:paraId="4F1E9FE4"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64E8DEBE"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54B614F6"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684EF775"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"Question",</w:t>
      </w:r>
    </w:p>
    <w:p w14:paraId="38783865"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"What is the CAGR for arteriotomy closure devices during the forecast period?",</w:t>
      </w:r>
    </w:p>
    <w:p w14:paraId="77183BF3"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roofErr w:type="spellStart"/>
      <w:r w:rsidRPr="00D751B0">
        <w:rPr>
          <w:rFonts w:ascii="Courier New" w:eastAsia="Times New Roman" w:hAnsi="Courier New" w:cs="Courier New"/>
          <w:kern w:val="0"/>
          <w:sz w:val="20"/>
          <w:szCs w:val="20"/>
          <w:lang w:eastAsia="en-IN"/>
          <w14:ligatures w14:val="none"/>
        </w:rPr>
        <w:t>acceptedAnswer</w:t>
      </w:r>
      <w:proofErr w:type="spellEnd"/>
      <w:r w:rsidRPr="00D751B0">
        <w:rPr>
          <w:rFonts w:ascii="Courier New" w:eastAsia="Times New Roman" w:hAnsi="Courier New" w:cs="Courier New"/>
          <w:kern w:val="0"/>
          <w:sz w:val="20"/>
          <w:szCs w:val="20"/>
          <w:lang w:eastAsia="en-IN"/>
          <w14:ligatures w14:val="none"/>
        </w:rPr>
        <w:t>": {</w:t>
      </w:r>
    </w:p>
    <w:p w14:paraId="77C0E17E"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"Answer",</w:t>
      </w:r>
    </w:p>
    <w:p w14:paraId="3D97A7AB" w14:textId="20CAFE60"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"text": "The market is expected to grow at a CAGR of </w:t>
      </w:r>
      <w:r>
        <w:rPr>
          <w:rFonts w:ascii="Courier New" w:eastAsia="Times New Roman" w:hAnsi="Courier New" w:cs="Courier New"/>
          <w:kern w:val="0"/>
          <w:sz w:val="20"/>
          <w:szCs w:val="20"/>
          <w:lang w:eastAsia="en-IN"/>
          <w14:ligatures w14:val="none"/>
        </w:rPr>
        <w:t>7.4</w:t>
      </w:r>
      <w:r w:rsidRPr="00D751B0">
        <w:rPr>
          <w:rFonts w:ascii="Courier New" w:eastAsia="Times New Roman" w:hAnsi="Courier New" w:cs="Courier New"/>
          <w:kern w:val="0"/>
          <w:sz w:val="20"/>
          <w:szCs w:val="20"/>
          <w:lang w:eastAsia="en-IN"/>
          <w14:ligatures w14:val="none"/>
        </w:rPr>
        <w:t>% from 2024 to 2030."</w:t>
      </w:r>
    </w:p>
    <w:p w14:paraId="7E081F9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18AFCC5A"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2B3F680C"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3A87558C"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"Question",</w:t>
      </w:r>
    </w:p>
    <w:p w14:paraId="74E9B6BF"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"Who are the major players in the arteriotomy closure devices market?",</w:t>
      </w:r>
    </w:p>
    <w:p w14:paraId="4514A3E3"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roofErr w:type="spellStart"/>
      <w:r w:rsidRPr="00D751B0">
        <w:rPr>
          <w:rFonts w:ascii="Courier New" w:eastAsia="Times New Roman" w:hAnsi="Courier New" w:cs="Courier New"/>
          <w:kern w:val="0"/>
          <w:sz w:val="20"/>
          <w:szCs w:val="20"/>
          <w:lang w:eastAsia="en-IN"/>
          <w14:ligatures w14:val="none"/>
        </w:rPr>
        <w:t>acceptedAnswer</w:t>
      </w:r>
      <w:proofErr w:type="spellEnd"/>
      <w:r w:rsidRPr="00D751B0">
        <w:rPr>
          <w:rFonts w:ascii="Courier New" w:eastAsia="Times New Roman" w:hAnsi="Courier New" w:cs="Courier New"/>
          <w:kern w:val="0"/>
          <w:sz w:val="20"/>
          <w:szCs w:val="20"/>
          <w:lang w:eastAsia="en-IN"/>
          <w14:ligatures w14:val="none"/>
        </w:rPr>
        <w:t>": {</w:t>
      </w:r>
    </w:p>
    <w:p w14:paraId="43E027E3"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"Answer",</w:t>
      </w:r>
    </w:p>
    <w:p w14:paraId="096702F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"text": "Leading players include Abbott Laboratories, Terumo Corporation, and Cardinal Health."</w:t>
      </w:r>
    </w:p>
    <w:p w14:paraId="4FE8720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236A4869"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3F68B8E4"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2F89C704"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"Question",</w:t>
      </w:r>
    </w:p>
    <w:p w14:paraId="53A4A32B"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"Which region dominates the arteriotomy closure devices market?",</w:t>
      </w:r>
    </w:p>
    <w:p w14:paraId="6E1483BB"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roofErr w:type="spellStart"/>
      <w:r w:rsidRPr="00D751B0">
        <w:rPr>
          <w:rFonts w:ascii="Courier New" w:eastAsia="Times New Roman" w:hAnsi="Courier New" w:cs="Courier New"/>
          <w:kern w:val="0"/>
          <w:sz w:val="20"/>
          <w:szCs w:val="20"/>
          <w:lang w:eastAsia="en-IN"/>
          <w14:ligatures w14:val="none"/>
        </w:rPr>
        <w:t>acceptedAnswer</w:t>
      </w:r>
      <w:proofErr w:type="spellEnd"/>
      <w:r w:rsidRPr="00D751B0">
        <w:rPr>
          <w:rFonts w:ascii="Courier New" w:eastAsia="Times New Roman" w:hAnsi="Courier New" w:cs="Courier New"/>
          <w:kern w:val="0"/>
          <w:sz w:val="20"/>
          <w:szCs w:val="20"/>
          <w:lang w:eastAsia="en-IN"/>
          <w14:ligatures w14:val="none"/>
        </w:rPr>
        <w:t>": {</w:t>
      </w:r>
    </w:p>
    <w:p w14:paraId="240E9858"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"Answer",</w:t>
      </w:r>
    </w:p>
    <w:p w14:paraId="5EF721BD"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"text": "North America leads due to advanced infrastructure and high procedural volumes."</w:t>
      </w:r>
    </w:p>
    <w:p w14:paraId="49D62B39"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38450233"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4A7225DC"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18233FC4"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"Question",</w:t>
      </w:r>
    </w:p>
    <w:p w14:paraId="1B5209B0"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"name": "What factors are driving the arteriotomy closure devices market?",</w:t>
      </w:r>
    </w:p>
    <w:p w14:paraId="354A635B"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roofErr w:type="spellStart"/>
      <w:r w:rsidRPr="00D751B0">
        <w:rPr>
          <w:rFonts w:ascii="Courier New" w:eastAsia="Times New Roman" w:hAnsi="Courier New" w:cs="Courier New"/>
          <w:kern w:val="0"/>
          <w:sz w:val="20"/>
          <w:szCs w:val="20"/>
          <w:lang w:eastAsia="en-IN"/>
          <w14:ligatures w14:val="none"/>
        </w:rPr>
        <w:t>acceptedAnswer</w:t>
      </w:r>
      <w:proofErr w:type="spellEnd"/>
      <w:r w:rsidRPr="00D751B0">
        <w:rPr>
          <w:rFonts w:ascii="Courier New" w:eastAsia="Times New Roman" w:hAnsi="Courier New" w:cs="Courier New"/>
          <w:kern w:val="0"/>
          <w:sz w:val="20"/>
          <w:szCs w:val="20"/>
          <w:lang w:eastAsia="en-IN"/>
          <w14:ligatures w14:val="none"/>
        </w:rPr>
        <w:t>": {</w:t>
      </w:r>
    </w:p>
    <w:p w14:paraId="01D2594D"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"@type": "Answer",</w:t>
      </w:r>
    </w:p>
    <w:p w14:paraId="7DB89E22"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"text": "Growth is </w:t>
      </w:r>
      <w:proofErr w:type="spellStart"/>
      <w:r w:rsidRPr="00D751B0">
        <w:rPr>
          <w:rFonts w:ascii="Courier New" w:eastAsia="Times New Roman" w:hAnsi="Courier New" w:cs="Courier New"/>
          <w:kern w:val="0"/>
          <w:sz w:val="20"/>
          <w:szCs w:val="20"/>
          <w:lang w:eastAsia="en-IN"/>
          <w14:ligatures w14:val="none"/>
        </w:rPr>
        <w:t>fueled</w:t>
      </w:r>
      <w:proofErr w:type="spellEnd"/>
      <w:r w:rsidRPr="00D751B0">
        <w:rPr>
          <w:rFonts w:ascii="Courier New" w:eastAsia="Times New Roman" w:hAnsi="Courier New" w:cs="Courier New"/>
          <w:kern w:val="0"/>
          <w:sz w:val="20"/>
          <w:szCs w:val="20"/>
          <w:lang w:eastAsia="en-IN"/>
          <w14:ligatures w14:val="none"/>
        </w:rPr>
        <w:t xml:space="preserve"> by tech innovation, rise in outpatient procedures, and </w:t>
      </w:r>
      <w:proofErr w:type="spellStart"/>
      <w:r w:rsidRPr="00D751B0">
        <w:rPr>
          <w:rFonts w:ascii="Courier New" w:eastAsia="Times New Roman" w:hAnsi="Courier New" w:cs="Courier New"/>
          <w:kern w:val="0"/>
          <w:sz w:val="20"/>
          <w:szCs w:val="20"/>
          <w:lang w:eastAsia="en-IN"/>
          <w14:ligatures w14:val="none"/>
        </w:rPr>
        <w:t>favorable</w:t>
      </w:r>
      <w:proofErr w:type="spellEnd"/>
      <w:r w:rsidRPr="00D751B0">
        <w:rPr>
          <w:rFonts w:ascii="Courier New" w:eastAsia="Times New Roman" w:hAnsi="Courier New" w:cs="Courier New"/>
          <w:kern w:val="0"/>
          <w:sz w:val="20"/>
          <w:szCs w:val="20"/>
          <w:lang w:eastAsia="en-IN"/>
          <w14:ligatures w14:val="none"/>
        </w:rPr>
        <w:t xml:space="preserve"> reimbursement."</w:t>
      </w:r>
    </w:p>
    <w:p w14:paraId="2E978347"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05940E31"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1BF127A6" w14:textId="77777777" w:rsidR="00D751B0" w:rsidRP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t xml:space="preserve">  ]</w:t>
      </w:r>
    </w:p>
    <w:p w14:paraId="12D6B02F" w14:textId="0F15160E" w:rsidR="00D751B0" w:rsidRDefault="00D751B0" w:rsidP="00D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51B0">
        <w:rPr>
          <w:rFonts w:ascii="Courier New" w:eastAsia="Times New Roman" w:hAnsi="Courier New" w:cs="Courier New"/>
          <w:kern w:val="0"/>
          <w:sz w:val="20"/>
          <w:szCs w:val="20"/>
          <w:lang w:eastAsia="en-IN"/>
          <w14:ligatures w14:val="none"/>
        </w:rPr>
        <w:lastRenderedPageBreak/>
        <w:t>}</w:t>
      </w:r>
    </w:p>
    <w:p w14:paraId="617D7819" w14:textId="77777777" w:rsidR="00D751B0" w:rsidRPr="00D751B0" w:rsidRDefault="00D751B0" w:rsidP="00D751B0">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D751B0">
        <w:rPr>
          <w:rFonts w:ascii="Times New Roman" w:eastAsia="Times New Roman" w:hAnsi="Times New Roman" w:cs="Times New Roman"/>
          <w:b/>
          <w:bCs/>
          <w:color w:val="auto"/>
          <w:kern w:val="0"/>
          <w:sz w:val="27"/>
          <w:szCs w:val="27"/>
          <w:lang w:eastAsia="en-IN"/>
          <w14:ligatures w14:val="none"/>
        </w:rPr>
        <w:lastRenderedPageBreak/>
        <w:t>9. Table of Contents for Arteriotomy Closure Devices Market Report (2024–2030)</w:t>
      </w:r>
    </w:p>
    <w:p w14:paraId="257540CF"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21ECFB01">
          <v:rect id="_x0000_i1127" style="width:0;height:1.5pt" o:hralign="center" o:hrstd="t" o:hr="t" fillcolor="#a0a0a0" stroked="f"/>
        </w:pict>
      </w:r>
    </w:p>
    <w:p w14:paraId="1E4403FE"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Executive Summary</w:t>
      </w:r>
    </w:p>
    <w:p w14:paraId="3259E2FE" w14:textId="77777777" w:rsidR="00D751B0" w:rsidRPr="00D751B0" w:rsidRDefault="00D751B0" w:rsidP="00D751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Overview</w:t>
      </w:r>
    </w:p>
    <w:p w14:paraId="3D65FB32" w14:textId="77777777" w:rsidR="00D751B0" w:rsidRPr="00D751B0" w:rsidRDefault="00D751B0" w:rsidP="00D751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Attractiveness by Product Type, Access Site, End User, and Region</w:t>
      </w:r>
    </w:p>
    <w:p w14:paraId="0C628D9A" w14:textId="77777777" w:rsidR="00D751B0" w:rsidRPr="00D751B0" w:rsidRDefault="00D751B0" w:rsidP="00D751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Strategic Insights from Key Executives (CXO Perspective)</w:t>
      </w:r>
    </w:p>
    <w:p w14:paraId="3BDEF7A8" w14:textId="77777777" w:rsidR="00D751B0" w:rsidRPr="00D751B0" w:rsidRDefault="00D751B0" w:rsidP="00D751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Historical Market Size and Future Projections (2022–2030)</w:t>
      </w:r>
    </w:p>
    <w:p w14:paraId="73CFB009" w14:textId="77777777" w:rsidR="00D751B0" w:rsidRPr="00D751B0" w:rsidRDefault="00D751B0" w:rsidP="00D751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Summary of Market Segmentation by Product Type, Access Site, End User, and Region</w:t>
      </w:r>
    </w:p>
    <w:p w14:paraId="01A13878"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1B662B02">
          <v:rect id="_x0000_i1128" style="width:0;height:1.5pt" o:hralign="center" o:hrstd="t" o:hr="t" fillcolor="#a0a0a0" stroked="f"/>
        </w:pict>
      </w:r>
    </w:p>
    <w:p w14:paraId="20FFF5FD"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Market Share Analysis</w:t>
      </w:r>
    </w:p>
    <w:p w14:paraId="168CACB4" w14:textId="77777777" w:rsidR="00D751B0" w:rsidRPr="00D751B0" w:rsidRDefault="00D751B0" w:rsidP="00D751B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Leading Players by Revenue and Market Share</w:t>
      </w:r>
    </w:p>
    <w:p w14:paraId="2DCA2070" w14:textId="77777777" w:rsidR="00D751B0" w:rsidRPr="00D751B0" w:rsidRDefault="00D751B0" w:rsidP="00D751B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Share Analysis by Product Type, Access Site, and End User</w:t>
      </w:r>
    </w:p>
    <w:p w14:paraId="3E4B3CDF"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98CB6CE">
          <v:rect id="_x0000_i1129" style="width:0;height:1.5pt" o:hralign="center" o:hrstd="t" o:hr="t" fillcolor="#a0a0a0" stroked="f"/>
        </w:pict>
      </w:r>
    </w:p>
    <w:p w14:paraId="676B007A"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Investment Opportunities in the Arteriotomy Closure Devices Market</w:t>
      </w:r>
    </w:p>
    <w:p w14:paraId="0EFE392A" w14:textId="77777777" w:rsidR="00D751B0" w:rsidRPr="00D751B0" w:rsidRDefault="00D751B0" w:rsidP="00D751B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Key Developments and Innovations</w:t>
      </w:r>
    </w:p>
    <w:p w14:paraId="49E3C8DD" w14:textId="77777777" w:rsidR="00D751B0" w:rsidRPr="00D751B0" w:rsidRDefault="00D751B0" w:rsidP="00D751B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Mergers, Acquisitions, and Strategic Partnerships</w:t>
      </w:r>
    </w:p>
    <w:p w14:paraId="429DA080" w14:textId="77777777" w:rsidR="00D751B0" w:rsidRPr="00D751B0" w:rsidRDefault="00D751B0" w:rsidP="00D751B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High-Growth Segments for Investment</w:t>
      </w:r>
    </w:p>
    <w:p w14:paraId="34231CA7"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664DD6D3">
          <v:rect id="_x0000_i1130" style="width:0;height:1.5pt" o:hralign="center" o:hrstd="t" o:hr="t" fillcolor="#a0a0a0" stroked="f"/>
        </w:pict>
      </w:r>
    </w:p>
    <w:p w14:paraId="420EF774"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Market Introduction</w:t>
      </w:r>
    </w:p>
    <w:p w14:paraId="5337ED3D" w14:textId="77777777" w:rsidR="00D751B0" w:rsidRPr="00D751B0" w:rsidRDefault="00D751B0" w:rsidP="00D751B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Definition and Scope of the Study</w:t>
      </w:r>
    </w:p>
    <w:p w14:paraId="23951DAB" w14:textId="77777777" w:rsidR="00D751B0" w:rsidRPr="00D751B0" w:rsidRDefault="00D751B0" w:rsidP="00D751B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Structure and Key Findings</w:t>
      </w:r>
    </w:p>
    <w:p w14:paraId="2AA0012A" w14:textId="77777777" w:rsidR="00D751B0" w:rsidRPr="00D751B0" w:rsidRDefault="00D751B0" w:rsidP="00D751B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Overview of Top Investment Pockets</w:t>
      </w:r>
    </w:p>
    <w:p w14:paraId="57596C24"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53373C43">
          <v:rect id="_x0000_i1131" style="width:0;height:1.5pt" o:hralign="center" o:hrstd="t" o:hr="t" fillcolor="#a0a0a0" stroked="f"/>
        </w:pict>
      </w:r>
    </w:p>
    <w:p w14:paraId="1C9690A6"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Research Methodology</w:t>
      </w:r>
    </w:p>
    <w:p w14:paraId="5737F58A" w14:textId="77777777" w:rsidR="00D751B0" w:rsidRPr="00D751B0" w:rsidRDefault="00D751B0" w:rsidP="00D751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Research Process Overview</w:t>
      </w:r>
    </w:p>
    <w:p w14:paraId="18D382AE" w14:textId="77777777" w:rsidR="00D751B0" w:rsidRPr="00D751B0" w:rsidRDefault="00D751B0" w:rsidP="00D751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Primary and Secondary Research Approaches</w:t>
      </w:r>
    </w:p>
    <w:p w14:paraId="054914FF" w14:textId="77777777" w:rsidR="00D751B0" w:rsidRPr="00D751B0" w:rsidRDefault="00D751B0" w:rsidP="00D751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Size Estimation and Forecasting Techniques</w:t>
      </w:r>
    </w:p>
    <w:p w14:paraId="5FB72E8F"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090FA77E">
          <v:rect id="_x0000_i1132" style="width:0;height:1.5pt" o:hralign="center" o:hrstd="t" o:hr="t" fillcolor="#a0a0a0" stroked="f"/>
        </w:pict>
      </w:r>
    </w:p>
    <w:p w14:paraId="11821F6F"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Market Dynamics</w:t>
      </w:r>
    </w:p>
    <w:p w14:paraId="47FCA5FD" w14:textId="77777777" w:rsidR="00D751B0" w:rsidRPr="00D751B0" w:rsidRDefault="00D751B0" w:rsidP="00D751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Key Market Drivers</w:t>
      </w:r>
    </w:p>
    <w:p w14:paraId="4278AB62" w14:textId="77777777" w:rsidR="00D751B0" w:rsidRPr="00D751B0" w:rsidRDefault="00D751B0" w:rsidP="00D751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t>Challenges and Restraints Impacting Growth</w:t>
      </w:r>
    </w:p>
    <w:p w14:paraId="2A53AB97" w14:textId="77777777" w:rsidR="00D751B0" w:rsidRPr="00D751B0" w:rsidRDefault="00D751B0" w:rsidP="00D751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Emerging Opportunities for Stakeholders</w:t>
      </w:r>
    </w:p>
    <w:p w14:paraId="66EA834A" w14:textId="77777777" w:rsidR="00D751B0" w:rsidRPr="00D751B0" w:rsidRDefault="00D751B0" w:rsidP="00D751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Impact of </w:t>
      </w:r>
      <w:proofErr w:type="spellStart"/>
      <w:r w:rsidRPr="00D751B0">
        <w:rPr>
          <w:rFonts w:ascii="Times New Roman" w:eastAsia="Times New Roman" w:hAnsi="Times New Roman" w:cs="Times New Roman"/>
          <w:kern w:val="0"/>
          <w:sz w:val="24"/>
          <w:szCs w:val="24"/>
          <w:lang w:eastAsia="en-IN"/>
          <w14:ligatures w14:val="none"/>
        </w:rPr>
        <w:t>Behavioral</w:t>
      </w:r>
      <w:proofErr w:type="spellEnd"/>
      <w:r w:rsidRPr="00D751B0">
        <w:rPr>
          <w:rFonts w:ascii="Times New Roman" w:eastAsia="Times New Roman" w:hAnsi="Times New Roman" w:cs="Times New Roman"/>
          <w:kern w:val="0"/>
          <w:sz w:val="24"/>
          <w:szCs w:val="24"/>
          <w:lang w:eastAsia="en-IN"/>
          <w14:ligatures w14:val="none"/>
        </w:rPr>
        <w:t xml:space="preserve"> and Regulatory Factors</w:t>
      </w:r>
    </w:p>
    <w:p w14:paraId="4DBB9A01" w14:textId="77777777" w:rsidR="00D751B0" w:rsidRPr="00D751B0" w:rsidRDefault="00D751B0" w:rsidP="00D751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Evolving Healthcare Reimbursement Trends</w:t>
      </w:r>
    </w:p>
    <w:p w14:paraId="310FF653"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8993563">
          <v:rect id="_x0000_i1133" style="width:0;height:1.5pt" o:hralign="center" o:hrstd="t" o:hr="t" fillcolor="#a0a0a0" stroked="f"/>
        </w:pict>
      </w:r>
    </w:p>
    <w:p w14:paraId="4C699F73"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Global Arteriotomy Closure Devices Market Analysis</w:t>
      </w:r>
    </w:p>
    <w:p w14:paraId="0B16DBB1" w14:textId="77777777" w:rsidR="00D751B0" w:rsidRPr="00D751B0" w:rsidRDefault="00D751B0" w:rsidP="00D751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Historical Market Size and Volume (2022–2023)</w:t>
      </w:r>
    </w:p>
    <w:p w14:paraId="06F6D1C6" w14:textId="77777777" w:rsidR="00D751B0" w:rsidRPr="00D751B0" w:rsidRDefault="00D751B0" w:rsidP="00D751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Size and Volume Forecasts (2024–2030)</w:t>
      </w:r>
    </w:p>
    <w:p w14:paraId="45DA3C72"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Product Type:</w:t>
      </w:r>
    </w:p>
    <w:p w14:paraId="604DBEFF" w14:textId="77777777" w:rsidR="00D751B0" w:rsidRPr="00D751B0" w:rsidRDefault="00D751B0" w:rsidP="00D751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Passive Closure Devices</w:t>
      </w:r>
    </w:p>
    <w:p w14:paraId="21A537D2" w14:textId="77777777" w:rsidR="00D751B0" w:rsidRPr="00D751B0" w:rsidRDefault="00D751B0" w:rsidP="00D751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Active Closure Devices</w:t>
      </w:r>
    </w:p>
    <w:p w14:paraId="5A5B3E71" w14:textId="77777777" w:rsidR="00D751B0" w:rsidRPr="00D751B0" w:rsidRDefault="00D751B0" w:rsidP="00D751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External Compression Devices</w:t>
      </w:r>
    </w:p>
    <w:p w14:paraId="79775601"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Access Site:</w:t>
      </w:r>
    </w:p>
    <w:p w14:paraId="722B6636" w14:textId="77777777" w:rsidR="00D751B0" w:rsidRPr="00D751B0" w:rsidRDefault="00D751B0" w:rsidP="00D751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Femoral Artery</w:t>
      </w:r>
    </w:p>
    <w:p w14:paraId="05FD1D95" w14:textId="77777777" w:rsidR="00D751B0" w:rsidRPr="00D751B0" w:rsidRDefault="00D751B0" w:rsidP="00D751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Radial Artery</w:t>
      </w:r>
    </w:p>
    <w:p w14:paraId="5A648943" w14:textId="77777777" w:rsidR="00D751B0" w:rsidRPr="00D751B0" w:rsidRDefault="00D751B0" w:rsidP="00D751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Others</w:t>
      </w:r>
    </w:p>
    <w:p w14:paraId="5DF2A8A7"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End User:</w:t>
      </w:r>
    </w:p>
    <w:p w14:paraId="413CFC4A" w14:textId="77777777" w:rsidR="00D751B0" w:rsidRPr="00D751B0" w:rsidRDefault="00D751B0" w:rsidP="00D751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Hospitals</w:t>
      </w:r>
    </w:p>
    <w:p w14:paraId="5BA772C1" w14:textId="77777777" w:rsidR="00D751B0" w:rsidRPr="00D751B0" w:rsidRDefault="00D751B0" w:rsidP="00D751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 xml:space="preserve">Ambulatory Surgical </w:t>
      </w:r>
      <w:proofErr w:type="spellStart"/>
      <w:r w:rsidRPr="00D751B0">
        <w:rPr>
          <w:rFonts w:ascii="Times New Roman" w:eastAsia="Times New Roman" w:hAnsi="Times New Roman" w:cs="Times New Roman"/>
          <w:kern w:val="0"/>
          <w:sz w:val="24"/>
          <w:szCs w:val="24"/>
          <w:lang w:eastAsia="en-IN"/>
          <w14:ligatures w14:val="none"/>
        </w:rPr>
        <w:t>Centers</w:t>
      </w:r>
      <w:proofErr w:type="spellEnd"/>
      <w:r w:rsidRPr="00D751B0">
        <w:rPr>
          <w:rFonts w:ascii="Times New Roman" w:eastAsia="Times New Roman" w:hAnsi="Times New Roman" w:cs="Times New Roman"/>
          <w:kern w:val="0"/>
          <w:sz w:val="24"/>
          <w:szCs w:val="24"/>
          <w:lang w:eastAsia="en-IN"/>
          <w14:ligatures w14:val="none"/>
        </w:rPr>
        <w:t xml:space="preserve"> (ASCs)</w:t>
      </w:r>
    </w:p>
    <w:p w14:paraId="41EA4814" w14:textId="77777777" w:rsidR="00D751B0" w:rsidRPr="00D751B0" w:rsidRDefault="00D751B0" w:rsidP="00D751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Cardiac Catheterization Labs</w:t>
      </w:r>
    </w:p>
    <w:p w14:paraId="53DC0BAB" w14:textId="77777777" w:rsidR="00D751B0" w:rsidRPr="00D751B0" w:rsidRDefault="00D751B0" w:rsidP="00D751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Specialty Clinics</w:t>
      </w:r>
    </w:p>
    <w:p w14:paraId="3BB8883F"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By Region:</w:t>
      </w:r>
    </w:p>
    <w:p w14:paraId="314FACA8" w14:textId="77777777" w:rsidR="00D751B0" w:rsidRPr="00D751B0" w:rsidRDefault="00D751B0" w:rsidP="00D751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North America</w:t>
      </w:r>
    </w:p>
    <w:p w14:paraId="589F85B7" w14:textId="77777777" w:rsidR="00D751B0" w:rsidRPr="00D751B0" w:rsidRDefault="00D751B0" w:rsidP="00D751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Europe</w:t>
      </w:r>
    </w:p>
    <w:p w14:paraId="7AD9B1C4" w14:textId="77777777" w:rsidR="00D751B0" w:rsidRPr="00D751B0" w:rsidRDefault="00D751B0" w:rsidP="00D751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Asia-Pacific</w:t>
      </w:r>
    </w:p>
    <w:p w14:paraId="0C85A8D0" w14:textId="77777777" w:rsidR="00D751B0" w:rsidRPr="00D751B0" w:rsidRDefault="00D751B0" w:rsidP="00D751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Latin America</w:t>
      </w:r>
    </w:p>
    <w:p w14:paraId="7EA9E9BB" w14:textId="77777777" w:rsidR="00D751B0" w:rsidRPr="00D751B0" w:rsidRDefault="00D751B0" w:rsidP="00D751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Middle East &amp; Africa</w:t>
      </w:r>
    </w:p>
    <w:p w14:paraId="5778B7A6"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68A1DBAC">
          <v:rect id="_x0000_i1134" style="width:0;height:1.5pt" o:hralign="center" o:hrstd="t" o:hr="t" fillcolor="#a0a0a0" stroked="f"/>
        </w:pict>
      </w:r>
    </w:p>
    <w:p w14:paraId="4D2A39F0"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Regional Market Analysis (with Country-Level Details)</w:t>
      </w:r>
    </w:p>
    <w:p w14:paraId="67FD95D6"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North America</w:t>
      </w:r>
    </w:p>
    <w:p w14:paraId="066A10EE" w14:textId="77777777" w:rsidR="00D751B0" w:rsidRPr="00D751B0" w:rsidRDefault="00D751B0" w:rsidP="00D751B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U.S.</w:t>
      </w:r>
    </w:p>
    <w:p w14:paraId="2E183A4D" w14:textId="77777777" w:rsidR="00D751B0" w:rsidRPr="00D751B0" w:rsidRDefault="00D751B0" w:rsidP="00D751B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Canada</w:t>
      </w:r>
    </w:p>
    <w:p w14:paraId="72816C85" w14:textId="77777777" w:rsidR="00D751B0" w:rsidRPr="00D751B0" w:rsidRDefault="00D751B0" w:rsidP="00D751B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Mexico</w:t>
      </w:r>
    </w:p>
    <w:p w14:paraId="6A2D0E4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Europe</w:t>
      </w:r>
    </w:p>
    <w:p w14:paraId="5D8952E4" w14:textId="77777777" w:rsidR="00D751B0" w:rsidRPr="00D751B0" w:rsidRDefault="00D751B0" w:rsidP="00D751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t>Germany</w:t>
      </w:r>
    </w:p>
    <w:p w14:paraId="783DEF42" w14:textId="77777777" w:rsidR="00D751B0" w:rsidRPr="00D751B0" w:rsidRDefault="00D751B0" w:rsidP="00D751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United Kingdom</w:t>
      </w:r>
    </w:p>
    <w:p w14:paraId="7B10AF88" w14:textId="77777777" w:rsidR="00D751B0" w:rsidRPr="00D751B0" w:rsidRDefault="00D751B0" w:rsidP="00D751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France</w:t>
      </w:r>
    </w:p>
    <w:p w14:paraId="4A2AFEA6" w14:textId="77777777" w:rsidR="00D751B0" w:rsidRPr="00D751B0" w:rsidRDefault="00D751B0" w:rsidP="00D751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Italy</w:t>
      </w:r>
    </w:p>
    <w:p w14:paraId="6E780516" w14:textId="77777777" w:rsidR="00D751B0" w:rsidRPr="00D751B0" w:rsidRDefault="00D751B0" w:rsidP="00D751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Spain</w:t>
      </w:r>
    </w:p>
    <w:p w14:paraId="0D681495" w14:textId="77777777" w:rsidR="00D751B0" w:rsidRPr="00D751B0" w:rsidRDefault="00D751B0" w:rsidP="00D751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Rest of Europe</w:t>
      </w:r>
    </w:p>
    <w:p w14:paraId="6CEA47B5"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Asia-Pacific</w:t>
      </w:r>
    </w:p>
    <w:p w14:paraId="72CDD1B4" w14:textId="77777777" w:rsidR="00D751B0" w:rsidRPr="00D751B0" w:rsidRDefault="00D751B0" w:rsidP="00D751B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China</w:t>
      </w:r>
    </w:p>
    <w:p w14:paraId="5CF2D668" w14:textId="77777777" w:rsidR="00D751B0" w:rsidRPr="00D751B0" w:rsidRDefault="00D751B0" w:rsidP="00D751B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India</w:t>
      </w:r>
    </w:p>
    <w:p w14:paraId="6B1842E6" w14:textId="77777777" w:rsidR="00D751B0" w:rsidRPr="00D751B0" w:rsidRDefault="00D751B0" w:rsidP="00D751B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Japan</w:t>
      </w:r>
    </w:p>
    <w:p w14:paraId="1CCB59B5" w14:textId="77777777" w:rsidR="00D751B0" w:rsidRPr="00D751B0" w:rsidRDefault="00D751B0" w:rsidP="00D751B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South Korea</w:t>
      </w:r>
    </w:p>
    <w:p w14:paraId="403D3AD0" w14:textId="77777777" w:rsidR="00D751B0" w:rsidRPr="00D751B0" w:rsidRDefault="00D751B0" w:rsidP="00D751B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Rest of Asia-Pacific</w:t>
      </w:r>
    </w:p>
    <w:p w14:paraId="08061109"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Latin America</w:t>
      </w:r>
    </w:p>
    <w:p w14:paraId="6BC84715" w14:textId="77777777" w:rsidR="00D751B0" w:rsidRPr="00D751B0" w:rsidRDefault="00D751B0" w:rsidP="00D751B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Brazil</w:t>
      </w:r>
    </w:p>
    <w:p w14:paraId="7D5BCF09" w14:textId="77777777" w:rsidR="00D751B0" w:rsidRPr="00D751B0" w:rsidRDefault="00D751B0" w:rsidP="00D751B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Argentina</w:t>
      </w:r>
    </w:p>
    <w:p w14:paraId="46228760" w14:textId="77777777" w:rsidR="00D751B0" w:rsidRPr="00D751B0" w:rsidRDefault="00D751B0" w:rsidP="00D751B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Rest of Latin America</w:t>
      </w:r>
    </w:p>
    <w:p w14:paraId="35B05880" w14:textId="77777777" w:rsidR="00D751B0" w:rsidRPr="00D751B0" w:rsidRDefault="00D751B0" w:rsidP="00D751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Middle East &amp; Africa</w:t>
      </w:r>
    </w:p>
    <w:p w14:paraId="493FEC2F" w14:textId="77777777" w:rsidR="00D751B0" w:rsidRPr="00D751B0" w:rsidRDefault="00D751B0" w:rsidP="00D751B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GCC Countries</w:t>
      </w:r>
    </w:p>
    <w:p w14:paraId="34549E11" w14:textId="77777777" w:rsidR="00D751B0" w:rsidRPr="00D751B0" w:rsidRDefault="00D751B0" w:rsidP="00D751B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South Africa</w:t>
      </w:r>
    </w:p>
    <w:p w14:paraId="2D40C798" w14:textId="77777777" w:rsidR="00D751B0" w:rsidRPr="00D751B0" w:rsidRDefault="00D751B0" w:rsidP="00D751B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Rest of Middle East &amp; Africa</w:t>
      </w:r>
    </w:p>
    <w:p w14:paraId="2935EEC2"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247544FB">
          <v:rect id="_x0000_i1135" style="width:0;height:1.5pt" o:hralign="center" o:hrstd="t" o:hr="t" fillcolor="#a0a0a0" stroked="f"/>
        </w:pict>
      </w:r>
    </w:p>
    <w:p w14:paraId="15154878"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Key Players and Competitive Analysis</w:t>
      </w:r>
    </w:p>
    <w:p w14:paraId="6C89DBB6" w14:textId="77777777" w:rsidR="00D751B0" w:rsidRPr="00D751B0" w:rsidRDefault="00D751B0" w:rsidP="00D751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Abbott Laboratories</w:t>
      </w:r>
    </w:p>
    <w:p w14:paraId="7FBED730" w14:textId="77777777" w:rsidR="00D751B0" w:rsidRPr="00D751B0" w:rsidRDefault="00D751B0" w:rsidP="00D751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Terumo Corporation</w:t>
      </w:r>
    </w:p>
    <w:p w14:paraId="5752593A" w14:textId="77777777" w:rsidR="00D751B0" w:rsidRPr="00D751B0" w:rsidRDefault="00D751B0" w:rsidP="00D751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Cardinal Health</w:t>
      </w:r>
    </w:p>
    <w:p w14:paraId="0D35EB9A" w14:textId="77777777" w:rsidR="00D751B0" w:rsidRPr="00D751B0" w:rsidRDefault="00D751B0" w:rsidP="00D751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Morris Innovative</w:t>
      </w:r>
    </w:p>
    <w:p w14:paraId="689C2B24" w14:textId="77777777" w:rsidR="00D751B0" w:rsidRPr="00D751B0" w:rsidRDefault="00D751B0" w:rsidP="00D751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Medtronic</w:t>
      </w:r>
    </w:p>
    <w:p w14:paraId="4A2FE6C2" w14:textId="77777777" w:rsidR="00D751B0" w:rsidRPr="00D751B0" w:rsidRDefault="00D751B0" w:rsidP="00D751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Vascular Solutions (Teleflex)</w:t>
      </w:r>
    </w:p>
    <w:p w14:paraId="2AB482C9" w14:textId="77777777" w:rsidR="00D751B0" w:rsidRPr="00D751B0" w:rsidRDefault="00D751B0" w:rsidP="00D751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Essential Medical, Inc.</w:t>
      </w:r>
    </w:p>
    <w:p w14:paraId="6A0A187B"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41E40F73">
          <v:rect id="_x0000_i1136" style="width:0;height:1.5pt" o:hralign="center" o:hrstd="t" o:hr="t" fillcolor="#a0a0a0" stroked="f"/>
        </w:pict>
      </w:r>
    </w:p>
    <w:p w14:paraId="205A211E"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Appendix</w:t>
      </w:r>
    </w:p>
    <w:p w14:paraId="3CB54E18" w14:textId="77777777" w:rsidR="00D751B0" w:rsidRPr="00D751B0" w:rsidRDefault="00D751B0" w:rsidP="00D751B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Abbreviations and Terminologies Used in the Report</w:t>
      </w:r>
    </w:p>
    <w:p w14:paraId="1281D287" w14:textId="77777777" w:rsidR="00D751B0" w:rsidRPr="00D751B0" w:rsidRDefault="00D751B0" w:rsidP="00D751B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References and Sources</w:t>
      </w:r>
    </w:p>
    <w:p w14:paraId="1976366C"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65318671">
          <v:rect id="_x0000_i1137" style="width:0;height:1.5pt" o:hralign="center" o:hrstd="t" o:hr="t" fillcolor="#a0a0a0" stroked="f"/>
        </w:pict>
      </w:r>
    </w:p>
    <w:p w14:paraId="67129B9B"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List of Tables</w:t>
      </w:r>
    </w:p>
    <w:p w14:paraId="4FE8895C" w14:textId="77777777" w:rsidR="00D751B0" w:rsidRPr="00D751B0" w:rsidRDefault="00D751B0" w:rsidP="00D751B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lastRenderedPageBreak/>
        <w:t>Market Size by Product Type, Access Site, End User, and Region (2024–2030)</w:t>
      </w:r>
    </w:p>
    <w:p w14:paraId="26EA7886" w14:textId="77777777" w:rsidR="00D751B0" w:rsidRPr="00D751B0" w:rsidRDefault="00D751B0" w:rsidP="00D751B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Regional Market Breakdown by Product Type and End User (2024–2030)</w:t>
      </w:r>
    </w:p>
    <w:p w14:paraId="0C1E67F4" w14:textId="77777777" w:rsidR="00D751B0" w:rsidRPr="00D751B0" w:rsidRDefault="00D751B0" w:rsidP="00D751B0">
      <w:pPr>
        <w:spacing w:after="0"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pict w14:anchorId="37FF8AD2">
          <v:rect id="_x0000_i1138" style="width:0;height:1.5pt" o:hralign="center" o:hrstd="t" o:hr="t" fillcolor="#a0a0a0" stroked="f"/>
        </w:pict>
      </w:r>
    </w:p>
    <w:p w14:paraId="0586A2C2" w14:textId="77777777" w:rsidR="00D751B0" w:rsidRPr="00D751B0" w:rsidRDefault="00D751B0" w:rsidP="00D751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751B0">
        <w:rPr>
          <w:rFonts w:ascii="Times New Roman" w:eastAsia="Times New Roman" w:hAnsi="Times New Roman" w:cs="Times New Roman"/>
          <w:b/>
          <w:bCs/>
          <w:kern w:val="0"/>
          <w:sz w:val="24"/>
          <w:szCs w:val="24"/>
          <w:lang w:eastAsia="en-IN"/>
          <w14:ligatures w14:val="none"/>
        </w:rPr>
        <w:t>List of Figures</w:t>
      </w:r>
    </w:p>
    <w:p w14:paraId="191E98E9" w14:textId="77777777" w:rsidR="00D751B0" w:rsidRPr="00D751B0" w:rsidRDefault="00D751B0" w:rsidP="00D751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Dynamics: Drivers, Restraints, Opportunities, and Challenges</w:t>
      </w:r>
    </w:p>
    <w:p w14:paraId="45DCF178" w14:textId="77777777" w:rsidR="00D751B0" w:rsidRPr="00D751B0" w:rsidRDefault="00D751B0" w:rsidP="00D751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Regional Market Snapshot for Key Regions</w:t>
      </w:r>
    </w:p>
    <w:p w14:paraId="482865BB" w14:textId="77777777" w:rsidR="00D751B0" w:rsidRPr="00D751B0" w:rsidRDefault="00D751B0" w:rsidP="00D751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Competitive Landscape and Market Share Analysis</w:t>
      </w:r>
    </w:p>
    <w:p w14:paraId="50D3884E" w14:textId="77777777" w:rsidR="00D751B0" w:rsidRPr="00D751B0" w:rsidRDefault="00D751B0" w:rsidP="00D751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Growth Strategies Adopted by Key Players</w:t>
      </w:r>
    </w:p>
    <w:p w14:paraId="150C2C88" w14:textId="63623640" w:rsidR="00FC77B6" w:rsidRPr="00D751B0" w:rsidRDefault="00D751B0" w:rsidP="00D751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51B0">
        <w:rPr>
          <w:rFonts w:ascii="Times New Roman" w:eastAsia="Times New Roman" w:hAnsi="Times New Roman" w:cs="Times New Roman"/>
          <w:kern w:val="0"/>
          <w:sz w:val="24"/>
          <w:szCs w:val="24"/>
          <w:lang w:eastAsia="en-IN"/>
          <w14:ligatures w14:val="none"/>
        </w:rPr>
        <w:t>Market Share by Product Type, Access Site, and End User (2024 vs. 2030)</w:t>
      </w:r>
    </w:p>
    <w:sectPr w:rsidR="00FC77B6" w:rsidRPr="00D75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EEF"/>
    <w:multiLevelType w:val="multilevel"/>
    <w:tmpl w:val="071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2088"/>
    <w:multiLevelType w:val="multilevel"/>
    <w:tmpl w:val="7CA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7017"/>
    <w:multiLevelType w:val="multilevel"/>
    <w:tmpl w:val="EED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F44F2"/>
    <w:multiLevelType w:val="multilevel"/>
    <w:tmpl w:val="8B42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82AE1"/>
    <w:multiLevelType w:val="multilevel"/>
    <w:tmpl w:val="822C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77A34"/>
    <w:multiLevelType w:val="multilevel"/>
    <w:tmpl w:val="F95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5AD2"/>
    <w:multiLevelType w:val="multilevel"/>
    <w:tmpl w:val="D5F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E1689"/>
    <w:multiLevelType w:val="multilevel"/>
    <w:tmpl w:val="534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07939"/>
    <w:multiLevelType w:val="multilevel"/>
    <w:tmpl w:val="8174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22D60"/>
    <w:multiLevelType w:val="multilevel"/>
    <w:tmpl w:val="FB08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701120"/>
    <w:multiLevelType w:val="multilevel"/>
    <w:tmpl w:val="6B8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857DA"/>
    <w:multiLevelType w:val="multilevel"/>
    <w:tmpl w:val="214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113DE"/>
    <w:multiLevelType w:val="multilevel"/>
    <w:tmpl w:val="DAD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404E1"/>
    <w:multiLevelType w:val="multilevel"/>
    <w:tmpl w:val="AE8C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714F6B"/>
    <w:multiLevelType w:val="multilevel"/>
    <w:tmpl w:val="0BE4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30028"/>
    <w:multiLevelType w:val="multilevel"/>
    <w:tmpl w:val="6BB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11A51"/>
    <w:multiLevelType w:val="multilevel"/>
    <w:tmpl w:val="7734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9F0EBF"/>
    <w:multiLevelType w:val="multilevel"/>
    <w:tmpl w:val="E38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105A5"/>
    <w:multiLevelType w:val="multilevel"/>
    <w:tmpl w:val="5682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F661ED"/>
    <w:multiLevelType w:val="multilevel"/>
    <w:tmpl w:val="378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15141"/>
    <w:multiLevelType w:val="multilevel"/>
    <w:tmpl w:val="F74E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13AE3"/>
    <w:multiLevelType w:val="multilevel"/>
    <w:tmpl w:val="CD5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3524A"/>
    <w:multiLevelType w:val="multilevel"/>
    <w:tmpl w:val="74DA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6784A"/>
    <w:multiLevelType w:val="multilevel"/>
    <w:tmpl w:val="F1C6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871BF"/>
    <w:multiLevelType w:val="multilevel"/>
    <w:tmpl w:val="184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C4518"/>
    <w:multiLevelType w:val="multilevel"/>
    <w:tmpl w:val="CDA8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A5A6E"/>
    <w:multiLevelType w:val="multilevel"/>
    <w:tmpl w:val="E53E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A4EE7"/>
    <w:multiLevelType w:val="multilevel"/>
    <w:tmpl w:val="5B3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556FB"/>
    <w:multiLevelType w:val="multilevel"/>
    <w:tmpl w:val="3E7E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91FBF"/>
    <w:multiLevelType w:val="multilevel"/>
    <w:tmpl w:val="4576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65008"/>
    <w:multiLevelType w:val="multilevel"/>
    <w:tmpl w:val="EDF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04F84"/>
    <w:multiLevelType w:val="multilevel"/>
    <w:tmpl w:val="89A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4565D"/>
    <w:multiLevelType w:val="multilevel"/>
    <w:tmpl w:val="E116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77B9E"/>
    <w:multiLevelType w:val="multilevel"/>
    <w:tmpl w:val="7EE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F62A7"/>
    <w:multiLevelType w:val="multilevel"/>
    <w:tmpl w:val="E66E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75772"/>
    <w:multiLevelType w:val="multilevel"/>
    <w:tmpl w:val="D9A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66074"/>
    <w:multiLevelType w:val="multilevel"/>
    <w:tmpl w:val="F68E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6795B"/>
    <w:multiLevelType w:val="multilevel"/>
    <w:tmpl w:val="F9C6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F39CD"/>
    <w:multiLevelType w:val="multilevel"/>
    <w:tmpl w:val="39A0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79431">
    <w:abstractNumId w:val="9"/>
  </w:num>
  <w:num w:numId="2" w16cid:durableId="1255895964">
    <w:abstractNumId w:val="28"/>
  </w:num>
  <w:num w:numId="3" w16cid:durableId="1966766696">
    <w:abstractNumId w:val="13"/>
  </w:num>
  <w:num w:numId="4" w16cid:durableId="761949311">
    <w:abstractNumId w:val="25"/>
  </w:num>
  <w:num w:numId="5" w16cid:durableId="148864435">
    <w:abstractNumId w:val="14"/>
  </w:num>
  <w:num w:numId="6" w16cid:durableId="1437217849">
    <w:abstractNumId w:val="18"/>
  </w:num>
  <w:num w:numId="7" w16cid:durableId="1136684581">
    <w:abstractNumId w:val="7"/>
  </w:num>
  <w:num w:numId="8" w16cid:durableId="532423779">
    <w:abstractNumId w:val="33"/>
  </w:num>
  <w:num w:numId="9" w16cid:durableId="2141417001">
    <w:abstractNumId w:val="36"/>
  </w:num>
  <w:num w:numId="10" w16cid:durableId="562331439">
    <w:abstractNumId w:val="38"/>
  </w:num>
  <w:num w:numId="11" w16cid:durableId="966206062">
    <w:abstractNumId w:val="11"/>
  </w:num>
  <w:num w:numId="12" w16cid:durableId="1691487500">
    <w:abstractNumId w:val="15"/>
  </w:num>
  <w:num w:numId="13" w16cid:durableId="1310942359">
    <w:abstractNumId w:val="12"/>
  </w:num>
  <w:num w:numId="14" w16cid:durableId="1935481273">
    <w:abstractNumId w:val="29"/>
  </w:num>
  <w:num w:numId="15" w16cid:durableId="1464423298">
    <w:abstractNumId w:val="2"/>
  </w:num>
  <w:num w:numId="16" w16cid:durableId="1286082238">
    <w:abstractNumId w:val="35"/>
  </w:num>
  <w:num w:numId="17" w16cid:durableId="1457211833">
    <w:abstractNumId w:val="4"/>
  </w:num>
  <w:num w:numId="18" w16cid:durableId="1924946857">
    <w:abstractNumId w:val="3"/>
  </w:num>
  <w:num w:numId="19" w16cid:durableId="1857380545">
    <w:abstractNumId w:val="16"/>
  </w:num>
  <w:num w:numId="20" w16cid:durableId="1060403823">
    <w:abstractNumId w:val="21"/>
  </w:num>
  <w:num w:numId="21" w16cid:durableId="1569683989">
    <w:abstractNumId w:val="32"/>
  </w:num>
  <w:num w:numId="22" w16cid:durableId="740447582">
    <w:abstractNumId w:val="26"/>
  </w:num>
  <w:num w:numId="23" w16cid:durableId="1374160326">
    <w:abstractNumId w:val="24"/>
  </w:num>
  <w:num w:numId="24" w16cid:durableId="1148471183">
    <w:abstractNumId w:val="17"/>
  </w:num>
  <w:num w:numId="25" w16cid:durableId="278024845">
    <w:abstractNumId w:val="5"/>
  </w:num>
  <w:num w:numId="26" w16cid:durableId="1032875053">
    <w:abstractNumId w:val="30"/>
  </w:num>
  <w:num w:numId="27" w16cid:durableId="1375471779">
    <w:abstractNumId w:val="27"/>
  </w:num>
  <w:num w:numId="28" w16cid:durableId="2026975863">
    <w:abstractNumId w:val="10"/>
  </w:num>
  <w:num w:numId="29" w16cid:durableId="583028083">
    <w:abstractNumId w:val="31"/>
  </w:num>
  <w:num w:numId="30" w16cid:durableId="85881080">
    <w:abstractNumId w:val="37"/>
  </w:num>
  <w:num w:numId="31" w16cid:durableId="89545699">
    <w:abstractNumId w:val="23"/>
  </w:num>
  <w:num w:numId="32" w16cid:durableId="535580040">
    <w:abstractNumId w:val="34"/>
  </w:num>
  <w:num w:numId="33" w16cid:durableId="689334101">
    <w:abstractNumId w:val="20"/>
  </w:num>
  <w:num w:numId="34" w16cid:durableId="975183410">
    <w:abstractNumId w:val="0"/>
  </w:num>
  <w:num w:numId="35" w16cid:durableId="2004161993">
    <w:abstractNumId w:val="6"/>
  </w:num>
  <w:num w:numId="36" w16cid:durableId="711344936">
    <w:abstractNumId w:val="1"/>
  </w:num>
  <w:num w:numId="37" w16cid:durableId="701176506">
    <w:abstractNumId w:val="19"/>
  </w:num>
  <w:num w:numId="38" w16cid:durableId="622463520">
    <w:abstractNumId w:val="8"/>
  </w:num>
  <w:num w:numId="39" w16cid:durableId="13915394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B0"/>
    <w:rsid w:val="0013754B"/>
    <w:rsid w:val="0095754B"/>
    <w:rsid w:val="009E5385"/>
    <w:rsid w:val="00D751B0"/>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9633"/>
  <w15:chartTrackingRefBased/>
  <w15:docId w15:val="{B89EA564-1F21-4E68-B80E-73D404EC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1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1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1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1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1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1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1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1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1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1B0"/>
    <w:rPr>
      <w:rFonts w:eastAsiaTheme="majorEastAsia" w:cstheme="majorBidi"/>
      <w:color w:val="272727" w:themeColor="text1" w:themeTint="D8"/>
    </w:rPr>
  </w:style>
  <w:style w:type="paragraph" w:styleId="Title">
    <w:name w:val="Title"/>
    <w:basedOn w:val="Normal"/>
    <w:next w:val="Normal"/>
    <w:link w:val="TitleChar"/>
    <w:uiPriority w:val="10"/>
    <w:qFormat/>
    <w:rsid w:val="00D75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1B0"/>
    <w:pPr>
      <w:spacing w:before="160"/>
      <w:jc w:val="center"/>
    </w:pPr>
    <w:rPr>
      <w:i/>
      <w:iCs/>
      <w:color w:val="404040" w:themeColor="text1" w:themeTint="BF"/>
    </w:rPr>
  </w:style>
  <w:style w:type="character" w:customStyle="1" w:styleId="QuoteChar">
    <w:name w:val="Quote Char"/>
    <w:basedOn w:val="DefaultParagraphFont"/>
    <w:link w:val="Quote"/>
    <w:uiPriority w:val="29"/>
    <w:rsid w:val="00D751B0"/>
    <w:rPr>
      <w:i/>
      <w:iCs/>
      <w:color w:val="404040" w:themeColor="text1" w:themeTint="BF"/>
    </w:rPr>
  </w:style>
  <w:style w:type="paragraph" w:styleId="ListParagraph">
    <w:name w:val="List Paragraph"/>
    <w:basedOn w:val="Normal"/>
    <w:uiPriority w:val="34"/>
    <w:qFormat/>
    <w:rsid w:val="00D751B0"/>
    <w:pPr>
      <w:ind w:left="720"/>
      <w:contextualSpacing/>
    </w:pPr>
  </w:style>
  <w:style w:type="character" w:styleId="IntenseEmphasis">
    <w:name w:val="Intense Emphasis"/>
    <w:basedOn w:val="DefaultParagraphFont"/>
    <w:uiPriority w:val="21"/>
    <w:qFormat/>
    <w:rsid w:val="00D751B0"/>
    <w:rPr>
      <w:i/>
      <w:iCs/>
      <w:color w:val="2F5496" w:themeColor="accent1" w:themeShade="BF"/>
    </w:rPr>
  </w:style>
  <w:style w:type="paragraph" w:styleId="IntenseQuote">
    <w:name w:val="Intense Quote"/>
    <w:basedOn w:val="Normal"/>
    <w:next w:val="Normal"/>
    <w:link w:val="IntenseQuoteChar"/>
    <w:uiPriority w:val="30"/>
    <w:qFormat/>
    <w:rsid w:val="00D75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1B0"/>
    <w:rPr>
      <w:i/>
      <w:iCs/>
      <w:color w:val="2F5496" w:themeColor="accent1" w:themeShade="BF"/>
    </w:rPr>
  </w:style>
  <w:style w:type="character" w:styleId="IntenseReference">
    <w:name w:val="Intense Reference"/>
    <w:basedOn w:val="DefaultParagraphFont"/>
    <w:uiPriority w:val="32"/>
    <w:qFormat/>
    <w:rsid w:val="00D751B0"/>
    <w:rPr>
      <w:b/>
      <w:bCs/>
      <w:smallCaps/>
      <w:color w:val="2F5496" w:themeColor="accent1" w:themeShade="BF"/>
      <w:spacing w:val="5"/>
    </w:rPr>
  </w:style>
  <w:style w:type="table" w:styleId="TableGrid">
    <w:name w:val="Table Grid"/>
    <w:basedOn w:val="TableNormal"/>
    <w:uiPriority w:val="39"/>
    <w:rsid w:val="00D75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370100">
      <w:bodyDiv w:val="1"/>
      <w:marLeft w:val="0"/>
      <w:marRight w:val="0"/>
      <w:marTop w:val="0"/>
      <w:marBottom w:val="0"/>
      <w:divBdr>
        <w:top w:val="none" w:sz="0" w:space="0" w:color="auto"/>
        <w:left w:val="none" w:sz="0" w:space="0" w:color="auto"/>
        <w:bottom w:val="none" w:sz="0" w:space="0" w:color="auto"/>
        <w:right w:val="none" w:sz="0" w:space="0" w:color="auto"/>
      </w:divBdr>
    </w:div>
    <w:div w:id="444813717">
      <w:bodyDiv w:val="1"/>
      <w:marLeft w:val="0"/>
      <w:marRight w:val="0"/>
      <w:marTop w:val="0"/>
      <w:marBottom w:val="0"/>
      <w:divBdr>
        <w:top w:val="none" w:sz="0" w:space="0" w:color="auto"/>
        <w:left w:val="none" w:sz="0" w:space="0" w:color="auto"/>
        <w:bottom w:val="none" w:sz="0" w:space="0" w:color="auto"/>
        <w:right w:val="none" w:sz="0" w:space="0" w:color="auto"/>
      </w:divBdr>
    </w:div>
    <w:div w:id="570239741">
      <w:bodyDiv w:val="1"/>
      <w:marLeft w:val="0"/>
      <w:marRight w:val="0"/>
      <w:marTop w:val="0"/>
      <w:marBottom w:val="0"/>
      <w:divBdr>
        <w:top w:val="none" w:sz="0" w:space="0" w:color="auto"/>
        <w:left w:val="none" w:sz="0" w:space="0" w:color="auto"/>
        <w:bottom w:val="none" w:sz="0" w:space="0" w:color="auto"/>
        <w:right w:val="none" w:sz="0" w:space="0" w:color="auto"/>
      </w:divBdr>
    </w:div>
    <w:div w:id="979115532">
      <w:bodyDiv w:val="1"/>
      <w:marLeft w:val="0"/>
      <w:marRight w:val="0"/>
      <w:marTop w:val="0"/>
      <w:marBottom w:val="0"/>
      <w:divBdr>
        <w:top w:val="none" w:sz="0" w:space="0" w:color="auto"/>
        <w:left w:val="none" w:sz="0" w:space="0" w:color="auto"/>
        <w:bottom w:val="none" w:sz="0" w:space="0" w:color="auto"/>
        <w:right w:val="none" w:sz="0" w:space="0" w:color="auto"/>
      </w:divBdr>
      <w:divsChild>
        <w:div w:id="1082794485">
          <w:marLeft w:val="0"/>
          <w:marRight w:val="0"/>
          <w:marTop w:val="0"/>
          <w:marBottom w:val="0"/>
          <w:divBdr>
            <w:top w:val="none" w:sz="0" w:space="0" w:color="auto"/>
            <w:left w:val="none" w:sz="0" w:space="0" w:color="auto"/>
            <w:bottom w:val="none" w:sz="0" w:space="0" w:color="auto"/>
            <w:right w:val="none" w:sz="0" w:space="0" w:color="auto"/>
          </w:divBdr>
          <w:divsChild>
            <w:div w:id="16913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4247">
      <w:bodyDiv w:val="1"/>
      <w:marLeft w:val="0"/>
      <w:marRight w:val="0"/>
      <w:marTop w:val="0"/>
      <w:marBottom w:val="0"/>
      <w:divBdr>
        <w:top w:val="none" w:sz="0" w:space="0" w:color="auto"/>
        <w:left w:val="none" w:sz="0" w:space="0" w:color="auto"/>
        <w:bottom w:val="none" w:sz="0" w:space="0" w:color="auto"/>
        <w:right w:val="none" w:sz="0" w:space="0" w:color="auto"/>
      </w:divBdr>
    </w:div>
    <w:div w:id="1363165459">
      <w:bodyDiv w:val="1"/>
      <w:marLeft w:val="0"/>
      <w:marRight w:val="0"/>
      <w:marTop w:val="0"/>
      <w:marBottom w:val="0"/>
      <w:divBdr>
        <w:top w:val="none" w:sz="0" w:space="0" w:color="auto"/>
        <w:left w:val="none" w:sz="0" w:space="0" w:color="auto"/>
        <w:bottom w:val="none" w:sz="0" w:space="0" w:color="auto"/>
        <w:right w:val="none" w:sz="0" w:space="0" w:color="auto"/>
      </w:divBdr>
    </w:div>
    <w:div w:id="1414163297">
      <w:bodyDiv w:val="1"/>
      <w:marLeft w:val="0"/>
      <w:marRight w:val="0"/>
      <w:marTop w:val="0"/>
      <w:marBottom w:val="0"/>
      <w:divBdr>
        <w:top w:val="none" w:sz="0" w:space="0" w:color="auto"/>
        <w:left w:val="none" w:sz="0" w:space="0" w:color="auto"/>
        <w:bottom w:val="none" w:sz="0" w:space="0" w:color="auto"/>
        <w:right w:val="none" w:sz="0" w:space="0" w:color="auto"/>
      </w:divBdr>
      <w:divsChild>
        <w:div w:id="1608077886">
          <w:marLeft w:val="0"/>
          <w:marRight w:val="0"/>
          <w:marTop w:val="0"/>
          <w:marBottom w:val="0"/>
          <w:divBdr>
            <w:top w:val="none" w:sz="0" w:space="0" w:color="auto"/>
            <w:left w:val="none" w:sz="0" w:space="0" w:color="auto"/>
            <w:bottom w:val="none" w:sz="0" w:space="0" w:color="auto"/>
            <w:right w:val="none" w:sz="0" w:space="0" w:color="auto"/>
          </w:divBdr>
          <w:divsChild>
            <w:div w:id="902563746">
              <w:marLeft w:val="0"/>
              <w:marRight w:val="0"/>
              <w:marTop w:val="0"/>
              <w:marBottom w:val="0"/>
              <w:divBdr>
                <w:top w:val="none" w:sz="0" w:space="0" w:color="auto"/>
                <w:left w:val="none" w:sz="0" w:space="0" w:color="auto"/>
                <w:bottom w:val="none" w:sz="0" w:space="0" w:color="auto"/>
                <w:right w:val="none" w:sz="0" w:space="0" w:color="auto"/>
              </w:divBdr>
            </w:div>
          </w:divsChild>
        </w:div>
        <w:div w:id="160392992">
          <w:marLeft w:val="0"/>
          <w:marRight w:val="0"/>
          <w:marTop w:val="0"/>
          <w:marBottom w:val="0"/>
          <w:divBdr>
            <w:top w:val="none" w:sz="0" w:space="0" w:color="auto"/>
            <w:left w:val="none" w:sz="0" w:space="0" w:color="auto"/>
            <w:bottom w:val="none" w:sz="0" w:space="0" w:color="auto"/>
            <w:right w:val="none" w:sz="0" w:space="0" w:color="auto"/>
          </w:divBdr>
          <w:divsChild>
            <w:div w:id="1205757505">
              <w:marLeft w:val="0"/>
              <w:marRight w:val="0"/>
              <w:marTop w:val="0"/>
              <w:marBottom w:val="0"/>
              <w:divBdr>
                <w:top w:val="none" w:sz="0" w:space="0" w:color="auto"/>
                <w:left w:val="none" w:sz="0" w:space="0" w:color="auto"/>
                <w:bottom w:val="none" w:sz="0" w:space="0" w:color="auto"/>
                <w:right w:val="none" w:sz="0" w:space="0" w:color="auto"/>
              </w:divBdr>
            </w:div>
            <w:div w:id="943924215">
              <w:marLeft w:val="0"/>
              <w:marRight w:val="0"/>
              <w:marTop w:val="0"/>
              <w:marBottom w:val="0"/>
              <w:divBdr>
                <w:top w:val="none" w:sz="0" w:space="0" w:color="auto"/>
                <w:left w:val="none" w:sz="0" w:space="0" w:color="auto"/>
                <w:bottom w:val="none" w:sz="0" w:space="0" w:color="auto"/>
                <w:right w:val="none" w:sz="0" w:space="0" w:color="auto"/>
              </w:divBdr>
              <w:divsChild>
                <w:div w:id="1851333912">
                  <w:marLeft w:val="0"/>
                  <w:marRight w:val="0"/>
                  <w:marTop w:val="0"/>
                  <w:marBottom w:val="0"/>
                  <w:divBdr>
                    <w:top w:val="none" w:sz="0" w:space="0" w:color="auto"/>
                    <w:left w:val="none" w:sz="0" w:space="0" w:color="auto"/>
                    <w:bottom w:val="none" w:sz="0" w:space="0" w:color="auto"/>
                    <w:right w:val="none" w:sz="0" w:space="0" w:color="auto"/>
                  </w:divBdr>
                  <w:divsChild>
                    <w:div w:id="21043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3335">
      <w:bodyDiv w:val="1"/>
      <w:marLeft w:val="0"/>
      <w:marRight w:val="0"/>
      <w:marTop w:val="0"/>
      <w:marBottom w:val="0"/>
      <w:divBdr>
        <w:top w:val="none" w:sz="0" w:space="0" w:color="auto"/>
        <w:left w:val="none" w:sz="0" w:space="0" w:color="auto"/>
        <w:bottom w:val="none" w:sz="0" w:space="0" w:color="auto"/>
        <w:right w:val="none" w:sz="0" w:space="0" w:color="auto"/>
      </w:divBdr>
    </w:div>
    <w:div w:id="1876045070">
      <w:bodyDiv w:val="1"/>
      <w:marLeft w:val="0"/>
      <w:marRight w:val="0"/>
      <w:marTop w:val="0"/>
      <w:marBottom w:val="0"/>
      <w:divBdr>
        <w:top w:val="none" w:sz="0" w:space="0" w:color="auto"/>
        <w:left w:val="none" w:sz="0" w:space="0" w:color="auto"/>
        <w:bottom w:val="none" w:sz="0" w:space="0" w:color="auto"/>
        <w:right w:val="none" w:sz="0" w:space="0" w:color="auto"/>
      </w:divBdr>
    </w:div>
    <w:div w:id="2146310667">
      <w:bodyDiv w:val="1"/>
      <w:marLeft w:val="0"/>
      <w:marRight w:val="0"/>
      <w:marTop w:val="0"/>
      <w:marBottom w:val="0"/>
      <w:divBdr>
        <w:top w:val="none" w:sz="0" w:space="0" w:color="auto"/>
        <w:left w:val="none" w:sz="0" w:space="0" w:color="auto"/>
        <w:bottom w:val="none" w:sz="0" w:space="0" w:color="auto"/>
        <w:right w:val="none" w:sz="0" w:space="0" w:color="auto"/>
      </w:divBdr>
      <w:divsChild>
        <w:div w:id="815414174">
          <w:marLeft w:val="0"/>
          <w:marRight w:val="0"/>
          <w:marTop w:val="0"/>
          <w:marBottom w:val="0"/>
          <w:divBdr>
            <w:top w:val="none" w:sz="0" w:space="0" w:color="auto"/>
            <w:left w:val="none" w:sz="0" w:space="0" w:color="auto"/>
            <w:bottom w:val="none" w:sz="0" w:space="0" w:color="auto"/>
            <w:right w:val="none" w:sz="0" w:space="0" w:color="auto"/>
          </w:divBdr>
          <w:divsChild>
            <w:div w:id="568343157">
              <w:marLeft w:val="0"/>
              <w:marRight w:val="0"/>
              <w:marTop w:val="0"/>
              <w:marBottom w:val="0"/>
              <w:divBdr>
                <w:top w:val="none" w:sz="0" w:space="0" w:color="auto"/>
                <w:left w:val="none" w:sz="0" w:space="0" w:color="auto"/>
                <w:bottom w:val="none" w:sz="0" w:space="0" w:color="auto"/>
                <w:right w:val="none" w:sz="0" w:space="0" w:color="auto"/>
              </w:divBdr>
            </w:div>
          </w:divsChild>
        </w:div>
        <w:div w:id="1468745960">
          <w:marLeft w:val="0"/>
          <w:marRight w:val="0"/>
          <w:marTop w:val="0"/>
          <w:marBottom w:val="0"/>
          <w:divBdr>
            <w:top w:val="none" w:sz="0" w:space="0" w:color="auto"/>
            <w:left w:val="none" w:sz="0" w:space="0" w:color="auto"/>
            <w:bottom w:val="none" w:sz="0" w:space="0" w:color="auto"/>
            <w:right w:val="none" w:sz="0" w:space="0" w:color="auto"/>
          </w:divBdr>
          <w:divsChild>
            <w:div w:id="777257143">
              <w:marLeft w:val="0"/>
              <w:marRight w:val="0"/>
              <w:marTop w:val="0"/>
              <w:marBottom w:val="0"/>
              <w:divBdr>
                <w:top w:val="none" w:sz="0" w:space="0" w:color="auto"/>
                <w:left w:val="none" w:sz="0" w:space="0" w:color="auto"/>
                <w:bottom w:val="none" w:sz="0" w:space="0" w:color="auto"/>
                <w:right w:val="none" w:sz="0" w:space="0" w:color="auto"/>
              </w:divBdr>
            </w:div>
            <w:div w:id="107090311">
              <w:marLeft w:val="0"/>
              <w:marRight w:val="0"/>
              <w:marTop w:val="0"/>
              <w:marBottom w:val="0"/>
              <w:divBdr>
                <w:top w:val="none" w:sz="0" w:space="0" w:color="auto"/>
                <w:left w:val="none" w:sz="0" w:space="0" w:color="auto"/>
                <w:bottom w:val="none" w:sz="0" w:space="0" w:color="auto"/>
                <w:right w:val="none" w:sz="0" w:space="0" w:color="auto"/>
              </w:divBdr>
              <w:divsChild>
                <w:div w:id="1810904451">
                  <w:marLeft w:val="0"/>
                  <w:marRight w:val="0"/>
                  <w:marTop w:val="0"/>
                  <w:marBottom w:val="0"/>
                  <w:divBdr>
                    <w:top w:val="none" w:sz="0" w:space="0" w:color="auto"/>
                    <w:left w:val="none" w:sz="0" w:space="0" w:color="auto"/>
                    <w:bottom w:val="none" w:sz="0" w:space="0" w:color="auto"/>
                    <w:right w:val="none" w:sz="0" w:space="0" w:color="auto"/>
                  </w:divBdr>
                  <w:divsChild>
                    <w:div w:id="18268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89600">
              <w:marLeft w:val="0"/>
              <w:marRight w:val="0"/>
              <w:marTop w:val="0"/>
              <w:marBottom w:val="0"/>
              <w:divBdr>
                <w:top w:val="none" w:sz="0" w:space="0" w:color="auto"/>
                <w:left w:val="none" w:sz="0" w:space="0" w:color="auto"/>
                <w:bottom w:val="none" w:sz="0" w:space="0" w:color="auto"/>
                <w:right w:val="none" w:sz="0" w:space="0" w:color="auto"/>
              </w:divBdr>
            </w:div>
          </w:divsChild>
        </w:div>
        <w:div w:id="1956447129">
          <w:marLeft w:val="0"/>
          <w:marRight w:val="0"/>
          <w:marTop w:val="0"/>
          <w:marBottom w:val="0"/>
          <w:divBdr>
            <w:top w:val="none" w:sz="0" w:space="0" w:color="auto"/>
            <w:left w:val="none" w:sz="0" w:space="0" w:color="auto"/>
            <w:bottom w:val="none" w:sz="0" w:space="0" w:color="auto"/>
            <w:right w:val="none" w:sz="0" w:space="0" w:color="auto"/>
          </w:divBdr>
          <w:divsChild>
            <w:div w:id="2047103041">
              <w:marLeft w:val="0"/>
              <w:marRight w:val="0"/>
              <w:marTop w:val="0"/>
              <w:marBottom w:val="0"/>
              <w:divBdr>
                <w:top w:val="none" w:sz="0" w:space="0" w:color="auto"/>
                <w:left w:val="none" w:sz="0" w:space="0" w:color="auto"/>
                <w:bottom w:val="none" w:sz="0" w:space="0" w:color="auto"/>
                <w:right w:val="none" w:sz="0" w:space="0" w:color="auto"/>
              </w:divBdr>
            </w:div>
            <w:div w:id="927350535">
              <w:marLeft w:val="0"/>
              <w:marRight w:val="0"/>
              <w:marTop w:val="0"/>
              <w:marBottom w:val="0"/>
              <w:divBdr>
                <w:top w:val="none" w:sz="0" w:space="0" w:color="auto"/>
                <w:left w:val="none" w:sz="0" w:space="0" w:color="auto"/>
                <w:bottom w:val="none" w:sz="0" w:space="0" w:color="auto"/>
                <w:right w:val="none" w:sz="0" w:space="0" w:color="auto"/>
              </w:divBdr>
              <w:divsChild>
                <w:div w:id="733432902">
                  <w:marLeft w:val="0"/>
                  <w:marRight w:val="0"/>
                  <w:marTop w:val="0"/>
                  <w:marBottom w:val="0"/>
                  <w:divBdr>
                    <w:top w:val="none" w:sz="0" w:space="0" w:color="auto"/>
                    <w:left w:val="none" w:sz="0" w:space="0" w:color="auto"/>
                    <w:bottom w:val="none" w:sz="0" w:space="0" w:color="auto"/>
                    <w:right w:val="none" w:sz="0" w:space="0" w:color="auto"/>
                  </w:divBdr>
                  <w:divsChild>
                    <w:div w:id="19732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9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4338</Words>
  <Characters>24729</Characters>
  <Application>Microsoft Office Word</Application>
  <DocSecurity>0</DocSecurity>
  <Lines>206</Lines>
  <Paragraphs>58</Paragraphs>
  <ScaleCrop>false</ScaleCrop>
  <Company/>
  <LinksUpToDate>false</LinksUpToDate>
  <CharactersWithSpaces>29009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2025-06-26T06:29:00Z</dcterms:created>
  <dcterms:modified xsi:type="dcterms:W3CDTF">2025-06-26T06:38:00Z</dcterms:modified>
</cp:coreProperties>
</file>