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13F12" w14:textId="77777777" w:rsidR="00E10897" w:rsidRPr="00E10897" w:rsidRDefault="00E10897" w:rsidP="00E10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0897">
        <w:rPr>
          <w:rFonts w:ascii="Times New Roman" w:eastAsia="Times New Roman" w:hAnsi="Times New Roman" w:cs="Times New Roman"/>
          <w:b/>
          <w:bCs/>
          <w:kern w:val="0"/>
          <w:sz w:val="27"/>
          <w:szCs w:val="27"/>
          <w:lang w:eastAsia="en-IN"/>
          <w14:ligatures w14:val="none"/>
        </w:rPr>
        <w:t>1. Introduction and Strategic Context</w:t>
      </w:r>
    </w:p>
    <w:p w14:paraId="6B6D90CB" w14:textId="5941E023"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The </w:t>
      </w:r>
      <w:r w:rsidRPr="00E10897">
        <w:rPr>
          <w:rFonts w:ascii="Times New Roman" w:eastAsia="Times New Roman" w:hAnsi="Times New Roman" w:cs="Times New Roman"/>
          <w:b/>
          <w:bCs/>
          <w:kern w:val="0"/>
          <w:sz w:val="24"/>
          <w:szCs w:val="24"/>
          <w:lang w:eastAsia="en-IN"/>
          <w14:ligatures w14:val="none"/>
        </w:rPr>
        <w:t>Global Autoimmune Disease Diagnostics Market</w:t>
      </w:r>
      <w:r w:rsidRPr="00E10897">
        <w:rPr>
          <w:rFonts w:ascii="Times New Roman" w:eastAsia="Times New Roman" w:hAnsi="Times New Roman" w:cs="Times New Roman"/>
          <w:kern w:val="0"/>
          <w:sz w:val="24"/>
          <w:szCs w:val="24"/>
          <w:lang w:eastAsia="en-IN"/>
          <w14:ligatures w14:val="none"/>
        </w:rPr>
        <w:t xml:space="preserve"> </w:t>
      </w:r>
      <w:r w:rsidRPr="00E10897">
        <w:rPr>
          <w:rFonts w:ascii="Times New Roman" w:eastAsia="Times New Roman" w:hAnsi="Times New Roman" w:cs="Times New Roman"/>
          <w:kern w:val="0"/>
          <w:sz w:val="24"/>
          <w:szCs w:val="24"/>
          <w:lang w:eastAsia="en-IN"/>
          <w14:ligatures w14:val="none"/>
        </w:rPr>
        <w:t xml:space="preserve">will witness a robust CAGR of </w:t>
      </w:r>
      <w:r>
        <w:rPr>
          <w:rFonts w:ascii="Times New Roman" w:eastAsia="Times New Roman" w:hAnsi="Times New Roman" w:cs="Times New Roman"/>
          <w:b/>
          <w:bCs/>
          <w:kern w:val="0"/>
          <w:sz w:val="24"/>
          <w:szCs w:val="24"/>
          <w:lang w:eastAsia="en-IN"/>
          <w14:ligatures w14:val="none"/>
        </w:rPr>
        <w:t>7.6</w:t>
      </w:r>
      <w:r w:rsidRPr="00E10897">
        <w:rPr>
          <w:rFonts w:ascii="Times New Roman" w:eastAsia="Times New Roman" w:hAnsi="Times New Roman" w:cs="Times New Roman"/>
          <w:b/>
          <w:bCs/>
          <w:kern w:val="0"/>
          <w:sz w:val="24"/>
          <w:szCs w:val="24"/>
          <w:lang w:eastAsia="en-IN"/>
          <w14:ligatures w14:val="none"/>
        </w:rPr>
        <w:t>%</w:t>
      </w:r>
      <w:r w:rsidRPr="00E10897">
        <w:rPr>
          <w:rFonts w:ascii="Times New Roman" w:eastAsia="Times New Roman" w:hAnsi="Times New Roman" w:cs="Times New Roman"/>
          <w:kern w:val="0"/>
          <w:sz w:val="24"/>
          <w:szCs w:val="24"/>
          <w:lang w:eastAsia="en-IN"/>
          <w14:ligatures w14:val="none"/>
        </w:rPr>
        <w:t xml:space="preserve">, valued at </w:t>
      </w:r>
      <w:r w:rsidRPr="00E10897">
        <w:rPr>
          <w:rFonts w:ascii="Times New Roman" w:eastAsia="Times New Roman" w:hAnsi="Times New Roman" w:cs="Times New Roman"/>
          <w:b/>
          <w:bCs/>
          <w:kern w:val="0"/>
          <w:sz w:val="24"/>
          <w:szCs w:val="24"/>
          <w:lang w:eastAsia="en-IN"/>
          <w14:ligatures w14:val="none"/>
        </w:rPr>
        <w:t>USD 7.4 billion in 2024</w:t>
      </w:r>
      <w:r w:rsidRPr="00E10897">
        <w:rPr>
          <w:rFonts w:ascii="Times New Roman" w:eastAsia="Times New Roman" w:hAnsi="Times New Roman" w:cs="Times New Roman"/>
          <w:kern w:val="0"/>
          <w:sz w:val="24"/>
          <w:szCs w:val="24"/>
          <w:lang w:eastAsia="en-IN"/>
          <w14:ligatures w14:val="none"/>
        </w:rPr>
        <w:t xml:space="preserve">, and is expected to appreciate and reach </w:t>
      </w:r>
      <w:r w:rsidRPr="00E10897">
        <w:rPr>
          <w:rFonts w:ascii="Times New Roman" w:eastAsia="Times New Roman" w:hAnsi="Times New Roman" w:cs="Times New Roman"/>
          <w:b/>
          <w:bCs/>
          <w:kern w:val="0"/>
          <w:sz w:val="24"/>
          <w:szCs w:val="24"/>
          <w:lang w:eastAsia="en-IN"/>
          <w14:ligatures w14:val="none"/>
        </w:rPr>
        <w:t xml:space="preserve">USD </w:t>
      </w:r>
      <w:r>
        <w:rPr>
          <w:rFonts w:ascii="Times New Roman" w:eastAsia="Times New Roman" w:hAnsi="Times New Roman" w:cs="Times New Roman"/>
          <w:b/>
          <w:bCs/>
          <w:kern w:val="0"/>
          <w:sz w:val="24"/>
          <w:szCs w:val="24"/>
          <w:lang w:eastAsia="en-IN"/>
          <w14:ligatures w14:val="none"/>
        </w:rPr>
        <w:t>11.54</w:t>
      </w:r>
      <w:r w:rsidRPr="00E10897">
        <w:rPr>
          <w:rFonts w:ascii="Times New Roman" w:eastAsia="Times New Roman" w:hAnsi="Times New Roman" w:cs="Times New Roman"/>
          <w:b/>
          <w:bCs/>
          <w:kern w:val="0"/>
          <w:sz w:val="24"/>
          <w:szCs w:val="24"/>
          <w:lang w:eastAsia="en-IN"/>
          <w14:ligatures w14:val="none"/>
        </w:rPr>
        <w:t xml:space="preserve"> billion by 2030</w:t>
      </w:r>
      <w:r w:rsidRPr="00E10897">
        <w:rPr>
          <w:rFonts w:ascii="Times New Roman" w:eastAsia="Times New Roman" w:hAnsi="Times New Roman" w:cs="Times New Roman"/>
          <w:kern w:val="0"/>
          <w:sz w:val="24"/>
          <w:szCs w:val="24"/>
          <w:lang w:eastAsia="en-IN"/>
          <w14:ligatures w14:val="none"/>
        </w:rPr>
        <w:t>, confirms Strategic Market Research.</w:t>
      </w:r>
    </w:p>
    <w:p w14:paraId="6558B44E"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Autoimmune diseases occur when the body's immune system mistakenly attacks healthy cells, tissues, or organs. With over 100 classified autoimmune conditions—including rheumatoid arthritis, systemic lupus erythematosus (SLE), multiple sclerosis (MS), type 1 diabetes, and celiac disease—the need for early, precise, and multiplex diagnostics has become a strategic priority for global health systems. As awareness rises and diagnostic platforms become more integrated with genomics and AI-based analytics, the autoimmune disease diagnostics market is entering a phase of rapid evolution.</w:t>
      </w:r>
    </w:p>
    <w:p w14:paraId="1709F838"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From 2024 to 2030, this market will benefit from a confluence of medical, technological, and socio-economic factors. The increasing prevalence of autoimmune conditions—driven by environmental factors, genetic predispositions, and lifestyle shifts—has escalated global demand for rapid, reliable, and cost-efficient diagnostic assays. Further compounding this is the rise in healthcare infrastructure investment, particularly in emerging markets, which is enabling earlier intervention and disease stratification.</w:t>
      </w:r>
    </w:p>
    <w:p w14:paraId="748434B0"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Technological advancements are also reshaping the diagnostics paradigm. Next-generation sequencing (NGS), multiplex immunoassays, and AI-powered biomarker interpretation tools are accelerating time-to-diagnosis while improving test specificity and sensitivity. </w:t>
      </w:r>
      <w:r w:rsidRPr="00E10897">
        <w:rPr>
          <w:rFonts w:ascii="Times New Roman" w:eastAsia="Times New Roman" w:hAnsi="Times New Roman" w:cs="Times New Roman"/>
          <w:i/>
          <w:iCs/>
          <w:kern w:val="0"/>
          <w:sz w:val="24"/>
          <w:szCs w:val="24"/>
          <w:lang w:eastAsia="en-IN"/>
          <w14:ligatures w14:val="none"/>
        </w:rPr>
        <w:t>According to clinical experts, the convergence of digital pathology, real-time analytics, and patient-centric platforms will drastically reduce diagnostic uncertainty, particularly for complex and comorbid autoimmune conditions.</w:t>
      </w:r>
    </w:p>
    <w:p w14:paraId="0EE6348F"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Regulatory environments have gradually become more </w:t>
      </w:r>
      <w:proofErr w:type="spellStart"/>
      <w:r w:rsidRPr="00E10897">
        <w:rPr>
          <w:rFonts w:ascii="Times New Roman" w:eastAsia="Times New Roman" w:hAnsi="Times New Roman" w:cs="Times New Roman"/>
          <w:kern w:val="0"/>
          <w:sz w:val="24"/>
          <w:szCs w:val="24"/>
          <w:lang w:eastAsia="en-IN"/>
          <w14:ligatures w14:val="none"/>
        </w:rPr>
        <w:t>favorable</w:t>
      </w:r>
      <w:proofErr w:type="spellEnd"/>
      <w:r w:rsidRPr="00E10897">
        <w:rPr>
          <w:rFonts w:ascii="Times New Roman" w:eastAsia="Times New Roman" w:hAnsi="Times New Roman" w:cs="Times New Roman"/>
          <w:kern w:val="0"/>
          <w:sz w:val="24"/>
          <w:szCs w:val="24"/>
          <w:lang w:eastAsia="en-IN"/>
          <w14:ligatures w14:val="none"/>
        </w:rPr>
        <w:t>, with bodies such as the FDA and EMA fast-tracking autoimmune diagnostic panels under breakthrough or urgent use authorizations. At the same time, collaborative initiatives between biotech companies and academic institutions are accelerating biomarker discovery, resulting in a more dynamic diagnostic ecosystem.</w:t>
      </w:r>
    </w:p>
    <w:p w14:paraId="307B05BA"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Key stakeholders shaping this market include:</w:t>
      </w:r>
    </w:p>
    <w:p w14:paraId="7A9777C0" w14:textId="77777777" w:rsidR="00E10897" w:rsidRPr="00E10897" w:rsidRDefault="00E10897" w:rsidP="00E108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Original Equipment Manufacturers (OEMs)</w:t>
      </w:r>
      <w:r w:rsidRPr="00E10897">
        <w:rPr>
          <w:rFonts w:ascii="Times New Roman" w:eastAsia="Times New Roman" w:hAnsi="Times New Roman" w:cs="Times New Roman"/>
          <w:kern w:val="0"/>
          <w:sz w:val="24"/>
          <w:szCs w:val="24"/>
          <w:lang w:eastAsia="en-IN"/>
          <w14:ligatures w14:val="none"/>
        </w:rPr>
        <w:t xml:space="preserve"> specializing in immunodiagnostics, molecular diagnostics, and assay development</w:t>
      </w:r>
    </w:p>
    <w:p w14:paraId="1FD9F005" w14:textId="77777777" w:rsidR="00E10897" w:rsidRPr="00E10897" w:rsidRDefault="00E10897" w:rsidP="00E108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Healthcare providers</w:t>
      </w:r>
      <w:r w:rsidRPr="00E10897">
        <w:rPr>
          <w:rFonts w:ascii="Times New Roman" w:eastAsia="Times New Roman" w:hAnsi="Times New Roman" w:cs="Times New Roman"/>
          <w:kern w:val="0"/>
          <w:sz w:val="24"/>
          <w:szCs w:val="24"/>
          <w:lang w:eastAsia="en-IN"/>
          <w14:ligatures w14:val="none"/>
        </w:rPr>
        <w:t>, including hospitals, clinics, and diagnostic laboratories</w:t>
      </w:r>
    </w:p>
    <w:p w14:paraId="06D9BF9E" w14:textId="77777777" w:rsidR="00E10897" w:rsidRPr="00E10897" w:rsidRDefault="00E10897" w:rsidP="00E108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Government health agencies</w:t>
      </w:r>
      <w:r w:rsidRPr="00E10897">
        <w:rPr>
          <w:rFonts w:ascii="Times New Roman" w:eastAsia="Times New Roman" w:hAnsi="Times New Roman" w:cs="Times New Roman"/>
          <w:kern w:val="0"/>
          <w:sz w:val="24"/>
          <w:szCs w:val="24"/>
          <w:lang w:eastAsia="en-IN"/>
          <w14:ligatures w14:val="none"/>
        </w:rPr>
        <w:t xml:space="preserve"> and reimbursement bodies</w:t>
      </w:r>
    </w:p>
    <w:p w14:paraId="6A98D508" w14:textId="77777777" w:rsidR="00E10897" w:rsidRPr="00E10897" w:rsidRDefault="00E10897" w:rsidP="00E108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Investors</w:t>
      </w:r>
      <w:r w:rsidRPr="00E10897">
        <w:rPr>
          <w:rFonts w:ascii="Times New Roman" w:eastAsia="Times New Roman" w:hAnsi="Times New Roman" w:cs="Times New Roman"/>
          <w:kern w:val="0"/>
          <w:sz w:val="24"/>
          <w:szCs w:val="24"/>
          <w:lang w:eastAsia="en-IN"/>
          <w14:ligatures w14:val="none"/>
        </w:rPr>
        <w:t xml:space="preserve"> focused on biotech innovations and digital health convergence</w:t>
      </w:r>
    </w:p>
    <w:p w14:paraId="04317C6F" w14:textId="77777777" w:rsidR="00E10897" w:rsidRPr="00E10897" w:rsidRDefault="00E10897" w:rsidP="00E108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Research institutions</w:t>
      </w:r>
      <w:r w:rsidRPr="00E10897">
        <w:rPr>
          <w:rFonts w:ascii="Times New Roman" w:eastAsia="Times New Roman" w:hAnsi="Times New Roman" w:cs="Times New Roman"/>
          <w:kern w:val="0"/>
          <w:sz w:val="24"/>
          <w:szCs w:val="24"/>
          <w:lang w:eastAsia="en-IN"/>
          <w14:ligatures w14:val="none"/>
        </w:rPr>
        <w:t xml:space="preserve"> driving biomarker validation and translational immunology</w:t>
      </w:r>
    </w:p>
    <w:p w14:paraId="797F70B5"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From a strategic standpoint, the autoimmune disease diagnostics market aligns with several global health priorities: early detection, personalized care, and preventive treatment pathways. As the burden of undiagnosed and misdiagnosed autoimmune disorders continues to rise, diagnostics will become the critical entry point for treatment, monitoring, and disease management across all care settings.</w:t>
      </w:r>
    </w:p>
    <w:p w14:paraId="2913CD69"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lastRenderedPageBreak/>
        <w:t>As the industry shifts from symptom-based evaluation to molecular-level precision diagnostics, competitive differentiation will hinge on technological agility, accessibility, and clinical validation.</w:t>
      </w:r>
    </w:p>
    <w:p w14:paraId="79FF7C3C" w14:textId="77777777" w:rsidR="00E10897" w:rsidRPr="00E10897" w:rsidRDefault="00E10897" w:rsidP="00E10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0897">
        <w:rPr>
          <w:rFonts w:ascii="Times New Roman" w:eastAsia="Times New Roman" w:hAnsi="Times New Roman" w:cs="Times New Roman"/>
          <w:b/>
          <w:bCs/>
          <w:kern w:val="0"/>
          <w:sz w:val="27"/>
          <w:szCs w:val="27"/>
          <w:lang w:eastAsia="en-IN"/>
          <w14:ligatures w14:val="none"/>
        </w:rPr>
        <w:t>2. Market Segmentation and Forecast Scope</w:t>
      </w:r>
    </w:p>
    <w:p w14:paraId="594E079A"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The autoimmune disease diagnostics market is broadly segmented based on </w:t>
      </w:r>
      <w:r w:rsidRPr="00E10897">
        <w:rPr>
          <w:rFonts w:ascii="Times New Roman" w:eastAsia="Times New Roman" w:hAnsi="Times New Roman" w:cs="Times New Roman"/>
          <w:b/>
          <w:bCs/>
          <w:kern w:val="0"/>
          <w:sz w:val="24"/>
          <w:szCs w:val="24"/>
          <w:lang w:eastAsia="en-IN"/>
          <w14:ligatures w14:val="none"/>
        </w:rPr>
        <w:t>test type</w:t>
      </w:r>
      <w:r w:rsidRPr="00E10897">
        <w:rPr>
          <w:rFonts w:ascii="Times New Roman" w:eastAsia="Times New Roman" w:hAnsi="Times New Roman" w:cs="Times New Roman"/>
          <w:kern w:val="0"/>
          <w:sz w:val="24"/>
          <w:szCs w:val="24"/>
          <w:lang w:eastAsia="en-IN"/>
          <w14:ligatures w14:val="none"/>
        </w:rPr>
        <w:t xml:space="preserve">, </w:t>
      </w:r>
      <w:r w:rsidRPr="00E10897">
        <w:rPr>
          <w:rFonts w:ascii="Times New Roman" w:eastAsia="Times New Roman" w:hAnsi="Times New Roman" w:cs="Times New Roman"/>
          <w:b/>
          <w:bCs/>
          <w:kern w:val="0"/>
          <w:sz w:val="24"/>
          <w:szCs w:val="24"/>
          <w:lang w:eastAsia="en-IN"/>
          <w14:ligatures w14:val="none"/>
        </w:rPr>
        <w:t>disease type</w:t>
      </w:r>
      <w:r w:rsidRPr="00E10897">
        <w:rPr>
          <w:rFonts w:ascii="Times New Roman" w:eastAsia="Times New Roman" w:hAnsi="Times New Roman" w:cs="Times New Roman"/>
          <w:kern w:val="0"/>
          <w:sz w:val="24"/>
          <w:szCs w:val="24"/>
          <w:lang w:eastAsia="en-IN"/>
          <w14:ligatures w14:val="none"/>
        </w:rPr>
        <w:t xml:space="preserve">, </w:t>
      </w:r>
      <w:r w:rsidRPr="00E10897">
        <w:rPr>
          <w:rFonts w:ascii="Times New Roman" w:eastAsia="Times New Roman" w:hAnsi="Times New Roman" w:cs="Times New Roman"/>
          <w:b/>
          <w:bCs/>
          <w:kern w:val="0"/>
          <w:sz w:val="24"/>
          <w:szCs w:val="24"/>
          <w:lang w:eastAsia="en-IN"/>
          <w14:ligatures w14:val="none"/>
        </w:rPr>
        <w:t>end user</w:t>
      </w:r>
      <w:r w:rsidRPr="00E10897">
        <w:rPr>
          <w:rFonts w:ascii="Times New Roman" w:eastAsia="Times New Roman" w:hAnsi="Times New Roman" w:cs="Times New Roman"/>
          <w:kern w:val="0"/>
          <w:sz w:val="24"/>
          <w:szCs w:val="24"/>
          <w:lang w:eastAsia="en-IN"/>
          <w14:ligatures w14:val="none"/>
        </w:rPr>
        <w:t xml:space="preserve">, and </w:t>
      </w:r>
      <w:r w:rsidRPr="00E10897">
        <w:rPr>
          <w:rFonts w:ascii="Times New Roman" w:eastAsia="Times New Roman" w:hAnsi="Times New Roman" w:cs="Times New Roman"/>
          <w:b/>
          <w:bCs/>
          <w:kern w:val="0"/>
          <w:sz w:val="24"/>
          <w:szCs w:val="24"/>
          <w:lang w:eastAsia="en-IN"/>
          <w14:ligatures w14:val="none"/>
        </w:rPr>
        <w:t>region</w:t>
      </w:r>
      <w:r w:rsidRPr="00E10897">
        <w:rPr>
          <w:rFonts w:ascii="Times New Roman" w:eastAsia="Times New Roman" w:hAnsi="Times New Roman" w:cs="Times New Roman"/>
          <w:kern w:val="0"/>
          <w:sz w:val="24"/>
          <w:szCs w:val="24"/>
          <w:lang w:eastAsia="en-IN"/>
          <w14:ligatures w14:val="none"/>
        </w:rPr>
        <w:t>. This segmentation reflects the diverse nature of autoimmune conditions and the variety of diagnostic methods used in clinical and laboratory settings. Strategic stakeholders must consider how these segments align with disease burden, technological feasibility, and healthcare delivery models across geographies.</w:t>
      </w:r>
    </w:p>
    <w:p w14:paraId="218677E3"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By Test Type</w:t>
      </w:r>
    </w:p>
    <w:p w14:paraId="3EB20A3E"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Autoimmune diseases often require multiple diagnostic tools due to overlapping symptoms and nonspecific clinical presentation. This segment includes:</w:t>
      </w:r>
    </w:p>
    <w:p w14:paraId="4F3FD100" w14:textId="77777777" w:rsidR="00E10897" w:rsidRPr="00E10897" w:rsidRDefault="00E10897" w:rsidP="00E108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Routine Laboratory Tests</w:t>
      </w:r>
      <w:r w:rsidRPr="00E10897">
        <w:rPr>
          <w:rFonts w:ascii="Times New Roman" w:eastAsia="Times New Roman" w:hAnsi="Times New Roman" w:cs="Times New Roman"/>
          <w:kern w:val="0"/>
          <w:sz w:val="24"/>
          <w:szCs w:val="24"/>
          <w:lang w:eastAsia="en-IN"/>
          <w14:ligatures w14:val="none"/>
        </w:rPr>
        <w:t xml:space="preserve"> (e.g., Complete Blood Count, CRP, ESR)</w:t>
      </w:r>
    </w:p>
    <w:p w14:paraId="5E41DD17" w14:textId="77777777" w:rsidR="00E10897" w:rsidRPr="00E10897" w:rsidRDefault="00E10897" w:rsidP="00E108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Autoantibody Tests</w:t>
      </w:r>
      <w:r w:rsidRPr="00E10897">
        <w:rPr>
          <w:rFonts w:ascii="Times New Roman" w:eastAsia="Times New Roman" w:hAnsi="Times New Roman" w:cs="Times New Roman"/>
          <w:kern w:val="0"/>
          <w:sz w:val="24"/>
          <w:szCs w:val="24"/>
          <w:lang w:eastAsia="en-IN"/>
          <w14:ligatures w14:val="none"/>
        </w:rPr>
        <w:t xml:space="preserve"> (e.g., ANA, anti-dsDNA, anti-CCP)</w:t>
      </w:r>
    </w:p>
    <w:p w14:paraId="1FCBB15F" w14:textId="77777777" w:rsidR="00E10897" w:rsidRPr="00E10897" w:rsidRDefault="00E10897" w:rsidP="00E108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Immunologic Tests</w:t>
      </w:r>
      <w:r w:rsidRPr="00E10897">
        <w:rPr>
          <w:rFonts w:ascii="Times New Roman" w:eastAsia="Times New Roman" w:hAnsi="Times New Roman" w:cs="Times New Roman"/>
          <w:kern w:val="0"/>
          <w:sz w:val="24"/>
          <w:szCs w:val="24"/>
          <w:lang w:eastAsia="en-IN"/>
          <w14:ligatures w14:val="none"/>
        </w:rPr>
        <w:t xml:space="preserve"> (e.g., ELISA, Western blot)</w:t>
      </w:r>
    </w:p>
    <w:p w14:paraId="64604035" w14:textId="77777777" w:rsidR="00E10897" w:rsidRPr="00E10897" w:rsidRDefault="00E10897" w:rsidP="00E108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Imaging Techniques</w:t>
      </w:r>
      <w:r w:rsidRPr="00E10897">
        <w:rPr>
          <w:rFonts w:ascii="Times New Roman" w:eastAsia="Times New Roman" w:hAnsi="Times New Roman" w:cs="Times New Roman"/>
          <w:kern w:val="0"/>
          <w:sz w:val="24"/>
          <w:szCs w:val="24"/>
          <w:lang w:eastAsia="en-IN"/>
          <w14:ligatures w14:val="none"/>
        </w:rPr>
        <w:t xml:space="preserve"> (e.g., MRI, CT for MS and lupus nephritis evaluation)</w:t>
      </w:r>
    </w:p>
    <w:p w14:paraId="5B8C2205"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Among these, </w:t>
      </w:r>
      <w:r w:rsidRPr="00E10897">
        <w:rPr>
          <w:rFonts w:ascii="Times New Roman" w:eastAsia="Times New Roman" w:hAnsi="Times New Roman" w:cs="Times New Roman"/>
          <w:b/>
          <w:bCs/>
          <w:kern w:val="0"/>
          <w:sz w:val="24"/>
          <w:szCs w:val="24"/>
          <w:lang w:eastAsia="en-IN"/>
          <w14:ligatures w14:val="none"/>
        </w:rPr>
        <w:t>autoantibody tests</w:t>
      </w:r>
      <w:r w:rsidRPr="00E10897">
        <w:rPr>
          <w:rFonts w:ascii="Times New Roman" w:eastAsia="Times New Roman" w:hAnsi="Times New Roman" w:cs="Times New Roman"/>
          <w:kern w:val="0"/>
          <w:sz w:val="24"/>
          <w:szCs w:val="24"/>
          <w:lang w:eastAsia="en-IN"/>
          <w14:ligatures w14:val="none"/>
        </w:rPr>
        <w:t xml:space="preserve"> held the largest market share in </w:t>
      </w:r>
      <w:r w:rsidRPr="00E10897">
        <w:rPr>
          <w:rFonts w:ascii="Times New Roman" w:eastAsia="Times New Roman" w:hAnsi="Times New Roman" w:cs="Times New Roman"/>
          <w:b/>
          <w:bCs/>
          <w:kern w:val="0"/>
          <w:sz w:val="24"/>
          <w:szCs w:val="24"/>
          <w:lang w:eastAsia="en-IN"/>
          <w14:ligatures w14:val="none"/>
        </w:rPr>
        <w:t>2024</w:t>
      </w:r>
      <w:r w:rsidRPr="00E10897">
        <w:rPr>
          <w:rFonts w:ascii="Times New Roman" w:eastAsia="Times New Roman" w:hAnsi="Times New Roman" w:cs="Times New Roman"/>
          <w:kern w:val="0"/>
          <w:sz w:val="24"/>
          <w:szCs w:val="24"/>
          <w:lang w:eastAsia="en-IN"/>
          <w14:ligatures w14:val="none"/>
        </w:rPr>
        <w:t xml:space="preserve">, accounting for approximately </w:t>
      </w:r>
      <w:r w:rsidRPr="00E10897">
        <w:rPr>
          <w:rFonts w:ascii="Times New Roman" w:eastAsia="Times New Roman" w:hAnsi="Times New Roman" w:cs="Times New Roman"/>
          <w:b/>
          <w:bCs/>
          <w:kern w:val="0"/>
          <w:sz w:val="24"/>
          <w:szCs w:val="24"/>
          <w:lang w:eastAsia="en-IN"/>
          <w14:ligatures w14:val="none"/>
        </w:rPr>
        <w:t>38.2%</w:t>
      </w:r>
      <w:r w:rsidRPr="00E10897">
        <w:rPr>
          <w:rFonts w:ascii="Times New Roman" w:eastAsia="Times New Roman" w:hAnsi="Times New Roman" w:cs="Times New Roman"/>
          <w:kern w:val="0"/>
          <w:sz w:val="24"/>
          <w:szCs w:val="24"/>
          <w:lang w:eastAsia="en-IN"/>
          <w14:ligatures w14:val="none"/>
        </w:rPr>
        <w:t xml:space="preserve"> of global revenues. These are considered frontline diagnostics for conditions like SLE and rheumatoid arthritis due to their widespread availability and relatively high sensitivity.</w:t>
      </w:r>
    </w:p>
    <w:p w14:paraId="2A0201D2"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The fastest-growing sub-segment is immunologic tests</w:t>
      </w:r>
      <w:r w:rsidRPr="00E10897">
        <w:rPr>
          <w:rFonts w:ascii="Times New Roman" w:eastAsia="Times New Roman" w:hAnsi="Times New Roman" w:cs="Times New Roman"/>
          <w:kern w:val="0"/>
          <w:sz w:val="24"/>
          <w:szCs w:val="24"/>
          <w:lang w:eastAsia="en-IN"/>
          <w14:ligatures w14:val="none"/>
        </w:rPr>
        <w:t xml:space="preserve">, which are increasingly supported by point-of-care innovations and AI-assisted image processing. These technologies enable rapid and accurate assessment of autoantibody </w:t>
      </w:r>
      <w:proofErr w:type="spellStart"/>
      <w:r w:rsidRPr="00E10897">
        <w:rPr>
          <w:rFonts w:ascii="Times New Roman" w:eastAsia="Times New Roman" w:hAnsi="Times New Roman" w:cs="Times New Roman"/>
          <w:kern w:val="0"/>
          <w:sz w:val="24"/>
          <w:szCs w:val="24"/>
          <w:lang w:eastAsia="en-IN"/>
          <w14:ligatures w14:val="none"/>
        </w:rPr>
        <w:t>titers</w:t>
      </w:r>
      <w:proofErr w:type="spellEnd"/>
      <w:r w:rsidRPr="00E10897">
        <w:rPr>
          <w:rFonts w:ascii="Times New Roman" w:eastAsia="Times New Roman" w:hAnsi="Times New Roman" w:cs="Times New Roman"/>
          <w:kern w:val="0"/>
          <w:sz w:val="24"/>
          <w:szCs w:val="24"/>
          <w:lang w:eastAsia="en-IN"/>
          <w14:ligatures w14:val="none"/>
        </w:rPr>
        <w:t xml:space="preserve"> and immune system anomalies at the molecular level.</w:t>
      </w:r>
    </w:p>
    <w:p w14:paraId="2A0C8D43"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By Disease Type</w:t>
      </w:r>
    </w:p>
    <w:p w14:paraId="3E94111E"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Diagnostic approaches vary by autoimmune condition, and disease-specific tests are essential for accurate treatment initiation. Key disease types include:</w:t>
      </w:r>
    </w:p>
    <w:p w14:paraId="51617434" w14:textId="77777777" w:rsidR="00E10897" w:rsidRPr="00E10897" w:rsidRDefault="00E10897" w:rsidP="00E108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Systemic Lupus Erythematosus (SLE)</w:t>
      </w:r>
    </w:p>
    <w:p w14:paraId="22B3D399" w14:textId="77777777" w:rsidR="00E10897" w:rsidRPr="00E10897" w:rsidRDefault="00E10897" w:rsidP="00E108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Rheumatoid Arthritis (RA)</w:t>
      </w:r>
    </w:p>
    <w:p w14:paraId="67C94CDA" w14:textId="77777777" w:rsidR="00E10897" w:rsidRPr="00E10897" w:rsidRDefault="00E10897" w:rsidP="00E108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Thyroid Autoimmune Diseases (Graves’, Hashimoto’s)</w:t>
      </w:r>
    </w:p>
    <w:p w14:paraId="309630D8" w14:textId="77777777" w:rsidR="00E10897" w:rsidRPr="00E10897" w:rsidRDefault="00E10897" w:rsidP="00E108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Type 1 Diabetes</w:t>
      </w:r>
    </w:p>
    <w:p w14:paraId="0CDCACA8" w14:textId="77777777" w:rsidR="00E10897" w:rsidRPr="00E10897" w:rsidRDefault="00E10897" w:rsidP="00E108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Multiple Sclerosis (MS)</w:t>
      </w:r>
    </w:p>
    <w:p w14:paraId="08D868E0" w14:textId="77777777" w:rsidR="00E10897" w:rsidRPr="00E10897" w:rsidRDefault="00E10897" w:rsidP="00E108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Celiac Disease</w:t>
      </w:r>
    </w:p>
    <w:p w14:paraId="713C038F" w14:textId="77777777" w:rsidR="00E10897" w:rsidRPr="00E10897" w:rsidRDefault="00E10897" w:rsidP="00E108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Inflammatory Bowel Diseases (Crohn’s, Ulcerative Colitis)</w:t>
      </w:r>
    </w:p>
    <w:p w14:paraId="266168E8"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RA diagnostics currently dominate, driven by high disease prevalence and increasing physician awareness. However, </w:t>
      </w:r>
      <w:r w:rsidRPr="00E10897">
        <w:rPr>
          <w:rFonts w:ascii="Times New Roman" w:eastAsia="Times New Roman" w:hAnsi="Times New Roman" w:cs="Times New Roman"/>
          <w:b/>
          <w:bCs/>
          <w:kern w:val="0"/>
          <w:sz w:val="24"/>
          <w:szCs w:val="24"/>
          <w:lang w:eastAsia="en-IN"/>
          <w14:ligatures w14:val="none"/>
        </w:rPr>
        <w:t>thyroid autoimmune diagnostics</w:t>
      </w:r>
      <w:r w:rsidRPr="00E10897">
        <w:rPr>
          <w:rFonts w:ascii="Times New Roman" w:eastAsia="Times New Roman" w:hAnsi="Times New Roman" w:cs="Times New Roman"/>
          <w:kern w:val="0"/>
          <w:sz w:val="24"/>
          <w:szCs w:val="24"/>
          <w:lang w:eastAsia="en-IN"/>
          <w14:ligatures w14:val="none"/>
        </w:rPr>
        <w:t xml:space="preserve"> are witnessing fast growth due to the rising incidence of subclinical hypothyroidism in both developed and developing regions.</w:t>
      </w:r>
    </w:p>
    <w:p w14:paraId="02024BC0"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lastRenderedPageBreak/>
        <w:t>By End User</w:t>
      </w:r>
    </w:p>
    <w:p w14:paraId="2D20B275" w14:textId="77777777" w:rsidR="00E10897" w:rsidRPr="00E10897" w:rsidRDefault="00E10897" w:rsidP="00E108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Hospitals</w:t>
      </w:r>
    </w:p>
    <w:p w14:paraId="5A6B04B4" w14:textId="77777777" w:rsidR="00E10897" w:rsidRPr="00E10897" w:rsidRDefault="00E10897" w:rsidP="00E108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Clinical Laboratories</w:t>
      </w:r>
    </w:p>
    <w:p w14:paraId="56A041D5" w14:textId="77777777" w:rsidR="00E10897" w:rsidRPr="00E10897" w:rsidRDefault="00E10897" w:rsidP="00E108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Research Laboratories</w:t>
      </w:r>
    </w:p>
    <w:p w14:paraId="5D0A7D6A" w14:textId="77777777" w:rsidR="00E10897" w:rsidRPr="00E10897" w:rsidRDefault="00E10897" w:rsidP="00E108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 xml:space="preserve">Diagnostic Imaging </w:t>
      </w:r>
      <w:proofErr w:type="spellStart"/>
      <w:r w:rsidRPr="00E10897">
        <w:rPr>
          <w:rFonts w:ascii="Times New Roman" w:eastAsia="Times New Roman" w:hAnsi="Times New Roman" w:cs="Times New Roman"/>
          <w:b/>
          <w:bCs/>
          <w:kern w:val="0"/>
          <w:sz w:val="24"/>
          <w:szCs w:val="24"/>
          <w:lang w:eastAsia="en-IN"/>
          <w14:ligatures w14:val="none"/>
        </w:rPr>
        <w:t>Centers</w:t>
      </w:r>
      <w:proofErr w:type="spellEnd"/>
    </w:p>
    <w:p w14:paraId="767A4111"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Clinical laboratories</w:t>
      </w:r>
      <w:r w:rsidRPr="00E10897">
        <w:rPr>
          <w:rFonts w:ascii="Times New Roman" w:eastAsia="Times New Roman" w:hAnsi="Times New Roman" w:cs="Times New Roman"/>
          <w:kern w:val="0"/>
          <w:sz w:val="24"/>
          <w:szCs w:val="24"/>
          <w:lang w:eastAsia="en-IN"/>
          <w14:ligatures w14:val="none"/>
        </w:rPr>
        <w:t xml:space="preserve"> remain the dominant channel for autoimmune diagnostics due to their scale, standardized protocols, and ability to handle high testing volumes. </w:t>
      </w:r>
      <w:r w:rsidRPr="00E10897">
        <w:rPr>
          <w:rFonts w:ascii="Times New Roman" w:eastAsia="Times New Roman" w:hAnsi="Times New Roman" w:cs="Times New Roman"/>
          <w:i/>
          <w:iCs/>
          <w:kern w:val="0"/>
          <w:sz w:val="24"/>
          <w:szCs w:val="24"/>
          <w:lang w:eastAsia="en-IN"/>
          <w14:ligatures w14:val="none"/>
        </w:rPr>
        <w:t>Emerging trends indicate growing adoption in hospital point-of-care (POC) settings</w:t>
      </w:r>
      <w:r w:rsidRPr="00E10897">
        <w:rPr>
          <w:rFonts w:ascii="Times New Roman" w:eastAsia="Times New Roman" w:hAnsi="Times New Roman" w:cs="Times New Roman"/>
          <w:kern w:val="0"/>
          <w:sz w:val="24"/>
          <w:szCs w:val="24"/>
          <w:lang w:eastAsia="en-IN"/>
          <w14:ligatures w14:val="none"/>
        </w:rPr>
        <w:t>, especially for faster turnaround in acute care scenarios.</w:t>
      </w:r>
    </w:p>
    <w:p w14:paraId="4B1F2927"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By Region</w:t>
      </w:r>
    </w:p>
    <w:p w14:paraId="057AA04D" w14:textId="77777777" w:rsidR="00E10897" w:rsidRPr="00E10897" w:rsidRDefault="00E10897" w:rsidP="00E108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North America</w:t>
      </w:r>
    </w:p>
    <w:p w14:paraId="4C64695D" w14:textId="77777777" w:rsidR="00E10897" w:rsidRPr="00E10897" w:rsidRDefault="00E10897" w:rsidP="00E108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Europe</w:t>
      </w:r>
    </w:p>
    <w:p w14:paraId="432AE1E3" w14:textId="77777777" w:rsidR="00E10897" w:rsidRPr="00E10897" w:rsidRDefault="00E10897" w:rsidP="00E108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Asia Pacific</w:t>
      </w:r>
    </w:p>
    <w:p w14:paraId="5F2897C8" w14:textId="77777777" w:rsidR="00E10897" w:rsidRPr="00E10897" w:rsidRDefault="00E10897" w:rsidP="00E108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Latin America</w:t>
      </w:r>
    </w:p>
    <w:p w14:paraId="3353B716" w14:textId="77777777" w:rsidR="00E10897" w:rsidRPr="00E10897" w:rsidRDefault="00E10897" w:rsidP="00E108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Middle East &amp; Africa (MEA)</w:t>
      </w:r>
    </w:p>
    <w:p w14:paraId="2DA3A242"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North America leads the market due to strong healthcare infrastructure, insurance coverage for advanced diagnostics, and early adoption of molecular diagnostics. </w:t>
      </w:r>
      <w:r w:rsidRPr="00E10897">
        <w:rPr>
          <w:rFonts w:ascii="Times New Roman" w:eastAsia="Times New Roman" w:hAnsi="Times New Roman" w:cs="Times New Roman"/>
          <w:i/>
          <w:iCs/>
          <w:kern w:val="0"/>
          <w:sz w:val="24"/>
          <w:szCs w:val="24"/>
          <w:lang w:eastAsia="en-IN"/>
          <w14:ligatures w14:val="none"/>
        </w:rPr>
        <w:t>Asia Pacific is projected to be the fastest-growing regional segment</w:t>
      </w:r>
      <w:r w:rsidRPr="00E10897">
        <w:rPr>
          <w:rFonts w:ascii="Times New Roman" w:eastAsia="Times New Roman" w:hAnsi="Times New Roman" w:cs="Times New Roman"/>
          <w:kern w:val="0"/>
          <w:sz w:val="24"/>
          <w:szCs w:val="24"/>
          <w:lang w:eastAsia="en-IN"/>
          <w14:ligatures w14:val="none"/>
        </w:rPr>
        <w:t xml:space="preserve">, </w:t>
      </w:r>
      <w:proofErr w:type="spellStart"/>
      <w:r w:rsidRPr="00E10897">
        <w:rPr>
          <w:rFonts w:ascii="Times New Roman" w:eastAsia="Times New Roman" w:hAnsi="Times New Roman" w:cs="Times New Roman"/>
          <w:kern w:val="0"/>
          <w:sz w:val="24"/>
          <w:szCs w:val="24"/>
          <w:lang w:eastAsia="en-IN"/>
          <w14:ligatures w14:val="none"/>
        </w:rPr>
        <w:t>fueled</w:t>
      </w:r>
      <w:proofErr w:type="spellEnd"/>
      <w:r w:rsidRPr="00E10897">
        <w:rPr>
          <w:rFonts w:ascii="Times New Roman" w:eastAsia="Times New Roman" w:hAnsi="Times New Roman" w:cs="Times New Roman"/>
          <w:kern w:val="0"/>
          <w:sz w:val="24"/>
          <w:szCs w:val="24"/>
          <w:lang w:eastAsia="en-IN"/>
          <w14:ligatures w14:val="none"/>
        </w:rPr>
        <w:t xml:space="preserve"> by rising autoimmune prevalence, expanding lab networks, and strategic investments in public health diagnostics in countries like India, China, and South Korea.</w:t>
      </w:r>
    </w:p>
    <w:p w14:paraId="43600B1B" w14:textId="77777777" w:rsidR="00E10897" w:rsidRPr="00E10897" w:rsidRDefault="00E10897" w:rsidP="00E10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0897">
        <w:rPr>
          <w:rFonts w:ascii="Times New Roman" w:eastAsia="Times New Roman" w:hAnsi="Times New Roman" w:cs="Times New Roman"/>
          <w:b/>
          <w:bCs/>
          <w:kern w:val="0"/>
          <w:sz w:val="27"/>
          <w:szCs w:val="27"/>
          <w:lang w:eastAsia="en-IN"/>
          <w14:ligatures w14:val="none"/>
        </w:rPr>
        <w:t>3. Market Trends and Innovation Landscape</w:t>
      </w:r>
    </w:p>
    <w:p w14:paraId="5696E76B"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The autoimmune disease diagnostics market is undergoing a dynamic shift </w:t>
      </w:r>
      <w:proofErr w:type="spellStart"/>
      <w:r w:rsidRPr="00E10897">
        <w:rPr>
          <w:rFonts w:ascii="Times New Roman" w:eastAsia="Times New Roman" w:hAnsi="Times New Roman" w:cs="Times New Roman"/>
          <w:kern w:val="0"/>
          <w:sz w:val="24"/>
          <w:szCs w:val="24"/>
          <w:lang w:eastAsia="en-IN"/>
          <w14:ligatures w14:val="none"/>
        </w:rPr>
        <w:t>fueled</w:t>
      </w:r>
      <w:proofErr w:type="spellEnd"/>
      <w:r w:rsidRPr="00E10897">
        <w:rPr>
          <w:rFonts w:ascii="Times New Roman" w:eastAsia="Times New Roman" w:hAnsi="Times New Roman" w:cs="Times New Roman"/>
          <w:kern w:val="0"/>
          <w:sz w:val="24"/>
          <w:szCs w:val="24"/>
          <w:lang w:eastAsia="en-IN"/>
          <w14:ligatures w14:val="none"/>
        </w:rPr>
        <w:t xml:space="preserve"> by breakthrough technologies, rising R&amp;D investment, and increasing clinical demand for precision testing. From traditional serological methods to AI-integrated immunodiagnostics, innovation is reshaping the speed, specificity, and scalability of autoimmune disease detection.</w:t>
      </w:r>
    </w:p>
    <w:p w14:paraId="7638E130"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1. AI and Machine Learning for Diagnostic Precision</w:t>
      </w:r>
    </w:p>
    <w:p w14:paraId="7F23EF29"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Artificial Intelligence (AI) and Machine Learning (ML) are beginning to transform how clinicians interpret complex autoimmune profiles. Algorithms are being trained to recognize subtle antibody patterns, flag diagnostic red flags from electronic health records (EHRs), and even predict disease flares based on longitudinal biomarker data.</w:t>
      </w:r>
    </w:p>
    <w:p w14:paraId="209AFA7F"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According to clinical analysts, AI-integrated immunoassays could reduce diagnostic error by up to 35% in early-stage autoimmune disease detection — especially for lupus and mixed connective tissue diseases where misdiagnosis is common.</w:t>
      </w:r>
    </w:p>
    <w:p w14:paraId="7488A4B0"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Companies are investing heavily in AI-enabled platforms that automatically </w:t>
      </w:r>
      <w:proofErr w:type="spellStart"/>
      <w:r w:rsidRPr="00E10897">
        <w:rPr>
          <w:rFonts w:ascii="Times New Roman" w:eastAsia="Times New Roman" w:hAnsi="Times New Roman" w:cs="Times New Roman"/>
          <w:kern w:val="0"/>
          <w:sz w:val="24"/>
          <w:szCs w:val="24"/>
          <w:lang w:eastAsia="en-IN"/>
          <w14:ligatures w14:val="none"/>
        </w:rPr>
        <w:t>analyze</w:t>
      </w:r>
      <w:proofErr w:type="spellEnd"/>
      <w:r w:rsidRPr="00E10897">
        <w:rPr>
          <w:rFonts w:ascii="Times New Roman" w:eastAsia="Times New Roman" w:hAnsi="Times New Roman" w:cs="Times New Roman"/>
          <w:kern w:val="0"/>
          <w:sz w:val="24"/>
          <w:szCs w:val="24"/>
          <w:lang w:eastAsia="en-IN"/>
          <w14:ligatures w14:val="none"/>
        </w:rPr>
        <w:t xml:space="preserve"> autoantibody panels and recommend additional confirmatory tests, thereby improving both speed and diagnostic yield.</w:t>
      </w:r>
    </w:p>
    <w:p w14:paraId="3922E9E0"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2. Multiplex and Microarray-Based Technologies</w:t>
      </w:r>
    </w:p>
    <w:p w14:paraId="0B730C9F"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lastRenderedPageBreak/>
        <w:t>Advanced multiplex platforms now allow for simultaneous screening of 10–20 autoantibodies in a single test run. This has proven particularly valuable in systemic autoimmune disorders, where a constellation of biomarkers often presents simultaneously. Customizable antigen microarrays and bead-based multiplex assays are replacing sequential testing workflows in high-throughput laboratories.</w:t>
      </w:r>
    </w:p>
    <w:p w14:paraId="57B7E5DC"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This evolution reduces both diagnostic turnaround time and cost-per-test, while offering higher predictive value for overlapping autoimmune syndromes.</w:t>
      </w:r>
    </w:p>
    <w:p w14:paraId="44FA084E"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3. Next-Generation Sequencing (NGS) in Autoimmunity</w:t>
      </w:r>
    </w:p>
    <w:p w14:paraId="471D7AF1"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While traditionally associated with oncology and rare disease diagnostics, NGS is now being explored for autoimmune disease diagnostics. Genetic susceptibility loci (e.g., HLA-DRB1, PTPN22) and polymorphisms linked to autoimmunity are being mapped using whole exome and targeted sequencing approaches. NGS offers promise in identifying predisposition, tracking disease progression, and stratifying patient subtypes for personalized care.</w:t>
      </w:r>
    </w:p>
    <w:p w14:paraId="51024AE3"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Early-stage startups and academic spin-offs are developing panels that combine </w:t>
      </w:r>
      <w:r w:rsidRPr="00E10897">
        <w:rPr>
          <w:rFonts w:ascii="Times New Roman" w:eastAsia="Times New Roman" w:hAnsi="Times New Roman" w:cs="Times New Roman"/>
          <w:b/>
          <w:bCs/>
          <w:kern w:val="0"/>
          <w:sz w:val="24"/>
          <w:szCs w:val="24"/>
          <w:lang w:eastAsia="en-IN"/>
          <w14:ligatures w14:val="none"/>
        </w:rPr>
        <w:t xml:space="preserve">NGS with </w:t>
      </w:r>
      <w:proofErr w:type="spellStart"/>
      <w:r w:rsidRPr="00E10897">
        <w:rPr>
          <w:rFonts w:ascii="Times New Roman" w:eastAsia="Times New Roman" w:hAnsi="Times New Roman" w:cs="Times New Roman"/>
          <w:b/>
          <w:bCs/>
          <w:kern w:val="0"/>
          <w:sz w:val="24"/>
          <w:szCs w:val="24"/>
          <w:lang w:eastAsia="en-IN"/>
          <w14:ligatures w14:val="none"/>
        </w:rPr>
        <w:t>immunoprofiling</w:t>
      </w:r>
      <w:proofErr w:type="spellEnd"/>
      <w:r w:rsidRPr="00E10897">
        <w:rPr>
          <w:rFonts w:ascii="Times New Roman" w:eastAsia="Times New Roman" w:hAnsi="Times New Roman" w:cs="Times New Roman"/>
          <w:kern w:val="0"/>
          <w:sz w:val="24"/>
          <w:szCs w:val="24"/>
          <w:lang w:eastAsia="en-IN"/>
          <w14:ligatures w14:val="none"/>
        </w:rPr>
        <w:t>, offering a systems-level understanding of disease pathogenesis.</w:t>
      </w:r>
    </w:p>
    <w:p w14:paraId="5FFFD069"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4. Point-of-Care (POC) Autoimmune Testing</w:t>
      </w:r>
    </w:p>
    <w:p w14:paraId="73EB4633"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POC innovations are bringing diagnostics closer to patients, especially in rural and decentralized care settings. Portable ELISA kits, smartphone-integrated readers, and lateral flow assays are under development to detect ANA, RF, and other key markers at the bedside or in outpatient clinics.</w:t>
      </w:r>
    </w:p>
    <w:p w14:paraId="23F10E9C"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Experts believe POC diagnostics will be pivotal for increasing early detection in low-resource settings and reducing the 4–</w:t>
      </w:r>
      <w:proofErr w:type="gramStart"/>
      <w:r w:rsidRPr="00E10897">
        <w:rPr>
          <w:rFonts w:ascii="Times New Roman" w:eastAsia="Times New Roman" w:hAnsi="Times New Roman" w:cs="Times New Roman"/>
          <w:i/>
          <w:iCs/>
          <w:kern w:val="0"/>
          <w:sz w:val="24"/>
          <w:szCs w:val="24"/>
          <w:lang w:eastAsia="en-IN"/>
          <w14:ligatures w14:val="none"/>
        </w:rPr>
        <w:t>5 year</w:t>
      </w:r>
      <w:proofErr w:type="gramEnd"/>
      <w:r w:rsidRPr="00E10897">
        <w:rPr>
          <w:rFonts w:ascii="Times New Roman" w:eastAsia="Times New Roman" w:hAnsi="Times New Roman" w:cs="Times New Roman"/>
          <w:i/>
          <w:iCs/>
          <w:kern w:val="0"/>
          <w:sz w:val="24"/>
          <w:szCs w:val="24"/>
          <w:lang w:eastAsia="en-IN"/>
          <w14:ligatures w14:val="none"/>
        </w:rPr>
        <w:t xml:space="preserve"> average delay in diagnosing autoimmune diseases.</w:t>
      </w:r>
    </w:p>
    <w:p w14:paraId="71CA48B7"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5. Strategic Collaborations and Pipeline Expansion</w:t>
      </w:r>
    </w:p>
    <w:p w14:paraId="785490B5"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Strategic partnerships between diagnostics companies and research institutes are accelerating the development of novel test panels and biomarker validation. For instance, biotech firms are collaborating with immunology </w:t>
      </w:r>
      <w:proofErr w:type="spellStart"/>
      <w:r w:rsidRPr="00E10897">
        <w:rPr>
          <w:rFonts w:ascii="Times New Roman" w:eastAsia="Times New Roman" w:hAnsi="Times New Roman" w:cs="Times New Roman"/>
          <w:kern w:val="0"/>
          <w:sz w:val="24"/>
          <w:szCs w:val="24"/>
          <w:lang w:eastAsia="en-IN"/>
          <w14:ligatures w14:val="none"/>
        </w:rPr>
        <w:t>centers</w:t>
      </w:r>
      <w:proofErr w:type="spellEnd"/>
      <w:r w:rsidRPr="00E10897">
        <w:rPr>
          <w:rFonts w:ascii="Times New Roman" w:eastAsia="Times New Roman" w:hAnsi="Times New Roman" w:cs="Times New Roman"/>
          <w:kern w:val="0"/>
          <w:sz w:val="24"/>
          <w:szCs w:val="24"/>
          <w:lang w:eastAsia="en-IN"/>
          <w14:ligatures w14:val="none"/>
        </w:rPr>
        <w:t xml:space="preserve"> to identify disease-specific epitopes for more targeted diagnostics.</w:t>
      </w:r>
    </w:p>
    <w:p w14:paraId="5F407640"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Recent years have seen a marked increase in pipeline activity for proprietary diagnostic kits targeting early-stage autoimmune conditions. Notably, companies are racing to secure patents on unique biomarker combinations that offer superior diagnostic accuracy and regulatory defensibility.</w:t>
      </w:r>
    </w:p>
    <w:p w14:paraId="470550E3"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6. Regulatory Fast-Tracking and Digital Diagnostic Approvals</w:t>
      </w:r>
    </w:p>
    <w:p w14:paraId="31FCF3ED"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Health authorities in the U.S., EU, and Asia are increasingly fast-tracking autoimmune diagnostics, especially those linked to AI or digital pathology. Companion diagnostic kits linked to immunotherapies for conditions like MS and lupus nephritis are also under accelerated review pathways.</w:t>
      </w:r>
    </w:p>
    <w:p w14:paraId="50268E4F"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lastRenderedPageBreak/>
        <w:t>With the FDA and EMA promoting digital-first diagnostics and lab-developed tests (LDTs), the market is shifting toward more agile, software-integrated diagnostic platforms.</w:t>
      </w:r>
    </w:p>
    <w:p w14:paraId="728290F9" w14:textId="77777777" w:rsidR="00E10897" w:rsidRPr="00E10897" w:rsidRDefault="00E10897" w:rsidP="00E10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0897">
        <w:rPr>
          <w:rFonts w:ascii="Times New Roman" w:eastAsia="Times New Roman" w:hAnsi="Times New Roman" w:cs="Times New Roman"/>
          <w:b/>
          <w:bCs/>
          <w:kern w:val="0"/>
          <w:sz w:val="27"/>
          <w:szCs w:val="27"/>
          <w:lang w:eastAsia="en-IN"/>
          <w14:ligatures w14:val="none"/>
        </w:rPr>
        <w:t>4. Competitive Intelligence and Benchmarking</w:t>
      </w:r>
    </w:p>
    <w:p w14:paraId="16008AC8"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The autoimmune disease diagnostics market is highly competitive and characterized by innovation-driven players, each vying for market share through technological advancement, global expansion, and disease-specific test portfolio differentiation. The top-tier companies are focusing on immunoassay development, molecular diagnostics, and strategic collaborations to broaden their autoimmune test menus and improve clinical utility.</w:t>
      </w:r>
    </w:p>
    <w:p w14:paraId="2DD8EAE8"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 xml:space="preserve">1. </w:t>
      </w:r>
      <w:proofErr w:type="spellStart"/>
      <w:r w:rsidRPr="00E10897">
        <w:rPr>
          <w:rFonts w:ascii="Times New Roman" w:eastAsia="Times New Roman" w:hAnsi="Times New Roman" w:cs="Times New Roman"/>
          <w:b/>
          <w:bCs/>
          <w:kern w:val="0"/>
          <w:sz w:val="24"/>
          <w:szCs w:val="24"/>
          <w:lang w:eastAsia="en-IN"/>
          <w14:ligatures w14:val="none"/>
        </w:rPr>
        <w:t>Thermo</w:t>
      </w:r>
      <w:proofErr w:type="spellEnd"/>
      <w:r w:rsidRPr="00E10897">
        <w:rPr>
          <w:rFonts w:ascii="Times New Roman" w:eastAsia="Times New Roman" w:hAnsi="Times New Roman" w:cs="Times New Roman"/>
          <w:b/>
          <w:bCs/>
          <w:kern w:val="0"/>
          <w:sz w:val="24"/>
          <w:szCs w:val="24"/>
          <w:lang w:eastAsia="en-IN"/>
          <w14:ligatures w14:val="none"/>
        </w:rPr>
        <w:t xml:space="preserve"> Fisher Scientific</w:t>
      </w:r>
    </w:p>
    <w:p w14:paraId="75B88E5C"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10897">
        <w:rPr>
          <w:rFonts w:ascii="Times New Roman" w:eastAsia="Times New Roman" w:hAnsi="Times New Roman" w:cs="Times New Roman"/>
          <w:b/>
          <w:bCs/>
          <w:kern w:val="0"/>
          <w:sz w:val="24"/>
          <w:szCs w:val="24"/>
          <w:lang w:eastAsia="en-IN"/>
          <w14:ligatures w14:val="none"/>
        </w:rPr>
        <w:t>Thermo</w:t>
      </w:r>
      <w:proofErr w:type="spellEnd"/>
      <w:r w:rsidRPr="00E10897">
        <w:rPr>
          <w:rFonts w:ascii="Times New Roman" w:eastAsia="Times New Roman" w:hAnsi="Times New Roman" w:cs="Times New Roman"/>
          <w:b/>
          <w:bCs/>
          <w:kern w:val="0"/>
          <w:sz w:val="24"/>
          <w:szCs w:val="24"/>
          <w:lang w:eastAsia="en-IN"/>
          <w14:ligatures w14:val="none"/>
        </w:rPr>
        <w:t xml:space="preserve"> Fisher Scientific</w:t>
      </w:r>
      <w:r w:rsidRPr="00E10897">
        <w:rPr>
          <w:rFonts w:ascii="Times New Roman" w:eastAsia="Times New Roman" w:hAnsi="Times New Roman" w:cs="Times New Roman"/>
          <w:kern w:val="0"/>
          <w:sz w:val="24"/>
          <w:szCs w:val="24"/>
          <w:lang w:eastAsia="en-IN"/>
          <w14:ligatures w14:val="none"/>
        </w:rPr>
        <w:t xml:space="preserve"> is a global leader in clinical diagnostics, offering a comprehensive range of immunodiagnostic products, including ELISA kits, multiplex platforms, and autoimmune-specific assays. The company’s strategy focuses on developing highly sensitive serological tests, particularly for rheumatoid arthritis and systemic lupus erythematosus.</w:t>
      </w:r>
    </w:p>
    <w:p w14:paraId="443A5595"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Its global footprint, bolstered by clinical laboratory partnerships and regional distributors, ensures strong presence in both developed and emerging markets. </w:t>
      </w:r>
      <w:proofErr w:type="spellStart"/>
      <w:r w:rsidRPr="00E10897">
        <w:rPr>
          <w:rFonts w:ascii="Times New Roman" w:eastAsia="Times New Roman" w:hAnsi="Times New Roman" w:cs="Times New Roman"/>
          <w:kern w:val="0"/>
          <w:sz w:val="24"/>
          <w:szCs w:val="24"/>
          <w:lang w:eastAsia="en-IN"/>
          <w14:ligatures w14:val="none"/>
        </w:rPr>
        <w:t>Thermo</w:t>
      </w:r>
      <w:proofErr w:type="spellEnd"/>
      <w:r w:rsidRPr="00E10897">
        <w:rPr>
          <w:rFonts w:ascii="Times New Roman" w:eastAsia="Times New Roman" w:hAnsi="Times New Roman" w:cs="Times New Roman"/>
          <w:kern w:val="0"/>
          <w:sz w:val="24"/>
          <w:szCs w:val="24"/>
          <w:lang w:eastAsia="en-IN"/>
          <w14:ligatures w14:val="none"/>
        </w:rPr>
        <w:t xml:space="preserve"> Fisher also invests in AI-enabled diagnostic platforms through its digital science division, creating a feedback loop between diagnostics and real-world clinical data.</w:t>
      </w:r>
    </w:p>
    <w:p w14:paraId="0CF22034"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2. F. Hoffmann-La Roche Ltd.</w:t>
      </w:r>
    </w:p>
    <w:p w14:paraId="3FCA3405"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Roche Diagnostics</w:t>
      </w:r>
      <w:r w:rsidRPr="00E10897">
        <w:rPr>
          <w:rFonts w:ascii="Times New Roman" w:eastAsia="Times New Roman" w:hAnsi="Times New Roman" w:cs="Times New Roman"/>
          <w:kern w:val="0"/>
          <w:sz w:val="24"/>
          <w:szCs w:val="24"/>
          <w:lang w:eastAsia="en-IN"/>
          <w14:ligatures w14:val="none"/>
        </w:rPr>
        <w:t xml:space="preserve"> is recognized for its high-throughput automated </w:t>
      </w:r>
      <w:proofErr w:type="spellStart"/>
      <w:r w:rsidRPr="00E10897">
        <w:rPr>
          <w:rFonts w:ascii="Times New Roman" w:eastAsia="Times New Roman" w:hAnsi="Times New Roman" w:cs="Times New Roman"/>
          <w:kern w:val="0"/>
          <w:sz w:val="24"/>
          <w:szCs w:val="24"/>
          <w:lang w:eastAsia="en-IN"/>
          <w14:ligatures w14:val="none"/>
        </w:rPr>
        <w:t>analyzers</w:t>
      </w:r>
      <w:proofErr w:type="spellEnd"/>
      <w:r w:rsidRPr="00E10897">
        <w:rPr>
          <w:rFonts w:ascii="Times New Roman" w:eastAsia="Times New Roman" w:hAnsi="Times New Roman" w:cs="Times New Roman"/>
          <w:kern w:val="0"/>
          <w:sz w:val="24"/>
          <w:szCs w:val="24"/>
          <w:lang w:eastAsia="en-IN"/>
          <w14:ligatures w14:val="none"/>
        </w:rPr>
        <w:t xml:space="preserve"> and disease-specific test panels. Through its Cobas platforms, Roche offers robust autoimmune diagnostics with integrated software solutions for data interpretation. The company’s innovation strategy lies in integrating </w:t>
      </w:r>
      <w:r w:rsidRPr="00E10897">
        <w:rPr>
          <w:rFonts w:ascii="Times New Roman" w:eastAsia="Times New Roman" w:hAnsi="Times New Roman" w:cs="Times New Roman"/>
          <w:b/>
          <w:bCs/>
          <w:kern w:val="0"/>
          <w:sz w:val="24"/>
          <w:szCs w:val="24"/>
          <w:lang w:eastAsia="en-IN"/>
          <w14:ligatures w14:val="none"/>
        </w:rPr>
        <w:t>digital pathology with immunodiagnostics</w:t>
      </w:r>
      <w:r w:rsidRPr="00E10897">
        <w:rPr>
          <w:rFonts w:ascii="Times New Roman" w:eastAsia="Times New Roman" w:hAnsi="Times New Roman" w:cs="Times New Roman"/>
          <w:kern w:val="0"/>
          <w:sz w:val="24"/>
          <w:szCs w:val="24"/>
          <w:lang w:eastAsia="en-IN"/>
          <w14:ligatures w14:val="none"/>
        </w:rPr>
        <w:t>, which enables pathologists and rheumatologists to co-</w:t>
      </w:r>
      <w:proofErr w:type="spellStart"/>
      <w:r w:rsidRPr="00E10897">
        <w:rPr>
          <w:rFonts w:ascii="Times New Roman" w:eastAsia="Times New Roman" w:hAnsi="Times New Roman" w:cs="Times New Roman"/>
          <w:kern w:val="0"/>
          <w:sz w:val="24"/>
          <w:szCs w:val="24"/>
          <w:lang w:eastAsia="en-IN"/>
          <w14:ligatures w14:val="none"/>
        </w:rPr>
        <w:t>analyze</w:t>
      </w:r>
      <w:proofErr w:type="spellEnd"/>
      <w:r w:rsidRPr="00E10897">
        <w:rPr>
          <w:rFonts w:ascii="Times New Roman" w:eastAsia="Times New Roman" w:hAnsi="Times New Roman" w:cs="Times New Roman"/>
          <w:kern w:val="0"/>
          <w:sz w:val="24"/>
          <w:szCs w:val="24"/>
          <w:lang w:eastAsia="en-IN"/>
          <w14:ligatures w14:val="none"/>
        </w:rPr>
        <w:t xml:space="preserve"> imaging and serological data.</w:t>
      </w:r>
    </w:p>
    <w:p w14:paraId="4B3A8872"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Roche’s strategic partnerships with academic institutions in Europe have accelerated biomarker discovery programs, with a focus on neurological autoimmune diseases such as multiple sclerosis.</w:t>
      </w:r>
    </w:p>
    <w:p w14:paraId="1F915515"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 xml:space="preserve">3. Siemens </w:t>
      </w:r>
      <w:proofErr w:type="spellStart"/>
      <w:r w:rsidRPr="00E10897">
        <w:rPr>
          <w:rFonts w:ascii="Times New Roman" w:eastAsia="Times New Roman" w:hAnsi="Times New Roman" w:cs="Times New Roman"/>
          <w:b/>
          <w:bCs/>
          <w:kern w:val="0"/>
          <w:sz w:val="24"/>
          <w:szCs w:val="24"/>
          <w:lang w:eastAsia="en-IN"/>
          <w14:ligatures w14:val="none"/>
        </w:rPr>
        <w:t>Healthineers</w:t>
      </w:r>
      <w:proofErr w:type="spellEnd"/>
    </w:p>
    <w:p w14:paraId="2579CE0A"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 xml:space="preserve">Siemens </w:t>
      </w:r>
      <w:proofErr w:type="spellStart"/>
      <w:r w:rsidRPr="00E10897">
        <w:rPr>
          <w:rFonts w:ascii="Times New Roman" w:eastAsia="Times New Roman" w:hAnsi="Times New Roman" w:cs="Times New Roman"/>
          <w:b/>
          <w:bCs/>
          <w:kern w:val="0"/>
          <w:sz w:val="24"/>
          <w:szCs w:val="24"/>
          <w:lang w:eastAsia="en-IN"/>
          <w14:ligatures w14:val="none"/>
        </w:rPr>
        <w:t>Healthineers</w:t>
      </w:r>
      <w:proofErr w:type="spellEnd"/>
      <w:r w:rsidRPr="00E10897">
        <w:rPr>
          <w:rFonts w:ascii="Times New Roman" w:eastAsia="Times New Roman" w:hAnsi="Times New Roman" w:cs="Times New Roman"/>
          <w:kern w:val="0"/>
          <w:sz w:val="24"/>
          <w:szCs w:val="24"/>
          <w:lang w:eastAsia="en-IN"/>
          <w14:ligatures w14:val="none"/>
        </w:rPr>
        <w:t xml:space="preserve"> delivers extensive autoimmune diagnostic solutions across its </w:t>
      </w:r>
      <w:proofErr w:type="spellStart"/>
      <w:r w:rsidRPr="00E10897">
        <w:rPr>
          <w:rFonts w:ascii="Times New Roman" w:eastAsia="Times New Roman" w:hAnsi="Times New Roman" w:cs="Times New Roman"/>
          <w:kern w:val="0"/>
          <w:sz w:val="24"/>
          <w:szCs w:val="24"/>
          <w:lang w:eastAsia="en-IN"/>
          <w14:ligatures w14:val="none"/>
        </w:rPr>
        <w:t>Atellica</w:t>
      </w:r>
      <w:proofErr w:type="spellEnd"/>
      <w:r w:rsidRPr="00E10897">
        <w:rPr>
          <w:rFonts w:ascii="Times New Roman" w:eastAsia="Times New Roman" w:hAnsi="Times New Roman" w:cs="Times New Roman"/>
          <w:kern w:val="0"/>
          <w:sz w:val="24"/>
          <w:szCs w:val="24"/>
          <w:lang w:eastAsia="en-IN"/>
          <w14:ligatures w14:val="none"/>
        </w:rPr>
        <w:t xml:space="preserve"> and ADVIA platforms. The company’s strength lies in its automation-first approach, which enhances operational efficiency for high-volume labs. Siemens has also made strides in improving test specificity, particularly for antinuclear antibody (ANA) profiling.</w:t>
      </w:r>
    </w:p>
    <w:p w14:paraId="4CE20D14"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Its competitive edge is its commitment to end-to-end diagnostic workflows—from sample prep to AI-supported result delivery. Siemens is also expanding its reach in the Asia Pacific region through distribution agreements and localized manufacturing.</w:t>
      </w:r>
    </w:p>
    <w:p w14:paraId="171CA1FE"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4. Bio-Rad Laboratories</w:t>
      </w:r>
    </w:p>
    <w:p w14:paraId="407F4C10"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Bio-Rad</w:t>
      </w:r>
      <w:r w:rsidRPr="00E10897">
        <w:rPr>
          <w:rFonts w:ascii="Times New Roman" w:eastAsia="Times New Roman" w:hAnsi="Times New Roman" w:cs="Times New Roman"/>
          <w:kern w:val="0"/>
          <w:sz w:val="24"/>
          <w:szCs w:val="24"/>
          <w:lang w:eastAsia="en-IN"/>
          <w14:ligatures w14:val="none"/>
        </w:rPr>
        <w:t xml:space="preserve"> is known for its expertise in autoimmune multiplex diagnostics and microarray technologies. The company provides a wide array of diagnostic kits for detecting </w:t>
      </w:r>
      <w:r w:rsidRPr="00E10897">
        <w:rPr>
          <w:rFonts w:ascii="Times New Roman" w:eastAsia="Times New Roman" w:hAnsi="Times New Roman" w:cs="Times New Roman"/>
          <w:kern w:val="0"/>
          <w:sz w:val="24"/>
          <w:szCs w:val="24"/>
          <w:lang w:eastAsia="en-IN"/>
          <w14:ligatures w14:val="none"/>
        </w:rPr>
        <w:lastRenderedPageBreak/>
        <w:t xml:space="preserve">autoimmune hepatitis, systemic sclerosis, and celiac disease. Bio-Rad’s proprietary Luminex </w:t>
      </w:r>
      <w:proofErr w:type="spellStart"/>
      <w:r w:rsidRPr="00E10897">
        <w:rPr>
          <w:rFonts w:ascii="Times New Roman" w:eastAsia="Times New Roman" w:hAnsi="Times New Roman" w:cs="Times New Roman"/>
          <w:kern w:val="0"/>
          <w:sz w:val="24"/>
          <w:szCs w:val="24"/>
          <w:lang w:eastAsia="en-IN"/>
          <w14:ligatures w14:val="none"/>
        </w:rPr>
        <w:t>xMAP</w:t>
      </w:r>
      <w:proofErr w:type="spellEnd"/>
      <w:r w:rsidRPr="00E10897">
        <w:rPr>
          <w:rFonts w:ascii="Times New Roman" w:eastAsia="Times New Roman" w:hAnsi="Times New Roman" w:cs="Times New Roman"/>
          <w:kern w:val="0"/>
          <w:sz w:val="24"/>
          <w:szCs w:val="24"/>
          <w:lang w:eastAsia="en-IN"/>
          <w14:ligatures w14:val="none"/>
        </w:rPr>
        <w:t xml:space="preserve"> technology is widely used in research and clinical diagnostics for autoimmune profiling.</w:t>
      </w:r>
    </w:p>
    <w:p w14:paraId="6E95E3E4"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Bio-Rad is actively collaborating with academic research networks in North America to validate novel antibody biomarkers in rare and overlapping autoimmune syndromes.</w:t>
      </w:r>
    </w:p>
    <w:p w14:paraId="0754991E"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5. Abbott Laboratories</w:t>
      </w:r>
    </w:p>
    <w:p w14:paraId="5382CDF8"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Abbott Laboratories</w:t>
      </w:r>
      <w:r w:rsidRPr="00E10897">
        <w:rPr>
          <w:rFonts w:ascii="Times New Roman" w:eastAsia="Times New Roman" w:hAnsi="Times New Roman" w:cs="Times New Roman"/>
          <w:kern w:val="0"/>
          <w:sz w:val="24"/>
          <w:szCs w:val="24"/>
          <w:lang w:eastAsia="en-IN"/>
          <w14:ligatures w14:val="none"/>
        </w:rPr>
        <w:t xml:space="preserve"> focuses on providing high-sensitivity serological assays through its ARCHITECT and </w:t>
      </w:r>
      <w:proofErr w:type="spellStart"/>
      <w:r w:rsidRPr="00E10897">
        <w:rPr>
          <w:rFonts w:ascii="Times New Roman" w:eastAsia="Times New Roman" w:hAnsi="Times New Roman" w:cs="Times New Roman"/>
          <w:kern w:val="0"/>
          <w:sz w:val="24"/>
          <w:szCs w:val="24"/>
          <w:lang w:eastAsia="en-IN"/>
          <w14:ligatures w14:val="none"/>
        </w:rPr>
        <w:t>Alinity</w:t>
      </w:r>
      <w:proofErr w:type="spellEnd"/>
      <w:r w:rsidRPr="00E10897">
        <w:rPr>
          <w:rFonts w:ascii="Times New Roman" w:eastAsia="Times New Roman" w:hAnsi="Times New Roman" w:cs="Times New Roman"/>
          <w:kern w:val="0"/>
          <w:sz w:val="24"/>
          <w:szCs w:val="24"/>
          <w:lang w:eastAsia="en-IN"/>
          <w14:ligatures w14:val="none"/>
        </w:rPr>
        <w:t xml:space="preserve"> platforms. Its diagnostics arm is emphasizing early detection tools for thyroid autoimmune disorders and type 1 diabetes. Abbott’s R&amp;D pipeline includes biomarker validation for autoimmune myocarditis and juvenile idiopathic arthritis.</w:t>
      </w:r>
    </w:p>
    <w:p w14:paraId="5C24742A"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Abbott’s competitive strategy includes strong after-sales support, regional training programs for lab professionals, and integration of mobile diagnostics for remote care delivery.</w:t>
      </w:r>
    </w:p>
    <w:p w14:paraId="7D895DA0"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 xml:space="preserve">6. </w:t>
      </w:r>
      <w:proofErr w:type="spellStart"/>
      <w:r w:rsidRPr="00E10897">
        <w:rPr>
          <w:rFonts w:ascii="Times New Roman" w:eastAsia="Times New Roman" w:hAnsi="Times New Roman" w:cs="Times New Roman"/>
          <w:b/>
          <w:bCs/>
          <w:kern w:val="0"/>
          <w:sz w:val="24"/>
          <w:szCs w:val="24"/>
          <w:lang w:eastAsia="en-IN"/>
          <w14:ligatures w14:val="none"/>
        </w:rPr>
        <w:t>Werfen</w:t>
      </w:r>
      <w:proofErr w:type="spellEnd"/>
      <w:r w:rsidRPr="00E10897">
        <w:rPr>
          <w:rFonts w:ascii="Times New Roman" w:eastAsia="Times New Roman" w:hAnsi="Times New Roman" w:cs="Times New Roman"/>
          <w:b/>
          <w:bCs/>
          <w:kern w:val="0"/>
          <w:sz w:val="24"/>
          <w:szCs w:val="24"/>
          <w:lang w:eastAsia="en-IN"/>
          <w14:ligatures w14:val="none"/>
        </w:rPr>
        <w:t xml:space="preserve"> (Inova Diagnostics)</w:t>
      </w:r>
    </w:p>
    <w:p w14:paraId="19D9B252"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Inova Diagnostics</w:t>
      </w:r>
      <w:r w:rsidRPr="00E10897">
        <w:rPr>
          <w:rFonts w:ascii="Times New Roman" w:eastAsia="Times New Roman" w:hAnsi="Times New Roman" w:cs="Times New Roman"/>
          <w:kern w:val="0"/>
          <w:sz w:val="24"/>
          <w:szCs w:val="24"/>
          <w:lang w:eastAsia="en-IN"/>
          <w14:ligatures w14:val="none"/>
        </w:rPr>
        <w:t xml:space="preserve">, a subsidiary of </w:t>
      </w:r>
      <w:proofErr w:type="spellStart"/>
      <w:r w:rsidRPr="00E10897">
        <w:rPr>
          <w:rFonts w:ascii="Times New Roman" w:eastAsia="Times New Roman" w:hAnsi="Times New Roman" w:cs="Times New Roman"/>
          <w:b/>
          <w:bCs/>
          <w:kern w:val="0"/>
          <w:sz w:val="24"/>
          <w:szCs w:val="24"/>
          <w:lang w:eastAsia="en-IN"/>
          <w14:ligatures w14:val="none"/>
        </w:rPr>
        <w:t>Werfen</w:t>
      </w:r>
      <w:proofErr w:type="spellEnd"/>
      <w:r w:rsidRPr="00E10897">
        <w:rPr>
          <w:rFonts w:ascii="Times New Roman" w:eastAsia="Times New Roman" w:hAnsi="Times New Roman" w:cs="Times New Roman"/>
          <w:kern w:val="0"/>
          <w:sz w:val="24"/>
          <w:szCs w:val="24"/>
          <w:lang w:eastAsia="en-IN"/>
          <w14:ligatures w14:val="none"/>
        </w:rPr>
        <w:t>, specializes exclusively in autoimmune diagnostics. With decades of experience, Inova’s product range includes immunofluorescence assays (IFA), chemiluminescent immunoassays (CLIA), and antigen-specific ELISA kits. Their diagnostic panels are widely used for connective tissue diseases, myositis, and antiphospholipid syndrome.</w:t>
      </w:r>
    </w:p>
    <w:p w14:paraId="4F9ABC8B"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The company’s strategic focus is niche specialization and scientific rigor, backed by ongoing validation trials in collaboration with rheumatology societies.</w:t>
      </w:r>
    </w:p>
    <w:p w14:paraId="7E4008A5"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7. EUROIMMUN (A PerkinElmer Company)</w:t>
      </w:r>
    </w:p>
    <w:p w14:paraId="79988E36"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EUROIMMUN</w:t>
      </w:r>
      <w:r w:rsidRPr="00E10897">
        <w:rPr>
          <w:rFonts w:ascii="Times New Roman" w:eastAsia="Times New Roman" w:hAnsi="Times New Roman" w:cs="Times New Roman"/>
          <w:kern w:val="0"/>
          <w:sz w:val="24"/>
          <w:szCs w:val="24"/>
          <w:lang w:eastAsia="en-IN"/>
          <w14:ligatures w14:val="none"/>
        </w:rPr>
        <w:t xml:space="preserve"> has carved a niche in autoimmune disease diagnostics, particularly in Europe and Asia. Their IFA kits for ANA testing are industry standards, and they’ve expanded into fully automated CLIA systems for faster throughput. Their global diagnostics footprint is enhanced by strong distributor partnerships and consistent regulatory approvals.</w:t>
      </w:r>
    </w:p>
    <w:p w14:paraId="6C949996"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 xml:space="preserve">EUROIMMUN’s innovation pipeline is </w:t>
      </w:r>
      <w:proofErr w:type="spellStart"/>
      <w:r w:rsidRPr="00E10897">
        <w:rPr>
          <w:rFonts w:ascii="Times New Roman" w:eastAsia="Times New Roman" w:hAnsi="Times New Roman" w:cs="Times New Roman"/>
          <w:i/>
          <w:iCs/>
          <w:kern w:val="0"/>
          <w:sz w:val="24"/>
          <w:szCs w:val="24"/>
          <w:lang w:eastAsia="en-IN"/>
          <w14:ligatures w14:val="none"/>
        </w:rPr>
        <w:t>centered</w:t>
      </w:r>
      <w:proofErr w:type="spellEnd"/>
      <w:r w:rsidRPr="00E10897">
        <w:rPr>
          <w:rFonts w:ascii="Times New Roman" w:eastAsia="Times New Roman" w:hAnsi="Times New Roman" w:cs="Times New Roman"/>
          <w:i/>
          <w:iCs/>
          <w:kern w:val="0"/>
          <w:sz w:val="24"/>
          <w:szCs w:val="24"/>
          <w:lang w:eastAsia="en-IN"/>
          <w14:ligatures w14:val="none"/>
        </w:rPr>
        <w:t xml:space="preserve"> on recombinant antigen technologies and fully digital image analysis for immune cell detection.</w:t>
      </w:r>
    </w:p>
    <w:p w14:paraId="3FDF87BF" w14:textId="77777777" w:rsidR="00E10897" w:rsidRPr="00E10897" w:rsidRDefault="00E10897" w:rsidP="00E10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0897">
        <w:rPr>
          <w:rFonts w:ascii="Times New Roman" w:eastAsia="Times New Roman" w:hAnsi="Times New Roman" w:cs="Times New Roman"/>
          <w:b/>
          <w:bCs/>
          <w:kern w:val="0"/>
          <w:sz w:val="27"/>
          <w:szCs w:val="27"/>
          <w:lang w:eastAsia="en-IN"/>
          <w14:ligatures w14:val="none"/>
        </w:rPr>
        <w:t>5. Regional Landscape and Adoption Outlook</w:t>
      </w:r>
    </w:p>
    <w:p w14:paraId="7D6783EC"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The global autoimmune disease diagnostics market exhibits significant regional variation in adoption, access, and innovation. While high-income countries continue to dominate in diagnostic infrastructure and advanced test deployment, emerging economies are accelerating investments in autoimmune screening, public health programs, and localized diagnostic manufacturing. Strategic decision-makers must understand these regional dynamics to identify scalable opportunities and mitigate regulatory or infrastructure-related risks.</w:t>
      </w:r>
    </w:p>
    <w:p w14:paraId="073CF743"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North America</w:t>
      </w:r>
    </w:p>
    <w:p w14:paraId="48E68900"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lastRenderedPageBreak/>
        <w:t xml:space="preserve">North America—particularly the </w:t>
      </w:r>
      <w:r w:rsidRPr="00E10897">
        <w:rPr>
          <w:rFonts w:ascii="Times New Roman" w:eastAsia="Times New Roman" w:hAnsi="Times New Roman" w:cs="Times New Roman"/>
          <w:b/>
          <w:bCs/>
          <w:kern w:val="0"/>
          <w:sz w:val="24"/>
          <w:szCs w:val="24"/>
          <w:lang w:eastAsia="en-IN"/>
          <w14:ligatures w14:val="none"/>
        </w:rPr>
        <w:t>United States</w:t>
      </w:r>
      <w:r w:rsidRPr="00E10897">
        <w:rPr>
          <w:rFonts w:ascii="Times New Roman" w:eastAsia="Times New Roman" w:hAnsi="Times New Roman" w:cs="Times New Roman"/>
          <w:kern w:val="0"/>
          <w:sz w:val="24"/>
          <w:szCs w:val="24"/>
          <w:lang w:eastAsia="en-IN"/>
          <w14:ligatures w14:val="none"/>
        </w:rPr>
        <w:t>—remains the undisputed leader in autoimmune disease diagnostics, accounting for the largest market share globally in 2024. The region benefits from:</w:t>
      </w:r>
    </w:p>
    <w:p w14:paraId="4F229FAA" w14:textId="77777777" w:rsidR="00E10897" w:rsidRPr="00E10897" w:rsidRDefault="00E10897" w:rsidP="00E108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High awareness levels among clinicians and patients</w:t>
      </w:r>
    </w:p>
    <w:p w14:paraId="7E540E5A" w14:textId="77777777" w:rsidR="00E10897" w:rsidRPr="00E10897" w:rsidRDefault="00E10897" w:rsidP="00E108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Comprehensive insurance reimbursement policies</w:t>
      </w:r>
    </w:p>
    <w:p w14:paraId="79B78B7A" w14:textId="77777777" w:rsidR="00E10897" w:rsidRPr="00E10897" w:rsidRDefault="00E10897" w:rsidP="00E108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Strong presence of leading diagnostics companies and research institutions</w:t>
      </w:r>
    </w:p>
    <w:p w14:paraId="116EC008" w14:textId="77777777" w:rsidR="00E10897" w:rsidRPr="00E10897" w:rsidRDefault="00E10897" w:rsidP="00E108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Expansive laboratory networks with automation capabilities</w:t>
      </w:r>
    </w:p>
    <w:p w14:paraId="60C9BE5B"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The U.S. is home to major autoimmune reference laboratories and academic </w:t>
      </w:r>
      <w:proofErr w:type="spellStart"/>
      <w:r w:rsidRPr="00E10897">
        <w:rPr>
          <w:rFonts w:ascii="Times New Roman" w:eastAsia="Times New Roman" w:hAnsi="Times New Roman" w:cs="Times New Roman"/>
          <w:kern w:val="0"/>
          <w:sz w:val="24"/>
          <w:szCs w:val="24"/>
          <w:lang w:eastAsia="en-IN"/>
          <w14:ligatures w14:val="none"/>
        </w:rPr>
        <w:t>centers</w:t>
      </w:r>
      <w:proofErr w:type="spellEnd"/>
      <w:r w:rsidRPr="00E10897">
        <w:rPr>
          <w:rFonts w:ascii="Times New Roman" w:eastAsia="Times New Roman" w:hAnsi="Times New Roman" w:cs="Times New Roman"/>
          <w:kern w:val="0"/>
          <w:sz w:val="24"/>
          <w:szCs w:val="24"/>
          <w:lang w:eastAsia="en-IN"/>
          <w14:ligatures w14:val="none"/>
        </w:rPr>
        <w:t xml:space="preserve">, which have pioneered biomarker validation and AI-assisted diagnostic trials. </w:t>
      </w:r>
      <w:r w:rsidRPr="00E10897">
        <w:rPr>
          <w:rFonts w:ascii="Times New Roman" w:eastAsia="Times New Roman" w:hAnsi="Times New Roman" w:cs="Times New Roman"/>
          <w:i/>
          <w:iCs/>
          <w:kern w:val="0"/>
          <w:sz w:val="24"/>
          <w:szCs w:val="24"/>
          <w:lang w:eastAsia="en-IN"/>
          <w14:ligatures w14:val="none"/>
        </w:rPr>
        <w:t>Recent public health trends in the U.S. also indicate a steep rise in autoimmune conditions among women and minority populations, prompting expanded screening programs and earlier testing interventions.</w:t>
      </w:r>
    </w:p>
    <w:p w14:paraId="3698A5E4"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Canada</w:t>
      </w:r>
      <w:r w:rsidRPr="00E10897">
        <w:rPr>
          <w:rFonts w:ascii="Times New Roman" w:eastAsia="Times New Roman" w:hAnsi="Times New Roman" w:cs="Times New Roman"/>
          <w:kern w:val="0"/>
          <w:sz w:val="24"/>
          <w:szCs w:val="24"/>
          <w:lang w:eastAsia="en-IN"/>
          <w14:ligatures w14:val="none"/>
        </w:rPr>
        <w:t xml:space="preserve"> follows closely with strong governmental support for rare disease diagnosis and structured national immunology programs. The Canadian health system's integration of diagnostics into primary care pathways improves time-to-diagnosis and care continuity.</w:t>
      </w:r>
    </w:p>
    <w:p w14:paraId="1920E6D6"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Europe</w:t>
      </w:r>
    </w:p>
    <w:p w14:paraId="1E444C67"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Europe is a mature diagnostics market driven by robust public healthcare systems, pan-European regulatory alignment (e.g., CE marking), and a strong research ecosystem. </w:t>
      </w:r>
      <w:r w:rsidRPr="00E10897">
        <w:rPr>
          <w:rFonts w:ascii="Times New Roman" w:eastAsia="Times New Roman" w:hAnsi="Times New Roman" w:cs="Times New Roman"/>
          <w:b/>
          <w:bCs/>
          <w:kern w:val="0"/>
          <w:sz w:val="24"/>
          <w:szCs w:val="24"/>
          <w:lang w:eastAsia="en-IN"/>
          <w14:ligatures w14:val="none"/>
        </w:rPr>
        <w:t>Germany</w:t>
      </w:r>
      <w:r w:rsidRPr="00E10897">
        <w:rPr>
          <w:rFonts w:ascii="Times New Roman" w:eastAsia="Times New Roman" w:hAnsi="Times New Roman" w:cs="Times New Roman"/>
          <w:kern w:val="0"/>
          <w:sz w:val="24"/>
          <w:szCs w:val="24"/>
          <w:lang w:eastAsia="en-IN"/>
          <w14:ligatures w14:val="none"/>
        </w:rPr>
        <w:t xml:space="preserve">, </w:t>
      </w:r>
      <w:r w:rsidRPr="00E10897">
        <w:rPr>
          <w:rFonts w:ascii="Times New Roman" w:eastAsia="Times New Roman" w:hAnsi="Times New Roman" w:cs="Times New Roman"/>
          <w:b/>
          <w:bCs/>
          <w:kern w:val="0"/>
          <w:sz w:val="24"/>
          <w:szCs w:val="24"/>
          <w:lang w:eastAsia="en-IN"/>
          <w14:ligatures w14:val="none"/>
        </w:rPr>
        <w:t>France</w:t>
      </w:r>
      <w:r w:rsidRPr="00E10897">
        <w:rPr>
          <w:rFonts w:ascii="Times New Roman" w:eastAsia="Times New Roman" w:hAnsi="Times New Roman" w:cs="Times New Roman"/>
          <w:kern w:val="0"/>
          <w:sz w:val="24"/>
          <w:szCs w:val="24"/>
          <w:lang w:eastAsia="en-IN"/>
          <w14:ligatures w14:val="none"/>
        </w:rPr>
        <w:t xml:space="preserve">, and the </w:t>
      </w:r>
      <w:r w:rsidRPr="00E10897">
        <w:rPr>
          <w:rFonts w:ascii="Times New Roman" w:eastAsia="Times New Roman" w:hAnsi="Times New Roman" w:cs="Times New Roman"/>
          <w:b/>
          <w:bCs/>
          <w:kern w:val="0"/>
          <w:sz w:val="24"/>
          <w:szCs w:val="24"/>
          <w:lang w:eastAsia="en-IN"/>
          <w14:ligatures w14:val="none"/>
        </w:rPr>
        <w:t>United Kingdom</w:t>
      </w:r>
      <w:r w:rsidRPr="00E10897">
        <w:rPr>
          <w:rFonts w:ascii="Times New Roman" w:eastAsia="Times New Roman" w:hAnsi="Times New Roman" w:cs="Times New Roman"/>
          <w:kern w:val="0"/>
          <w:sz w:val="24"/>
          <w:szCs w:val="24"/>
          <w:lang w:eastAsia="en-IN"/>
          <w14:ligatures w14:val="none"/>
        </w:rPr>
        <w:t xml:space="preserve"> lead regional growth due to:</w:t>
      </w:r>
    </w:p>
    <w:p w14:paraId="3D33C8C9" w14:textId="77777777" w:rsidR="00E10897" w:rsidRPr="00E10897" w:rsidRDefault="00E10897" w:rsidP="00E108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National autoimmune disease registries</w:t>
      </w:r>
    </w:p>
    <w:p w14:paraId="06AA97CC" w14:textId="77777777" w:rsidR="00E10897" w:rsidRPr="00E10897" w:rsidRDefault="00E10897" w:rsidP="00E108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Government-funded biomarker discovery projects</w:t>
      </w:r>
    </w:p>
    <w:p w14:paraId="598E193E" w14:textId="77777777" w:rsidR="00E10897" w:rsidRPr="00E10897" w:rsidRDefault="00E10897" w:rsidP="00E108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High patient engagement in clinical studies</w:t>
      </w:r>
    </w:p>
    <w:p w14:paraId="3B6B38D7"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The EU has increasingly promoted lab-developed tests (LDTs) and digital diagnostic solutions, especially in rheumatology and neurology. </w:t>
      </w:r>
      <w:r w:rsidRPr="00E10897">
        <w:rPr>
          <w:rFonts w:ascii="Times New Roman" w:eastAsia="Times New Roman" w:hAnsi="Times New Roman" w:cs="Times New Roman"/>
          <w:i/>
          <w:iCs/>
          <w:kern w:val="0"/>
          <w:sz w:val="24"/>
          <w:szCs w:val="24"/>
          <w:lang w:eastAsia="en-IN"/>
          <w14:ligatures w14:val="none"/>
        </w:rPr>
        <w:t>Germany’s early investment in multiplex diagnostics and AI-integrated lab equipment positions it as a regional innovation hub.</w:t>
      </w:r>
      <w:r w:rsidRPr="00E10897">
        <w:rPr>
          <w:rFonts w:ascii="Times New Roman" w:eastAsia="Times New Roman" w:hAnsi="Times New Roman" w:cs="Times New Roman"/>
          <w:kern w:val="0"/>
          <w:sz w:val="24"/>
          <w:szCs w:val="24"/>
          <w:lang w:eastAsia="en-IN"/>
          <w14:ligatures w14:val="none"/>
        </w:rPr>
        <w:t xml:space="preserve"> Meanwhile, Eastern European countries are beginning to invest in autoimmune test infrastructure as part of broader health modernization plans.</w:t>
      </w:r>
    </w:p>
    <w:p w14:paraId="1B70575D"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Asia Pacific</w:t>
      </w:r>
    </w:p>
    <w:p w14:paraId="3FD45AA9"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The </w:t>
      </w:r>
      <w:r w:rsidRPr="00E10897">
        <w:rPr>
          <w:rFonts w:ascii="Times New Roman" w:eastAsia="Times New Roman" w:hAnsi="Times New Roman" w:cs="Times New Roman"/>
          <w:b/>
          <w:bCs/>
          <w:kern w:val="0"/>
          <w:sz w:val="24"/>
          <w:szCs w:val="24"/>
          <w:lang w:eastAsia="en-IN"/>
          <w14:ligatures w14:val="none"/>
        </w:rPr>
        <w:t>Asia Pacific</w:t>
      </w:r>
      <w:r w:rsidRPr="00E10897">
        <w:rPr>
          <w:rFonts w:ascii="Times New Roman" w:eastAsia="Times New Roman" w:hAnsi="Times New Roman" w:cs="Times New Roman"/>
          <w:kern w:val="0"/>
          <w:sz w:val="24"/>
          <w:szCs w:val="24"/>
          <w:lang w:eastAsia="en-IN"/>
          <w14:ligatures w14:val="none"/>
        </w:rPr>
        <w:t xml:space="preserve"> region is the fastest-growing segment, with a projected CAGR exceeding </w:t>
      </w:r>
      <w:r w:rsidRPr="00E10897">
        <w:rPr>
          <w:rFonts w:ascii="Times New Roman" w:eastAsia="Times New Roman" w:hAnsi="Times New Roman" w:cs="Times New Roman"/>
          <w:b/>
          <w:bCs/>
          <w:kern w:val="0"/>
          <w:sz w:val="24"/>
          <w:szCs w:val="24"/>
          <w:lang w:eastAsia="en-IN"/>
          <w14:ligatures w14:val="none"/>
        </w:rPr>
        <w:t>10%</w:t>
      </w:r>
      <w:r w:rsidRPr="00E10897">
        <w:rPr>
          <w:rFonts w:ascii="Times New Roman" w:eastAsia="Times New Roman" w:hAnsi="Times New Roman" w:cs="Times New Roman"/>
          <w:kern w:val="0"/>
          <w:sz w:val="24"/>
          <w:szCs w:val="24"/>
          <w:lang w:eastAsia="en-IN"/>
          <w14:ligatures w14:val="none"/>
        </w:rPr>
        <w:t xml:space="preserve"> through 2030. This growth is </w:t>
      </w:r>
      <w:proofErr w:type="spellStart"/>
      <w:r w:rsidRPr="00E10897">
        <w:rPr>
          <w:rFonts w:ascii="Times New Roman" w:eastAsia="Times New Roman" w:hAnsi="Times New Roman" w:cs="Times New Roman"/>
          <w:kern w:val="0"/>
          <w:sz w:val="24"/>
          <w:szCs w:val="24"/>
          <w:lang w:eastAsia="en-IN"/>
          <w14:ligatures w14:val="none"/>
        </w:rPr>
        <w:t>fueled</w:t>
      </w:r>
      <w:proofErr w:type="spellEnd"/>
      <w:r w:rsidRPr="00E10897">
        <w:rPr>
          <w:rFonts w:ascii="Times New Roman" w:eastAsia="Times New Roman" w:hAnsi="Times New Roman" w:cs="Times New Roman"/>
          <w:kern w:val="0"/>
          <w:sz w:val="24"/>
          <w:szCs w:val="24"/>
          <w:lang w:eastAsia="en-IN"/>
          <w14:ligatures w14:val="none"/>
        </w:rPr>
        <w:t xml:space="preserve"> by:</w:t>
      </w:r>
    </w:p>
    <w:p w14:paraId="50A6D0FF" w14:textId="77777777" w:rsidR="00E10897" w:rsidRPr="00E10897" w:rsidRDefault="00E10897" w:rsidP="00E108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Rising incidence of autoimmune diseases such as type 1 diabetes, lupus, and autoimmune thyroid disorders</w:t>
      </w:r>
    </w:p>
    <w:p w14:paraId="2AACAB0B" w14:textId="77777777" w:rsidR="00E10897" w:rsidRPr="00E10897" w:rsidRDefault="00E10897" w:rsidP="00E108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Expansion of private diagnostic chains and reference laboratories</w:t>
      </w:r>
    </w:p>
    <w:p w14:paraId="3D2A87C2" w14:textId="77777777" w:rsidR="00E10897" w:rsidRPr="00E10897" w:rsidRDefault="00E10897" w:rsidP="00E108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Urbanization and increasing access to tertiary care facilities</w:t>
      </w:r>
    </w:p>
    <w:p w14:paraId="23A6F140"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China</w:t>
      </w:r>
      <w:r w:rsidRPr="00E10897">
        <w:rPr>
          <w:rFonts w:ascii="Times New Roman" w:eastAsia="Times New Roman" w:hAnsi="Times New Roman" w:cs="Times New Roman"/>
          <w:kern w:val="0"/>
          <w:sz w:val="24"/>
          <w:szCs w:val="24"/>
          <w:lang w:eastAsia="en-IN"/>
          <w14:ligatures w14:val="none"/>
        </w:rPr>
        <w:t xml:space="preserve"> and </w:t>
      </w:r>
      <w:r w:rsidRPr="00E10897">
        <w:rPr>
          <w:rFonts w:ascii="Times New Roman" w:eastAsia="Times New Roman" w:hAnsi="Times New Roman" w:cs="Times New Roman"/>
          <w:b/>
          <w:bCs/>
          <w:kern w:val="0"/>
          <w:sz w:val="24"/>
          <w:szCs w:val="24"/>
          <w:lang w:eastAsia="en-IN"/>
          <w14:ligatures w14:val="none"/>
        </w:rPr>
        <w:t>India</w:t>
      </w:r>
      <w:r w:rsidRPr="00E10897">
        <w:rPr>
          <w:rFonts w:ascii="Times New Roman" w:eastAsia="Times New Roman" w:hAnsi="Times New Roman" w:cs="Times New Roman"/>
          <w:kern w:val="0"/>
          <w:sz w:val="24"/>
          <w:szCs w:val="24"/>
          <w:lang w:eastAsia="en-IN"/>
          <w14:ligatures w14:val="none"/>
        </w:rPr>
        <w:t xml:space="preserve"> lead in diagnostic volume, although infrastructure disparities exist between urban and rural areas. </w:t>
      </w:r>
      <w:r w:rsidRPr="00E10897">
        <w:rPr>
          <w:rFonts w:ascii="Times New Roman" w:eastAsia="Times New Roman" w:hAnsi="Times New Roman" w:cs="Times New Roman"/>
          <w:i/>
          <w:iCs/>
          <w:kern w:val="0"/>
          <w:sz w:val="24"/>
          <w:szCs w:val="24"/>
          <w:lang w:eastAsia="en-IN"/>
          <w14:ligatures w14:val="none"/>
        </w:rPr>
        <w:t>India’s push toward decentralized diagnostics and digital health under the Ayushman Bharat program is expanding autoimmune testing coverage at the primary care level.</w:t>
      </w:r>
      <w:r w:rsidRPr="00E10897">
        <w:rPr>
          <w:rFonts w:ascii="Times New Roman" w:eastAsia="Times New Roman" w:hAnsi="Times New Roman" w:cs="Times New Roman"/>
          <w:kern w:val="0"/>
          <w:sz w:val="24"/>
          <w:szCs w:val="24"/>
          <w:lang w:eastAsia="en-IN"/>
          <w14:ligatures w14:val="none"/>
        </w:rPr>
        <w:t xml:space="preserve"> </w:t>
      </w:r>
      <w:r w:rsidRPr="00E10897">
        <w:rPr>
          <w:rFonts w:ascii="Times New Roman" w:eastAsia="Times New Roman" w:hAnsi="Times New Roman" w:cs="Times New Roman"/>
          <w:b/>
          <w:bCs/>
          <w:kern w:val="0"/>
          <w:sz w:val="24"/>
          <w:szCs w:val="24"/>
          <w:lang w:eastAsia="en-IN"/>
          <w14:ligatures w14:val="none"/>
        </w:rPr>
        <w:t>Japan</w:t>
      </w:r>
      <w:r w:rsidRPr="00E10897">
        <w:rPr>
          <w:rFonts w:ascii="Times New Roman" w:eastAsia="Times New Roman" w:hAnsi="Times New Roman" w:cs="Times New Roman"/>
          <w:kern w:val="0"/>
          <w:sz w:val="24"/>
          <w:szCs w:val="24"/>
          <w:lang w:eastAsia="en-IN"/>
          <w14:ligatures w14:val="none"/>
        </w:rPr>
        <w:t xml:space="preserve"> and </w:t>
      </w:r>
      <w:r w:rsidRPr="00E10897">
        <w:rPr>
          <w:rFonts w:ascii="Times New Roman" w:eastAsia="Times New Roman" w:hAnsi="Times New Roman" w:cs="Times New Roman"/>
          <w:b/>
          <w:bCs/>
          <w:kern w:val="0"/>
          <w:sz w:val="24"/>
          <w:szCs w:val="24"/>
          <w:lang w:eastAsia="en-IN"/>
          <w14:ligatures w14:val="none"/>
        </w:rPr>
        <w:t>South Korea</w:t>
      </w:r>
      <w:r w:rsidRPr="00E10897">
        <w:rPr>
          <w:rFonts w:ascii="Times New Roman" w:eastAsia="Times New Roman" w:hAnsi="Times New Roman" w:cs="Times New Roman"/>
          <w:kern w:val="0"/>
          <w:sz w:val="24"/>
          <w:szCs w:val="24"/>
          <w:lang w:eastAsia="en-IN"/>
          <w14:ligatures w14:val="none"/>
        </w:rPr>
        <w:t>, with their strong biopharma ecosystems, are focusing on advanced serological diagnostics and genetic autoimmune profiling.</w:t>
      </w:r>
    </w:p>
    <w:p w14:paraId="5681DA92"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lastRenderedPageBreak/>
        <w:t>Latin America</w:t>
      </w:r>
    </w:p>
    <w:p w14:paraId="4EAB0754"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Latin America</w:t>
      </w:r>
      <w:r w:rsidRPr="00E10897">
        <w:rPr>
          <w:rFonts w:ascii="Times New Roman" w:eastAsia="Times New Roman" w:hAnsi="Times New Roman" w:cs="Times New Roman"/>
          <w:kern w:val="0"/>
          <w:sz w:val="24"/>
          <w:szCs w:val="24"/>
          <w:lang w:eastAsia="en-IN"/>
          <w14:ligatures w14:val="none"/>
        </w:rPr>
        <w:t xml:space="preserve"> shows promising but uneven growth. Countries like </w:t>
      </w:r>
      <w:r w:rsidRPr="00E10897">
        <w:rPr>
          <w:rFonts w:ascii="Times New Roman" w:eastAsia="Times New Roman" w:hAnsi="Times New Roman" w:cs="Times New Roman"/>
          <w:b/>
          <w:bCs/>
          <w:kern w:val="0"/>
          <w:sz w:val="24"/>
          <w:szCs w:val="24"/>
          <w:lang w:eastAsia="en-IN"/>
          <w14:ligatures w14:val="none"/>
        </w:rPr>
        <w:t>Brazil</w:t>
      </w:r>
      <w:r w:rsidRPr="00E10897">
        <w:rPr>
          <w:rFonts w:ascii="Times New Roman" w:eastAsia="Times New Roman" w:hAnsi="Times New Roman" w:cs="Times New Roman"/>
          <w:kern w:val="0"/>
          <w:sz w:val="24"/>
          <w:szCs w:val="24"/>
          <w:lang w:eastAsia="en-IN"/>
          <w14:ligatures w14:val="none"/>
        </w:rPr>
        <w:t xml:space="preserve">, </w:t>
      </w:r>
      <w:r w:rsidRPr="00E10897">
        <w:rPr>
          <w:rFonts w:ascii="Times New Roman" w:eastAsia="Times New Roman" w:hAnsi="Times New Roman" w:cs="Times New Roman"/>
          <w:b/>
          <w:bCs/>
          <w:kern w:val="0"/>
          <w:sz w:val="24"/>
          <w:szCs w:val="24"/>
          <w:lang w:eastAsia="en-IN"/>
          <w14:ligatures w14:val="none"/>
        </w:rPr>
        <w:t>Mexico</w:t>
      </w:r>
      <w:r w:rsidRPr="00E10897">
        <w:rPr>
          <w:rFonts w:ascii="Times New Roman" w:eastAsia="Times New Roman" w:hAnsi="Times New Roman" w:cs="Times New Roman"/>
          <w:kern w:val="0"/>
          <w:sz w:val="24"/>
          <w:szCs w:val="24"/>
          <w:lang w:eastAsia="en-IN"/>
          <w14:ligatures w14:val="none"/>
        </w:rPr>
        <w:t xml:space="preserve">, and </w:t>
      </w:r>
      <w:r w:rsidRPr="00E10897">
        <w:rPr>
          <w:rFonts w:ascii="Times New Roman" w:eastAsia="Times New Roman" w:hAnsi="Times New Roman" w:cs="Times New Roman"/>
          <w:b/>
          <w:bCs/>
          <w:kern w:val="0"/>
          <w:sz w:val="24"/>
          <w:szCs w:val="24"/>
          <w:lang w:eastAsia="en-IN"/>
          <w14:ligatures w14:val="none"/>
        </w:rPr>
        <w:t>Argentina</w:t>
      </w:r>
      <w:r w:rsidRPr="00E10897">
        <w:rPr>
          <w:rFonts w:ascii="Times New Roman" w:eastAsia="Times New Roman" w:hAnsi="Times New Roman" w:cs="Times New Roman"/>
          <w:kern w:val="0"/>
          <w:sz w:val="24"/>
          <w:szCs w:val="24"/>
          <w:lang w:eastAsia="en-IN"/>
          <w14:ligatures w14:val="none"/>
        </w:rPr>
        <w:t xml:space="preserve"> are investing in diagnostic lab modernization, yet public awareness of autoimmune diseases remains relatively low. Private healthcare networks play a crucial role in introducing new diagnostic technologies.</w:t>
      </w:r>
    </w:p>
    <w:p w14:paraId="1244F7C3"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Barriers include high test costs, regulatory complexity, and limited availability of specialty care. However, growing incidence of autoimmune hepatitis, celiac disease, and inflammatory bowel disease is creating urgent demand for improved diagnostics.</w:t>
      </w:r>
    </w:p>
    <w:p w14:paraId="7AE1A9EF"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Middle East &amp; Africa (MEA)</w:t>
      </w:r>
    </w:p>
    <w:p w14:paraId="3E413B92"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The </w:t>
      </w:r>
      <w:r w:rsidRPr="00E10897">
        <w:rPr>
          <w:rFonts w:ascii="Times New Roman" w:eastAsia="Times New Roman" w:hAnsi="Times New Roman" w:cs="Times New Roman"/>
          <w:b/>
          <w:bCs/>
          <w:kern w:val="0"/>
          <w:sz w:val="24"/>
          <w:szCs w:val="24"/>
          <w:lang w:eastAsia="en-IN"/>
          <w14:ligatures w14:val="none"/>
        </w:rPr>
        <w:t>MEA region</w:t>
      </w:r>
      <w:r w:rsidRPr="00E10897">
        <w:rPr>
          <w:rFonts w:ascii="Times New Roman" w:eastAsia="Times New Roman" w:hAnsi="Times New Roman" w:cs="Times New Roman"/>
          <w:kern w:val="0"/>
          <w:sz w:val="24"/>
          <w:szCs w:val="24"/>
          <w:lang w:eastAsia="en-IN"/>
          <w14:ligatures w14:val="none"/>
        </w:rPr>
        <w:t xml:space="preserve"> represents an underpenetrated market with latent demand. </w:t>
      </w:r>
      <w:r w:rsidRPr="00E10897">
        <w:rPr>
          <w:rFonts w:ascii="Times New Roman" w:eastAsia="Times New Roman" w:hAnsi="Times New Roman" w:cs="Times New Roman"/>
          <w:b/>
          <w:bCs/>
          <w:kern w:val="0"/>
          <w:sz w:val="24"/>
          <w:szCs w:val="24"/>
          <w:lang w:eastAsia="en-IN"/>
          <w14:ligatures w14:val="none"/>
        </w:rPr>
        <w:t>South Africa</w:t>
      </w:r>
      <w:r w:rsidRPr="00E10897">
        <w:rPr>
          <w:rFonts w:ascii="Times New Roman" w:eastAsia="Times New Roman" w:hAnsi="Times New Roman" w:cs="Times New Roman"/>
          <w:kern w:val="0"/>
          <w:sz w:val="24"/>
          <w:szCs w:val="24"/>
          <w:lang w:eastAsia="en-IN"/>
          <w14:ligatures w14:val="none"/>
        </w:rPr>
        <w:t xml:space="preserve">, </w:t>
      </w:r>
      <w:r w:rsidRPr="00E10897">
        <w:rPr>
          <w:rFonts w:ascii="Times New Roman" w:eastAsia="Times New Roman" w:hAnsi="Times New Roman" w:cs="Times New Roman"/>
          <w:b/>
          <w:bCs/>
          <w:kern w:val="0"/>
          <w:sz w:val="24"/>
          <w:szCs w:val="24"/>
          <w:lang w:eastAsia="en-IN"/>
          <w14:ligatures w14:val="none"/>
        </w:rPr>
        <w:t>UAE</w:t>
      </w:r>
      <w:r w:rsidRPr="00E10897">
        <w:rPr>
          <w:rFonts w:ascii="Times New Roman" w:eastAsia="Times New Roman" w:hAnsi="Times New Roman" w:cs="Times New Roman"/>
          <w:kern w:val="0"/>
          <w:sz w:val="24"/>
          <w:szCs w:val="24"/>
          <w:lang w:eastAsia="en-IN"/>
          <w14:ligatures w14:val="none"/>
        </w:rPr>
        <w:t xml:space="preserve">, and </w:t>
      </w:r>
      <w:r w:rsidRPr="00E10897">
        <w:rPr>
          <w:rFonts w:ascii="Times New Roman" w:eastAsia="Times New Roman" w:hAnsi="Times New Roman" w:cs="Times New Roman"/>
          <w:b/>
          <w:bCs/>
          <w:kern w:val="0"/>
          <w:sz w:val="24"/>
          <w:szCs w:val="24"/>
          <w:lang w:eastAsia="en-IN"/>
          <w14:ligatures w14:val="none"/>
        </w:rPr>
        <w:t>Saudi Arabia</w:t>
      </w:r>
      <w:r w:rsidRPr="00E10897">
        <w:rPr>
          <w:rFonts w:ascii="Times New Roman" w:eastAsia="Times New Roman" w:hAnsi="Times New Roman" w:cs="Times New Roman"/>
          <w:kern w:val="0"/>
          <w:sz w:val="24"/>
          <w:szCs w:val="24"/>
          <w:lang w:eastAsia="en-IN"/>
          <w14:ligatures w14:val="none"/>
        </w:rPr>
        <w:t xml:space="preserve"> are leading efforts to introduce autoimmune diagnostics into public hospitals and diagnostic </w:t>
      </w:r>
      <w:proofErr w:type="spellStart"/>
      <w:r w:rsidRPr="00E10897">
        <w:rPr>
          <w:rFonts w:ascii="Times New Roman" w:eastAsia="Times New Roman" w:hAnsi="Times New Roman" w:cs="Times New Roman"/>
          <w:kern w:val="0"/>
          <w:sz w:val="24"/>
          <w:szCs w:val="24"/>
          <w:lang w:eastAsia="en-IN"/>
          <w14:ligatures w14:val="none"/>
        </w:rPr>
        <w:t>centers</w:t>
      </w:r>
      <w:proofErr w:type="spellEnd"/>
      <w:r w:rsidRPr="00E10897">
        <w:rPr>
          <w:rFonts w:ascii="Times New Roman" w:eastAsia="Times New Roman" w:hAnsi="Times New Roman" w:cs="Times New Roman"/>
          <w:kern w:val="0"/>
          <w:sz w:val="24"/>
          <w:szCs w:val="24"/>
          <w:lang w:eastAsia="en-IN"/>
          <w14:ligatures w14:val="none"/>
        </w:rPr>
        <w:t>. The region’s diagnostic growth is supported by:</w:t>
      </w:r>
    </w:p>
    <w:p w14:paraId="679732B8" w14:textId="77777777" w:rsidR="00E10897" w:rsidRPr="00E10897" w:rsidRDefault="00E10897" w:rsidP="00E108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Healthcare infrastructure investments</w:t>
      </w:r>
    </w:p>
    <w:p w14:paraId="2E819F27" w14:textId="77777777" w:rsidR="00E10897" w:rsidRPr="00E10897" w:rsidRDefault="00E10897" w:rsidP="00E108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Rising medical tourism (especially in the Gulf region)</w:t>
      </w:r>
    </w:p>
    <w:p w14:paraId="3DC35AA2" w14:textId="77777777" w:rsidR="00E10897" w:rsidRPr="00E10897" w:rsidRDefault="00E10897" w:rsidP="00E108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Growing burden of autoimmune disorders linked to urbanization and Western lifestyles</w:t>
      </w:r>
    </w:p>
    <w:p w14:paraId="0A78CCED"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However, diagnostic availability in Sub-Saharan Africa remains limited due to cost, logistical barriers, and workforce shortages. </w:t>
      </w:r>
      <w:r w:rsidRPr="00E10897">
        <w:rPr>
          <w:rFonts w:ascii="Times New Roman" w:eastAsia="Times New Roman" w:hAnsi="Times New Roman" w:cs="Times New Roman"/>
          <w:i/>
          <w:iCs/>
          <w:kern w:val="0"/>
          <w:sz w:val="24"/>
          <w:szCs w:val="24"/>
          <w:lang w:eastAsia="en-IN"/>
          <w14:ligatures w14:val="none"/>
        </w:rPr>
        <w:t>International aid partnerships and mobile diagnostics programs are beginning to fill these gaps, especially in countries with high HIV-related autoimmune complications.</w:t>
      </w:r>
    </w:p>
    <w:p w14:paraId="5F777754" w14:textId="77777777" w:rsidR="00E10897" w:rsidRPr="00E10897" w:rsidRDefault="00E10897" w:rsidP="00E10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0897">
        <w:rPr>
          <w:rFonts w:ascii="Times New Roman" w:eastAsia="Times New Roman" w:hAnsi="Times New Roman" w:cs="Times New Roman"/>
          <w:b/>
          <w:bCs/>
          <w:kern w:val="0"/>
          <w:sz w:val="27"/>
          <w:szCs w:val="27"/>
          <w:lang w:eastAsia="en-IN"/>
          <w14:ligatures w14:val="none"/>
        </w:rPr>
        <w:t>6. End-User Dynamics and Use Case</w:t>
      </w:r>
    </w:p>
    <w:p w14:paraId="0529B626"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The adoption and utilization of autoimmune disease diagnostics vary significantly across healthcare stakeholders, driven by clinical capacity, patient flow, technology access, and procedural complexity. Understanding these end-user dynamics is crucial for manufacturers, investors, and policymakers aiming to enhance diagnostic penetration and clinical outcomes.</w:t>
      </w:r>
    </w:p>
    <w:p w14:paraId="2C3D811C"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Key End Users</w:t>
      </w:r>
    </w:p>
    <w:p w14:paraId="4E8ED694" w14:textId="77777777" w:rsidR="00E10897" w:rsidRPr="00E10897" w:rsidRDefault="00E10897" w:rsidP="00E108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E10897">
        <w:rPr>
          <w:rFonts w:ascii="Times New Roman" w:eastAsia="Times New Roman" w:hAnsi="Times New Roman" w:cs="Times New Roman"/>
          <w:b/>
          <w:bCs/>
          <w:kern w:val="0"/>
          <w:sz w:val="20"/>
          <w:szCs w:val="20"/>
          <w:lang w:eastAsia="en-IN"/>
          <w14:ligatures w14:val="none"/>
        </w:rPr>
        <w:t>1. Hospitals</w:t>
      </w:r>
    </w:p>
    <w:p w14:paraId="58CAC993"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Hospitals remain critical hubs for autoimmune diagnostics, particularly in inpatient settings, emergency care, and tertiary referral pathways. They utilize both routine laboratory tests and advanced serological or imaging-based diagnostics. Academic medical </w:t>
      </w:r>
      <w:proofErr w:type="spellStart"/>
      <w:r w:rsidRPr="00E10897">
        <w:rPr>
          <w:rFonts w:ascii="Times New Roman" w:eastAsia="Times New Roman" w:hAnsi="Times New Roman" w:cs="Times New Roman"/>
          <w:kern w:val="0"/>
          <w:sz w:val="24"/>
          <w:szCs w:val="24"/>
          <w:lang w:eastAsia="en-IN"/>
          <w14:ligatures w14:val="none"/>
        </w:rPr>
        <w:t>centers</w:t>
      </w:r>
      <w:proofErr w:type="spellEnd"/>
      <w:r w:rsidRPr="00E10897">
        <w:rPr>
          <w:rFonts w:ascii="Times New Roman" w:eastAsia="Times New Roman" w:hAnsi="Times New Roman" w:cs="Times New Roman"/>
          <w:kern w:val="0"/>
          <w:sz w:val="24"/>
          <w:szCs w:val="24"/>
          <w:lang w:eastAsia="en-IN"/>
          <w14:ligatures w14:val="none"/>
        </w:rPr>
        <w:t xml:space="preserve"> often host autoimmune specialty clinics, allowing them to adopt emerging technologies such as multiplex immunoassays and next-</w:t>
      </w:r>
      <w:proofErr w:type="spellStart"/>
      <w:r w:rsidRPr="00E10897">
        <w:rPr>
          <w:rFonts w:ascii="Times New Roman" w:eastAsia="Times New Roman" w:hAnsi="Times New Roman" w:cs="Times New Roman"/>
          <w:kern w:val="0"/>
          <w:sz w:val="24"/>
          <w:szCs w:val="24"/>
          <w:lang w:eastAsia="en-IN"/>
          <w14:ligatures w14:val="none"/>
        </w:rPr>
        <w:t>gen</w:t>
      </w:r>
      <w:proofErr w:type="spellEnd"/>
      <w:r w:rsidRPr="00E10897">
        <w:rPr>
          <w:rFonts w:ascii="Times New Roman" w:eastAsia="Times New Roman" w:hAnsi="Times New Roman" w:cs="Times New Roman"/>
          <w:kern w:val="0"/>
          <w:sz w:val="24"/>
          <w:szCs w:val="24"/>
          <w:lang w:eastAsia="en-IN"/>
          <w14:ligatures w14:val="none"/>
        </w:rPr>
        <w:t xml:space="preserve"> sequencing panels for rare diseases.</w:t>
      </w:r>
    </w:p>
    <w:p w14:paraId="76A3F620"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Larger hospitals are early adopters of AI-integrated platforms, leveraging electronic health records (EHRs) to correlate autoimmune symptoms with lab data in real time.</w:t>
      </w:r>
    </w:p>
    <w:p w14:paraId="0B260EC8" w14:textId="77777777" w:rsidR="00E10897" w:rsidRPr="00E10897" w:rsidRDefault="00E10897" w:rsidP="00E108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E10897">
        <w:rPr>
          <w:rFonts w:ascii="Times New Roman" w:eastAsia="Times New Roman" w:hAnsi="Times New Roman" w:cs="Times New Roman"/>
          <w:b/>
          <w:bCs/>
          <w:kern w:val="0"/>
          <w:sz w:val="20"/>
          <w:szCs w:val="20"/>
          <w:lang w:eastAsia="en-IN"/>
          <w14:ligatures w14:val="none"/>
        </w:rPr>
        <w:t>2. Clinical Laboratories</w:t>
      </w:r>
    </w:p>
    <w:p w14:paraId="4E11CA86"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lastRenderedPageBreak/>
        <w:t>Clinical laboratories</w:t>
      </w:r>
      <w:r w:rsidRPr="00E10897">
        <w:rPr>
          <w:rFonts w:ascii="Times New Roman" w:eastAsia="Times New Roman" w:hAnsi="Times New Roman" w:cs="Times New Roman"/>
          <w:kern w:val="0"/>
          <w:sz w:val="24"/>
          <w:szCs w:val="24"/>
          <w:lang w:eastAsia="en-IN"/>
          <w14:ligatures w14:val="none"/>
        </w:rPr>
        <w:t xml:space="preserve"> represent the largest volume users of autoimmune diagnostic kits. They operate within centralized and decentralized frameworks, offering both primary screening (e.g., ANA, RF) and confirmatory testing (e.g., anti-dsDNA, ENA panel). High-throughput </w:t>
      </w:r>
      <w:proofErr w:type="spellStart"/>
      <w:r w:rsidRPr="00E10897">
        <w:rPr>
          <w:rFonts w:ascii="Times New Roman" w:eastAsia="Times New Roman" w:hAnsi="Times New Roman" w:cs="Times New Roman"/>
          <w:kern w:val="0"/>
          <w:sz w:val="24"/>
          <w:szCs w:val="24"/>
          <w:lang w:eastAsia="en-IN"/>
          <w14:ligatures w14:val="none"/>
        </w:rPr>
        <w:t>analyzers</w:t>
      </w:r>
      <w:proofErr w:type="spellEnd"/>
      <w:r w:rsidRPr="00E10897">
        <w:rPr>
          <w:rFonts w:ascii="Times New Roman" w:eastAsia="Times New Roman" w:hAnsi="Times New Roman" w:cs="Times New Roman"/>
          <w:kern w:val="0"/>
          <w:sz w:val="24"/>
          <w:szCs w:val="24"/>
          <w:lang w:eastAsia="en-IN"/>
          <w14:ligatures w14:val="none"/>
        </w:rPr>
        <w:t xml:space="preserve"> and automated workflows make them ideal for scaling population-level testing programs.</w:t>
      </w:r>
    </w:p>
    <w:p w14:paraId="1B93558B"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Private diagnostic lab chains are expanding aggressively in emerging markets, contributing to higher access and affordability. </w:t>
      </w:r>
      <w:r w:rsidRPr="00E10897">
        <w:rPr>
          <w:rFonts w:ascii="Times New Roman" w:eastAsia="Times New Roman" w:hAnsi="Times New Roman" w:cs="Times New Roman"/>
          <w:i/>
          <w:iCs/>
          <w:kern w:val="0"/>
          <w:sz w:val="24"/>
          <w:szCs w:val="24"/>
          <w:lang w:eastAsia="en-IN"/>
          <w14:ligatures w14:val="none"/>
        </w:rPr>
        <w:t>Laboratories are also innovating in sample handling and logistics to support remote diagnostics and home-based testing models.</w:t>
      </w:r>
    </w:p>
    <w:p w14:paraId="7E456752" w14:textId="77777777" w:rsidR="00E10897" w:rsidRPr="00E10897" w:rsidRDefault="00E10897" w:rsidP="00E108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E10897">
        <w:rPr>
          <w:rFonts w:ascii="Times New Roman" w:eastAsia="Times New Roman" w:hAnsi="Times New Roman" w:cs="Times New Roman"/>
          <w:b/>
          <w:bCs/>
          <w:kern w:val="0"/>
          <w:sz w:val="20"/>
          <w:szCs w:val="20"/>
          <w:lang w:eastAsia="en-IN"/>
          <w14:ligatures w14:val="none"/>
        </w:rPr>
        <w:t xml:space="preserve">3. Diagnostic Imaging </w:t>
      </w:r>
      <w:proofErr w:type="spellStart"/>
      <w:r w:rsidRPr="00E10897">
        <w:rPr>
          <w:rFonts w:ascii="Times New Roman" w:eastAsia="Times New Roman" w:hAnsi="Times New Roman" w:cs="Times New Roman"/>
          <w:b/>
          <w:bCs/>
          <w:kern w:val="0"/>
          <w:sz w:val="20"/>
          <w:szCs w:val="20"/>
          <w:lang w:eastAsia="en-IN"/>
          <w14:ligatures w14:val="none"/>
        </w:rPr>
        <w:t>Centers</w:t>
      </w:r>
      <w:proofErr w:type="spellEnd"/>
    </w:p>
    <w:p w14:paraId="4799ACF9"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In diseases like multiple sclerosis, autoimmune encephalitis, and lupus nephritis, imaging </w:t>
      </w:r>
      <w:proofErr w:type="spellStart"/>
      <w:r w:rsidRPr="00E10897">
        <w:rPr>
          <w:rFonts w:ascii="Times New Roman" w:eastAsia="Times New Roman" w:hAnsi="Times New Roman" w:cs="Times New Roman"/>
          <w:kern w:val="0"/>
          <w:sz w:val="24"/>
          <w:szCs w:val="24"/>
          <w:lang w:eastAsia="en-IN"/>
          <w14:ligatures w14:val="none"/>
        </w:rPr>
        <w:t>centers</w:t>
      </w:r>
      <w:proofErr w:type="spellEnd"/>
      <w:r w:rsidRPr="00E10897">
        <w:rPr>
          <w:rFonts w:ascii="Times New Roman" w:eastAsia="Times New Roman" w:hAnsi="Times New Roman" w:cs="Times New Roman"/>
          <w:kern w:val="0"/>
          <w:sz w:val="24"/>
          <w:szCs w:val="24"/>
          <w:lang w:eastAsia="en-IN"/>
          <w14:ligatures w14:val="none"/>
        </w:rPr>
        <w:t xml:space="preserve"> complement serological testing through MRI, CT, and PET scans. While not always the first line of testing, imaging diagnostics are essential for staging and monitoring disease progression.</w:t>
      </w:r>
    </w:p>
    <w:p w14:paraId="6D8DB3C8"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As AI is increasingly applied to radiology, imaging </w:t>
      </w:r>
      <w:proofErr w:type="spellStart"/>
      <w:r w:rsidRPr="00E10897">
        <w:rPr>
          <w:rFonts w:ascii="Times New Roman" w:eastAsia="Times New Roman" w:hAnsi="Times New Roman" w:cs="Times New Roman"/>
          <w:kern w:val="0"/>
          <w:sz w:val="24"/>
          <w:szCs w:val="24"/>
          <w:lang w:eastAsia="en-IN"/>
          <w14:ligatures w14:val="none"/>
        </w:rPr>
        <w:t>centers</w:t>
      </w:r>
      <w:proofErr w:type="spellEnd"/>
      <w:r w:rsidRPr="00E10897">
        <w:rPr>
          <w:rFonts w:ascii="Times New Roman" w:eastAsia="Times New Roman" w:hAnsi="Times New Roman" w:cs="Times New Roman"/>
          <w:kern w:val="0"/>
          <w:sz w:val="24"/>
          <w:szCs w:val="24"/>
          <w:lang w:eastAsia="en-IN"/>
          <w14:ligatures w14:val="none"/>
        </w:rPr>
        <w:t xml:space="preserve"> are integrating autoimmune diagnostic algorithms to enhance detection of inflammatory patterns and lesions.</w:t>
      </w:r>
    </w:p>
    <w:p w14:paraId="7036EC00" w14:textId="77777777" w:rsidR="00E10897" w:rsidRPr="00E10897" w:rsidRDefault="00E10897" w:rsidP="00E108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E10897">
        <w:rPr>
          <w:rFonts w:ascii="Times New Roman" w:eastAsia="Times New Roman" w:hAnsi="Times New Roman" w:cs="Times New Roman"/>
          <w:b/>
          <w:bCs/>
          <w:kern w:val="0"/>
          <w:sz w:val="20"/>
          <w:szCs w:val="20"/>
          <w:lang w:eastAsia="en-IN"/>
          <w14:ligatures w14:val="none"/>
        </w:rPr>
        <w:t>4. Research and Academic Institutions</w:t>
      </w:r>
    </w:p>
    <w:p w14:paraId="0608AF05"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Research </w:t>
      </w:r>
      <w:proofErr w:type="spellStart"/>
      <w:r w:rsidRPr="00E10897">
        <w:rPr>
          <w:rFonts w:ascii="Times New Roman" w:eastAsia="Times New Roman" w:hAnsi="Times New Roman" w:cs="Times New Roman"/>
          <w:kern w:val="0"/>
          <w:sz w:val="24"/>
          <w:szCs w:val="24"/>
          <w:lang w:eastAsia="en-IN"/>
          <w14:ligatures w14:val="none"/>
        </w:rPr>
        <w:t>centers</w:t>
      </w:r>
      <w:proofErr w:type="spellEnd"/>
      <w:r w:rsidRPr="00E10897">
        <w:rPr>
          <w:rFonts w:ascii="Times New Roman" w:eastAsia="Times New Roman" w:hAnsi="Times New Roman" w:cs="Times New Roman"/>
          <w:kern w:val="0"/>
          <w:sz w:val="24"/>
          <w:szCs w:val="24"/>
          <w:lang w:eastAsia="en-IN"/>
          <w14:ligatures w14:val="none"/>
        </w:rPr>
        <w:t xml:space="preserve"> play a dual role as both end users and developers of new diagnostic methods. They conduct biomarker validation, develop test algorithms, and pilot AI models in collaboration with biotech firms. Academic hospitals often bridge the gap between R&amp;D and clinical application, particularly in rare or overlapping autoimmune syndromes.</w:t>
      </w:r>
    </w:p>
    <w:p w14:paraId="162EFF67"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6FF9DBF0">
          <v:rect id="_x0000_i1025" style="width:0;height:1.5pt" o:hralign="center" o:hrstd="t" o:hr="t" fillcolor="#a0a0a0" stroked="f"/>
        </w:pict>
      </w:r>
    </w:p>
    <w:p w14:paraId="2408C8D1"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Use Case Scenario</w:t>
      </w:r>
    </w:p>
    <w:p w14:paraId="000CCED3"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A tertiary care hospital in Seoul, South Korea, integrated a fully automated immunodiagnostic platform into its rheumatology department to streamline early detection of systemic lupus erythematosus (SLE). Previously, the diagnostic pathway relied on fragmented testing (CBC, ANA, ESR) across departments, leading to delays in diagnosis and misinterpretation of results.</w:t>
      </w:r>
    </w:p>
    <w:p w14:paraId="0667206A"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i/>
          <w:iCs/>
          <w:kern w:val="0"/>
          <w:sz w:val="24"/>
          <w:szCs w:val="24"/>
          <w:lang w:eastAsia="en-IN"/>
          <w14:ligatures w14:val="none"/>
        </w:rPr>
        <w:t>Post-integration, patients underwent multiplex autoantibody screening upon initial consultation, with AI-assisted interpretation directly linked to the hospital’s EHR. The system flagged high-risk patients for immediate follow-up, reducing the average time to confirmed diagnosis from 5.4 months to 2.1 months. Clinicians also reported a 28% increase in diagnostic accuracy.</w:t>
      </w:r>
    </w:p>
    <w:p w14:paraId="3D5338FC"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This use case highlights the transformative potential of automation and digital integration in improving diagnostic efficiency, patient outcomes, and clinician confidence in complex autoimmune scenarios.</w:t>
      </w:r>
    </w:p>
    <w:p w14:paraId="4DC01AA3" w14:textId="77777777" w:rsidR="00E10897" w:rsidRPr="00E10897" w:rsidRDefault="00E10897" w:rsidP="00E10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10897">
        <w:rPr>
          <w:rFonts w:ascii="Times New Roman" w:eastAsia="Times New Roman" w:hAnsi="Times New Roman" w:cs="Times New Roman"/>
          <w:b/>
          <w:bCs/>
          <w:kern w:val="0"/>
          <w:sz w:val="27"/>
          <w:szCs w:val="27"/>
          <w:lang w:eastAsia="en-IN"/>
          <w14:ligatures w14:val="none"/>
        </w:rPr>
        <w:t>7. Recent Developments + Opportunities &amp; Restraints</w:t>
      </w:r>
    </w:p>
    <w:p w14:paraId="5DCAC544"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Segoe UI Emoji" w:eastAsia="Times New Roman" w:hAnsi="Segoe UI Emoji" w:cs="Segoe UI Emoji"/>
          <w:b/>
          <w:bCs/>
          <w:kern w:val="0"/>
          <w:sz w:val="24"/>
          <w:szCs w:val="24"/>
          <w:lang w:eastAsia="en-IN"/>
          <w14:ligatures w14:val="none"/>
        </w:rPr>
        <w:t>🆕</w:t>
      </w:r>
      <w:r w:rsidRPr="00E10897">
        <w:rPr>
          <w:rFonts w:ascii="Times New Roman" w:eastAsia="Times New Roman" w:hAnsi="Times New Roman" w:cs="Times New Roman"/>
          <w:b/>
          <w:bCs/>
          <w:kern w:val="0"/>
          <w:sz w:val="24"/>
          <w:szCs w:val="24"/>
          <w:lang w:eastAsia="en-IN"/>
          <w14:ligatures w14:val="none"/>
        </w:rPr>
        <w:t xml:space="preserve"> Recent Developments (Last 2 Years)</w:t>
      </w:r>
    </w:p>
    <w:p w14:paraId="46FEAAAD"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lastRenderedPageBreak/>
        <w:t>The autoimmune disease diagnostics landscape has seen a number of notable advancements in test development, partnerships, and regulatory approvals aimed at improving detection speed, accuracy, and accessibility:</w:t>
      </w:r>
    </w:p>
    <w:p w14:paraId="32E69B0C" w14:textId="77777777" w:rsidR="00E10897" w:rsidRPr="00E10897" w:rsidRDefault="00E10897" w:rsidP="00E108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FDA Clearance for Automated ANA Testing Platforms</w:t>
      </w:r>
      <w:r w:rsidRPr="00E10897">
        <w:rPr>
          <w:rFonts w:ascii="Times New Roman" w:eastAsia="Times New Roman" w:hAnsi="Times New Roman" w:cs="Times New Roman"/>
          <w:kern w:val="0"/>
          <w:sz w:val="24"/>
          <w:szCs w:val="24"/>
          <w:lang w:eastAsia="en-IN"/>
          <w14:ligatures w14:val="none"/>
        </w:rPr>
        <w:br/>
        <w:t>In 2023, a fully automated antinuclear antibody (ANA) testing system received FDA clearance, allowing high-throughput labs in the U.S. to conduct ANA screening with enhanced reproducibility and speed. The approval marked a shift toward automation in autoimmune diagnostics.</w:t>
      </w:r>
    </w:p>
    <w:p w14:paraId="53D6D9EC" w14:textId="5065E51C" w:rsidR="00E10897" w:rsidRPr="00E10897" w:rsidRDefault="00E10897" w:rsidP="00E108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Abbott Launches Early Detection Kit for Autoimmune Thyroiditis</w:t>
      </w:r>
      <w:r w:rsidRPr="00E10897">
        <w:rPr>
          <w:rFonts w:ascii="Times New Roman" w:eastAsia="Times New Roman" w:hAnsi="Times New Roman" w:cs="Times New Roman"/>
          <w:kern w:val="0"/>
          <w:sz w:val="24"/>
          <w:szCs w:val="24"/>
          <w:lang w:eastAsia="en-IN"/>
          <w14:ligatures w14:val="none"/>
        </w:rPr>
        <w:br/>
        <w:t>Abbott introduced a novel diagnostic panel in 2024 targeting thyroid autoimmunity, specifically Hashimoto’s disease. The kit leverages high-sensitivity immunoassay technology and was launched across key Asia Pacific and European markets.</w:t>
      </w:r>
      <w:r w:rsidRPr="00E10897">
        <w:rPr>
          <w:rFonts w:ascii="Times New Roman" w:eastAsia="Times New Roman" w:hAnsi="Times New Roman" w:cs="Times New Roman"/>
          <w:kern w:val="0"/>
          <w:sz w:val="24"/>
          <w:szCs w:val="24"/>
          <w:lang w:eastAsia="en-IN"/>
          <w14:ligatures w14:val="none"/>
        </w:rPr>
        <w:br/>
      </w:r>
    </w:p>
    <w:p w14:paraId="74732645" w14:textId="76A91A61" w:rsidR="00E10897" w:rsidRPr="00E10897" w:rsidRDefault="00E10897" w:rsidP="00E108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 xml:space="preserve">Siemens </w:t>
      </w:r>
      <w:proofErr w:type="spellStart"/>
      <w:r w:rsidRPr="00E10897">
        <w:rPr>
          <w:rFonts w:ascii="Times New Roman" w:eastAsia="Times New Roman" w:hAnsi="Times New Roman" w:cs="Times New Roman"/>
          <w:b/>
          <w:bCs/>
          <w:kern w:val="0"/>
          <w:sz w:val="24"/>
          <w:szCs w:val="24"/>
          <w:lang w:eastAsia="en-IN"/>
          <w14:ligatures w14:val="none"/>
        </w:rPr>
        <w:t>Healthineers</w:t>
      </w:r>
      <w:proofErr w:type="spellEnd"/>
      <w:r w:rsidRPr="00E10897">
        <w:rPr>
          <w:rFonts w:ascii="Times New Roman" w:eastAsia="Times New Roman" w:hAnsi="Times New Roman" w:cs="Times New Roman"/>
          <w:b/>
          <w:bCs/>
          <w:kern w:val="0"/>
          <w:sz w:val="24"/>
          <w:szCs w:val="24"/>
          <w:lang w:eastAsia="en-IN"/>
          <w14:ligatures w14:val="none"/>
        </w:rPr>
        <w:t xml:space="preserve"> Partners with </w:t>
      </w:r>
      <w:proofErr w:type="spellStart"/>
      <w:r w:rsidRPr="00E10897">
        <w:rPr>
          <w:rFonts w:ascii="Times New Roman" w:eastAsia="Times New Roman" w:hAnsi="Times New Roman" w:cs="Times New Roman"/>
          <w:b/>
          <w:bCs/>
          <w:kern w:val="0"/>
          <w:sz w:val="24"/>
          <w:szCs w:val="24"/>
          <w:lang w:eastAsia="en-IN"/>
          <w14:ligatures w14:val="none"/>
        </w:rPr>
        <w:t>ImmunoDx</w:t>
      </w:r>
      <w:proofErr w:type="spellEnd"/>
      <w:r w:rsidRPr="00E10897">
        <w:rPr>
          <w:rFonts w:ascii="Times New Roman" w:eastAsia="Times New Roman" w:hAnsi="Times New Roman" w:cs="Times New Roman"/>
          <w:b/>
          <w:bCs/>
          <w:kern w:val="0"/>
          <w:sz w:val="24"/>
          <w:szCs w:val="24"/>
          <w:lang w:eastAsia="en-IN"/>
          <w14:ligatures w14:val="none"/>
        </w:rPr>
        <w:t xml:space="preserve"> Labs for Multiplex RA Test</w:t>
      </w:r>
      <w:r w:rsidRPr="00E10897">
        <w:rPr>
          <w:rFonts w:ascii="Times New Roman" w:eastAsia="Times New Roman" w:hAnsi="Times New Roman" w:cs="Times New Roman"/>
          <w:kern w:val="0"/>
          <w:sz w:val="24"/>
          <w:szCs w:val="24"/>
          <w:lang w:eastAsia="en-IN"/>
          <w14:ligatures w14:val="none"/>
        </w:rPr>
        <w:br/>
        <w:t xml:space="preserve">In 2023, Siemens entered a strategic partnership with </w:t>
      </w:r>
      <w:proofErr w:type="spellStart"/>
      <w:r w:rsidRPr="00E10897">
        <w:rPr>
          <w:rFonts w:ascii="Times New Roman" w:eastAsia="Times New Roman" w:hAnsi="Times New Roman" w:cs="Times New Roman"/>
          <w:kern w:val="0"/>
          <w:sz w:val="24"/>
          <w:szCs w:val="24"/>
          <w:lang w:eastAsia="en-IN"/>
          <w14:ligatures w14:val="none"/>
        </w:rPr>
        <w:t>ImmunoDx</w:t>
      </w:r>
      <w:proofErr w:type="spellEnd"/>
      <w:r w:rsidRPr="00E10897">
        <w:rPr>
          <w:rFonts w:ascii="Times New Roman" w:eastAsia="Times New Roman" w:hAnsi="Times New Roman" w:cs="Times New Roman"/>
          <w:kern w:val="0"/>
          <w:sz w:val="24"/>
          <w:szCs w:val="24"/>
          <w:lang w:eastAsia="en-IN"/>
          <w14:ligatures w14:val="none"/>
        </w:rPr>
        <w:t xml:space="preserve"> Labs to co-develop a multiplex diagnostic panel for rheumatoid arthritis, capable of identifying up to 12 autoantibodies in a single run.</w:t>
      </w:r>
      <w:r w:rsidRPr="00E10897">
        <w:rPr>
          <w:rFonts w:ascii="Times New Roman" w:eastAsia="Times New Roman" w:hAnsi="Times New Roman" w:cs="Times New Roman"/>
          <w:kern w:val="0"/>
          <w:sz w:val="24"/>
          <w:szCs w:val="24"/>
          <w:lang w:eastAsia="en-IN"/>
          <w14:ligatures w14:val="none"/>
        </w:rPr>
        <w:br/>
      </w:r>
    </w:p>
    <w:p w14:paraId="009028B8" w14:textId="6575E398" w:rsidR="00E10897" w:rsidRPr="00E10897" w:rsidRDefault="00E10897" w:rsidP="00E108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EUROIMMUN Launches AI-Driven Image Analysis for Autoimmune IFA</w:t>
      </w:r>
      <w:r w:rsidRPr="00E10897">
        <w:rPr>
          <w:rFonts w:ascii="Times New Roman" w:eastAsia="Times New Roman" w:hAnsi="Times New Roman" w:cs="Times New Roman"/>
          <w:kern w:val="0"/>
          <w:sz w:val="24"/>
          <w:szCs w:val="24"/>
          <w:lang w:eastAsia="en-IN"/>
          <w14:ligatures w14:val="none"/>
        </w:rPr>
        <w:br/>
        <w:t>EUROIMMUN, a PerkinElmer company, released an AI-enhanced image recognition system for interpreting immunofluorescence (IFA) results. It reduces human error and speeds up result analysis, particularly in busy labs.</w:t>
      </w:r>
      <w:r w:rsidRPr="00E10897">
        <w:rPr>
          <w:rFonts w:ascii="Times New Roman" w:eastAsia="Times New Roman" w:hAnsi="Times New Roman" w:cs="Times New Roman"/>
          <w:kern w:val="0"/>
          <w:sz w:val="24"/>
          <w:szCs w:val="24"/>
          <w:lang w:eastAsia="en-IN"/>
          <w14:ligatures w14:val="none"/>
        </w:rPr>
        <w:br/>
      </w:r>
    </w:p>
    <w:p w14:paraId="3576D3DD" w14:textId="4482B566" w:rsidR="00E10897" w:rsidRPr="00E10897" w:rsidRDefault="00E10897" w:rsidP="00E108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Global Autoimmunity Research Initiative Launched by NIH</w:t>
      </w:r>
      <w:r w:rsidRPr="00E10897">
        <w:rPr>
          <w:rFonts w:ascii="Times New Roman" w:eastAsia="Times New Roman" w:hAnsi="Times New Roman" w:cs="Times New Roman"/>
          <w:kern w:val="0"/>
          <w:sz w:val="24"/>
          <w:szCs w:val="24"/>
          <w:lang w:eastAsia="en-IN"/>
          <w14:ligatures w14:val="none"/>
        </w:rPr>
        <w:br/>
        <w:t>In 2024, the U.S. National Institutes of Health (NIH) launched a $100 million initiative focused on identifying novel biomarkers for autoimmune diseases through cross-disciplinary collaboration between immunologists, data scientists, and diagnostic developers.</w:t>
      </w:r>
      <w:r w:rsidRPr="00E10897">
        <w:rPr>
          <w:rFonts w:ascii="Times New Roman" w:eastAsia="Times New Roman" w:hAnsi="Times New Roman" w:cs="Times New Roman"/>
          <w:kern w:val="0"/>
          <w:sz w:val="24"/>
          <w:szCs w:val="24"/>
          <w:lang w:eastAsia="en-IN"/>
          <w14:ligatures w14:val="none"/>
        </w:rPr>
        <w:br/>
      </w:r>
    </w:p>
    <w:p w14:paraId="2AAAA7E5"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78538D1A">
          <v:rect id="_x0000_i1027" style="width:0;height:1.5pt" o:hralign="center" o:hrstd="t" o:hr="t" fillcolor="#a0a0a0" stroked="f"/>
        </w:pict>
      </w:r>
    </w:p>
    <w:p w14:paraId="6FF7BCA1"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Segoe UI Emoji" w:eastAsia="Times New Roman" w:hAnsi="Segoe UI Emoji" w:cs="Segoe UI Emoji"/>
          <w:b/>
          <w:bCs/>
          <w:kern w:val="0"/>
          <w:sz w:val="24"/>
          <w:szCs w:val="24"/>
          <w:lang w:eastAsia="en-IN"/>
          <w14:ligatures w14:val="none"/>
        </w:rPr>
        <w:t>🔁</w:t>
      </w:r>
      <w:r w:rsidRPr="00E10897">
        <w:rPr>
          <w:rFonts w:ascii="Times New Roman" w:eastAsia="Times New Roman" w:hAnsi="Times New Roman" w:cs="Times New Roman"/>
          <w:b/>
          <w:bCs/>
          <w:kern w:val="0"/>
          <w:sz w:val="24"/>
          <w:szCs w:val="24"/>
          <w:lang w:eastAsia="en-IN"/>
          <w14:ligatures w14:val="none"/>
        </w:rPr>
        <w:t xml:space="preserve"> Opportunities</w:t>
      </w:r>
    </w:p>
    <w:p w14:paraId="0E0C4E6C"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1. Growth in Emerging Markets</w:t>
      </w:r>
      <w:r w:rsidRPr="00E10897">
        <w:rPr>
          <w:rFonts w:ascii="Times New Roman" w:eastAsia="Times New Roman" w:hAnsi="Times New Roman" w:cs="Times New Roman"/>
          <w:kern w:val="0"/>
          <w:sz w:val="24"/>
          <w:szCs w:val="24"/>
          <w:lang w:eastAsia="en-IN"/>
          <w14:ligatures w14:val="none"/>
        </w:rPr>
        <w:br/>
        <w:t>Expanding diagnostic infrastructure in India, Brazil, Southeast Asia, and parts of the Middle East presents a significant opportunity. Investments in mobile labs, telepathology, and public-private partnerships are bridging accessibility gaps.</w:t>
      </w:r>
    </w:p>
    <w:p w14:paraId="0929484D"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2. AI and Automation Integration</w:t>
      </w:r>
      <w:r w:rsidRPr="00E10897">
        <w:rPr>
          <w:rFonts w:ascii="Times New Roman" w:eastAsia="Times New Roman" w:hAnsi="Times New Roman" w:cs="Times New Roman"/>
          <w:kern w:val="0"/>
          <w:sz w:val="24"/>
          <w:szCs w:val="24"/>
          <w:lang w:eastAsia="en-IN"/>
          <w14:ligatures w14:val="none"/>
        </w:rPr>
        <w:br/>
        <w:t>Automation of diagnostic platforms and AI-based test interpretation are expected to dramatically enhance efficiency and reduce errors. This is especially impactful for early-stage and atypical autoimmune presentations.</w:t>
      </w:r>
    </w:p>
    <w:p w14:paraId="0FC754E4"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3. Personalized Diagnostics and Biomarker Discovery</w:t>
      </w:r>
      <w:r w:rsidRPr="00E10897">
        <w:rPr>
          <w:rFonts w:ascii="Times New Roman" w:eastAsia="Times New Roman" w:hAnsi="Times New Roman" w:cs="Times New Roman"/>
          <w:kern w:val="0"/>
          <w:sz w:val="24"/>
          <w:szCs w:val="24"/>
          <w:lang w:eastAsia="en-IN"/>
          <w14:ligatures w14:val="none"/>
        </w:rPr>
        <w:br/>
        <w:t>Advancements in genomics and proteomics are enabling personalized diagnostic strategies. Companies that develop disease-specific biomarker panels will have a strategic advantage as the market shifts from generalized to precision diagnostics.</w:t>
      </w:r>
    </w:p>
    <w:p w14:paraId="6D107B07"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lastRenderedPageBreak/>
        <w:pict w14:anchorId="38591D26">
          <v:rect id="_x0000_i1028" style="width:0;height:1.5pt" o:hralign="center" o:hrstd="t" o:hr="t" fillcolor="#a0a0a0" stroked="f"/>
        </w:pict>
      </w:r>
    </w:p>
    <w:p w14:paraId="2C4CB155"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Segoe UI Emoji" w:eastAsia="Times New Roman" w:hAnsi="Segoe UI Emoji" w:cs="Segoe UI Emoji"/>
          <w:b/>
          <w:bCs/>
          <w:kern w:val="0"/>
          <w:sz w:val="24"/>
          <w:szCs w:val="24"/>
          <w:lang w:eastAsia="en-IN"/>
          <w14:ligatures w14:val="none"/>
        </w:rPr>
        <w:t>⚠️</w:t>
      </w:r>
      <w:r w:rsidRPr="00E10897">
        <w:rPr>
          <w:rFonts w:ascii="Times New Roman" w:eastAsia="Times New Roman" w:hAnsi="Times New Roman" w:cs="Times New Roman"/>
          <w:b/>
          <w:bCs/>
          <w:kern w:val="0"/>
          <w:sz w:val="24"/>
          <w:szCs w:val="24"/>
          <w:lang w:eastAsia="en-IN"/>
          <w14:ligatures w14:val="none"/>
        </w:rPr>
        <w:t xml:space="preserve"> Restraints</w:t>
      </w:r>
    </w:p>
    <w:p w14:paraId="153BD20A"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1. Regulatory Complexity and Reimbursement Delays</w:t>
      </w:r>
      <w:r w:rsidRPr="00E10897">
        <w:rPr>
          <w:rFonts w:ascii="Times New Roman" w:eastAsia="Times New Roman" w:hAnsi="Times New Roman" w:cs="Times New Roman"/>
          <w:kern w:val="0"/>
          <w:sz w:val="24"/>
          <w:szCs w:val="24"/>
          <w:lang w:eastAsia="en-IN"/>
          <w14:ligatures w14:val="none"/>
        </w:rPr>
        <w:br/>
        <w:t>Despite innovation, many advanced diagnostics face slow regulatory clearance and limited reimbursement coverage, especially in countries without centralized healthcare.</w:t>
      </w:r>
    </w:p>
    <w:p w14:paraId="35CD8DD9" w14:textId="5672A931" w:rsid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2. Shortage of Trained Personnel</w:t>
      </w:r>
      <w:r w:rsidRPr="00E10897">
        <w:rPr>
          <w:rFonts w:ascii="Times New Roman" w:eastAsia="Times New Roman" w:hAnsi="Times New Roman" w:cs="Times New Roman"/>
          <w:kern w:val="0"/>
          <w:sz w:val="24"/>
          <w:szCs w:val="24"/>
          <w:lang w:eastAsia="en-IN"/>
          <w14:ligatures w14:val="none"/>
        </w:rPr>
        <w:br/>
        <w:t>Lack of immunopathology and autoimmune disease expertise—particularly in developing nations—limits the effective use of complex diagnostic systems.</w:t>
      </w:r>
    </w:p>
    <w:p w14:paraId="5EFAC2B5" w14:textId="77777777" w:rsidR="00E10897" w:rsidRPr="00E10897" w:rsidRDefault="00E10897" w:rsidP="00E10897">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E10897">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550C7B62"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4E4842CE">
          <v:rect id="_x0000_i1031" style="width:0;height:1.5pt" o:hralign="center" o:hrstd="t" o:hr="t" fillcolor="#a0a0a0" stroked="f"/>
        </w:pict>
      </w:r>
    </w:p>
    <w:p w14:paraId="5AE65270"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A.1 Report Title (Long-Form)</w:t>
      </w:r>
    </w:p>
    <w:p w14:paraId="50F58BD9"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 xml:space="preserve">Autoimmune Disease Diagnostics Market </w:t>
      </w:r>
      <w:proofErr w:type="gramStart"/>
      <w:r w:rsidRPr="00E10897">
        <w:rPr>
          <w:rFonts w:ascii="Times New Roman" w:eastAsia="Times New Roman" w:hAnsi="Times New Roman" w:cs="Times New Roman"/>
          <w:b/>
          <w:bCs/>
          <w:kern w:val="0"/>
          <w:sz w:val="24"/>
          <w:szCs w:val="24"/>
          <w:lang w:eastAsia="en-IN"/>
          <w14:ligatures w14:val="none"/>
        </w:rPr>
        <w:t>By</w:t>
      </w:r>
      <w:proofErr w:type="gramEnd"/>
      <w:r w:rsidRPr="00E10897">
        <w:rPr>
          <w:rFonts w:ascii="Times New Roman" w:eastAsia="Times New Roman" w:hAnsi="Times New Roman" w:cs="Times New Roman"/>
          <w:b/>
          <w:bCs/>
          <w:kern w:val="0"/>
          <w:sz w:val="24"/>
          <w:szCs w:val="24"/>
          <w:lang w:eastAsia="en-IN"/>
          <w14:ligatures w14:val="none"/>
        </w:rPr>
        <w:t xml:space="preserve"> Test Type (Autoantibody Tests, Immunologic Tests, Routine Laboratory Tests, Imaging); By Disease Type (Rheumatoid Arthritis, SLE, Autoimmune Thyroiditis, Type 1 Diabetes, Multiple Sclerosis); By End User (Hospitals, Clinical Laboratories, Diagnostic Imaging </w:t>
      </w:r>
      <w:proofErr w:type="spellStart"/>
      <w:r w:rsidRPr="00E10897">
        <w:rPr>
          <w:rFonts w:ascii="Times New Roman" w:eastAsia="Times New Roman" w:hAnsi="Times New Roman" w:cs="Times New Roman"/>
          <w:b/>
          <w:bCs/>
          <w:kern w:val="0"/>
          <w:sz w:val="24"/>
          <w:szCs w:val="24"/>
          <w:lang w:eastAsia="en-IN"/>
          <w14:ligatures w14:val="none"/>
        </w:rPr>
        <w:t>Centers</w:t>
      </w:r>
      <w:proofErr w:type="spellEnd"/>
      <w:r w:rsidRPr="00E10897">
        <w:rPr>
          <w:rFonts w:ascii="Times New Roman" w:eastAsia="Times New Roman" w:hAnsi="Times New Roman" w:cs="Times New Roman"/>
          <w:b/>
          <w:bCs/>
          <w:kern w:val="0"/>
          <w:sz w:val="24"/>
          <w:szCs w:val="24"/>
          <w:lang w:eastAsia="en-IN"/>
          <w14:ligatures w14:val="none"/>
        </w:rPr>
        <w:t>, Research Labs); By Geography, Segment Revenue Estimation, Forecast, 2024–2030.</w:t>
      </w:r>
    </w:p>
    <w:p w14:paraId="7702D2A7"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4537AB08">
          <v:rect id="_x0000_i1032" style="width:0;height:1.5pt" o:hralign="center" o:hrstd="t" o:hr="t" fillcolor="#a0a0a0" stroked="f"/>
        </w:pict>
      </w:r>
    </w:p>
    <w:p w14:paraId="4258542B"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A.2 Market Name Format (Lowercase)</w:t>
      </w:r>
    </w:p>
    <w:p w14:paraId="51A1C711"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autoimmune disease diagnostics market</w:t>
      </w:r>
    </w:p>
    <w:p w14:paraId="465EC206"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03A935B7">
          <v:rect id="_x0000_i1033" style="width:0;height:1.5pt" o:hralign="center" o:hrstd="t" o:hr="t" fillcolor="#a0a0a0" stroked="f"/>
        </w:pict>
      </w:r>
    </w:p>
    <w:p w14:paraId="3C463AC5"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A.3 SEO Page Title Format</w:t>
      </w:r>
    </w:p>
    <w:p w14:paraId="6D496231" w14:textId="7E8DE003"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Autoimmune Disease Diagnostics Market Size ($</w:t>
      </w:r>
      <w:r>
        <w:rPr>
          <w:rFonts w:ascii="Times New Roman" w:eastAsia="Times New Roman" w:hAnsi="Times New Roman" w:cs="Times New Roman"/>
          <w:b/>
          <w:bCs/>
          <w:kern w:val="0"/>
          <w:sz w:val="24"/>
          <w:szCs w:val="24"/>
          <w:lang w:eastAsia="en-IN"/>
          <w14:ligatures w14:val="none"/>
        </w:rPr>
        <w:t>11.54</w:t>
      </w:r>
      <w:r w:rsidRPr="00E10897">
        <w:rPr>
          <w:rFonts w:ascii="Times New Roman" w:eastAsia="Times New Roman" w:hAnsi="Times New Roman" w:cs="Times New Roman"/>
          <w:b/>
          <w:bCs/>
          <w:kern w:val="0"/>
          <w:sz w:val="24"/>
          <w:szCs w:val="24"/>
          <w:lang w:eastAsia="en-IN"/>
          <w14:ligatures w14:val="none"/>
        </w:rPr>
        <w:t xml:space="preserve"> Billion) 2030</w:t>
      </w:r>
    </w:p>
    <w:p w14:paraId="3348EEB5"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0D7E5EDD">
          <v:rect id="_x0000_i1034" style="width:0;height:1.5pt" o:hralign="center" o:hrstd="t" o:hr="t" fillcolor="#a0a0a0" stroked="f"/>
        </w:pict>
      </w:r>
    </w:p>
    <w:p w14:paraId="0FFA67CE"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B. Report Coverage Table</w:t>
      </w:r>
    </w:p>
    <w:tbl>
      <w:tblPr>
        <w:tblStyle w:val="TableGrid"/>
        <w:tblW w:w="0" w:type="auto"/>
        <w:tblLook w:val="04A0" w:firstRow="1" w:lastRow="0" w:firstColumn="1" w:lastColumn="0" w:noHBand="0" w:noVBand="1"/>
      </w:tblPr>
      <w:tblGrid>
        <w:gridCol w:w="2450"/>
        <w:gridCol w:w="6566"/>
      </w:tblGrid>
      <w:tr w:rsidR="00E10897" w:rsidRPr="00E10897" w14:paraId="1087947C" w14:textId="77777777" w:rsidTr="00E10897">
        <w:tc>
          <w:tcPr>
            <w:tcW w:w="0" w:type="auto"/>
            <w:hideMark/>
          </w:tcPr>
          <w:p w14:paraId="146CF958" w14:textId="77777777" w:rsidR="00E10897" w:rsidRPr="00E10897" w:rsidRDefault="00E10897" w:rsidP="00E10897">
            <w:pPr>
              <w:jc w:val="center"/>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33A65E97" w14:textId="77777777" w:rsidR="00E10897" w:rsidRPr="00E10897" w:rsidRDefault="00E10897" w:rsidP="00E10897">
            <w:pPr>
              <w:jc w:val="center"/>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Details</w:t>
            </w:r>
          </w:p>
        </w:tc>
      </w:tr>
      <w:tr w:rsidR="00E10897" w:rsidRPr="00E10897" w14:paraId="4F7D5E06" w14:textId="77777777" w:rsidTr="00E10897">
        <w:tc>
          <w:tcPr>
            <w:tcW w:w="0" w:type="auto"/>
            <w:hideMark/>
          </w:tcPr>
          <w:p w14:paraId="3C58136B"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Forecast Period</w:t>
            </w:r>
          </w:p>
        </w:tc>
        <w:tc>
          <w:tcPr>
            <w:tcW w:w="0" w:type="auto"/>
            <w:hideMark/>
          </w:tcPr>
          <w:p w14:paraId="19EDB675"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2024 – 2030</w:t>
            </w:r>
          </w:p>
        </w:tc>
      </w:tr>
      <w:tr w:rsidR="00E10897" w:rsidRPr="00E10897" w14:paraId="71E60073" w14:textId="77777777" w:rsidTr="00E10897">
        <w:tc>
          <w:tcPr>
            <w:tcW w:w="0" w:type="auto"/>
            <w:hideMark/>
          </w:tcPr>
          <w:p w14:paraId="178CFCE0"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16CDD80C" w14:textId="723C5B5A"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USD 7.4 Billion</w:t>
            </w:r>
            <w:r w:rsidRPr="00E10897">
              <w:rPr>
                <w:rFonts w:ascii="Times New Roman" w:eastAsia="Times New Roman" w:hAnsi="Times New Roman" w:cs="Times New Roman"/>
                <w:kern w:val="0"/>
                <w:sz w:val="24"/>
                <w:szCs w:val="24"/>
                <w:lang w:eastAsia="en-IN"/>
                <w14:ligatures w14:val="none"/>
              </w:rPr>
              <w:t xml:space="preserve"> </w:t>
            </w:r>
          </w:p>
        </w:tc>
      </w:tr>
      <w:tr w:rsidR="00E10897" w:rsidRPr="00E10897" w14:paraId="01F729F9" w14:textId="77777777" w:rsidTr="00E10897">
        <w:tc>
          <w:tcPr>
            <w:tcW w:w="0" w:type="auto"/>
            <w:hideMark/>
          </w:tcPr>
          <w:p w14:paraId="1FAC2F8B"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2BA8B366" w14:textId="783DE72B"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 xml:space="preserve">USD </w:t>
            </w:r>
            <w:r>
              <w:rPr>
                <w:rFonts w:ascii="Times New Roman" w:eastAsia="Times New Roman" w:hAnsi="Times New Roman" w:cs="Times New Roman"/>
                <w:b/>
                <w:bCs/>
                <w:kern w:val="0"/>
                <w:sz w:val="24"/>
                <w:szCs w:val="24"/>
                <w:lang w:eastAsia="en-IN"/>
                <w14:ligatures w14:val="none"/>
              </w:rPr>
              <w:t>11.54</w:t>
            </w:r>
            <w:r w:rsidRPr="00E10897">
              <w:rPr>
                <w:rFonts w:ascii="Times New Roman" w:eastAsia="Times New Roman" w:hAnsi="Times New Roman" w:cs="Times New Roman"/>
                <w:b/>
                <w:bCs/>
                <w:kern w:val="0"/>
                <w:sz w:val="24"/>
                <w:szCs w:val="24"/>
                <w:lang w:eastAsia="en-IN"/>
                <w14:ligatures w14:val="none"/>
              </w:rPr>
              <w:t xml:space="preserve"> Billion</w:t>
            </w:r>
            <w:r w:rsidRPr="00E10897">
              <w:rPr>
                <w:rFonts w:ascii="Times New Roman" w:eastAsia="Times New Roman" w:hAnsi="Times New Roman" w:cs="Times New Roman"/>
                <w:kern w:val="0"/>
                <w:sz w:val="24"/>
                <w:szCs w:val="24"/>
                <w:lang w:eastAsia="en-IN"/>
                <w14:ligatures w14:val="none"/>
              </w:rPr>
              <w:t xml:space="preserve"> </w:t>
            </w:r>
          </w:p>
        </w:tc>
      </w:tr>
      <w:tr w:rsidR="00E10897" w:rsidRPr="00E10897" w14:paraId="3FC75C46" w14:textId="77777777" w:rsidTr="00E10897">
        <w:tc>
          <w:tcPr>
            <w:tcW w:w="0" w:type="auto"/>
            <w:hideMark/>
          </w:tcPr>
          <w:p w14:paraId="0211E7BD"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Overall Growth Rate</w:t>
            </w:r>
          </w:p>
        </w:tc>
        <w:tc>
          <w:tcPr>
            <w:tcW w:w="0" w:type="auto"/>
            <w:hideMark/>
          </w:tcPr>
          <w:p w14:paraId="03F3EC92" w14:textId="0E4AE521"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7.6</w:t>
            </w:r>
            <w:r w:rsidRPr="00E10897">
              <w:rPr>
                <w:rFonts w:ascii="Times New Roman" w:eastAsia="Times New Roman" w:hAnsi="Times New Roman" w:cs="Times New Roman"/>
                <w:b/>
                <w:bCs/>
                <w:kern w:val="0"/>
                <w:sz w:val="24"/>
                <w:szCs w:val="24"/>
                <w:lang w:eastAsia="en-IN"/>
                <w14:ligatures w14:val="none"/>
              </w:rPr>
              <w:t>%</w:t>
            </w:r>
            <w:r w:rsidRPr="00E10897">
              <w:rPr>
                <w:rFonts w:ascii="Times New Roman" w:eastAsia="Times New Roman" w:hAnsi="Times New Roman" w:cs="Times New Roman"/>
                <w:kern w:val="0"/>
                <w:sz w:val="24"/>
                <w:szCs w:val="24"/>
                <w:lang w:eastAsia="en-IN"/>
                <w14:ligatures w14:val="none"/>
              </w:rPr>
              <w:t xml:space="preserve"> (2024 – 2030)</w:t>
            </w:r>
          </w:p>
        </w:tc>
      </w:tr>
      <w:tr w:rsidR="00E10897" w:rsidRPr="00E10897" w14:paraId="765C170E" w14:textId="77777777" w:rsidTr="00E10897">
        <w:tc>
          <w:tcPr>
            <w:tcW w:w="0" w:type="auto"/>
            <w:hideMark/>
          </w:tcPr>
          <w:p w14:paraId="5E2BC754"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508AC2B2"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2023</w:t>
            </w:r>
          </w:p>
        </w:tc>
      </w:tr>
      <w:tr w:rsidR="00E10897" w:rsidRPr="00E10897" w14:paraId="5D6E3306" w14:textId="77777777" w:rsidTr="00E10897">
        <w:tc>
          <w:tcPr>
            <w:tcW w:w="0" w:type="auto"/>
            <w:hideMark/>
          </w:tcPr>
          <w:p w14:paraId="45ED5F9C"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Historical Data</w:t>
            </w:r>
          </w:p>
        </w:tc>
        <w:tc>
          <w:tcPr>
            <w:tcW w:w="0" w:type="auto"/>
            <w:hideMark/>
          </w:tcPr>
          <w:p w14:paraId="3E79B053"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2017 – 2021</w:t>
            </w:r>
          </w:p>
        </w:tc>
      </w:tr>
      <w:tr w:rsidR="00E10897" w:rsidRPr="00E10897" w14:paraId="4843AAB4" w14:textId="77777777" w:rsidTr="00E10897">
        <w:tc>
          <w:tcPr>
            <w:tcW w:w="0" w:type="auto"/>
            <w:hideMark/>
          </w:tcPr>
          <w:p w14:paraId="67A842F8"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Unit</w:t>
            </w:r>
          </w:p>
        </w:tc>
        <w:tc>
          <w:tcPr>
            <w:tcW w:w="0" w:type="auto"/>
            <w:hideMark/>
          </w:tcPr>
          <w:p w14:paraId="3D1E2379"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USD Million, CAGR (2024 – 2030)</w:t>
            </w:r>
          </w:p>
        </w:tc>
      </w:tr>
      <w:tr w:rsidR="00E10897" w:rsidRPr="00E10897" w14:paraId="2D2143B0" w14:textId="77777777" w:rsidTr="00E10897">
        <w:tc>
          <w:tcPr>
            <w:tcW w:w="0" w:type="auto"/>
            <w:hideMark/>
          </w:tcPr>
          <w:p w14:paraId="66F89BBF"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Segmentation</w:t>
            </w:r>
          </w:p>
        </w:tc>
        <w:tc>
          <w:tcPr>
            <w:tcW w:w="0" w:type="auto"/>
            <w:hideMark/>
          </w:tcPr>
          <w:p w14:paraId="6A7BDEDA"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By Test Type, By Disease Type, By End User, By Geography</w:t>
            </w:r>
          </w:p>
        </w:tc>
      </w:tr>
      <w:tr w:rsidR="00E10897" w:rsidRPr="00E10897" w14:paraId="42F02DA3" w14:textId="77777777" w:rsidTr="00E10897">
        <w:tc>
          <w:tcPr>
            <w:tcW w:w="0" w:type="auto"/>
            <w:hideMark/>
          </w:tcPr>
          <w:p w14:paraId="702E7F64"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By Test Type</w:t>
            </w:r>
          </w:p>
        </w:tc>
        <w:tc>
          <w:tcPr>
            <w:tcW w:w="0" w:type="auto"/>
            <w:hideMark/>
          </w:tcPr>
          <w:p w14:paraId="42DA11F8"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Autoantibody Tests, Immunologic Tests, Routine Lab Tests, Imaging</w:t>
            </w:r>
          </w:p>
        </w:tc>
      </w:tr>
      <w:tr w:rsidR="00E10897" w:rsidRPr="00E10897" w14:paraId="42F81F59" w14:textId="77777777" w:rsidTr="00E10897">
        <w:tc>
          <w:tcPr>
            <w:tcW w:w="0" w:type="auto"/>
            <w:hideMark/>
          </w:tcPr>
          <w:p w14:paraId="13139831"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By Disease Type</w:t>
            </w:r>
          </w:p>
        </w:tc>
        <w:tc>
          <w:tcPr>
            <w:tcW w:w="0" w:type="auto"/>
            <w:hideMark/>
          </w:tcPr>
          <w:p w14:paraId="71C23856"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Rheumatoid Arthritis, SLE, Thyroid Autoimmunity, Type 1 Diabetes, MS</w:t>
            </w:r>
          </w:p>
        </w:tc>
      </w:tr>
      <w:tr w:rsidR="00E10897" w:rsidRPr="00E10897" w14:paraId="15A3F8CB" w14:textId="77777777" w:rsidTr="00E10897">
        <w:tc>
          <w:tcPr>
            <w:tcW w:w="0" w:type="auto"/>
            <w:hideMark/>
          </w:tcPr>
          <w:p w14:paraId="43D76695"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By End User</w:t>
            </w:r>
          </w:p>
        </w:tc>
        <w:tc>
          <w:tcPr>
            <w:tcW w:w="0" w:type="auto"/>
            <w:hideMark/>
          </w:tcPr>
          <w:p w14:paraId="39874662"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Hospitals, Clinical Laboratories, Imaging </w:t>
            </w:r>
            <w:proofErr w:type="spellStart"/>
            <w:r w:rsidRPr="00E10897">
              <w:rPr>
                <w:rFonts w:ascii="Times New Roman" w:eastAsia="Times New Roman" w:hAnsi="Times New Roman" w:cs="Times New Roman"/>
                <w:kern w:val="0"/>
                <w:sz w:val="24"/>
                <w:szCs w:val="24"/>
                <w:lang w:eastAsia="en-IN"/>
                <w14:ligatures w14:val="none"/>
              </w:rPr>
              <w:t>Centers</w:t>
            </w:r>
            <w:proofErr w:type="spellEnd"/>
            <w:r w:rsidRPr="00E10897">
              <w:rPr>
                <w:rFonts w:ascii="Times New Roman" w:eastAsia="Times New Roman" w:hAnsi="Times New Roman" w:cs="Times New Roman"/>
                <w:kern w:val="0"/>
                <w:sz w:val="24"/>
                <w:szCs w:val="24"/>
                <w:lang w:eastAsia="en-IN"/>
                <w14:ligatures w14:val="none"/>
              </w:rPr>
              <w:t>, Research Labs</w:t>
            </w:r>
          </w:p>
        </w:tc>
      </w:tr>
      <w:tr w:rsidR="00E10897" w:rsidRPr="00E10897" w14:paraId="5531FC75" w14:textId="77777777" w:rsidTr="00E10897">
        <w:tc>
          <w:tcPr>
            <w:tcW w:w="0" w:type="auto"/>
            <w:hideMark/>
          </w:tcPr>
          <w:p w14:paraId="4E8C3965"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By Region</w:t>
            </w:r>
          </w:p>
        </w:tc>
        <w:tc>
          <w:tcPr>
            <w:tcW w:w="0" w:type="auto"/>
            <w:hideMark/>
          </w:tcPr>
          <w:p w14:paraId="7482B3A0"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E10897" w:rsidRPr="00E10897" w14:paraId="1F9958FF" w14:textId="77777777" w:rsidTr="00E10897">
        <w:tc>
          <w:tcPr>
            <w:tcW w:w="0" w:type="auto"/>
            <w:hideMark/>
          </w:tcPr>
          <w:p w14:paraId="79AEEDBE"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Country Scope</w:t>
            </w:r>
          </w:p>
        </w:tc>
        <w:tc>
          <w:tcPr>
            <w:tcW w:w="0" w:type="auto"/>
            <w:hideMark/>
          </w:tcPr>
          <w:p w14:paraId="46E378AD"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U.S., UK, Germany, China, India, Japan, Brazil, South Korea, etc.</w:t>
            </w:r>
          </w:p>
        </w:tc>
      </w:tr>
      <w:tr w:rsidR="00E10897" w:rsidRPr="00E10897" w14:paraId="168DC5A1" w14:textId="77777777" w:rsidTr="00E10897">
        <w:tc>
          <w:tcPr>
            <w:tcW w:w="0" w:type="auto"/>
            <w:hideMark/>
          </w:tcPr>
          <w:p w14:paraId="58F7E170"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lastRenderedPageBreak/>
              <w:t>Market Drivers</w:t>
            </w:r>
          </w:p>
        </w:tc>
        <w:tc>
          <w:tcPr>
            <w:tcW w:w="0" w:type="auto"/>
            <w:hideMark/>
          </w:tcPr>
          <w:p w14:paraId="3890655F"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Rising disease prevalence, AI-driven diagnostic innovation, increased public awareness</w:t>
            </w:r>
          </w:p>
        </w:tc>
      </w:tr>
      <w:tr w:rsidR="00E10897" w:rsidRPr="00E10897" w14:paraId="46033BB2" w14:textId="77777777" w:rsidTr="00E10897">
        <w:tc>
          <w:tcPr>
            <w:tcW w:w="0" w:type="auto"/>
            <w:hideMark/>
          </w:tcPr>
          <w:p w14:paraId="57E37C57"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Customization Option</w:t>
            </w:r>
          </w:p>
        </w:tc>
        <w:tc>
          <w:tcPr>
            <w:tcW w:w="0" w:type="auto"/>
            <w:hideMark/>
          </w:tcPr>
          <w:p w14:paraId="4D26010D" w14:textId="77777777" w:rsidR="00E10897" w:rsidRPr="00E10897" w:rsidRDefault="00E10897" w:rsidP="00E10897">
            <w:pPr>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Available upon request</w:t>
            </w:r>
          </w:p>
        </w:tc>
      </w:tr>
    </w:tbl>
    <w:p w14:paraId="0515EBB1"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4409EC4C">
          <v:rect id="_x0000_i1035" style="width:0;height:1.5pt" o:hralign="center" o:hrstd="t" o:hr="t" fillcolor="#a0a0a0" stroked="f"/>
        </w:pict>
      </w:r>
    </w:p>
    <w:p w14:paraId="34FF987A"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C. Top 5 FAQs</w:t>
      </w:r>
    </w:p>
    <w:p w14:paraId="4C895C7B"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Q1. How big is the autoimmune disease diagnostics market?</w:t>
      </w:r>
      <w:r w:rsidRPr="00E10897">
        <w:rPr>
          <w:rFonts w:ascii="Times New Roman" w:eastAsia="Times New Roman" w:hAnsi="Times New Roman" w:cs="Times New Roman"/>
          <w:kern w:val="0"/>
          <w:sz w:val="24"/>
          <w:szCs w:val="24"/>
          <w:lang w:eastAsia="en-IN"/>
          <w14:ligatures w14:val="none"/>
        </w:rPr>
        <w:br/>
        <w:t xml:space="preserve">The global autoimmune disease diagnostics market was valued at </w:t>
      </w:r>
      <w:r w:rsidRPr="00E10897">
        <w:rPr>
          <w:rFonts w:ascii="Times New Roman" w:eastAsia="Times New Roman" w:hAnsi="Times New Roman" w:cs="Times New Roman"/>
          <w:b/>
          <w:bCs/>
          <w:kern w:val="0"/>
          <w:sz w:val="24"/>
          <w:szCs w:val="24"/>
          <w:lang w:eastAsia="en-IN"/>
          <w14:ligatures w14:val="none"/>
        </w:rPr>
        <w:t>USD 7.4 billion</w:t>
      </w:r>
      <w:r w:rsidRPr="00E10897">
        <w:rPr>
          <w:rFonts w:ascii="Times New Roman" w:eastAsia="Times New Roman" w:hAnsi="Times New Roman" w:cs="Times New Roman"/>
          <w:kern w:val="0"/>
          <w:sz w:val="24"/>
          <w:szCs w:val="24"/>
          <w:lang w:eastAsia="en-IN"/>
          <w14:ligatures w14:val="none"/>
        </w:rPr>
        <w:t xml:space="preserve"> in 2024.</w:t>
      </w:r>
    </w:p>
    <w:p w14:paraId="4CADC48F" w14:textId="6F3A7583"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Q2. What is the CAGR for autoimmune disease diagnostics during the forecast period?</w:t>
      </w:r>
      <w:r w:rsidRPr="00E10897">
        <w:rPr>
          <w:rFonts w:ascii="Times New Roman" w:eastAsia="Times New Roman" w:hAnsi="Times New Roman" w:cs="Times New Roman"/>
          <w:kern w:val="0"/>
          <w:sz w:val="24"/>
          <w:szCs w:val="24"/>
          <w:lang w:eastAsia="en-IN"/>
          <w14:ligatures w14:val="none"/>
        </w:rPr>
        <w:br/>
        <w:t xml:space="preserve">The market is expected to grow at a </w:t>
      </w:r>
      <w:r w:rsidRPr="00E10897">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7.6</w:t>
      </w:r>
      <w:r w:rsidRPr="00E10897">
        <w:rPr>
          <w:rFonts w:ascii="Times New Roman" w:eastAsia="Times New Roman" w:hAnsi="Times New Roman" w:cs="Times New Roman"/>
          <w:b/>
          <w:bCs/>
          <w:kern w:val="0"/>
          <w:sz w:val="24"/>
          <w:szCs w:val="24"/>
          <w:lang w:eastAsia="en-IN"/>
          <w14:ligatures w14:val="none"/>
        </w:rPr>
        <w:t>% from 2024 to 2030</w:t>
      </w:r>
      <w:r w:rsidRPr="00E10897">
        <w:rPr>
          <w:rFonts w:ascii="Times New Roman" w:eastAsia="Times New Roman" w:hAnsi="Times New Roman" w:cs="Times New Roman"/>
          <w:kern w:val="0"/>
          <w:sz w:val="24"/>
          <w:szCs w:val="24"/>
          <w:lang w:eastAsia="en-IN"/>
          <w14:ligatures w14:val="none"/>
        </w:rPr>
        <w:t>.</w:t>
      </w:r>
    </w:p>
    <w:p w14:paraId="415A6EAD"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Q3. Who are the major players in the autoimmune disease diagnostics market?</w:t>
      </w:r>
      <w:r w:rsidRPr="00E10897">
        <w:rPr>
          <w:rFonts w:ascii="Times New Roman" w:eastAsia="Times New Roman" w:hAnsi="Times New Roman" w:cs="Times New Roman"/>
          <w:kern w:val="0"/>
          <w:sz w:val="24"/>
          <w:szCs w:val="24"/>
          <w:lang w:eastAsia="en-IN"/>
          <w14:ligatures w14:val="none"/>
        </w:rPr>
        <w:br/>
        <w:t xml:space="preserve">Leading players include </w:t>
      </w:r>
      <w:proofErr w:type="spellStart"/>
      <w:r w:rsidRPr="00E10897">
        <w:rPr>
          <w:rFonts w:ascii="Times New Roman" w:eastAsia="Times New Roman" w:hAnsi="Times New Roman" w:cs="Times New Roman"/>
          <w:b/>
          <w:bCs/>
          <w:kern w:val="0"/>
          <w:sz w:val="24"/>
          <w:szCs w:val="24"/>
          <w:lang w:eastAsia="en-IN"/>
          <w14:ligatures w14:val="none"/>
        </w:rPr>
        <w:t>Thermo</w:t>
      </w:r>
      <w:proofErr w:type="spellEnd"/>
      <w:r w:rsidRPr="00E10897">
        <w:rPr>
          <w:rFonts w:ascii="Times New Roman" w:eastAsia="Times New Roman" w:hAnsi="Times New Roman" w:cs="Times New Roman"/>
          <w:b/>
          <w:bCs/>
          <w:kern w:val="0"/>
          <w:sz w:val="24"/>
          <w:szCs w:val="24"/>
          <w:lang w:eastAsia="en-IN"/>
          <w14:ligatures w14:val="none"/>
        </w:rPr>
        <w:t xml:space="preserve"> Fisher Scientific</w:t>
      </w:r>
      <w:r w:rsidRPr="00E10897">
        <w:rPr>
          <w:rFonts w:ascii="Times New Roman" w:eastAsia="Times New Roman" w:hAnsi="Times New Roman" w:cs="Times New Roman"/>
          <w:kern w:val="0"/>
          <w:sz w:val="24"/>
          <w:szCs w:val="24"/>
          <w:lang w:eastAsia="en-IN"/>
          <w14:ligatures w14:val="none"/>
        </w:rPr>
        <w:t xml:space="preserve">, </w:t>
      </w:r>
      <w:r w:rsidRPr="00E10897">
        <w:rPr>
          <w:rFonts w:ascii="Times New Roman" w:eastAsia="Times New Roman" w:hAnsi="Times New Roman" w:cs="Times New Roman"/>
          <w:b/>
          <w:bCs/>
          <w:kern w:val="0"/>
          <w:sz w:val="24"/>
          <w:szCs w:val="24"/>
          <w:lang w:eastAsia="en-IN"/>
          <w14:ligatures w14:val="none"/>
        </w:rPr>
        <w:t>Roche Diagnostics</w:t>
      </w:r>
      <w:r w:rsidRPr="00E10897">
        <w:rPr>
          <w:rFonts w:ascii="Times New Roman" w:eastAsia="Times New Roman" w:hAnsi="Times New Roman" w:cs="Times New Roman"/>
          <w:kern w:val="0"/>
          <w:sz w:val="24"/>
          <w:szCs w:val="24"/>
          <w:lang w:eastAsia="en-IN"/>
          <w14:ligatures w14:val="none"/>
        </w:rPr>
        <w:t xml:space="preserve">, </w:t>
      </w:r>
      <w:r w:rsidRPr="00E10897">
        <w:rPr>
          <w:rFonts w:ascii="Times New Roman" w:eastAsia="Times New Roman" w:hAnsi="Times New Roman" w:cs="Times New Roman"/>
          <w:b/>
          <w:bCs/>
          <w:kern w:val="0"/>
          <w:sz w:val="24"/>
          <w:szCs w:val="24"/>
          <w:lang w:eastAsia="en-IN"/>
          <w14:ligatures w14:val="none"/>
        </w:rPr>
        <w:t xml:space="preserve">Siemens </w:t>
      </w:r>
      <w:proofErr w:type="spellStart"/>
      <w:r w:rsidRPr="00E10897">
        <w:rPr>
          <w:rFonts w:ascii="Times New Roman" w:eastAsia="Times New Roman" w:hAnsi="Times New Roman" w:cs="Times New Roman"/>
          <w:b/>
          <w:bCs/>
          <w:kern w:val="0"/>
          <w:sz w:val="24"/>
          <w:szCs w:val="24"/>
          <w:lang w:eastAsia="en-IN"/>
          <w14:ligatures w14:val="none"/>
        </w:rPr>
        <w:t>Healthineers</w:t>
      </w:r>
      <w:proofErr w:type="spellEnd"/>
      <w:r w:rsidRPr="00E10897">
        <w:rPr>
          <w:rFonts w:ascii="Times New Roman" w:eastAsia="Times New Roman" w:hAnsi="Times New Roman" w:cs="Times New Roman"/>
          <w:kern w:val="0"/>
          <w:sz w:val="24"/>
          <w:szCs w:val="24"/>
          <w:lang w:eastAsia="en-IN"/>
          <w14:ligatures w14:val="none"/>
        </w:rPr>
        <w:t xml:space="preserve">, </w:t>
      </w:r>
      <w:r w:rsidRPr="00E10897">
        <w:rPr>
          <w:rFonts w:ascii="Times New Roman" w:eastAsia="Times New Roman" w:hAnsi="Times New Roman" w:cs="Times New Roman"/>
          <w:b/>
          <w:bCs/>
          <w:kern w:val="0"/>
          <w:sz w:val="24"/>
          <w:szCs w:val="24"/>
          <w:lang w:eastAsia="en-IN"/>
          <w14:ligatures w14:val="none"/>
        </w:rPr>
        <w:t>Bio-Rad Laboratories</w:t>
      </w:r>
      <w:r w:rsidRPr="00E10897">
        <w:rPr>
          <w:rFonts w:ascii="Times New Roman" w:eastAsia="Times New Roman" w:hAnsi="Times New Roman" w:cs="Times New Roman"/>
          <w:kern w:val="0"/>
          <w:sz w:val="24"/>
          <w:szCs w:val="24"/>
          <w:lang w:eastAsia="en-IN"/>
          <w14:ligatures w14:val="none"/>
        </w:rPr>
        <w:t xml:space="preserve">, and </w:t>
      </w:r>
      <w:r w:rsidRPr="00E10897">
        <w:rPr>
          <w:rFonts w:ascii="Times New Roman" w:eastAsia="Times New Roman" w:hAnsi="Times New Roman" w:cs="Times New Roman"/>
          <w:b/>
          <w:bCs/>
          <w:kern w:val="0"/>
          <w:sz w:val="24"/>
          <w:szCs w:val="24"/>
          <w:lang w:eastAsia="en-IN"/>
          <w14:ligatures w14:val="none"/>
        </w:rPr>
        <w:t>Abbott Laboratories</w:t>
      </w:r>
      <w:r w:rsidRPr="00E10897">
        <w:rPr>
          <w:rFonts w:ascii="Times New Roman" w:eastAsia="Times New Roman" w:hAnsi="Times New Roman" w:cs="Times New Roman"/>
          <w:kern w:val="0"/>
          <w:sz w:val="24"/>
          <w:szCs w:val="24"/>
          <w:lang w:eastAsia="en-IN"/>
          <w14:ligatures w14:val="none"/>
        </w:rPr>
        <w:t>.</w:t>
      </w:r>
    </w:p>
    <w:p w14:paraId="4554BCB0"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Q4. Which region dominates the autoimmune disease diagnostics market?</w:t>
      </w:r>
      <w:r w:rsidRPr="00E10897">
        <w:rPr>
          <w:rFonts w:ascii="Times New Roman" w:eastAsia="Times New Roman" w:hAnsi="Times New Roman" w:cs="Times New Roman"/>
          <w:kern w:val="0"/>
          <w:sz w:val="24"/>
          <w:szCs w:val="24"/>
          <w:lang w:eastAsia="en-IN"/>
          <w14:ligatures w14:val="none"/>
        </w:rPr>
        <w:br/>
      </w:r>
      <w:r w:rsidRPr="00E10897">
        <w:rPr>
          <w:rFonts w:ascii="Times New Roman" w:eastAsia="Times New Roman" w:hAnsi="Times New Roman" w:cs="Times New Roman"/>
          <w:b/>
          <w:bCs/>
          <w:kern w:val="0"/>
          <w:sz w:val="24"/>
          <w:szCs w:val="24"/>
          <w:lang w:eastAsia="en-IN"/>
          <w14:ligatures w14:val="none"/>
        </w:rPr>
        <w:t>North America</w:t>
      </w:r>
      <w:r w:rsidRPr="00E10897">
        <w:rPr>
          <w:rFonts w:ascii="Times New Roman" w:eastAsia="Times New Roman" w:hAnsi="Times New Roman" w:cs="Times New Roman"/>
          <w:kern w:val="0"/>
          <w:sz w:val="24"/>
          <w:szCs w:val="24"/>
          <w:lang w:eastAsia="en-IN"/>
          <w14:ligatures w14:val="none"/>
        </w:rPr>
        <w:t xml:space="preserve"> leads due to advanced healthcare infrastructure and diagnostic adoption.</w:t>
      </w:r>
    </w:p>
    <w:p w14:paraId="5ED77D9C" w14:textId="77777777" w:rsidR="00E10897" w:rsidRPr="00E10897" w:rsidRDefault="00E10897" w:rsidP="00E108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Q5. What factors are driving the autoimmune disease diagnostics market?</w:t>
      </w:r>
      <w:r w:rsidRPr="00E10897">
        <w:rPr>
          <w:rFonts w:ascii="Times New Roman" w:eastAsia="Times New Roman" w:hAnsi="Times New Roman" w:cs="Times New Roman"/>
          <w:kern w:val="0"/>
          <w:sz w:val="24"/>
          <w:szCs w:val="24"/>
          <w:lang w:eastAsia="en-IN"/>
          <w14:ligatures w14:val="none"/>
        </w:rPr>
        <w:br/>
        <w:t xml:space="preserve">Growth is </w:t>
      </w:r>
      <w:proofErr w:type="spellStart"/>
      <w:r w:rsidRPr="00E10897">
        <w:rPr>
          <w:rFonts w:ascii="Times New Roman" w:eastAsia="Times New Roman" w:hAnsi="Times New Roman" w:cs="Times New Roman"/>
          <w:kern w:val="0"/>
          <w:sz w:val="24"/>
          <w:szCs w:val="24"/>
          <w:lang w:eastAsia="en-IN"/>
          <w14:ligatures w14:val="none"/>
        </w:rPr>
        <w:t>fueled</w:t>
      </w:r>
      <w:proofErr w:type="spellEnd"/>
      <w:r w:rsidRPr="00E10897">
        <w:rPr>
          <w:rFonts w:ascii="Times New Roman" w:eastAsia="Times New Roman" w:hAnsi="Times New Roman" w:cs="Times New Roman"/>
          <w:kern w:val="0"/>
          <w:sz w:val="24"/>
          <w:szCs w:val="24"/>
          <w:lang w:eastAsia="en-IN"/>
          <w14:ligatures w14:val="none"/>
        </w:rPr>
        <w:t xml:space="preserve"> by rising autoimmune prevalence, AI-driven test accuracy, and expanded diagnostic access in emerging economies.</w:t>
      </w:r>
    </w:p>
    <w:p w14:paraId="0BFAA311"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4BBAF94C">
          <v:rect id="_x0000_i1036" style="width:0;height:1.5pt" o:hralign="center" o:hrstd="t" o:hr="t" fillcolor="#a0a0a0" stroked="f"/>
        </w:pict>
      </w:r>
    </w:p>
    <w:p w14:paraId="294E6B0A"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D. JSON-LD Schema Markup</w:t>
      </w:r>
    </w:p>
    <w:p w14:paraId="406D2A63"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10897">
        <w:rPr>
          <w:rFonts w:ascii="Courier New" w:eastAsia="Times New Roman" w:hAnsi="Courier New" w:cs="Courier New"/>
          <w:kern w:val="0"/>
          <w:sz w:val="20"/>
          <w:szCs w:val="20"/>
          <w:lang w:eastAsia="en-IN"/>
          <w14:ligatures w14:val="none"/>
        </w:rPr>
        <w:t>json</w:t>
      </w:r>
      <w:proofErr w:type="spellEnd"/>
    </w:p>
    <w:p w14:paraId="36FFE3F1"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Copy code</w:t>
      </w:r>
    </w:p>
    <w:p w14:paraId="11D87570"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w:t>
      </w:r>
    </w:p>
    <w:p w14:paraId="381DF7D8"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"@context": "https://schema.org",</w:t>
      </w:r>
    </w:p>
    <w:p w14:paraId="70B9EF1C"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w:t>
      </w:r>
      <w:proofErr w:type="spellStart"/>
      <w:r w:rsidRPr="00E10897">
        <w:rPr>
          <w:rFonts w:ascii="Courier New" w:eastAsia="Times New Roman" w:hAnsi="Courier New" w:cs="Courier New"/>
          <w:kern w:val="0"/>
          <w:sz w:val="20"/>
          <w:szCs w:val="20"/>
          <w:lang w:eastAsia="en-IN"/>
          <w14:ligatures w14:val="none"/>
        </w:rPr>
        <w:t>BreadcrumbList</w:t>
      </w:r>
      <w:proofErr w:type="spellEnd"/>
      <w:r w:rsidRPr="00E10897">
        <w:rPr>
          <w:rFonts w:ascii="Courier New" w:eastAsia="Times New Roman" w:hAnsi="Courier New" w:cs="Courier New"/>
          <w:kern w:val="0"/>
          <w:sz w:val="20"/>
          <w:szCs w:val="20"/>
          <w:lang w:eastAsia="en-IN"/>
          <w14:ligatures w14:val="none"/>
        </w:rPr>
        <w:t>",</w:t>
      </w:r>
    </w:p>
    <w:p w14:paraId="2816F69D"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roofErr w:type="spellStart"/>
      <w:r w:rsidRPr="00E10897">
        <w:rPr>
          <w:rFonts w:ascii="Courier New" w:eastAsia="Times New Roman" w:hAnsi="Courier New" w:cs="Courier New"/>
          <w:kern w:val="0"/>
          <w:sz w:val="20"/>
          <w:szCs w:val="20"/>
          <w:lang w:eastAsia="en-IN"/>
          <w14:ligatures w14:val="none"/>
        </w:rPr>
        <w:t>itemListElement</w:t>
      </w:r>
      <w:proofErr w:type="spellEnd"/>
      <w:r w:rsidRPr="00E10897">
        <w:rPr>
          <w:rFonts w:ascii="Courier New" w:eastAsia="Times New Roman" w:hAnsi="Courier New" w:cs="Courier New"/>
          <w:kern w:val="0"/>
          <w:sz w:val="20"/>
          <w:szCs w:val="20"/>
          <w:lang w:eastAsia="en-IN"/>
          <w14:ligatures w14:val="none"/>
        </w:rPr>
        <w:t>": [</w:t>
      </w:r>
    </w:p>
    <w:p w14:paraId="13FFBF2D"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5555E887"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w:t>
      </w:r>
      <w:proofErr w:type="spellStart"/>
      <w:r w:rsidRPr="00E10897">
        <w:rPr>
          <w:rFonts w:ascii="Courier New" w:eastAsia="Times New Roman" w:hAnsi="Courier New" w:cs="Courier New"/>
          <w:kern w:val="0"/>
          <w:sz w:val="20"/>
          <w:szCs w:val="20"/>
          <w:lang w:eastAsia="en-IN"/>
          <w14:ligatures w14:val="none"/>
        </w:rPr>
        <w:t>ListItem</w:t>
      </w:r>
      <w:proofErr w:type="spellEnd"/>
      <w:r w:rsidRPr="00E10897">
        <w:rPr>
          <w:rFonts w:ascii="Courier New" w:eastAsia="Times New Roman" w:hAnsi="Courier New" w:cs="Courier New"/>
          <w:kern w:val="0"/>
          <w:sz w:val="20"/>
          <w:szCs w:val="20"/>
          <w:lang w:eastAsia="en-IN"/>
          <w14:ligatures w14:val="none"/>
        </w:rPr>
        <w:t>",</w:t>
      </w:r>
    </w:p>
    <w:p w14:paraId="5BC6724F"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"position": 1,</w:t>
      </w:r>
    </w:p>
    <w:p w14:paraId="671C36C9"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"name": "Home",</w:t>
      </w:r>
    </w:p>
    <w:p w14:paraId="406EA10D"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"item": "https://www.strategicmarketresearch.com/"</w:t>
      </w:r>
    </w:p>
    <w:p w14:paraId="6F253601"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0195ACBE"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6610A98C"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w:t>
      </w:r>
      <w:proofErr w:type="spellStart"/>
      <w:r w:rsidRPr="00E10897">
        <w:rPr>
          <w:rFonts w:ascii="Courier New" w:eastAsia="Times New Roman" w:hAnsi="Courier New" w:cs="Courier New"/>
          <w:kern w:val="0"/>
          <w:sz w:val="20"/>
          <w:szCs w:val="20"/>
          <w:lang w:eastAsia="en-IN"/>
          <w14:ligatures w14:val="none"/>
        </w:rPr>
        <w:t>ListItem</w:t>
      </w:r>
      <w:proofErr w:type="spellEnd"/>
      <w:r w:rsidRPr="00E10897">
        <w:rPr>
          <w:rFonts w:ascii="Courier New" w:eastAsia="Times New Roman" w:hAnsi="Courier New" w:cs="Courier New"/>
          <w:kern w:val="0"/>
          <w:sz w:val="20"/>
          <w:szCs w:val="20"/>
          <w:lang w:eastAsia="en-IN"/>
          <w14:ligatures w14:val="none"/>
        </w:rPr>
        <w:t>",</w:t>
      </w:r>
    </w:p>
    <w:p w14:paraId="2845465D"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"position": 2,</w:t>
      </w:r>
    </w:p>
    <w:p w14:paraId="04A92F50"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"name": "Healthcare",</w:t>
      </w:r>
    </w:p>
    <w:p w14:paraId="6988B526"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"item": "https://www.strategicmarketresearch.com/reports/healthcare"</w:t>
      </w:r>
    </w:p>
    <w:p w14:paraId="3C9A6FA3"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0BB98B39"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681EB65D"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w:t>
      </w:r>
      <w:proofErr w:type="spellStart"/>
      <w:r w:rsidRPr="00E10897">
        <w:rPr>
          <w:rFonts w:ascii="Courier New" w:eastAsia="Times New Roman" w:hAnsi="Courier New" w:cs="Courier New"/>
          <w:kern w:val="0"/>
          <w:sz w:val="20"/>
          <w:szCs w:val="20"/>
          <w:lang w:eastAsia="en-IN"/>
          <w14:ligatures w14:val="none"/>
        </w:rPr>
        <w:t>ListItem</w:t>
      </w:r>
      <w:proofErr w:type="spellEnd"/>
      <w:r w:rsidRPr="00E10897">
        <w:rPr>
          <w:rFonts w:ascii="Courier New" w:eastAsia="Times New Roman" w:hAnsi="Courier New" w:cs="Courier New"/>
          <w:kern w:val="0"/>
          <w:sz w:val="20"/>
          <w:szCs w:val="20"/>
          <w:lang w:eastAsia="en-IN"/>
          <w14:ligatures w14:val="none"/>
        </w:rPr>
        <w:t>",</w:t>
      </w:r>
    </w:p>
    <w:p w14:paraId="7D46F183"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"position": 3,</w:t>
      </w:r>
    </w:p>
    <w:p w14:paraId="25AC25BA"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"name": "Autoimmune Disease Diagnostics Market Report 2030",</w:t>
      </w:r>
    </w:p>
    <w:p w14:paraId="58302337"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"item": "https://www.strategicmarketresearch.com/market-report/autoimmune-disease-diagnostics"</w:t>
      </w:r>
    </w:p>
    <w:p w14:paraId="49C3DC3B"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79E4A8CF"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542D042F"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w:t>
      </w:r>
    </w:p>
    <w:p w14:paraId="5E0669FF"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10897">
        <w:rPr>
          <w:rFonts w:ascii="Courier New" w:eastAsia="Times New Roman" w:hAnsi="Courier New" w:cs="Courier New"/>
          <w:kern w:val="0"/>
          <w:sz w:val="20"/>
          <w:szCs w:val="20"/>
          <w:lang w:eastAsia="en-IN"/>
          <w14:ligatures w14:val="none"/>
        </w:rPr>
        <w:lastRenderedPageBreak/>
        <w:t>json</w:t>
      </w:r>
      <w:proofErr w:type="spellEnd"/>
    </w:p>
    <w:p w14:paraId="371D3D32"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Copy code</w:t>
      </w:r>
    </w:p>
    <w:p w14:paraId="77C16DAB"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w:t>
      </w:r>
    </w:p>
    <w:p w14:paraId="52993666"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"@context": "https://schema.org",</w:t>
      </w:r>
    </w:p>
    <w:p w14:paraId="5AC8DBDE"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w:t>
      </w:r>
      <w:proofErr w:type="spellStart"/>
      <w:r w:rsidRPr="00E10897">
        <w:rPr>
          <w:rFonts w:ascii="Courier New" w:eastAsia="Times New Roman" w:hAnsi="Courier New" w:cs="Courier New"/>
          <w:kern w:val="0"/>
          <w:sz w:val="20"/>
          <w:szCs w:val="20"/>
          <w:lang w:eastAsia="en-IN"/>
          <w14:ligatures w14:val="none"/>
        </w:rPr>
        <w:t>FAQPage</w:t>
      </w:r>
      <w:proofErr w:type="spellEnd"/>
      <w:r w:rsidRPr="00E10897">
        <w:rPr>
          <w:rFonts w:ascii="Courier New" w:eastAsia="Times New Roman" w:hAnsi="Courier New" w:cs="Courier New"/>
          <w:kern w:val="0"/>
          <w:sz w:val="20"/>
          <w:szCs w:val="20"/>
          <w:lang w:eastAsia="en-IN"/>
          <w14:ligatures w14:val="none"/>
        </w:rPr>
        <w:t>",</w:t>
      </w:r>
    </w:p>
    <w:p w14:paraId="66A7B44E"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roofErr w:type="spellStart"/>
      <w:r w:rsidRPr="00E10897">
        <w:rPr>
          <w:rFonts w:ascii="Courier New" w:eastAsia="Times New Roman" w:hAnsi="Courier New" w:cs="Courier New"/>
          <w:kern w:val="0"/>
          <w:sz w:val="20"/>
          <w:szCs w:val="20"/>
          <w:lang w:eastAsia="en-IN"/>
          <w14:ligatures w14:val="none"/>
        </w:rPr>
        <w:t>mainEntity</w:t>
      </w:r>
      <w:proofErr w:type="spellEnd"/>
      <w:r w:rsidRPr="00E10897">
        <w:rPr>
          <w:rFonts w:ascii="Courier New" w:eastAsia="Times New Roman" w:hAnsi="Courier New" w:cs="Courier New"/>
          <w:kern w:val="0"/>
          <w:sz w:val="20"/>
          <w:szCs w:val="20"/>
          <w:lang w:eastAsia="en-IN"/>
          <w14:ligatures w14:val="none"/>
        </w:rPr>
        <w:t>": [</w:t>
      </w:r>
    </w:p>
    <w:p w14:paraId="4ABCFA50"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4EDBB111"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"Question",</w:t>
      </w:r>
    </w:p>
    <w:p w14:paraId="5D24C97E"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"name": "How big is the autoimmune disease diagnostics market?",</w:t>
      </w:r>
    </w:p>
    <w:p w14:paraId="6752CB53"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roofErr w:type="spellStart"/>
      <w:r w:rsidRPr="00E10897">
        <w:rPr>
          <w:rFonts w:ascii="Courier New" w:eastAsia="Times New Roman" w:hAnsi="Courier New" w:cs="Courier New"/>
          <w:kern w:val="0"/>
          <w:sz w:val="20"/>
          <w:szCs w:val="20"/>
          <w:lang w:eastAsia="en-IN"/>
          <w14:ligatures w14:val="none"/>
        </w:rPr>
        <w:t>acceptedAnswer</w:t>
      </w:r>
      <w:proofErr w:type="spellEnd"/>
      <w:r w:rsidRPr="00E10897">
        <w:rPr>
          <w:rFonts w:ascii="Courier New" w:eastAsia="Times New Roman" w:hAnsi="Courier New" w:cs="Courier New"/>
          <w:kern w:val="0"/>
          <w:sz w:val="20"/>
          <w:szCs w:val="20"/>
          <w:lang w:eastAsia="en-IN"/>
          <w14:ligatures w14:val="none"/>
        </w:rPr>
        <w:t>": {</w:t>
      </w:r>
    </w:p>
    <w:p w14:paraId="6E4F2636"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"Answer",</w:t>
      </w:r>
    </w:p>
    <w:p w14:paraId="6D79D781"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"text": "The global autoimmune disease diagnostics market was valued at USD 7.4 billion in 2024."</w:t>
      </w:r>
    </w:p>
    <w:p w14:paraId="764D73A9"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145B07B8"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0343D1EC"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5BD9076D"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"Question",</w:t>
      </w:r>
    </w:p>
    <w:p w14:paraId="2FFEBF63"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"name": "What is the CAGR for autoimmune disease diagnostics during the forecast period?",</w:t>
      </w:r>
    </w:p>
    <w:p w14:paraId="5B00FAD3"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roofErr w:type="spellStart"/>
      <w:r w:rsidRPr="00E10897">
        <w:rPr>
          <w:rFonts w:ascii="Courier New" w:eastAsia="Times New Roman" w:hAnsi="Courier New" w:cs="Courier New"/>
          <w:kern w:val="0"/>
          <w:sz w:val="20"/>
          <w:szCs w:val="20"/>
          <w:lang w:eastAsia="en-IN"/>
          <w14:ligatures w14:val="none"/>
        </w:rPr>
        <w:t>acceptedAnswer</w:t>
      </w:r>
      <w:proofErr w:type="spellEnd"/>
      <w:r w:rsidRPr="00E10897">
        <w:rPr>
          <w:rFonts w:ascii="Courier New" w:eastAsia="Times New Roman" w:hAnsi="Courier New" w:cs="Courier New"/>
          <w:kern w:val="0"/>
          <w:sz w:val="20"/>
          <w:szCs w:val="20"/>
          <w:lang w:eastAsia="en-IN"/>
          <w14:ligatures w14:val="none"/>
        </w:rPr>
        <w:t>": {</w:t>
      </w:r>
    </w:p>
    <w:p w14:paraId="4FA363E4"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"Answer",</w:t>
      </w:r>
    </w:p>
    <w:p w14:paraId="4A3C099A" w14:textId="11A0AC0F"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"text": "The market is expected to grow at a CAGR of </w:t>
      </w:r>
      <w:r>
        <w:rPr>
          <w:rFonts w:ascii="Courier New" w:eastAsia="Times New Roman" w:hAnsi="Courier New" w:cs="Courier New"/>
          <w:kern w:val="0"/>
          <w:sz w:val="20"/>
          <w:szCs w:val="20"/>
          <w:lang w:eastAsia="en-IN"/>
          <w14:ligatures w14:val="none"/>
        </w:rPr>
        <w:t>7.6</w:t>
      </w:r>
      <w:r w:rsidRPr="00E10897">
        <w:rPr>
          <w:rFonts w:ascii="Courier New" w:eastAsia="Times New Roman" w:hAnsi="Courier New" w:cs="Courier New"/>
          <w:kern w:val="0"/>
          <w:sz w:val="20"/>
          <w:szCs w:val="20"/>
          <w:lang w:eastAsia="en-IN"/>
          <w14:ligatures w14:val="none"/>
        </w:rPr>
        <w:t>% from 2024 to 2030."</w:t>
      </w:r>
    </w:p>
    <w:p w14:paraId="7C4948BC"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227854CD"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7D5A03BA"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014DECD0"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"Question",</w:t>
      </w:r>
    </w:p>
    <w:p w14:paraId="25828CF4"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"name": "Who are the major players in the autoimmune disease diagnostics market?",</w:t>
      </w:r>
    </w:p>
    <w:p w14:paraId="1C66389F"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roofErr w:type="spellStart"/>
      <w:r w:rsidRPr="00E10897">
        <w:rPr>
          <w:rFonts w:ascii="Courier New" w:eastAsia="Times New Roman" w:hAnsi="Courier New" w:cs="Courier New"/>
          <w:kern w:val="0"/>
          <w:sz w:val="20"/>
          <w:szCs w:val="20"/>
          <w:lang w:eastAsia="en-IN"/>
          <w14:ligatures w14:val="none"/>
        </w:rPr>
        <w:t>acceptedAnswer</w:t>
      </w:r>
      <w:proofErr w:type="spellEnd"/>
      <w:r w:rsidRPr="00E10897">
        <w:rPr>
          <w:rFonts w:ascii="Courier New" w:eastAsia="Times New Roman" w:hAnsi="Courier New" w:cs="Courier New"/>
          <w:kern w:val="0"/>
          <w:sz w:val="20"/>
          <w:szCs w:val="20"/>
          <w:lang w:eastAsia="en-IN"/>
          <w14:ligatures w14:val="none"/>
        </w:rPr>
        <w:t>": {</w:t>
      </w:r>
    </w:p>
    <w:p w14:paraId="1896F1C9"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"Answer",</w:t>
      </w:r>
    </w:p>
    <w:p w14:paraId="71C668D2"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"text": "Leading players include </w:t>
      </w:r>
      <w:proofErr w:type="spellStart"/>
      <w:r w:rsidRPr="00E10897">
        <w:rPr>
          <w:rFonts w:ascii="Courier New" w:eastAsia="Times New Roman" w:hAnsi="Courier New" w:cs="Courier New"/>
          <w:kern w:val="0"/>
          <w:sz w:val="20"/>
          <w:szCs w:val="20"/>
          <w:lang w:eastAsia="en-IN"/>
          <w14:ligatures w14:val="none"/>
        </w:rPr>
        <w:t>Thermo</w:t>
      </w:r>
      <w:proofErr w:type="spellEnd"/>
      <w:r w:rsidRPr="00E10897">
        <w:rPr>
          <w:rFonts w:ascii="Courier New" w:eastAsia="Times New Roman" w:hAnsi="Courier New" w:cs="Courier New"/>
          <w:kern w:val="0"/>
          <w:sz w:val="20"/>
          <w:szCs w:val="20"/>
          <w:lang w:eastAsia="en-IN"/>
          <w14:ligatures w14:val="none"/>
        </w:rPr>
        <w:t xml:space="preserve"> Fisher Scientific, Roche Diagnostics, Siemens </w:t>
      </w:r>
      <w:proofErr w:type="spellStart"/>
      <w:r w:rsidRPr="00E10897">
        <w:rPr>
          <w:rFonts w:ascii="Courier New" w:eastAsia="Times New Roman" w:hAnsi="Courier New" w:cs="Courier New"/>
          <w:kern w:val="0"/>
          <w:sz w:val="20"/>
          <w:szCs w:val="20"/>
          <w:lang w:eastAsia="en-IN"/>
          <w14:ligatures w14:val="none"/>
        </w:rPr>
        <w:t>Healthineers</w:t>
      </w:r>
      <w:proofErr w:type="spellEnd"/>
      <w:r w:rsidRPr="00E10897">
        <w:rPr>
          <w:rFonts w:ascii="Courier New" w:eastAsia="Times New Roman" w:hAnsi="Courier New" w:cs="Courier New"/>
          <w:kern w:val="0"/>
          <w:sz w:val="20"/>
          <w:szCs w:val="20"/>
          <w:lang w:eastAsia="en-IN"/>
          <w14:ligatures w14:val="none"/>
        </w:rPr>
        <w:t>, Bio-Rad Laboratories, and Abbott Laboratories."</w:t>
      </w:r>
    </w:p>
    <w:p w14:paraId="63B03CB5"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7B15CA16"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0DF6A222"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49B6BACF"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"Question",</w:t>
      </w:r>
    </w:p>
    <w:p w14:paraId="0229637B"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"name": "Which region dominates the autoimmune disease diagnostics market?",</w:t>
      </w:r>
    </w:p>
    <w:p w14:paraId="08DA15B7"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roofErr w:type="spellStart"/>
      <w:r w:rsidRPr="00E10897">
        <w:rPr>
          <w:rFonts w:ascii="Courier New" w:eastAsia="Times New Roman" w:hAnsi="Courier New" w:cs="Courier New"/>
          <w:kern w:val="0"/>
          <w:sz w:val="20"/>
          <w:szCs w:val="20"/>
          <w:lang w:eastAsia="en-IN"/>
          <w14:ligatures w14:val="none"/>
        </w:rPr>
        <w:t>acceptedAnswer</w:t>
      </w:r>
      <w:proofErr w:type="spellEnd"/>
      <w:r w:rsidRPr="00E10897">
        <w:rPr>
          <w:rFonts w:ascii="Courier New" w:eastAsia="Times New Roman" w:hAnsi="Courier New" w:cs="Courier New"/>
          <w:kern w:val="0"/>
          <w:sz w:val="20"/>
          <w:szCs w:val="20"/>
          <w:lang w:eastAsia="en-IN"/>
          <w14:ligatures w14:val="none"/>
        </w:rPr>
        <w:t>": {</w:t>
      </w:r>
    </w:p>
    <w:p w14:paraId="317FD185"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"Answer",</w:t>
      </w:r>
    </w:p>
    <w:p w14:paraId="0F95A317"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"text": "North America leads due to advanced healthcare infrastructure and diagnostic adoption."</w:t>
      </w:r>
    </w:p>
    <w:p w14:paraId="7A9E7465"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2BE43061"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6C20C7D6"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409F4B56"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"Question",</w:t>
      </w:r>
    </w:p>
    <w:p w14:paraId="3A19FFFA"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"name": "What factors are driving the autoimmune disease diagnostics market?",</w:t>
      </w:r>
    </w:p>
    <w:p w14:paraId="127DFC94"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roofErr w:type="spellStart"/>
      <w:r w:rsidRPr="00E10897">
        <w:rPr>
          <w:rFonts w:ascii="Courier New" w:eastAsia="Times New Roman" w:hAnsi="Courier New" w:cs="Courier New"/>
          <w:kern w:val="0"/>
          <w:sz w:val="20"/>
          <w:szCs w:val="20"/>
          <w:lang w:eastAsia="en-IN"/>
          <w14:ligatures w14:val="none"/>
        </w:rPr>
        <w:t>acceptedAnswer</w:t>
      </w:r>
      <w:proofErr w:type="spellEnd"/>
      <w:r w:rsidRPr="00E10897">
        <w:rPr>
          <w:rFonts w:ascii="Courier New" w:eastAsia="Times New Roman" w:hAnsi="Courier New" w:cs="Courier New"/>
          <w:kern w:val="0"/>
          <w:sz w:val="20"/>
          <w:szCs w:val="20"/>
          <w:lang w:eastAsia="en-IN"/>
          <w14:ligatures w14:val="none"/>
        </w:rPr>
        <w:t>": {</w:t>
      </w:r>
    </w:p>
    <w:p w14:paraId="064F7CAE"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"@type": "Answer",</w:t>
      </w:r>
    </w:p>
    <w:p w14:paraId="326EDA8E"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"text": "Growth is </w:t>
      </w:r>
      <w:proofErr w:type="spellStart"/>
      <w:r w:rsidRPr="00E10897">
        <w:rPr>
          <w:rFonts w:ascii="Courier New" w:eastAsia="Times New Roman" w:hAnsi="Courier New" w:cs="Courier New"/>
          <w:kern w:val="0"/>
          <w:sz w:val="20"/>
          <w:szCs w:val="20"/>
          <w:lang w:eastAsia="en-IN"/>
          <w14:ligatures w14:val="none"/>
        </w:rPr>
        <w:t>fueled</w:t>
      </w:r>
      <w:proofErr w:type="spellEnd"/>
      <w:r w:rsidRPr="00E10897">
        <w:rPr>
          <w:rFonts w:ascii="Courier New" w:eastAsia="Times New Roman" w:hAnsi="Courier New" w:cs="Courier New"/>
          <w:kern w:val="0"/>
          <w:sz w:val="20"/>
          <w:szCs w:val="20"/>
          <w:lang w:eastAsia="en-IN"/>
          <w14:ligatures w14:val="none"/>
        </w:rPr>
        <w:t xml:space="preserve"> by rising autoimmune prevalence, AI-driven test accuracy, and expanded diagnostic access in emerging economies."</w:t>
      </w:r>
    </w:p>
    <w:p w14:paraId="61C34E07"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1C955795"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284DBE54" w14:textId="77777777" w:rsidR="00E10897" w:rsidRP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 xml:space="preserve">  ]</w:t>
      </w:r>
    </w:p>
    <w:p w14:paraId="362F7A46" w14:textId="000788C4" w:rsidR="00E10897" w:rsidRDefault="00E10897" w:rsidP="00E1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0897">
        <w:rPr>
          <w:rFonts w:ascii="Courier New" w:eastAsia="Times New Roman" w:hAnsi="Courier New" w:cs="Courier New"/>
          <w:kern w:val="0"/>
          <w:sz w:val="20"/>
          <w:szCs w:val="20"/>
          <w:lang w:eastAsia="en-IN"/>
          <w14:ligatures w14:val="none"/>
        </w:rPr>
        <w:t>}</w:t>
      </w:r>
    </w:p>
    <w:p w14:paraId="7707307C" w14:textId="77777777" w:rsidR="00E10897" w:rsidRPr="00E10897" w:rsidRDefault="00E10897" w:rsidP="00E10897">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E10897">
        <w:rPr>
          <w:rFonts w:ascii="Times New Roman" w:eastAsia="Times New Roman" w:hAnsi="Times New Roman" w:cs="Times New Roman"/>
          <w:b/>
          <w:bCs/>
          <w:color w:val="auto"/>
          <w:kern w:val="0"/>
          <w:sz w:val="27"/>
          <w:szCs w:val="27"/>
          <w:lang w:eastAsia="en-IN"/>
          <w14:ligatures w14:val="none"/>
        </w:rPr>
        <w:lastRenderedPageBreak/>
        <w:t>9. Table of Contents for Autoimmune Disease Diagnostics Market Report (2024–2030)</w:t>
      </w:r>
    </w:p>
    <w:p w14:paraId="69DBEE18"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438E2DE6">
          <v:rect id="_x0000_i1043" style="width:0;height:1.5pt" o:hralign="center" o:hrstd="t" o:hr="t" fillcolor="#a0a0a0" stroked="f"/>
        </w:pict>
      </w:r>
    </w:p>
    <w:p w14:paraId="354A0209"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Executive Summary</w:t>
      </w:r>
    </w:p>
    <w:p w14:paraId="733CDBA6" w14:textId="77777777" w:rsidR="00E10897" w:rsidRPr="00E10897" w:rsidRDefault="00E10897" w:rsidP="00E108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Market Overview</w:t>
      </w:r>
    </w:p>
    <w:p w14:paraId="00C35AFB" w14:textId="77777777" w:rsidR="00E10897" w:rsidRPr="00E10897" w:rsidRDefault="00E10897" w:rsidP="00E108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Market Attractiveness by Test Type, Disease Type, End User, and Region</w:t>
      </w:r>
    </w:p>
    <w:p w14:paraId="61860368" w14:textId="77777777" w:rsidR="00E10897" w:rsidRPr="00E10897" w:rsidRDefault="00E10897" w:rsidP="00E108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Strategic Insights from Key Executives (CXO Perspective)</w:t>
      </w:r>
    </w:p>
    <w:p w14:paraId="6D3D9DC6" w14:textId="77777777" w:rsidR="00E10897" w:rsidRPr="00E10897" w:rsidRDefault="00E10897" w:rsidP="00E108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Historical Market Size and Future Projections (2022–2030)</w:t>
      </w:r>
    </w:p>
    <w:p w14:paraId="6FDA96EF" w14:textId="77777777" w:rsidR="00E10897" w:rsidRPr="00E10897" w:rsidRDefault="00E10897" w:rsidP="00E108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Summary of Market Segmentation and Key Growth Opportunities</w:t>
      </w:r>
    </w:p>
    <w:p w14:paraId="2FDD3F25"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4083B2F0">
          <v:rect id="_x0000_i1044" style="width:0;height:1.5pt" o:hralign="center" o:hrstd="t" o:hr="t" fillcolor="#a0a0a0" stroked="f"/>
        </w:pict>
      </w:r>
    </w:p>
    <w:p w14:paraId="55CC2CB5"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Market Share Analysis</w:t>
      </w:r>
    </w:p>
    <w:p w14:paraId="14DBF36C" w14:textId="77777777" w:rsidR="00E10897" w:rsidRPr="00E10897" w:rsidRDefault="00E10897" w:rsidP="00E108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Leading Players by Revenue and Market Share</w:t>
      </w:r>
    </w:p>
    <w:p w14:paraId="55163DA4" w14:textId="77777777" w:rsidR="00E10897" w:rsidRPr="00E10897" w:rsidRDefault="00E10897" w:rsidP="00E108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Market Share by Test Type, Disease Type, End User, and Region</w:t>
      </w:r>
    </w:p>
    <w:p w14:paraId="51479A63" w14:textId="77777777" w:rsidR="00E10897" w:rsidRPr="00E10897" w:rsidRDefault="00E10897" w:rsidP="00E108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Competitive Positioning and Strategy Grid</w:t>
      </w:r>
    </w:p>
    <w:p w14:paraId="42FAB1B0"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1774679F">
          <v:rect id="_x0000_i1045" style="width:0;height:1.5pt" o:hralign="center" o:hrstd="t" o:hr="t" fillcolor="#a0a0a0" stroked="f"/>
        </w:pict>
      </w:r>
    </w:p>
    <w:p w14:paraId="267F9218"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Investment Opportunities</w:t>
      </w:r>
    </w:p>
    <w:p w14:paraId="07145E71" w14:textId="77777777" w:rsidR="00E10897" w:rsidRPr="00E10897" w:rsidRDefault="00E10897" w:rsidP="00E108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High-Growth Diagnostic Segments for Strategic Entry</w:t>
      </w:r>
    </w:p>
    <w:p w14:paraId="3377BF9C" w14:textId="77777777" w:rsidR="00E10897" w:rsidRPr="00E10897" w:rsidRDefault="00E10897" w:rsidP="00E108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Public-Private Partnership Models in Emerging Economies</w:t>
      </w:r>
    </w:p>
    <w:p w14:paraId="13FEA41C" w14:textId="77777777" w:rsidR="00E10897" w:rsidRPr="00E10897" w:rsidRDefault="00E10897" w:rsidP="00E108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Innovation Clusters in AI and Precision Diagnostics</w:t>
      </w:r>
    </w:p>
    <w:p w14:paraId="2AEA70E2" w14:textId="77777777" w:rsidR="00E10897" w:rsidRPr="00E10897" w:rsidRDefault="00E10897" w:rsidP="00E108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Impact of Digital Healthcare Reforms and National Policies</w:t>
      </w:r>
    </w:p>
    <w:p w14:paraId="7EF9561B"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67B80EB5">
          <v:rect id="_x0000_i1046" style="width:0;height:1.5pt" o:hralign="center" o:hrstd="t" o:hr="t" fillcolor="#a0a0a0" stroked="f"/>
        </w:pict>
      </w:r>
    </w:p>
    <w:p w14:paraId="3E693901"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Market Introduction</w:t>
      </w:r>
    </w:p>
    <w:p w14:paraId="65BCA41E" w14:textId="77777777" w:rsidR="00E10897" w:rsidRPr="00E10897" w:rsidRDefault="00E10897" w:rsidP="00E108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Definition and Scope of Study</w:t>
      </w:r>
    </w:p>
    <w:p w14:paraId="10F0FB0D" w14:textId="77777777" w:rsidR="00E10897" w:rsidRPr="00E10897" w:rsidRDefault="00E10897" w:rsidP="00E108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Structure of the Autoimmune Diagnostics Market</w:t>
      </w:r>
    </w:p>
    <w:p w14:paraId="07DBE7A2" w14:textId="77777777" w:rsidR="00E10897" w:rsidRPr="00E10897" w:rsidRDefault="00E10897" w:rsidP="00E108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Key Findings and Executive Takeaways</w:t>
      </w:r>
    </w:p>
    <w:p w14:paraId="1A51F763" w14:textId="77777777" w:rsidR="00E10897" w:rsidRPr="00E10897" w:rsidRDefault="00E10897" w:rsidP="00E108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Diagnostic Journey Mapping for Autoimmune Patients</w:t>
      </w:r>
    </w:p>
    <w:p w14:paraId="558C5A05"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1B192EB1">
          <v:rect id="_x0000_i1047" style="width:0;height:1.5pt" o:hralign="center" o:hrstd="t" o:hr="t" fillcolor="#a0a0a0" stroked="f"/>
        </w:pict>
      </w:r>
    </w:p>
    <w:p w14:paraId="04664F7B"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Research Methodology</w:t>
      </w:r>
    </w:p>
    <w:p w14:paraId="6403D71B" w14:textId="77777777" w:rsidR="00E10897" w:rsidRPr="00E10897" w:rsidRDefault="00E10897" w:rsidP="00E108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Overview of Research Process</w:t>
      </w:r>
    </w:p>
    <w:p w14:paraId="02601435" w14:textId="77777777" w:rsidR="00E10897" w:rsidRPr="00E10897" w:rsidRDefault="00E10897" w:rsidP="00E108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Data Triangulation and Market Estimation Techniques</w:t>
      </w:r>
    </w:p>
    <w:p w14:paraId="3AF3F039" w14:textId="77777777" w:rsidR="00E10897" w:rsidRPr="00E10897" w:rsidRDefault="00E10897" w:rsidP="00E108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Primary and Secondary Research Sources</w:t>
      </w:r>
    </w:p>
    <w:p w14:paraId="3B5392AD" w14:textId="77777777" w:rsidR="00E10897" w:rsidRPr="00E10897" w:rsidRDefault="00E10897" w:rsidP="00E108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Assumptions, Limitations, and Forecast Models</w:t>
      </w:r>
    </w:p>
    <w:p w14:paraId="102ECAC5"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3020F639">
          <v:rect id="_x0000_i1048" style="width:0;height:1.5pt" o:hralign="center" o:hrstd="t" o:hr="t" fillcolor="#a0a0a0" stroked="f"/>
        </w:pict>
      </w:r>
    </w:p>
    <w:p w14:paraId="6E25ABD3"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lastRenderedPageBreak/>
        <w:t>Market Dynamics</w:t>
      </w:r>
    </w:p>
    <w:p w14:paraId="363DA9B3" w14:textId="77777777" w:rsidR="00E10897" w:rsidRPr="00E10897" w:rsidRDefault="00E10897" w:rsidP="00E108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Drivers: Disease Burden, Tech Innovation, Patient Awareness</w:t>
      </w:r>
    </w:p>
    <w:p w14:paraId="76A40F2A" w14:textId="77777777" w:rsidR="00E10897" w:rsidRPr="00E10897" w:rsidRDefault="00E10897" w:rsidP="00E108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Restraints: Cost, Regulatory Delays, Workforce Shortages</w:t>
      </w:r>
    </w:p>
    <w:p w14:paraId="0EE6C7FB" w14:textId="77777777" w:rsidR="00E10897" w:rsidRPr="00E10897" w:rsidRDefault="00E10897" w:rsidP="00E108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Emerging Opportunities: AI, Personalized Testing, Remote Diagnostics</w:t>
      </w:r>
    </w:p>
    <w:p w14:paraId="46929644" w14:textId="77777777" w:rsidR="00E10897" w:rsidRPr="00E10897" w:rsidRDefault="00E10897" w:rsidP="00E108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Future Impact of Evolving Healthcare Policies and Reimbursement Models</w:t>
      </w:r>
    </w:p>
    <w:p w14:paraId="009B7D62"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7B92ABD7">
          <v:rect id="_x0000_i1049" style="width:0;height:1.5pt" o:hralign="center" o:hrstd="t" o:hr="t" fillcolor="#a0a0a0" stroked="f"/>
        </w:pict>
      </w:r>
    </w:p>
    <w:p w14:paraId="6825C16F"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Global Market Analysis (2024–2030)</w:t>
      </w:r>
    </w:p>
    <w:p w14:paraId="0B7ABF4E" w14:textId="77777777" w:rsidR="00E10897" w:rsidRPr="00E10897" w:rsidRDefault="00E10897" w:rsidP="00E108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Market Size and Volume Trends (Historical &amp; Forecast)</w:t>
      </w:r>
    </w:p>
    <w:p w14:paraId="7F09DB90" w14:textId="77777777" w:rsidR="00E10897" w:rsidRPr="00E10897" w:rsidRDefault="00E10897" w:rsidP="00E108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Breakdown by Test Type:</w:t>
      </w:r>
    </w:p>
    <w:p w14:paraId="38392769"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Autoantibody Tests</w:t>
      </w:r>
    </w:p>
    <w:p w14:paraId="03A9C9FB"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Immunologic Tests</w:t>
      </w:r>
    </w:p>
    <w:p w14:paraId="23B645B4"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Routine Laboratory Tests</w:t>
      </w:r>
    </w:p>
    <w:p w14:paraId="229CC19D"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Imaging Diagnostics</w:t>
      </w:r>
    </w:p>
    <w:p w14:paraId="72BC78DA" w14:textId="77777777" w:rsidR="00E10897" w:rsidRPr="00E10897" w:rsidRDefault="00E10897" w:rsidP="00E108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Breakdown by Disease Type:</w:t>
      </w:r>
    </w:p>
    <w:p w14:paraId="437534B6"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Rheumatoid Arthritis</w:t>
      </w:r>
    </w:p>
    <w:p w14:paraId="02740B27"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Systemic Lupus Erythematosus (SLE)</w:t>
      </w:r>
    </w:p>
    <w:p w14:paraId="38DC9343"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Autoimmune Thyroiditis</w:t>
      </w:r>
    </w:p>
    <w:p w14:paraId="010A3EBF"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Type 1 Diabetes</w:t>
      </w:r>
    </w:p>
    <w:p w14:paraId="0115E1DC"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Multiple Sclerosis</w:t>
      </w:r>
    </w:p>
    <w:p w14:paraId="3F865870" w14:textId="77777777" w:rsidR="00E10897" w:rsidRPr="00E10897" w:rsidRDefault="00E10897" w:rsidP="00E108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Breakdown by End User:</w:t>
      </w:r>
    </w:p>
    <w:p w14:paraId="1FFBA9C6"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Hospitals</w:t>
      </w:r>
    </w:p>
    <w:p w14:paraId="14ACDD6F"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Clinical Laboratories</w:t>
      </w:r>
    </w:p>
    <w:p w14:paraId="46B7B042"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 xml:space="preserve">Diagnostic Imaging </w:t>
      </w:r>
      <w:proofErr w:type="spellStart"/>
      <w:r w:rsidRPr="00E10897">
        <w:rPr>
          <w:rFonts w:ascii="Times New Roman" w:eastAsia="Times New Roman" w:hAnsi="Times New Roman" w:cs="Times New Roman"/>
          <w:kern w:val="0"/>
          <w:sz w:val="24"/>
          <w:szCs w:val="24"/>
          <w:lang w:eastAsia="en-IN"/>
          <w14:ligatures w14:val="none"/>
        </w:rPr>
        <w:t>Centers</w:t>
      </w:r>
      <w:proofErr w:type="spellEnd"/>
    </w:p>
    <w:p w14:paraId="0FF1B204" w14:textId="77777777" w:rsidR="00E10897" w:rsidRPr="00E10897" w:rsidRDefault="00E10897" w:rsidP="00E1089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Research Institutions</w:t>
      </w:r>
    </w:p>
    <w:p w14:paraId="4646F55B"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44D74DB8">
          <v:rect id="_x0000_i1050" style="width:0;height:1.5pt" o:hralign="center" o:hrstd="t" o:hr="t" fillcolor="#a0a0a0" stroked="f"/>
        </w:pict>
      </w:r>
    </w:p>
    <w:p w14:paraId="2B3F7CDA"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Regional Market Analysis</w:t>
      </w:r>
    </w:p>
    <w:p w14:paraId="3DA5740A" w14:textId="77777777" w:rsidR="00E10897" w:rsidRPr="00E10897" w:rsidRDefault="00E10897" w:rsidP="00E108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North America (U.S., Canada, Mexico)</w:t>
      </w:r>
    </w:p>
    <w:p w14:paraId="0F6169FE" w14:textId="77777777" w:rsidR="00E10897" w:rsidRPr="00E10897" w:rsidRDefault="00E10897" w:rsidP="00E108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Europe (Germany, UK, France, Italy, Spain, Rest of Europe)</w:t>
      </w:r>
    </w:p>
    <w:p w14:paraId="272BFE41" w14:textId="77777777" w:rsidR="00E10897" w:rsidRPr="00E10897" w:rsidRDefault="00E10897" w:rsidP="00E108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Asia-Pacific (China, India, Japan, South Korea, Australia, Rest of Asia-Pacific)</w:t>
      </w:r>
    </w:p>
    <w:p w14:paraId="5DC5DA4E" w14:textId="77777777" w:rsidR="00E10897" w:rsidRPr="00E10897" w:rsidRDefault="00E10897" w:rsidP="00E108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Latin America (Brazil, Argentina, Rest of Latin America)</w:t>
      </w:r>
    </w:p>
    <w:p w14:paraId="0A54C23F" w14:textId="77777777" w:rsidR="00E10897" w:rsidRPr="00E10897" w:rsidRDefault="00E10897" w:rsidP="00E108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Middle East &amp; Africa (GCC, South Africa, Rest of MEA)</w:t>
      </w:r>
    </w:p>
    <w:p w14:paraId="70ACB18B"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12CD5401">
          <v:rect id="_x0000_i1051" style="width:0;height:1.5pt" o:hralign="center" o:hrstd="t" o:hr="t" fillcolor="#a0a0a0" stroked="f"/>
        </w:pict>
      </w:r>
    </w:p>
    <w:p w14:paraId="2C24065A"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Competitive Intelligence</w:t>
      </w:r>
    </w:p>
    <w:p w14:paraId="7D14710D" w14:textId="77777777" w:rsidR="00E10897" w:rsidRPr="00E10897" w:rsidRDefault="00E10897" w:rsidP="00E108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Company Profiles and SWOT Analysis</w:t>
      </w:r>
    </w:p>
    <w:p w14:paraId="1441EF12" w14:textId="77777777" w:rsidR="00E10897" w:rsidRPr="00E10897" w:rsidRDefault="00E10897" w:rsidP="00E108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Strategic Initiatives (M&amp;A, Partnerships, Tech Licensing)</w:t>
      </w:r>
    </w:p>
    <w:p w14:paraId="407D3605" w14:textId="77777777" w:rsidR="00E10897" w:rsidRPr="00E10897" w:rsidRDefault="00E10897" w:rsidP="00E108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Pipeline Assessment for Diagnostic Innovations</w:t>
      </w:r>
    </w:p>
    <w:p w14:paraId="1E8E254D" w14:textId="77777777" w:rsidR="00E10897" w:rsidRPr="00E10897" w:rsidRDefault="00E10897" w:rsidP="00E108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Benchmarking by Market Reach, Test Menu, Automation Capabilities</w:t>
      </w:r>
    </w:p>
    <w:p w14:paraId="4E39B963"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6A1C5AC4">
          <v:rect id="_x0000_i1052" style="width:0;height:1.5pt" o:hralign="center" o:hrstd="t" o:hr="t" fillcolor="#a0a0a0" stroked="f"/>
        </w:pict>
      </w:r>
    </w:p>
    <w:p w14:paraId="1789F092"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lastRenderedPageBreak/>
        <w:t>Appendix</w:t>
      </w:r>
    </w:p>
    <w:p w14:paraId="21DED035" w14:textId="77777777" w:rsidR="00E10897" w:rsidRPr="00E10897" w:rsidRDefault="00E10897" w:rsidP="00E108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List of Abbreviations and Technical Terms</w:t>
      </w:r>
    </w:p>
    <w:p w14:paraId="7BE63972" w14:textId="77777777" w:rsidR="00E10897" w:rsidRPr="00E10897" w:rsidRDefault="00E10897" w:rsidP="00E108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References and Citations</w:t>
      </w:r>
    </w:p>
    <w:p w14:paraId="4A36D375" w14:textId="77777777" w:rsidR="00E10897" w:rsidRPr="00E10897" w:rsidRDefault="00E10897" w:rsidP="00E108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Glossary of Autoimmune Conditions</w:t>
      </w:r>
    </w:p>
    <w:p w14:paraId="345B11E3" w14:textId="77777777" w:rsidR="00E10897" w:rsidRPr="00E10897" w:rsidRDefault="00E10897" w:rsidP="00E108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Methodology Summary Sheet</w:t>
      </w:r>
    </w:p>
    <w:p w14:paraId="24C9F7E6"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5CD2F814">
          <v:rect id="_x0000_i1053" style="width:0;height:1.5pt" o:hralign="center" o:hrstd="t" o:hr="t" fillcolor="#a0a0a0" stroked="f"/>
        </w:pict>
      </w:r>
    </w:p>
    <w:p w14:paraId="73380280"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List of Tables</w:t>
      </w:r>
    </w:p>
    <w:p w14:paraId="46C4E16F" w14:textId="77777777" w:rsidR="00E10897" w:rsidRPr="00E10897" w:rsidRDefault="00E10897" w:rsidP="00E108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Market Size by Test Type, Disease, and Region (2024–2030)</w:t>
      </w:r>
    </w:p>
    <w:p w14:paraId="0A093FC3" w14:textId="77777777" w:rsidR="00E10897" w:rsidRPr="00E10897" w:rsidRDefault="00E10897" w:rsidP="00E108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Segment Growth Rate Comparison</w:t>
      </w:r>
    </w:p>
    <w:p w14:paraId="1FDFC68D" w14:textId="77777777" w:rsidR="00E10897" w:rsidRPr="00E10897" w:rsidRDefault="00E10897" w:rsidP="00E108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Competitive Landscape – Company Revenue and Product Portfolio</w:t>
      </w:r>
    </w:p>
    <w:p w14:paraId="66D0D73A" w14:textId="77777777" w:rsidR="00E10897" w:rsidRPr="00E10897" w:rsidRDefault="00E10897" w:rsidP="00E10897">
      <w:pPr>
        <w:spacing w:after="0"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pict w14:anchorId="2484002B">
          <v:rect id="_x0000_i1054" style="width:0;height:1.5pt" o:hralign="center" o:hrstd="t" o:hr="t" fillcolor="#a0a0a0" stroked="f"/>
        </w:pict>
      </w:r>
    </w:p>
    <w:p w14:paraId="74DDBB43" w14:textId="77777777" w:rsidR="00E10897" w:rsidRPr="00E10897" w:rsidRDefault="00E10897" w:rsidP="00E108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10897">
        <w:rPr>
          <w:rFonts w:ascii="Times New Roman" w:eastAsia="Times New Roman" w:hAnsi="Times New Roman" w:cs="Times New Roman"/>
          <w:b/>
          <w:bCs/>
          <w:kern w:val="0"/>
          <w:sz w:val="24"/>
          <w:szCs w:val="24"/>
          <w:lang w:eastAsia="en-IN"/>
          <w14:ligatures w14:val="none"/>
        </w:rPr>
        <w:t>List of Figures</w:t>
      </w:r>
    </w:p>
    <w:p w14:paraId="7965E875" w14:textId="77777777" w:rsidR="00E10897" w:rsidRPr="00E10897" w:rsidRDefault="00E10897" w:rsidP="00E108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Market Dynamics Map: Drivers vs. Restraints</w:t>
      </w:r>
    </w:p>
    <w:p w14:paraId="5593B8BA" w14:textId="77777777" w:rsidR="00E10897" w:rsidRPr="00E10897" w:rsidRDefault="00E10897" w:rsidP="00E108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Regional Growth Snapshot</w:t>
      </w:r>
    </w:p>
    <w:p w14:paraId="1F22AAE3" w14:textId="77777777" w:rsidR="00E10897" w:rsidRPr="00E10897" w:rsidRDefault="00E10897" w:rsidP="00E108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Autoimmune Diagnostic Adoption Curve</w:t>
      </w:r>
    </w:p>
    <w:p w14:paraId="10028ED9" w14:textId="77777777" w:rsidR="00E10897" w:rsidRPr="00E10897" w:rsidRDefault="00E10897" w:rsidP="00E108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Strategic Positioning of Key Players</w:t>
      </w:r>
    </w:p>
    <w:p w14:paraId="4B43B870" w14:textId="1CBE1F30" w:rsidR="00FC77B6" w:rsidRPr="00E10897" w:rsidRDefault="00E10897" w:rsidP="00E108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0897">
        <w:rPr>
          <w:rFonts w:ascii="Times New Roman" w:eastAsia="Times New Roman" w:hAnsi="Times New Roman" w:cs="Times New Roman"/>
          <w:kern w:val="0"/>
          <w:sz w:val="24"/>
          <w:szCs w:val="24"/>
          <w:lang w:eastAsia="en-IN"/>
          <w14:ligatures w14:val="none"/>
        </w:rPr>
        <w:t>Forecast Scenario Analysis (Base vs. Optimistic vs. Conservative)</w:t>
      </w:r>
    </w:p>
    <w:sectPr w:rsidR="00FC77B6" w:rsidRPr="00E10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D7098"/>
    <w:multiLevelType w:val="multilevel"/>
    <w:tmpl w:val="8EB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812A7"/>
    <w:multiLevelType w:val="multilevel"/>
    <w:tmpl w:val="77A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D6B7C"/>
    <w:multiLevelType w:val="multilevel"/>
    <w:tmpl w:val="974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66448"/>
    <w:multiLevelType w:val="multilevel"/>
    <w:tmpl w:val="B18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A2DE8"/>
    <w:multiLevelType w:val="multilevel"/>
    <w:tmpl w:val="CC3A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5305C"/>
    <w:multiLevelType w:val="multilevel"/>
    <w:tmpl w:val="D5B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13892"/>
    <w:multiLevelType w:val="multilevel"/>
    <w:tmpl w:val="E6B8A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D4649"/>
    <w:multiLevelType w:val="multilevel"/>
    <w:tmpl w:val="22B0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46896"/>
    <w:multiLevelType w:val="multilevel"/>
    <w:tmpl w:val="2D20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F0477"/>
    <w:multiLevelType w:val="multilevel"/>
    <w:tmpl w:val="D828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52579"/>
    <w:multiLevelType w:val="multilevel"/>
    <w:tmpl w:val="755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B530F"/>
    <w:multiLevelType w:val="multilevel"/>
    <w:tmpl w:val="751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063D2"/>
    <w:multiLevelType w:val="multilevel"/>
    <w:tmpl w:val="837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E5CEA"/>
    <w:multiLevelType w:val="multilevel"/>
    <w:tmpl w:val="8F36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23CDC"/>
    <w:multiLevelType w:val="multilevel"/>
    <w:tmpl w:val="0DE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C14A8"/>
    <w:multiLevelType w:val="multilevel"/>
    <w:tmpl w:val="3EA4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D28D5"/>
    <w:multiLevelType w:val="multilevel"/>
    <w:tmpl w:val="66F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76BA0"/>
    <w:multiLevelType w:val="multilevel"/>
    <w:tmpl w:val="5A2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33107"/>
    <w:multiLevelType w:val="multilevel"/>
    <w:tmpl w:val="1120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81671"/>
    <w:multiLevelType w:val="multilevel"/>
    <w:tmpl w:val="5566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269B9"/>
    <w:multiLevelType w:val="multilevel"/>
    <w:tmpl w:val="3FD0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F71282"/>
    <w:multiLevelType w:val="multilevel"/>
    <w:tmpl w:val="95A4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493943">
    <w:abstractNumId w:val="18"/>
  </w:num>
  <w:num w:numId="2" w16cid:durableId="1895196438">
    <w:abstractNumId w:val="7"/>
  </w:num>
  <w:num w:numId="3" w16cid:durableId="61604699">
    <w:abstractNumId w:val="1"/>
  </w:num>
  <w:num w:numId="4" w16cid:durableId="1274245435">
    <w:abstractNumId w:val="19"/>
  </w:num>
  <w:num w:numId="5" w16cid:durableId="1197039008">
    <w:abstractNumId w:val="11"/>
  </w:num>
  <w:num w:numId="6" w16cid:durableId="1514146067">
    <w:abstractNumId w:val="0"/>
  </w:num>
  <w:num w:numId="7" w16cid:durableId="2101438979">
    <w:abstractNumId w:val="12"/>
  </w:num>
  <w:num w:numId="8" w16cid:durableId="1211768819">
    <w:abstractNumId w:val="15"/>
  </w:num>
  <w:num w:numId="9" w16cid:durableId="2021395752">
    <w:abstractNumId w:val="16"/>
  </w:num>
  <w:num w:numId="10" w16cid:durableId="1874077195">
    <w:abstractNumId w:val="9"/>
  </w:num>
  <w:num w:numId="11" w16cid:durableId="2132047825">
    <w:abstractNumId w:val="4"/>
  </w:num>
  <w:num w:numId="12" w16cid:durableId="1619992997">
    <w:abstractNumId w:val="13"/>
  </w:num>
  <w:num w:numId="13" w16cid:durableId="922759835">
    <w:abstractNumId w:val="17"/>
  </w:num>
  <w:num w:numId="14" w16cid:durableId="2061898383">
    <w:abstractNumId w:val="3"/>
  </w:num>
  <w:num w:numId="15" w16cid:durableId="757681251">
    <w:abstractNumId w:val="8"/>
  </w:num>
  <w:num w:numId="16" w16cid:durableId="1068268913">
    <w:abstractNumId w:val="10"/>
  </w:num>
  <w:num w:numId="17" w16cid:durableId="474760032">
    <w:abstractNumId w:val="6"/>
  </w:num>
  <w:num w:numId="18" w16cid:durableId="2067143461">
    <w:abstractNumId w:val="2"/>
  </w:num>
  <w:num w:numId="19" w16cid:durableId="644696674">
    <w:abstractNumId w:val="5"/>
  </w:num>
  <w:num w:numId="20" w16cid:durableId="1864585744">
    <w:abstractNumId w:val="14"/>
  </w:num>
  <w:num w:numId="21" w16cid:durableId="457917180">
    <w:abstractNumId w:val="20"/>
  </w:num>
  <w:num w:numId="22" w16cid:durableId="893565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897"/>
    <w:rsid w:val="0013754B"/>
    <w:rsid w:val="008E49B2"/>
    <w:rsid w:val="0095754B"/>
    <w:rsid w:val="00E10897"/>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535C"/>
  <w15:chartTrackingRefBased/>
  <w15:docId w15:val="{7729A8A5-ABBE-4816-B679-9595EE4BE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897"/>
    <w:rPr>
      <w:rFonts w:eastAsiaTheme="majorEastAsia" w:cstheme="majorBidi"/>
      <w:color w:val="272727" w:themeColor="text1" w:themeTint="D8"/>
    </w:rPr>
  </w:style>
  <w:style w:type="paragraph" w:styleId="Title">
    <w:name w:val="Title"/>
    <w:basedOn w:val="Normal"/>
    <w:next w:val="Normal"/>
    <w:link w:val="TitleChar"/>
    <w:uiPriority w:val="10"/>
    <w:qFormat/>
    <w:rsid w:val="00E10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897"/>
    <w:pPr>
      <w:spacing w:before="160"/>
      <w:jc w:val="center"/>
    </w:pPr>
    <w:rPr>
      <w:i/>
      <w:iCs/>
      <w:color w:val="404040" w:themeColor="text1" w:themeTint="BF"/>
    </w:rPr>
  </w:style>
  <w:style w:type="character" w:customStyle="1" w:styleId="QuoteChar">
    <w:name w:val="Quote Char"/>
    <w:basedOn w:val="DefaultParagraphFont"/>
    <w:link w:val="Quote"/>
    <w:uiPriority w:val="29"/>
    <w:rsid w:val="00E10897"/>
    <w:rPr>
      <w:i/>
      <w:iCs/>
      <w:color w:val="404040" w:themeColor="text1" w:themeTint="BF"/>
    </w:rPr>
  </w:style>
  <w:style w:type="paragraph" w:styleId="ListParagraph">
    <w:name w:val="List Paragraph"/>
    <w:basedOn w:val="Normal"/>
    <w:uiPriority w:val="34"/>
    <w:qFormat/>
    <w:rsid w:val="00E10897"/>
    <w:pPr>
      <w:ind w:left="720"/>
      <w:contextualSpacing/>
    </w:pPr>
  </w:style>
  <w:style w:type="character" w:styleId="IntenseEmphasis">
    <w:name w:val="Intense Emphasis"/>
    <w:basedOn w:val="DefaultParagraphFont"/>
    <w:uiPriority w:val="21"/>
    <w:qFormat/>
    <w:rsid w:val="00E10897"/>
    <w:rPr>
      <w:i/>
      <w:iCs/>
      <w:color w:val="2F5496" w:themeColor="accent1" w:themeShade="BF"/>
    </w:rPr>
  </w:style>
  <w:style w:type="paragraph" w:styleId="IntenseQuote">
    <w:name w:val="Intense Quote"/>
    <w:basedOn w:val="Normal"/>
    <w:next w:val="Normal"/>
    <w:link w:val="IntenseQuoteChar"/>
    <w:uiPriority w:val="30"/>
    <w:qFormat/>
    <w:rsid w:val="00E10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897"/>
    <w:rPr>
      <w:i/>
      <w:iCs/>
      <w:color w:val="2F5496" w:themeColor="accent1" w:themeShade="BF"/>
    </w:rPr>
  </w:style>
  <w:style w:type="character" w:styleId="IntenseReference">
    <w:name w:val="Intense Reference"/>
    <w:basedOn w:val="DefaultParagraphFont"/>
    <w:uiPriority w:val="32"/>
    <w:qFormat/>
    <w:rsid w:val="00E10897"/>
    <w:rPr>
      <w:b/>
      <w:bCs/>
      <w:smallCaps/>
      <w:color w:val="2F5496" w:themeColor="accent1" w:themeShade="BF"/>
      <w:spacing w:val="5"/>
    </w:rPr>
  </w:style>
  <w:style w:type="table" w:styleId="TableGrid">
    <w:name w:val="Table Grid"/>
    <w:basedOn w:val="TableNormal"/>
    <w:uiPriority w:val="39"/>
    <w:rsid w:val="00E10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4631">
      <w:bodyDiv w:val="1"/>
      <w:marLeft w:val="0"/>
      <w:marRight w:val="0"/>
      <w:marTop w:val="0"/>
      <w:marBottom w:val="0"/>
      <w:divBdr>
        <w:top w:val="none" w:sz="0" w:space="0" w:color="auto"/>
        <w:left w:val="none" w:sz="0" w:space="0" w:color="auto"/>
        <w:bottom w:val="none" w:sz="0" w:space="0" w:color="auto"/>
        <w:right w:val="none" w:sz="0" w:space="0" w:color="auto"/>
      </w:divBdr>
    </w:div>
    <w:div w:id="237831350">
      <w:bodyDiv w:val="1"/>
      <w:marLeft w:val="0"/>
      <w:marRight w:val="0"/>
      <w:marTop w:val="0"/>
      <w:marBottom w:val="0"/>
      <w:divBdr>
        <w:top w:val="none" w:sz="0" w:space="0" w:color="auto"/>
        <w:left w:val="none" w:sz="0" w:space="0" w:color="auto"/>
        <w:bottom w:val="none" w:sz="0" w:space="0" w:color="auto"/>
        <w:right w:val="none" w:sz="0" w:space="0" w:color="auto"/>
      </w:divBdr>
      <w:divsChild>
        <w:div w:id="1299654234">
          <w:marLeft w:val="0"/>
          <w:marRight w:val="0"/>
          <w:marTop w:val="0"/>
          <w:marBottom w:val="0"/>
          <w:divBdr>
            <w:top w:val="none" w:sz="0" w:space="0" w:color="auto"/>
            <w:left w:val="none" w:sz="0" w:space="0" w:color="auto"/>
            <w:bottom w:val="none" w:sz="0" w:space="0" w:color="auto"/>
            <w:right w:val="none" w:sz="0" w:space="0" w:color="auto"/>
          </w:divBdr>
          <w:divsChild>
            <w:div w:id="242833436">
              <w:marLeft w:val="0"/>
              <w:marRight w:val="0"/>
              <w:marTop w:val="0"/>
              <w:marBottom w:val="0"/>
              <w:divBdr>
                <w:top w:val="none" w:sz="0" w:space="0" w:color="auto"/>
                <w:left w:val="none" w:sz="0" w:space="0" w:color="auto"/>
                <w:bottom w:val="none" w:sz="0" w:space="0" w:color="auto"/>
                <w:right w:val="none" w:sz="0" w:space="0" w:color="auto"/>
              </w:divBdr>
            </w:div>
          </w:divsChild>
        </w:div>
        <w:div w:id="1215463008">
          <w:marLeft w:val="0"/>
          <w:marRight w:val="0"/>
          <w:marTop w:val="0"/>
          <w:marBottom w:val="0"/>
          <w:divBdr>
            <w:top w:val="none" w:sz="0" w:space="0" w:color="auto"/>
            <w:left w:val="none" w:sz="0" w:space="0" w:color="auto"/>
            <w:bottom w:val="none" w:sz="0" w:space="0" w:color="auto"/>
            <w:right w:val="none" w:sz="0" w:space="0" w:color="auto"/>
          </w:divBdr>
          <w:divsChild>
            <w:div w:id="1797140237">
              <w:marLeft w:val="0"/>
              <w:marRight w:val="0"/>
              <w:marTop w:val="0"/>
              <w:marBottom w:val="0"/>
              <w:divBdr>
                <w:top w:val="none" w:sz="0" w:space="0" w:color="auto"/>
                <w:left w:val="none" w:sz="0" w:space="0" w:color="auto"/>
                <w:bottom w:val="none" w:sz="0" w:space="0" w:color="auto"/>
                <w:right w:val="none" w:sz="0" w:space="0" w:color="auto"/>
              </w:divBdr>
            </w:div>
            <w:div w:id="1719011025">
              <w:marLeft w:val="0"/>
              <w:marRight w:val="0"/>
              <w:marTop w:val="0"/>
              <w:marBottom w:val="0"/>
              <w:divBdr>
                <w:top w:val="none" w:sz="0" w:space="0" w:color="auto"/>
                <w:left w:val="none" w:sz="0" w:space="0" w:color="auto"/>
                <w:bottom w:val="none" w:sz="0" w:space="0" w:color="auto"/>
                <w:right w:val="none" w:sz="0" w:space="0" w:color="auto"/>
              </w:divBdr>
              <w:divsChild>
                <w:div w:id="199517050">
                  <w:marLeft w:val="0"/>
                  <w:marRight w:val="0"/>
                  <w:marTop w:val="0"/>
                  <w:marBottom w:val="0"/>
                  <w:divBdr>
                    <w:top w:val="none" w:sz="0" w:space="0" w:color="auto"/>
                    <w:left w:val="none" w:sz="0" w:space="0" w:color="auto"/>
                    <w:bottom w:val="none" w:sz="0" w:space="0" w:color="auto"/>
                    <w:right w:val="none" w:sz="0" w:space="0" w:color="auto"/>
                  </w:divBdr>
                  <w:divsChild>
                    <w:div w:id="42770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4782">
              <w:marLeft w:val="0"/>
              <w:marRight w:val="0"/>
              <w:marTop w:val="0"/>
              <w:marBottom w:val="0"/>
              <w:divBdr>
                <w:top w:val="none" w:sz="0" w:space="0" w:color="auto"/>
                <w:left w:val="none" w:sz="0" w:space="0" w:color="auto"/>
                <w:bottom w:val="none" w:sz="0" w:space="0" w:color="auto"/>
                <w:right w:val="none" w:sz="0" w:space="0" w:color="auto"/>
              </w:divBdr>
            </w:div>
          </w:divsChild>
        </w:div>
        <w:div w:id="1700546582">
          <w:marLeft w:val="0"/>
          <w:marRight w:val="0"/>
          <w:marTop w:val="0"/>
          <w:marBottom w:val="0"/>
          <w:divBdr>
            <w:top w:val="none" w:sz="0" w:space="0" w:color="auto"/>
            <w:left w:val="none" w:sz="0" w:space="0" w:color="auto"/>
            <w:bottom w:val="none" w:sz="0" w:space="0" w:color="auto"/>
            <w:right w:val="none" w:sz="0" w:space="0" w:color="auto"/>
          </w:divBdr>
          <w:divsChild>
            <w:div w:id="1550873551">
              <w:marLeft w:val="0"/>
              <w:marRight w:val="0"/>
              <w:marTop w:val="0"/>
              <w:marBottom w:val="0"/>
              <w:divBdr>
                <w:top w:val="none" w:sz="0" w:space="0" w:color="auto"/>
                <w:left w:val="none" w:sz="0" w:space="0" w:color="auto"/>
                <w:bottom w:val="none" w:sz="0" w:space="0" w:color="auto"/>
                <w:right w:val="none" w:sz="0" w:space="0" w:color="auto"/>
              </w:divBdr>
            </w:div>
            <w:div w:id="951597080">
              <w:marLeft w:val="0"/>
              <w:marRight w:val="0"/>
              <w:marTop w:val="0"/>
              <w:marBottom w:val="0"/>
              <w:divBdr>
                <w:top w:val="none" w:sz="0" w:space="0" w:color="auto"/>
                <w:left w:val="none" w:sz="0" w:space="0" w:color="auto"/>
                <w:bottom w:val="none" w:sz="0" w:space="0" w:color="auto"/>
                <w:right w:val="none" w:sz="0" w:space="0" w:color="auto"/>
              </w:divBdr>
              <w:divsChild>
                <w:div w:id="1971085740">
                  <w:marLeft w:val="0"/>
                  <w:marRight w:val="0"/>
                  <w:marTop w:val="0"/>
                  <w:marBottom w:val="0"/>
                  <w:divBdr>
                    <w:top w:val="none" w:sz="0" w:space="0" w:color="auto"/>
                    <w:left w:val="none" w:sz="0" w:space="0" w:color="auto"/>
                    <w:bottom w:val="none" w:sz="0" w:space="0" w:color="auto"/>
                    <w:right w:val="none" w:sz="0" w:space="0" w:color="auto"/>
                  </w:divBdr>
                  <w:divsChild>
                    <w:div w:id="188948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29806">
      <w:bodyDiv w:val="1"/>
      <w:marLeft w:val="0"/>
      <w:marRight w:val="0"/>
      <w:marTop w:val="0"/>
      <w:marBottom w:val="0"/>
      <w:divBdr>
        <w:top w:val="none" w:sz="0" w:space="0" w:color="auto"/>
        <w:left w:val="none" w:sz="0" w:space="0" w:color="auto"/>
        <w:bottom w:val="none" w:sz="0" w:space="0" w:color="auto"/>
        <w:right w:val="none" w:sz="0" w:space="0" w:color="auto"/>
      </w:divBdr>
    </w:div>
    <w:div w:id="670110037">
      <w:bodyDiv w:val="1"/>
      <w:marLeft w:val="0"/>
      <w:marRight w:val="0"/>
      <w:marTop w:val="0"/>
      <w:marBottom w:val="0"/>
      <w:divBdr>
        <w:top w:val="none" w:sz="0" w:space="0" w:color="auto"/>
        <w:left w:val="none" w:sz="0" w:space="0" w:color="auto"/>
        <w:bottom w:val="none" w:sz="0" w:space="0" w:color="auto"/>
        <w:right w:val="none" w:sz="0" w:space="0" w:color="auto"/>
      </w:divBdr>
    </w:div>
    <w:div w:id="1334452188">
      <w:bodyDiv w:val="1"/>
      <w:marLeft w:val="0"/>
      <w:marRight w:val="0"/>
      <w:marTop w:val="0"/>
      <w:marBottom w:val="0"/>
      <w:divBdr>
        <w:top w:val="none" w:sz="0" w:space="0" w:color="auto"/>
        <w:left w:val="none" w:sz="0" w:space="0" w:color="auto"/>
        <w:bottom w:val="none" w:sz="0" w:space="0" w:color="auto"/>
        <w:right w:val="none" w:sz="0" w:space="0" w:color="auto"/>
      </w:divBdr>
    </w:div>
    <w:div w:id="1398430919">
      <w:bodyDiv w:val="1"/>
      <w:marLeft w:val="0"/>
      <w:marRight w:val="0"/>
      <w:marTop w:val="0"/>
      <w:marBottom w:val="0"/>
      <w:divBdr>
        <w:top w:val="none" w:sz="0" w:space="0" w:color="auto"/>
        <w:left w:val="none" w:sz="0" w:space="0" w:color="auto"/>
        <w:bottom w:val="none" w:sz="0" w:space="0" w:color="auto"/>
        <w:right w:val="none" w:sz="0" w:space="0" w:color="auto"/>
      </w:divBdr>
    </w:div>
    <w:div w:id="1647315346">
      <w:bodyDiv w:val="1"/>
      <w:marLeft w:val="0"/>
      <w:marRight w:val="0"/>
      <w:marTop w:val="0"/>
      <w:marBottom w:val="0"/>
      <w:divBdr>
        <w:top w:val="none" w:sz="0" w:space="0" w:color="auto"/>
        <w:left w:val="none" w:sz="0" w:space="0" w:color="auto"/>
        <w:bottom w:val="none" w:sz="0" w:space="0" w:color="auto"/>
        <w:right w:val="none" w:sz="0" w:space="0" w:color="auto"/>
      </w:divBdr>
    </w:div>
    <w:div w:id="1778982091">
      <w:bodyDiv w:val="1"/>
      <w:marLeft w:val="0"/>
      <w:marRight w:val="0"/>
      <w:marTop w:val="0"/>
      <w:marBottom w:val="0"/>
      <w:divBdr>
        <w:top w:val="none" w:sz="0" w:space="0" w:color="auto"/>
        <w:left w:val="none" w:sz="0" w:space="0" w:color="auto"/>
        <w:bottom w:val="none" w:sz="0" w:space="0" w:color="auto"/>
        <w:right w:val="none" w:sz="0" w:space="0" w:color="auto"/>
      </w:divBdr>
    </w:div>
    <w:div w:id="198562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5058</Words>
  <Characters>28836</Characters>
  <Application>Microsoft Office Word</Application>
  <DocSecurity>0</DocSecurity>
  <Lines>240</Lines>
  <Paragraphs>67</Paragraphs>
  <ScaleCrop>false</ScaleCrop>
  <Company/>
  <LinksUpToDate>false</LinksUpToDate>
  <CharactersWithSpaces>33827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2025-06-26T06:16:00Z</dcterms:created>
  <dcterms:modified xsi:type="dcterms:W3CDTF">2025-06-26T06:23:00Z</dcterms:modified>
</cp:coreProperties>
</file>