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1. Introduction and Strategic Context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w:t>
      </w:r>
      <w:r w:rsidR="00776634" w:rsidRPr="00776634">
        <w:rPr>
          <w:rFonts w:ascii="Times New Roman" w:eastAsia="Times New Roman" w:hAnsi="Times New Roman" w:cs="Times New Roman"/>
          <w:b/>
          <w:sz w:val="24"/>
          <w:szCs w:val="24"/>
        </w:rPr>
        <w:t xml:space="preserve">Global </w:t>
      </w:r>
      <w:bookmarkStart w:id="0" w:name="_GoBack"/>
      <w:r w:rsidR="00776634" w:rsidRPr="00776634">
        <w:rPr>
          <w:rFonts w:ascii="Times New Roman" w:eastAsia="Times New Roman" w:hAnsi="Times New Roman" w:cs="Times New Roman"/>
          <w:b/>
          <w:bCs/>
          <w:sz w:val="24"/>
          <w:szCs w:val="24"/>
        </w:rPr>
        <w:t>Disposable Syringes Market</w:t>
      </w:r>
      <w:r w:rsidR="00776634" w:rsidRPr="003F7428">
        <w:rPr>
          <w:rFonts w:ascii="Times New Roman" w:eastAsia="Times New Roman" w:hAnsi="Times New Roman" w:cs="Times New Roman"/>
          <w:sz w:val="24"/>
          <w:szCs w:val="24"/>
        </w:rPr>
        <w:t xml:space="preserve"> </w:t>
      </w:r>
      <w:bookmarkEnd w:id="0"/>
      <w:r w:rsidRPr="003F7428">
        <w:rPr>
          <w:rFonts w:ascii="Times New Roman" w:eastAsia="Times New Roman" w:hAnsi="Times New Roman" w:cs="Times New Roman"/>
          <w:sz w:val="24"/>
          <w:szCs w:val="24"/>
        </w:rPr>
        <w:t xml:space="preserve">will witness a robust CAGR of </w:t>
      </w:r>
      <w:r w:rsidRPr="003F7428">
        <w:rPr>
          <w:rFonts w:ascii="Times New Roman" w:eastAsia="Times New Roman" w:hAnsi="Times New Roman" w:cs="Times New Roman"/>
          <w:b/>
          <w:bCs/>
          <w:sz w:val="24"/>
          <w:szCs w:val="24"/>
        </w:rPr>
        <w:t>6.9%</w:t>
      </w:r>
      <w:r w:rsidRPr="003F7428">
        <w:rPr>
          <w:rFonts w:ascii="Times New Roman" w:eastAsia="Times New Roman" w:hAnsi="Times New Roman" w:cs="Times New Roman"/>
          <w:sz w:val="24"/>
          <w:szCs w:val="24"/>
        </w:rPr>
        <w:t xml:space="preserve">, valued at </w:t>
      </w:r>
      <w:r w:rsidRPr="003F7428">
        <w:rPr>
          <w:rFonts w:ascii="Times New Roman" w:eastAsia="Times New Roman" w:hAnsi="Times New Roman" w:cs="Times New Roman"/>
          <w:b/>
          <w:bCs/>
          <w:sz w:val="24"/>
          <w:szCs w:val="24"/>
        </w:rPr>
        <w:t>$12.4 billion in 2024</w:t>
      </w:r>
      <w:r w:rsidRPr="003F7428">
        <w:rPr>
          <w:rFonts w:ascii="Times New Roman" w:eastAsia="Times New Roman" w:hAnsi="Times New Roman" w:cs="Times New Roman"/>
          <w:sz w:val="24"/>
          <w:szCs w:val="24"/>
        </w:rPr>
        <w:t xml:space="preserve">, and is expected to appreciate and reach </w:t>
      </w:r>
      <w:r w:rsidRPr="003F7428">
        <w:rPr>
          <w:rFonts w:ascii="Times New Roman" w:eastAsia="Times New Roman" w:hAnsi="Times New Roman" w:cs="Times New Roman"/>
          <w:b/>
          <w:bCs/>
          <w:sz w:val="24"/>
          <w:szCs w:val="24"/>
        </w:rPr>
        <w:t>$18.6 billion by 2030</w:t>
      </w:r>
      <w:r w:rsidRPr="003F7428">
        <w:rPr>
          <w:rFonts w:ascii="Times New Roman" w:eastAsia="Times New Roman" w:hAnsi="Times New Roman" w:cs="Times New Roman"/>
          <w:sz w:val="24"/>
          <w:szCs w:val="24"/>
        </w:rPr>
        <w:t>, confirms Strategic Market Research.</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Disposable syringes are single-use medical devices used to inject fluids into or withdraw them from the body. Their significance lies in infection control, particularly in the context of rising global disease burdens, expanded vaccination campaigns, and the growing demand for safe and cost-effective medical devices. The shift away from reusable syringes has been primarily driven by concerns around cross-contamination, accidental reuse, and needle-stick injuries. These factors have made disposable syringes not just a convenience but a regulatory and ethical imperative in modern medical practices.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year </w:t>
      </w:r>
      <w:r w:rsidRPr="003F7428">
        <w:rPr>
          <w:rFonts w:ascii="Times New Roman" w:eastAsia="Times New Roman" w:hAnsi="Times New Roman" w:cs="Times New Roman"/>
          <w:b/>
          <w:bCs/>
          <w:sz w:val="24"/>
          <w:szCs w:val="24"/>
        </w:rPr>
        <w:t>2024</w:t>
      </w:r>
      <w:r w:rsidRPr="003F7428">
        <w:rPr>
          <w:rFonts w:ascii="Times New Roman" w:eastAsia="Times New Roman" w:hAnsi="Times New Roman" w:cs="Times New Roman"/>
          <w:sz w:val="24"/>
          <w:szCs w:val="24"/>
        </w:rPr>
        <w:t xml:space="preserve"> marks a transformative period for the market as global healthcare systems, particularly in emerging economies, scale up efforts to modernize clinical infrastructure. Major global campaigns such as GAVI’s immunization programs, </w:t>
      </w:r>
      <w:proofErr w:type="gramStart"/>
      <w:r w:rsidRPr="003F7428">
        <w:rPr>
          <w:rFonts w:ascii="Times New Roman" w:eastAsia="Times New Roman" w:hAnsi="Times New Roman" w:cs="Times New Roman"/>
          <w:sz w:val="24"/>
          <w:szCs w:val="24"/>
        </w:rPr>
        <w:t>WHO’s</w:t>
      </w:r>
      <w:proofErr w:type="gramEnd"/>
      <w:r w:rsidRPr="003F7428">
        <w:rPr>
          <w:rFonts w:ascii="Times New Roman" w:eastAsia="Times New Roman" w:hAnsi="Times New Roman" w:cs="Times New Roman"/>
          <w:sz w:val="24"/>
          <w:szCs w:val="24"/>
        </w:rPr>
        <w:t xml:space="preserve"> hepatitis eradication targets, and regional tuberculosis control policies have contributed significantly to increased syringe demand.</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Key macroeconomic and healthcare forces propelling market growth include:</w:t>
      </w:r>
    </w:p>
    <w:p w:rsidR="003F7428" w:rsidRPr="003F7428" w:rsidRDefault="003F7428" w:rsidP="003F74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Rising disease surveillance and vaccination programs:</w:t>
      </w:r>
      <w:r w:rsidRPr="003F7428">
        <w:rPr>
          <w:rFonts w:ascii="Times New Roman" w:eastAsia="Times New Roman" w:hAnsi="Times New Roman" w:cs="Times New Roman"/>
          <w:sz w:val="24"/>
          <w:szCs w:val="24"/>
        </w:rPr>
        <w:t xml:space="preserve"> COVID-19 booster doses, </w:t>
      </w:r>
      <w:proofErr w:type="gramStart"/>
      <w:r w:rsidRPr="003F7428">
        <w:rPr>
          <w:rFonts w:ascii="Times New Roman" w:eastAsia="Times New Roman" w:hAnsi="Times New Roman" w:cs="Times New Roman"/>
          <w:sz w:val="24"/>
          <w:szCs w:val="24"/>
        </w:rPr>
        <w:t>polio</w:t>
      </w:r>
      <w:proofErr w:type="gramEnd"/>
      <w:r w:rsidRPr="003F7428">
        <w:rPr>
          <w:rFonts w:ascii="Times New Roman" w:eastAsia="Times New Roman" w:hAnsi="Times New Roman" w:cs="Times New Roman"/>
          <w:sz w:val="24"/>
          <w:szCs w:val="24"/>
        </w:rPr>
        <w:t xml:space="preserve"> eradication, and expanded pediatric immunization pipelines continue to create recurring syringe demand.</w:t>
      </w:r>
    </w:p>
    <w:p w:rsidR="003F7428" w:rsidRPr="003F7428" w:rsidRDefault="003F7428" w:rsidP="003F74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Government regulation and procurement frameworks:</w:t>
      </w:r>
      <w:r w:rsidRPr="003F7428">
        <w:rPr>
          <w:rFonts w:ascii="Times New Roman" w:eastAsia="Times New Roman" w:hAnsi="Times New Roman" w:cs="Times New Roman"/>
          <w:sz w:val="24"/>
          <w:szCs w:val="24"/>
        </w:rPr>
        <w:t xml:space="preserve"> Institutions like the UNDP and UNICEF now prioritize prequalified disposable syringes for bulk purchase, influencing price benchmarks globally.</w:t>
      </w:r>
    </w:p>
    <w:p w:rsidR="003F7428" w:rsidRPr="003F7428" w:rsidRDefault="003F7428" w:rsidP="003F74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Technology integration:</w:t>
      </w:r>
      <w:r w:rsidRPr="003F7428">
        <w:rPr>
          <w:rFonts w:ascii="Times New Roman" w:eastAsia="Times New Roman" w:hAnsi="Times New Roman" w:cs="Times New Roman"/>
          <w:sz w:val="24"/>
          <w:szCs w:val="24"/>
        </w:rPr>
        <w:t xml:space="preserve"> Auto-disable (AD) syringes and safety-engineered designs are increasingly standard in high-risk medical scenarios, driving innovation within the sector.</w:t>
      </w:r>
    </w:p>
    <w:p w:rsidR="003F7428" w:rsidRPr="003F7428" w:rsidRDefault="003F7428" w:rsidP="003F74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Medical tourism and outpatient procedure growth:</w:t>
      </w:r>
      <w:r w:rsidRPr="003F7428">
        <w:rPr>
          <w:rFonts w:ascii="Times New Roman" w:eastAsia="Times New Roman" w:hAnsi="Times New Roman" w:cs="Times New Roman"/>
          <w:sz w:val="24"/>
          <w:szCs w:val="24"/>
        </w:rPr>
        <w:t xml:space="preserve"> As more minor procedures shift to ambulatory or home-care settings, the demand for pre-sterile, disposable injection tools rises accordingly.</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Key stakeholders in this market include:</w:t>
      </w:r>
    </w:p>
    <w:p w:rsidR="003F7428" w:rsidRPr="003F7428" w:rsidRDefault="003F7428" w:rsidP="003F74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OEMs and contract manufacturers</w:t>
      </w:r>
      <w:r w:rsidRPr="003F7428">
        <w:rPr>
          <w:rFonts w:ascii="Times New Roman" w:eastAsia="Times New Roman" w:hAnsi="Times New Roman" w:cs="Times New Roman"/>
          <w:sz w:val="24"/>
          <w:szCs w:val="24"/>
        </w:rPr>
        <w:t>: Produce sterile and specialized syringes for hospitals and third-party vendors.</w:t>
      </w:r>
    </w:p>
    <w:p w:rsidR="003F7428" w:rsidRPr="003F7428" w:rsidRDefault="003F7428" w:rsidP="003F74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Healthcare providers</w:t>
      </w:r>
      <w:r w:rsidRPr="003F7428">
        <w:rPr>
          <w:rFonts w:ascii="Times New Roman" w:eastAsia="Times New Roman" w:hAnsi="Times New Roman" w:cs="Times New Roman"/>
          <w:sz w:val="24"/>
          <w:szCs w:val="24"/>
        </w:rPr>
        <w:t>: Hospitals, clinics, nursing homes, and home-care providers remain core end users.</w:t>
      </w:r>
    </w:p>
    <w:p w:rsidR="003F7428" w:rsidRPr="003F7428" w:rsidRDefault="003F7428" w:rsidP="003F74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Public health authorities and global procurement bodies</w:t>
      </w:r>
      <w:r w:rsidRPr="003F7428">
        <w:rPr>
          <w:rFonts w:ascii="Times New Roman" w:eastAsia="Times New Roman" w:hAnsi="Times New Roman" w:cs="Times New Roman"/>
          <w:sz w:val="24"/>
          <w:szCs w:val="24"/>
        </w:rPr>
        <w:t>: Drive volume through bulk immunization and harm-reduction initiatives.</w:t>
      </w:r>
    </w:p>
    <w:p w:rsidR="003F7428" w:rsidRPr="003F7428" w:rsidRDefault="003F7428" w:rsidP="003F74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 xml:space="preserve">Private investors and </w:t>
      </w:r>
      <w:proofErr w:type="spellStart"/>
      <w:r w:rsidRPr="003F7428">
        <w:rPr>
          <w:rFonts w:ascii="Times New Roman" w:eastAsia="Times New Roman" w:hAnsi="Times New Roman" w:cs="Times New Roman"/>
          <w:b/>
          <w:bCs/>
          <w:sz w:val="24"/>
          <w:szCs w:val="24"/>
        </w:rPr>
        <w:t>medtech</w:t>
      </w:r>
      <w:proofErr w:type="spellEnd"/>
      <w:r w:rsidRPr="003F7428">
        <w:rPr>
          <w:rFonts w:ascii="Times New Roman" w:eastAsia="Times New Roman" w:hAnsi="Times New Roman" w:cs="Times New Roman"/>
          <w:b/>
          <w:bCs/>
          <w:sz w:val="24"/>
          <w:szCs w:val="24"/>
        </w:rPr>
        <w:t xml:space="preserve"> accelerators</w:t>
      </w:r>
      <w:r w:rsidRPr="003F7428">
        <w:rPr>
          <w:rFonts w:ascii="Times New Roman" w:eastAsia="Times New Roman" w:hAnsi="Times New Roman" w:cs="Times New Roman"/>
          <w:sz w:val="24"/>
          <w:szCs w:val="24"/>
        </w:rPr>
        <w:t>: Fund automation, packaging innovation, and AI-based production quality control systems.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lastRenderedPageBreak/>
        <w:t xml:space="preserve">The interplay between regulatory evolution, pandemic preparedness, and healthcare modernization will shape the global disposable syringes market through 2030. </w:t>
      </w:r>
      <w:r w:rsidRPr="003F7428">
        <w:rPr>
          <w:rFonts w:ascii="Times New Roman" w:eastAsia="Times New Roman" w:hAnsi="Times New Roman" w:cs="Times New Roman"/>
          <w:i/>
          <w:iCs/>
          <w:sz w:val="24"/>
          <w:szCs w:val="24"/>
        </w:rPr>
        <w:t>Strategically, it is no longer just about product availability, but about adherence to bio-safety, traceability, and environmental sustainability standards in clinical supplies.</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2. Market Segmentation and Forecast Scope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global disposable syringes market can be comprehensively segmented based on </w:t>
      </w:r>
      <w:r w:rsidRPr="003F7428">
        <w:rPr>
          <w:rFonts w:ascii="Times New Roman" w:eastAsia="Times New Roman" w:hAnsi="Times New Roman" w:cs="Times New Roman"/>
          <w:b/>
          <w:bCs/>
          <w:sz w:val="24"/>
          <w:szCs w:val="24"/>
        </w:rPr>
        <w:t>Product Type</w:t>
      </w:r>
      <w:r w:rsidRPr="003F7428">
        <w:rPr>
          <w:rFonts w:ascii="Times New Roman" w:eastAsia="Times New Roman" w:hAnsi="Times New Roman" w:cs="Times New Roman"/>
          <w:sz w:val="24"/>
          <w:szCs w:val="24"/>
        </w:rPr>
        <w:t xml:space="preserve">, </w:t>
      </w:r>
      <w:r w:rsidRPr="003F7428">
        <w:rPr>
          <w:rFonts w:ascii="Times New Roman" w:eastAsia="Times New Roman" w:hAnsi="Times New Roman" w:cs="Times New Roman"/>
          <w:b/>
          <w:bCs/>
          <w:sz w:val="24"/>
          <w:szCs w:val="24"/>
        </w:rPr>
        <w:t>Application</w:t>
      </w:r>
      <w:r w:rsidRPr="003F7428">
        <w:rPr>
          <w:rFonts w:ascii="Times New Roman" w:eastAsia="Times New Roman" w:hAnsi="Times New Roman" w:cs="Times New Roman"/>
          <w:sz w:val="24"/>
          <w:szCs w:val="24"/>
        </w:rPr>
        <w:t xml:space="preserve">, </w:t>
      </w:r>
      <w:r w:rsidRPr="003F7428">
        <w:rPr>
          <w:rFonts w:ascii="Times New Roman" w:eastAsia="Times New Roman" w:hAnsi="Times New Roman" w:cs="Times New Roman"/>
          <w:b/>
          <w:bCs/>
          <w:sz w:val="24"/>
          <w:szCs w:val="24"/>
        </w:rPr>
        <w:t>End User</w:t>
      </w:r>
      <w:r w:rsidRPr="003F7428">
        <w:rPr>
          <w:rFonts w:ascii="Times New Roman" w:eastAsia="Times New Roman" w:hAnsi="Times New Roman" w:cs="Times New Roman"/>
          <w:sz w:val="24"/>
          <w:szCs w:val="24"/>
        </w:rPr>
        <w:t xml:space="preserve">, and </w:t>
      </w:r>
      <w:r w:rsidRPr="003F7428">
        <w:rPr>
          <w:rFonts w:ascii="Times New Roman" w:eastAsia="Times New Roman" w:hAnsi="Times New Roman" w:cs="Times New Roman"/>
          <w:b/>
          <w:bCs/>
          <w:sz w:val="24"/>
          <w:szCs w:val="24"/>
        </w:rPr>
        <w:t>Region</w:t>
      </w:r>
      <w:r w:rsidRPr="003F7428">
        <w:rPr>
          <w:rFonts w:ascii="Times New Roman" w:eastAsia="Times New Roman" w:hAnsi="Times New Roman" w:cs="Times New Roman"/>
          <w:sz w:val="24"/>
          <w:szCs w:val="24"/>
        </w:rPr>
        <w:t>. This segmentation framework not only reflects current industry classifications but also aligns with innovation clusters and procurement dynamics across healthcare systems worldwide.</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By Product Type</w:t>
      </w:r>
    </w:p>
    <w:p w:rsidR="003F7428" w:rsidRPr="003F7428" w:rsidRDefault="003F7428" w:rsidP="003F74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Conventional Syringes (With/Without Needles)</w:t>
      </w:r>
    </w:p>
    <w:p w:rsidR="003F7428" w:rsidRPr="003F7428" w:rsidRDefault="003F7428" w:rsidP="003F74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Safety Syringes</w:t>
      </w:r>
    </w:p>
    <w:p w:rsidR="003F7428" w:rsidRPr="003F7428" w:rsidRDefault="003F7428" w:rsidP="003F74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Retractable</w:t>
      </w:r>
    </w:p>
    <w:p w:rsidR="003F7428" w:rsidRPr="003F7428" w:rsidRDefault="003F7428" w:rsidP="003F74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Non-retractable</w:t>
      </w:r>
    </w:p>
    <w:p w:rsidR="003F7428" w:rsidRPr="003F7428" w:rsidRDefault="003F7428" w:rsidP="003F74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Auto-disable Syringes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Safety syringes</w:t>
      </w:r>
      <w:r w:rsidRPr="003F7428">
        <w:rPr>
          <w:rFonts w:ascii="Times New Roman" w:eastAsia="Times New Roman" w:hAnsi="Times New Roman" w:cs="Times New Roman"/>
          <w:sz w:val="24"/>
          <w:szCs w:val="24"/>
        </w:rPr>
        <w:t xml:space="preserve">, especially retractable types, are gaining prominence due to their ability to minimize needle-stick injuries and prevent syringe reuse. In </w:t>
      </w:r>
      <w:r w:rsidRPr="003F7428">
        <w:rPr>
          <w:rFonts w:ascii="Times New Roman" w:eastAsia="Times New Roman" w:hAnsi="Times New Roman" w:cs="Times New Roman"/>
          <w:b/>
          <w:bCs/>
          <w:sz w:val="24"/>
          <w:szCs w:val="24"/>
        </w:rPr>
        <w:t>2024</w:t>
      </w:r>
      <w:r w:rsidRPr="003F7428">
        <w:rPr>
          <w:rFonts w:ascii="Times New Roman" w:eastAsia="Times New Roman" w:hAnsi="Times New Roman" w:cs="Times New Roman"/>
          <w:sz w:val="24"/>
          <w:szCs w:val="24"/>
        </w:rPr>
        <w:t xml:space="preserve">, </w:t>
      </w:r>
      <w:r w:rsidRPr="003F7428">
        <w:rPr>
          <w:rFonts w:ascii="Times New Roman" w:eastAsia="Times New Roman" w:hAnsi="Times New Roman" w:cs="Times New Roman"/>
          <w:b/>
          <w:bCs/>
          <w:sz w:val="24"/>
          <w:szCs w:val="24"/>
        </w:rPr>
        <w:t>safety syringes account for approximately 42% of the global market share</w:t>
      </w:r>
      <w:r w:rsidRPr="003F7428">
        <w:rPr>
          <w:rFonts w:ascii="Times New Roman" w:eastAsia="Times New Roman" w:hAnsi="Times New Roman" w:cs="Times New Roman"/>
          <w:sz w:val="24"/>
          <w:szCs w:val="24"/>
        </w:rPr>
        <w:t xml:space="preserve">, driven by hospital mandates and national immunization protocols. </w:t>
      </w:r>
      <w:r w:rsidRPr="003F7428">
        <w:rPr>
          <w:rFonts w:ascii="Times New Roman" w:eastAsia="Times New Roman" w:hAnsi="Times New Roman" w:cs="Times New Roman"/>
          <w:i/>
          <w:iCs/>
          <w:sz w:val="24"/>
          <w:szCs w:val="24"/>
        </w:rPr>
        <w:t>Auto-disable syringes</w:t>
      </w:r>
      <w:r w:rsidRPr="003F7428">
        <w:rPr>
          <w:rFonts w:ascii="Times New Roman" w:eastAsia="Times New Roman" w:hAnsi="Times New Roman" w:cs="Times New Roman"/>
          <w:sz w:val="24"/>
          <w:szCs w:val="24"/>
        </w:rPr>
        <w:t>, recommended by WHO for mass immunization, are the fastest-growing segment, particularly in low- and middle-income countries.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By Application</w:t>
      </w:r>
    </w:p>
    <w:p w:rsidR="003F7428" w:rsidRPr="003F7428" w:rsidRDefault="003F7428" w:rsidP="003F74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Vaccination</w:t>
      </w:r>
    </w:p>
    <w:p w:rsidR="003F7428" w:rsidRPr="003F7428" w:rsidRDefault="003F7428" w:rsidP="003F74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Drug Delivery</w:t>
      </w:r>
    </w:p>
    <w:p w:rsidR="003F7428" w:rsidRPr="003F7428" w:rsidRDefault="003F7428" w:rsidP="003F74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Blood Specimen Collection</w:t>
      </w:r>
    </w:p>
    <w:p w:rsidR="003F7428" w:rsidRPr="003F7428" w:rsidRDefault="003F7428" w:rsidP="003F74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Diabetes Management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Vaccination</w:t>
      </w:r>
      <w:r w:rsidRPr="003F7428">
        <w:rPr>
          <w:rFonts w:ascii="Times New Roman" w:eastAsia="Times New Roman" w:hAnsi="Times New Roman" w:cs="Times New Roman"/>
          <w:sz w:val="24"/>
          <w:szCs w:val="24"/>
        </w:rPr>
        <w:t xml:space="preserve"> represents the largest application domain, with robust use in both pediatric and adult immunization. </w:t>
      </w:r>
      <w:r w:rsidRPr="003F7428">
        <w:rPr>
          <w:rFonts w:ascii="Times New Roman" w:eastAsia="Times New Roman" w:hAnsi="Times New Roman" w:cs="Times New Roman"/>
          <w:i/>
          <w:iCs/>
          <w:sz w:val="24"/>
          <w:szCs w:val="24"/>
        </w:rPr>
        <w:t>Drug delivery</w:t>
      </w:r>
      <w:r w:rsidRPr="003F7428">
        <w:rPr>
          <w:rFonts w:ascii="Times New Roman" w:eastAsia="Times New Roman" w:hAnsi="Times New Roman" w:cs="Times New Roman"/>
          <w:sz w:val="24"/>
          <w:szCs w:val="24"/>
        </w:rPr>
        <w:t>, especially for biologics and intramuscular therapies, is projected to grow significantly as injectable therapies expand for conditions like rheumatoid arthritis, oncology, and hormone disorders.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By End User</w:t>
      </w:r>
    </w:p>
    <w:p w:rsidR="003F7428" w:rsidRPr="003F7428" w:rsidRDefault="003F7428" w:rsidP="003F74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Hospitals &amp; Clinics</w:t>
      </w:r>
    </w:p>
    <w:p w:rsidR="003F7428" w:rsidRPr="003F7428" w:rsidRDefault="003F7428" w:rsidP="003F74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Ambulatory Surgical Centers (ASCs)</w:t>
      </w:r>
    </w:p>
    <w:p w:rsidR="003F7428" w:rsidRPr="003F7428" w:rsidRDefault="003F7428" w:rsidP="003F74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Diagnostic Laboratories</w:t>
      </w:r>
    </w:p>
    <w:p w:rsidR="003F7428" w:rsidRPr="003F7428" w:rsidRDefault="003F7428" w:rsidP="003F74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Home Healthcare Settings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lastRenderedPageBreak/>
        <w:t xml:space="preserve">In </w:t>
      </w:r>
      <w:r w:rsidRPr="003F7428">
        <w:rPr>
          <w:rFonts w:ascii="Times New Roman" w:eastAsia="Times New Roman" w:hAnsi="Times New Roman" w:cs="Times New Roman"/>
          <w:b/>
          <w:bCs/>
          <w:sz w:val="24"/>
          <w:szCs w:val="24"/>
        </w:rPr>
        <w:t>2024</w:t>
      </w:r>
      <w:r w:rsidRPr="003F7428">
        <w:rPr>
          <w:rFonts w:ascii="Times New Roman" w:eastAsia="Times New Roman" w:hAnsi="Times New Roman" w:cs="Times New Roman"/>
          <w:sz w:val="24"/>
          <w:szCs w:val="24"/>
        </w:rPr>
        <w:t xml:space="preserve">, </w:t>
      </w:r>
      <w:r w:rsidRPr="003F7428">
        <w:rPr>
          <w:rFonts w:ascii="Times New Roman" w:eastAsia="Times New Roman" w:hAnsi="Times New Roman" w:cs="Times New Roman"/>
          <w:b/>
          <w:bCs/>
          <w:sz w:val="24"/>
          <w:szCs w:val="24"/>
        </w:rPr>
        <w:t>hospitals &amp; clinics dominate the end-user segment</w:t>
      </w:r>
      <w:r w:rsidRPr="003F7428">
        <w:rPr>
          <w:rFonts w:ascii="Times New Roman" w:eastAsia="Times New Roman" w:hAnsi="Times New Roman" w:cs="Times New Roman"/>
          <w:sz w:val="24"/>
          <w:szCs w:val="24"/>
        </w:rPr>
        <w:t xml:space="preserve">, capturing over 55% of the total market. However, </w:t>
      </w:r>
      <w:r w:rsidRPr="003F7428">
        <w:rPr>
          <w:rFonts w:ascii="Times New Roman" w:eastAsia="Times New Roman" w:hAnsi="Times New Roman" w:cs="Times New Roman"/>
          <w:i/>
          <w:iCs/>
          <w:sz w:val="24"/>
          <w:szCs w:val="24"/>
        </w:rPr>
        <w:t>home healthcare settings are emerging as a fast-growing user group</w:t>
      </w:r>
      <w:r w:rsidRPr="003F7428">
        <w:rPr>
          <w:rFonts w:ascii="Times New Roman" w:eastAsia="Times New Roman" w:hAnsi="Times New Roman" w:cs="Times New Roman"/>
          <w:sz w:val="24"/>
          <w:szCs w:val="24"/>
        </w:rPr>
        <w:t>, fueled by self-administration trends in diabetes, fertility treatments, and palliative care.</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By Region</w:t>
      </w:r>
    </w:p>
    <w:p w:rsidR="003F7428" w:rsidRPr="003F7428" w:rsidRDefault="003F7428" w:rsidP="003F74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North America</w:t>
      </w:r>
    </w:p>
    <w:p w:rsidR="003F7428" w:rsidRPr="003F7428" w:rsidRDefault="003F7428" w:rsidP="003F74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Europe</w:t>
      </w:r>
    </w:p>
    <w:p w:rsidR="003F7428" w:rsidRPr="003F7428" w:rsidRDefault="003F7428" w:rsidP="003F74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Asia Pacific</w:t>
      </w:r>
    </w:p>
    <w:p w:rsidR="003F7428" w:rsidRPr="003F7428" w:rsidRDefault="003F7428" w:rsidP="003F74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LAMEA (Latin America, Middle East &amp; Africa)</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North America</w:t>
      </w:r>
      <w:r w:rsidRPr="003F7428">
        <w:rPr>
          <w:rFonts w:ascii="Times New Roman" w:eastAsia="Times New Roman" w:hAnsi="Times New Roman" w:cs="Times New Roman"/>
          <w:sz w:val="24"/>
          <w:szCs w:val="24"/>
        </w:rPr>
        <w:t xml:space="preserve"> leads the market in terms of value, owing to strong regulatory mandates, high safety standards, and reimbursement infrastructure. However, </w:t>
      </w:r>
      <w:r w:rsidRPr="003F7428">
        <w:rPr>
          <w:rFonts w:ascii="Times New Roman" w:eastAsia="Times New Roman" w:hAnsi="Times New Roman" w:cs="Times New Roman"/>
          <w:b/>
          <w:bCs/>
          <w:sz w:val="24"/>
          <w:szCs w:val="24"/>
        </w:rPr>
        <w:t>Asia Pacific</w:t>
      </w:r>
      <w:r w:rsidRPr="003F7428">
        <w:rPr>
          <w:rFonts w:ascii="Times New Roman" w:eastAsia="Times New Roman" w:hAnsi="Times New Roman" w:cs="Times New Roman"/>
          <w:sz w:val="24"/>
          <w:szCs w:val="24"/>
        </w:rPr>
        <w:t xml:space="preserve"> is anticipated to grow at the highest CAGR during the forecast period due to </w:t>
      </w:r>
      <w:r w:rsidRPr="003F7428">
        <w:rPr>
          <w:rFonts w:ascii="Times New Roman" w:eastAsia="Times New Roman" w:hAnsi="Times New Roman" w:cs="Times New Roman"/>
          <w:i/>
          <w:iCs/>
          <w:sz w:val="24"/>
          <w:szCs w:val="24"/>
        </w:rPr>
        <w:t>expanded vaccination programs, growing healthcare access, and rapid urbanization</w:t>
      </w:r>
      <w:r w:rsidRPr="003F7428">
        <w:rPr>
          <w:rFonts w:ascii="Times New Roman" w:eastAsia="Times New Roman" w:hAnsi="Times New Roman" w:cs="Times New Roman"/>
          <w:sz w:val="24"/>
          <w:szCs w:val="24"/>
        </w:rPr>
        <w:t>.</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This segmentation establishes the analytical foundation for subsequent sections, including innovation tracking and regional adoption mapping.</w: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3. Market Trends and Innovation Landscape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The disposable syringes market is undergoing a substantial transformation, driven by rapid technological adoption, regulatory shifts, and a growing emphasis on safety and sustainability. These trends are not only redefining product design but are also reshaping production strategies and end-user expectations.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1. Rise of Safety-Engineered and Auto-Disable Technologies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There is a clear global shift toward </w:t>
      </w:r>
      <w:r w:rsidRPr="003F7428">
        <w:rPr>
          <w:rFonts w:ascii="Times New Roman" w:eastAsia="Times New Roman" w:hAnsi="Times New Roman" w:cs="Times New Roman"/>
          <w:b/>
          <w:bCs/>
          <w:sz w:val="24"/>
          <w:szCs w:val="24"/>
        </w:rPr>
        <w:t>safety-engineered syringes</w:t>
      </w:r>
      <w:r w:rsidRPr="003F7428">
        <w:rPr>
          <w:rFonts w:ascii="Times New Roman" w:eastAsia="Times New Roman" w:hAnsi="Times New Roman" w:cs="Times New Roman"/>
          <w:sz w:val="24"/>
          <w:szCs w:val="24"/>
        </w:rPr>
        <w:t xml:space="preserve">, including retractable and non-retractable types, designed to protect both healthcare workers and patients from accidental exposure to </w:t>
      </w:r>
      <w:proofErr w:type="spellStart"/>
      <w:r w:rsidRPr="003F7428">
        <w:rPr>
          <w:rFonts w:ascii="Times New Roman" w:eastAsia="Times New Roman" w:hAnsi="Times New Roman" w:cs="Times New Roman"/>
          <w:sz w:val="24"/>
          <w:szCs w:val="24"/>
        </w:rPr>
        <w:t>bloodborne</w:t>
      </w:r>
      <w:proofErr w:type="spellEnd"/>
      <w:r w:rsidRPr="003F7428">
        <w:rPr>
          <w:rFonts w:ascii="Times New Roman" w:eastAsia="Times New Roman" w:hAnsi="Times New Roman" w:cs="Times New Roman"/>
          <w:sz w:val="24"/>
          <w:szCs w:val="24"/>
        </w:rPr>
        <w:t xml:space="preserve"> pathogens. In parallel, </w:t>
      </w:r>
      <w:r w:rsidRPr="003F7428">
        <w:rPr>
          <w:rFonts w:ascii="Times New Roman" w:eastAsia="Times New Roman" w:hAnsi="Times New Roman" w:cs="Times New Roman"/>
          <w:b/>
          <w:bCs/>
          <w:sz w:val="24"/>
          <w:szCs w:val="24"/>
        </w:rPr>
        <w:t>auto-disable (AD) syringes</w:t>
      </w:r>
      <w:r w:rsidRPr="003F7428">
        <w:rPr>
          <w:rFonts w:ascii="Times New Roman" w:eastAsia="Times New Roman" w:hAnsi="Times New Roman" w:cs="Times New Roman"/>
          <w:sz w:val="24"/>
          <w:szCs w:val="24"/>
        </w:rPr>
        <w:t xml:space="preserve"> have become standard in immunization campaigns, especially in the Global South, where the risk of reuse is higher.</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Experts note that policy mandates from WHO, PEPFAR, and national public health agencies are accelerating procurement of AD syringes, even in cost-sensitive regions, transforming what was once a premium feature into a baseline requirement.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2. Manufacturing Automation and Digital Twin Integration</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Leading syringe manufacturers are adopting </w:t>
      </w:r>
      <w:r w:rsidRPr="003F7428">
        <w:rPr>
          <w:rFonts w:ascii="Times New Roman" w:eastAsia="Times New Roman" w:hAnsi="Times New Roman" w:cs="Times New Roman"/>
          <w:b/>
          <w:bCs/>
          <w:sz w:val="24"/>
          <w:szCs w:val="24"/>
        </w:rPr>
        <w:t>robotics, machine vision systems, and digital twins</w:t>
      </w:r>
      <w:r w:rsidRPr="003F7428">
        <w:rPr>
          <w:rFonts w:ascii="Times New Roman" w:eastAsia="Times New Roman" w:hAnsi="Times New Roman" w:cs="Times New Roman"/>
          <w:sz w:val="24"/>
          <w:szCs w:val="24"/>
        </w:rPr>
        <w:t xml:space="preserve"> to optimize production. These tools enhance quality assurance, reduce downtime, and improve regulatory compliance. By 2030, more than half of top-tier producers are expected to shift toward AI-integrated cleanroom operations.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lastRenderedPageBreak/>
        <w:t>One executive from a Tier-1 syringe production facility in Malaysia remarked, “Automated visual inspection has reduced our batch rejection rate by 70%, allowing us to meet Europe’s MDR standards at scale.”</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3. Sustainable and Eco-Conscious Design</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As the medical waste burden becomes more apparent, there is a growing push toward </w:t>
      </w:r>
      <w:r w:rsidRPr="003F7428">
        <w:rPr>
          <w:rFonts w:ascii="Times New Roman" w:eastAsia="Times New Roman" w:hAnsi="Times New Roman" w:cs="Times New Roman"/>
          <w:b/>
          <w:bCs/>
          <w:sz w:val="24"/>
          <w:szCs w:val="24"/>
        </w:rPr>
        <w:t>biodegradable polymers and recyclable components</w:t>
      </w:r>
      <w:r w:rsidRPr="003F7428">
        <w:rPr>
          <w:rFonts w:ascii="Times New Roman" w:eastAsia="Times New Roman" w:hAnsi="Times New Roman" w:cs="Times New Roman"/>
          <w:sz w:val="24"/>
          <w:szCs w:val="24"/>
        </w:rPr>
        <w:t xml:space="preserve"> in syringe design. Innovations in plant-based plastics, recyclable PP barrels, and minimal-waste packaging are gaining traction, particularly in environmentally conscious healthcare systems such as the EU and Japan.</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Companies are exploring </w:t>
      </w:r>
      <w:r w:rsidRPr="003F7428">
        <w:rPr>
          <w:rFonts w:ascii="Times New Roman" w:eastAsia="Times New Roman" w:hAnsi="Times New Roman" w:cs="Times New Roman"/>
          <w:b/>
          <w:bCs/>
          <w:sz w:val="24"/>
          <w:szCs w:val="24"/>
        </w:rPr>
        <w:t>closed-loop recycling systems</w:t>
      </w:r>
      <w:r w:rsidRPr="003F7428">
        <w:rPr>
          <w:rFonts w:ascii="Times New Roman" w:eastAsia="Times New Roman" w:hAnsi="Times New Roman" w:cs="Times New Roman"/>
          <w:sz w:val="24"/>
          <w:szCs w:val="24"/>
        </w:rPr>
        <w:t xml:space="preserve"> and reusable transport trays to reduce post-use plastic waste. </w:t>
      </w:r>
      <w:r w:rsidRPr="003F7428">
        <w:rPr>
          <w:rFonts w:ascii="Times New Roman" w:eastAsia="Times New Roman" w:hAnsi="Times New Roman" w:cs="Times New Roman"/>
          <w:i/>
          <w:iCs/>
          <w:sz w:val="24"/>
          <w:szCs w:val="24"/>
        </w:rPr>
        <w:t>Though not yet mainstream, this segment is gaining policy favor under hospital ESG goals.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4. Smart and Connected Syringes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emergence of </w:t>
      </w:r>
      <w:r w:rsidRPr="003F7428">
        <w:rPr>
          <w:rFonts w:ascii="Times New Roman" w:eastAsia="Times New Roman" w:hAnsi="Times New Roman" w:cs="Times New Roman"/>
          <w:b/>
          <w:bCs/>
          <w:sz w:val="24"/>
          <w:szCs w:val="24"/>
        </w:rPr>
        <w:t>smart syringes</w:t>
      </w:r>
      <w:r w:rsidRPr="003F7428">
        <w:rPr>
          <w:rFonts w:ascii="Times New Roman" w:eastAsia="Times New Roman" w:hAnsi="Times New Roman" w:cs="Times New Roman"/>
          <w:sz w:val="24"/>
          <w:szCs w:val="24"/>
        </w:rPr>
        <w:t xml:space="preserve"> embedded with RFID, NFC, or sensor-based tracking systems is beginning to reshape chronic care management and supply chain traceability. While adoption is currently niche, these devices are under active development for:</w:t>
      </w:r>
    </w:p>
    <w:p w:rsidR="003F7428" w:rsidRPr="003F7428" w:rsidRDefault="003F7428" w:rsidP="003F74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Real-time dose tracking in diabetes</w:t>
      </w:r>
    </w:p>
    <w:p w:rsidR="003F7428" w:rsidRPr="003F7428" w:rsidRDefault="003F7428" w:rsidP="003F74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Anti-counterfeit security in biologic drug delivery</w:t>
      </w:r>
    </w:p>
    <w:p w:rsidR="003F7428" w:rsidRPr="003F7428" w:rsidRDefault="003F7428" w:rsidP="003F74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Inventory automation in large hospital chains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Experts anticipate that smart syringe integration will first take off in controlled-use environments like oncology departments and specialty infusion centers.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5. Strategic Collaborations and Tech Licensing</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industry has witnessed a spate of </w:t>
      </w:r>
      <w:r w:rsidRPr="003F7428">
        <w:rPr>
          <w:rFonts w:ascii="Times New Roman" w:eastAsia="Times New Roman" w:hAnsi="Times New Roman" w:cs="Times New Roman"/>
          <w:b/>
          <w:bCs/>
          <w:sz w:val="24"/>
          <w:szCs w:val="24"/>
        </w:rPr>
        <w:t>cross-border partnerships</w:t>
      </w:r>
      <w:r w:rsidRPr="003F7428">
        <w:rPr>
          <w:rFonts w:ascii="Times New Roman" w:eastAsia="Times New Roman" w:hAnsi="Times New Roman" w:cs="Times New Roman"/>
          <w:sz w:val="24"/>
          <w:szCs w:val="24"/>
        </w:rPr>
        <w:t xml:space="preserve"> between OEMs and biotech firms to integrate drug-device combination products. Syringe platforms compatible with prefilled formats and self-injectors are becoming more common, particularly for autoimmune and oncology therapies.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Recent years have also seen </w:t>
      </w:r>
      <w:r w:rsidRPr="003F7428">
        <w:rPr>
          <w:rFonts w:ascii="Times New Roman" w:eastAsia="Times New Roman" w:hAnsi="Times New Roman" w:cs="Times New Roman"/>
          <w:b/>
          <w:bCs/>
          <w:sz w:val="24"/>
          <w:szCs w:val="24"/>
        </w:rPr>
        <w:t>licensing of retractable technologies</w:t>
      </w:r>
      <w:r w:rsidRPr="003F7428">
        <w:rPr>
          <w:rFonts w:ascii="Times New Roman" w:eastAsia="Times New Roman" w:hAnsi="Times New Roman" w:cs="Times New Roman"/>
          <w:sz w:val="24"/>
          <w:szCs w:val="24"/>
        </w:rPr>
        <w:t xml:space="preserve"> to local manufacturers in Latin America, South Asia, and East Africa to boost regional self-reliance in essential medical supplies.</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These trends collectively indicate a shift in the disposable syringes market from volume-based supply to value-based design—prioritizing </w:t>
      </w:r>
      <w:r w:rsidRPr="003F7428">
        <w:rPr>
          <w:rFonts w:ascii="Times New Roman" w:eastAsia="Times New Roman" w:hAnsi="Times New Roman" w:cs="Times New Roman"/>
          <w:b/>
          <w:bCs/>
          <w:sz w:val="24"/>
          <w:szCs w:val="24"/>
        </w:rPr>
        <w:t>safety, automation, and sustainability</w:t>
      </w:r>
      <w:r w:rsidRPr="003F7428">
        <w:rPr>
          <w:rFonts w:ascii="Times New Roman" w:eastAsia="Times New Roman" w:hAnsi="Times New Roman" w:cs="Times New Roman"/>
          <w:sz w:val="24"/>
          <w:szCs w:val="24"/>
        </w:rPr>
        <w:t xml:space="preserve"> over simple disposability.</w:t>
      </w:r>
    </w:p>
    <w:p w:rsidR="003F7428" w:rsidRPr="003F7428" w:rsidRDefault="003F7428" w:rsidP="003F7428">
      <w:pPr>
        <w:spacing w:after="0" w:line="240" w:lineRule="auto"/>
        <w:rPr>
          <w:rFonts w:ascii="Times New Roman" w:eastAsia="Times New Roman" w:hAnsi="Times New Roman" w:cs="Times New Roman"/>
          <w:sz w:val="24"/>
          <w:szCs w:val="24"/>
        </w:rPr>
      </w:pP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lastRenderedPageBreak/>
        <w:t>4. Competitive Intelligence and Benchmarking</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disposable syringes market is moderately consolidated, with a mix of global giants, regional champions, and specialized innovators. Competitive intensity is shaped by factors such as regulatory compliance, product safety features, production automation, and public procurement capabilities. While price remains crucial in bulk tenders, </w:t>
      </w:r>
      <w:r w:rsidRPr="003F7428">
        <w:rPr>
          <w:rFonts w:ascii="Times New Roman" w:eastAsia="Times New Roman" w:hAnsi="Times New Roman" w:cs="Times New Roman"/>
          <w:b/>
          <w:bCs/>
          <w:sz w:val="24"/>
          <w:szCs w:val="24"/>
        </w:rPr>
        <w:t>differentiation increasingly hinges on safety engineering, sustainable design, and localized manufacturing presence.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Below are the leading players shaping the competitive </w:t>
      </w:r>
      <w:proofErr w:type="gramStart"/>
      <w:r w:rsidRPr="003F7428">
        <w:rPr>
          <w:rFonts w:ascii="Times New Roman" w:eastAsia="Times New Roman" w:hAnsi="Times New Roman" w:cs="Times New Roman"/>
          <w:sz w:val="24"/>
          <w:szCs w:val="24"/>
        </w:rPr>
        <w:t>landscape:</w:t>
      </w:r>
      <w:proofErr w:type="gramEnd"/>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Becton, Dickinson and Company (BD)</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A global leader, </w:t>
      </w:r>
      <w:r w:rsidRPr="003F7428">
        <w:rPr>
          <w:rFonts w:ascii="Times New Roman" w:eastAsia="Times New Roman" w:hAnsi="Times New Roman" w:cs="Times New Roman"/>
          <w:b/>
          <w:bCs/>
          <w:sz w:val="24"/>
          <w:szCs w:val="24"/>
        </w:rPr>
        <w:t>BD</w:t>
      </w:r>
      <w:r w:rsidRPr="003F7428">
        <w:rPr>
          <w:rFonts w:ascii="Times New Roman" w:eastAsia="Times New Roman" w:hAnsi="Times New Roman" w:cs="Times New Roman"/>
          <w:sz w:val="24"/>
          <w:szCs w:val="24"/>
        </w:rPr>
        <w:t xml:space="preserve"> dominates both conventional and safety syringe markets. Its extensive manufacturing base in the U.S., Europe, and Asia, combined with R&amp;D capabilities in needle-stick prevention, gives it unmatched scale. The company maintains long-term supply contracts with WHO, UNICEF, and various government agencies.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BD’s integration of safety mechanisms into standard syringes has redefined global regulatory benchmarks.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F7428">
        <w:rPr>
          <w:rFonts w:ascii="Times New Roman" w:eastAsia="Times New Roman" w:hAnsi="Times New Roman" w:cs="Times New Roman"/>
          <w:b/>
          <w:bCs/>
          <w:sz w:val="24"/>
          <w:szCs w:val="24"/>
        </w:rPr>
        <w:t>Nipro</w:t>
      </w:r>
      <w:proofErr w:type="spellEnd"/>
      <w:r w:rsidRPr="003F7428">
        <w:rPr>
          <w:rFonts w:ascii="Times New Roman" w:eastAsia="Times New Roman" w:hAnsi="Times New Roman" w:cs="Times New Roman"/>
          <w:b/>
          <w:bCs/>
          <w:sz w:val="24"/>
          <w:szCs w:val="24"/>
        </w:rPr>
        <w:t xml:space="preserve"> Corporation</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Japan-based </w:t>
      </w:r>
      <w:proofErr w:type="spellStart"/>
      <w:r w:rsidRPr="003F7428">
        <w:rPr>
          <w:rFonts w:ascii="Times New Roman" w:eastAsia="Times New Roman" w:hAnsi="Times New Roman" w:cs="Times New Roman"/>
          <w:b/>
          <w:bCs/>
          <w:sz w:val="24"/>
          <w:szCs w:val="24"/>
        </w:rPr>
        <w:t>Nipro</w:t>
      </w:r>
      <w:proofErr w:type="spellEnd"/>
      <w:r w:rsidRPr="003F7428">
        <w:rPr>
          <w:rFonts w:ascii="Times New Roman" w:eastAsia="Times New Roman" w:hAnsi="Times New Roman" w:cs="Times New Roman"/>
          <w:sz w:val="24"/>
          <w:szCs w:val="24"/>
        </w:rPr>
        <w:t xml:space="preserve"> has built a strong presence in sterile syringes, especially across Asia and Europe. Its strength lies in </w:t>
      </w:r>
      <w:r w:rsidRPr="003F7428">
        <w:rPr>
          <w:rFonts w:ascii="Times New Roman" w:eastAsia="Times New Roman" w:hAnsi="Times New Roman" w:cs="Times New Roman"/>
          <w:b/>
          <w:bCs/>
          <w:sz w:val="24"/>
          <w:szCs w:val="24"/>
        </w:rPr>
        <w:t>automated production lines and consistent quality control</w:t>
      </w:r>
      <w:r w:rsidRPr="003F7428">
        <w:rPr>
          <w:rFonts w:ascii="Times New Roman" w:eastAsia="Times New Roman" w:hAnsi="Times New Roman" w:cs="Times New Roman"/>
          <w:sz w:val="24"/>
          <w:szCs w:val="24"/>
        </w:rPr>
        <w:t xml:space="preserve">, making it a preferred supplier in countries with strict </w:t>
      </w:r>
      <w:proofErr w:type="spellStart"/>
      <w:r w:rsidRPr="003F7428">
        <w:rPr>
          <w:rFonts w:ascii="Times New Roman" w:eastAsia="Times New Roman" w:hAnsi="Times New Roman" w:cs="Times New Roman"/>
          <w:sz w:val="24"/>
          <w:szCs w:val="24"/>
        </w:rPr>
        <w:t>pharmacopoeial</w:t>
      </w:r>
      <w:proofErr w:type="spellEnd"/>
      <w:r w:rsidRPr="003F7428">
        <w:rPr>
          <w:rFonts w:ascii="Times New Roman" w:eastAsia="Times New Roman" w:hAnsi="Times New Roman" w:cs="Times New Roman"/>
          <w:sz w:val="24"/>
          <w:szCs w:val="24"/>
        </w:rPr>
        <w:t xml:space="preserve"> standards.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proofErr w:type="spellStart"/>
      <w:r w:rsidRPr="003F7428">
        <w:rPr>
          <w:rFonts w:ascii="Times New Roman" w:eastAsia="Times New Roman" w:hAnsi="Times New Roman" w:cs="Times New Roman"/>
          <w:sz w:val="24"/>
          <w:szCs w:val="24"/>
        </w:rPr>
        <w:t>Nipro</w:t>
      </w:r>
      <w:proofErr w:type="spellEnd"/>
      <w:r w:rsidRPr="003F7428">
        <w:rPr>
          <w:rFonts w:ascii="Times New Roman" w:eastAsia="Times New Roman" w:hAnsi="Times New Roman" w:cs="Times New Roman"/>
          <w:sz w:val="24"/>
          <w:szCs w:val="24"/>
        </w:rPr>
        <w:t xml:space="preserve"> also benefits from a diversified portfolio, including prefilled syringe technologies that align well with rising biologics usage.</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Terumo Corporation</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Terumo</w:t>
      </w:r>
      <w:r w:rsidRPr="003F7428">
        <w:rPr>
          <w:rFonts w:ascii="Times New Roman" w:eastAsia="Times New Roman" w:hAnsi="Times New Roman" w:cs="Times New Roman"/>
          <w:sz w:val="24"/>
          <w:szCs w:val="24"/>
        </w:rPr>
        <w:t xml:space="preserve"> stands out for innovation in </w:t>
      </w:r>
      <w:r w:rsidRPr="003F7428">
        <w:rPr>
          <w:rFonts w:ascii="Times New Roman" w:eastAsia="Times New Roman" w:hAnsi="Times New Roman" w:cs="Times New Roman"/>
          <w:b/>
          <w:bCs/>
          <w:sz w:val="24"/>
          <w:szCs w:val="24"/>
        </w:rPr>
        <w:t>precision drug delivery</w:t>
      </w:r>
      <w:r w:rsidRPr="003F7428">
        <w:rPr>
          <w:rFonts w:ascii="Times New Roman" w:eastAsia="Times New Roman" w:hAnsi="Times New Roman" w:cs="Times New Roman"/>
          <w:sz w:val="24"/>
          <w:szCs w:val="24"/>
        </w:rPr>
        <w:t xml:space="preserve"> and minimally invasive injection systems. </w:t>
      </w:r>
      <w:proofErr w:type="gramStart"/>
      <w:r w:rsidRPr="003F7428">
        <w:rPr>
          <w:rFonts w:ascii="Times New Roman" w:eastAsia="Times New Roman" w:hAnsi="Times New Roman" w:cs="Times New Roman"/>
          <w:sz w:val="24"/>
          <w:szCs w:val="24"/>
        </w:rPr>
        <w:t>Its</w:t>
      </w:r>
      <w:proofErr w:type="gramEnd"/>
      <w:r w:rsidRPr="003F7428">
        <w:rPr>
          <w:rFonts w:ascii="Times New Roman" w:eastAsia="Times New Roman" w:hAnsi="Times New Roman" w:cs="Times New Roman"/>
          <w:sz w:val="24"/>
          <w:szCs w:val="24"/>
        </w:rPr>
        <w:t xml:space="preserve"> retractable and auto-disable syringe technologies are increasingly favored in immunization campaigns and hospital settings.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The company actively partners with public health procurement programs across Southeast Asia and Africa, expanding its global reach beyond developed markets.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Hindustan Syringes &amp; Medical Devices Ltd. (HMD)</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As one of the world’s largest producers of auto-disable syringes, </w:t>
      </w:r>
      <w:r w:rsidRPr="003F7428">
        <w:rPr>
          <w:rFonts w:ascii="Times New Roman" w:eastAsia="Times New Roman" w:hAnsi="Times New Roman" w:cs="Times New Roman"/>
          <w:b/>
          <w:bCs/>
          <w:sz w:val="24"/>
          <w:szCs w:val="24"/>
        </w:rPr>
        <w:t>HMD</w:t>
      </w:r>
      <w:r w:rsidRPr="003F7428">
        <w:rPr>
          <w:rFonts w:ascii="Times New Roman" w:eastAsia="Times New Roman" w:hAnsi="Times New Roman" w:cs="Times New Roman"/>
          <w:sz w:val="24"/>
          <w:szCs w:val="24"/>
        </w:rPr>
        <w:t xml:space="preserve"> plays a pivotal role in public vaccination efforts, especially in India and Africa. It gained international visibility during the COVID-19 pandemic by rapidly scaling up AD syringe production under WHO prequalification.</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lastRenderedPageBreak/>
        <w:t>HMD's strength lies in high-volume, cost-efficient production aligned with WHO safety standards.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 xml:space="preserve">B. Braun </w:t>
      </w:r>
      <w:proofErr w:type="spellStart"/>
      <w:r w:rsidRPr="003F7428">
        <w:rPr>
          <w:rFonts w:ascii="Times New Roman" w:eastAsia="Times New Roman" w:hAnsi="Times New Roman" w:cs="Times New Roman"/>
          <w:b/>
          <w:bCs/>
          <w:sz w:val="24"/>
          <w:szCs w:val="24"/>
        </w:rPr>
        <w:t>Melsungen</w:t>
      </w:r>
      <w:proofErr w:type="spellEnd"/>
      <w:r w:rsidRPr="003F7428">
        <w:rPr>
          <w:rFonts w:ascii="Times New Roman" w:eastAsia="Times New Roman" w:hAnsi="Times New Roman" w:cs="Times New Roman"/>
          <w:b/>
          <w:bCs/>
          <w:sz w:val="24"/>
          <w:szCs w:val="24"/>
        </w:rPr>
        <w:t xml:space="preserve"> AG</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German-based </w:t>
      </w:r>
      <w:r w:rsidRPr="003F7428">
        <w:rPr>
          <w:rFonts w:ascii="Times New Roman" w:eastAsia="Times New Roman" w:hAnsi="Times New Roman" w:cs="Times New Roman"/>
          <w:b/>
          <w:bCs/>
          <w:sz w:val="24"/>
          <w:szCs w:val="24"/>
        </w:rPr>
        <w:t>B. Braun</w:t>
      </w:r>
      <w:r w:rsidRPr="003F7428">
        <w:rPr>
          <w:rFonts w:ascii="Times New Roman" w:eastAsia="Times New Roman" w:hAnsi="Times New Roman" w:cs="Times New Roman"/>
          <w:sz w:val="24"/>
          <w:szCs w:val="24"/>
        </w:rPr>
        <w:t xml:space="preserve"> offers a wide range of high-quality syringes for inpatient and outpatient use, including </w:t>
      </w:r>
      <w:proofErr w:type="spellStart"/>
      <w:r w:rsidRPr="003F7428">
        <w:rPr>
          <w:rFonts w:ascii="Times New Roman" w:eastAsia="Times New Roman" w:hAnsi="Times New Roman" w:cs="Times New Roman"/>
          <w:sz w:val="24"/>
          <w:szCs w:val="24"/>
        </w:rPr>
        <w:t>Luer</w:t>
      </w:r>
      <w:proofErr w:type="spellEnd"/>
      <w:r w:rsidRPr="003F7428">
        <w:rPr>
          <w:rFonts w:ascii="Times New Roman" w:eastAsia="Times New Roman" w:hAnsi="Times New Roman" w:cs="Times New Roman"/>
          <w:sz w:val="24"/>
          <w:szCs w:val="24"/>
        </w:rPr>
        <w:t xml:space="preserve">-lock variants and safety syringes. Its </w:t>
      </w:r>
      <w:r w:rsidRPr="003F7428">
        <w:rPr>
          <w:rFonts w:ascii="Times New Roman" w:eastAsia="Times New Roman" w:hAnsi="Times New Roman" w:cs="Times New Roman"/>
          <w:b/>
          <w:bCs/>
          <w:sz w:val="24"/>
          <w:szCs w:val="24"/>
        </w:rPr>
        <w:t>European regulatory expertise and product consistency</w:t>
      </w:r>
      <w:r w:rsidRPr="003F7428">
        <w:rPr>
          <w:rFonts w:ascii="Times New Roman" w:eastAsia="Times New Roman" w:hAnsi="Times New Roman" w:cs="Times New Roman"/>
          <w:sz w:val="24"/>
          <w:szCs w:val="24"/>
        </w:rPr>
        <w:t xml:space="preserve"> make it a top choice for hospital chains and group purchasing organizations (GPOs) in Europe.</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SCHOTT Pharma</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While not a pure syringe manufacturer, </w:t>
      </w:r>
      <w:r w:rsidRPr="003F7428">
        <w:rPr>
          <w:rFonts w:ascii="Times New Roman" w:eastAsia="Times New Roman" w:hAnsi="Times New Roman" w:cs="Times New Roman"/>
          <w:b/>
          <w:bCs/>
          <w:sz w:val="24"/>
          <w:szCs w:val="24"/>
        </w:rPr>
        <w:t>SCHOTT Pharma</w:t>
      </w:r>
      <w:r w:rsidRPr="003F7428">
        <w:rPr>
          <w:rFonts w:ascii="Times New Roman" w:eastAsia="Times New Roman" w:hAnsi="Times New Roman" w:cs="Times New Roman"/>
          <w:sz w:val="24"/>
          <w:szCs w:val="24"/>
        </w:rPr>
        <w:t xml:space="preserve"> plays a critical role in </w:t>
      </w:r>
      <w:r w:rsidRPr="003F7428">
        <w:rPr>
          <w:rFonts w:ascii="Times New Roman" w:eastAsia="Times New Roman" w:hAnsi="Times New Roman" w:cs="Times New Roman"/>
          <w:b/>
          <w:bCs/>
          <w:sz w:val="24"/>
          <w:szCs w:val="24"/>
        </w:rPr>
        <w:t>glass barrel prefilled syringes</w:t>
      </w:r>
      <w:r w:rsidRPr="003F7428">
        <w:rPr>
          <w:rFonts w:ascii="Times New Roman" w:eastAsia="Times New Roman" w:hAnsi="Times New Roman" w:cs="Times New Roman"/>
          <w:sz w:val="24"/>
          <w:szCs w:val="24"/>
        </w:rPr>
        <w:t xml:space="preserve">, which are becoming increasingly relevant for biologics and specialty </w:t>
      </w:r>
      <w:proofErr w:type="spellStart"/>
      <w:r w:rsidRPr="003F7428">
        <w:rPr>
          <w:rFonts w:ascii="Times New Roman" w:eastAsia="Times New Roman" w:hAnsi="Times New Roman" w:cs="Times New Roman"/>
          <w:sz w:val="24"/>
          <w:szCs w:val="24"/>
        </w:rPr>
        <w:t>injectables</w:t>
      </w:r>
      <w:proofErr w:type="spellEnd"/>
      <w:r w:rsidRPr="003F7428">
        <w:rPr>
          <w:rFonts w:ascii="Times New Roman" w:eastAsia="Times New Roman" w:hAnsi="Times New Roman" w:cs="Times New Roman"/>
          <w:sz w:val="24"/>
          <w:szCs w:val="24"/>
        </w:rPr>
        <w:t>. It partners with pharmaceutical firms to co-develop delivery solutions and is expanding sterile packaging offerings globally.</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F7428">
        <w:rPr>
          <w:rFonts w:ascii="Times New Roman" w:eastAsia="Times New Roman" w:hAnsi="Times New Roman" w:cs="Times New Roman"/>
          <w:b/>
          <w:bCs/>
          <w:sz w:val="24"/>
          <w:szCs w:val="24"/>
        </w:rPr>
        <w:t>Smiths</w:t>
      </w:r>
      <w:proofErr w:type="spellEnd"/>
      <w:r w:rsidRPr="003F7428">
        <w:rPr>
          <w:rFonts w:ascii="Times New Roman" w:eastAsia="Times New Roman" w:hAnsi="Times New Roman" w:cs="Times New Roman"/>
          <w:b/>
          <w:bCs/>
          <w:sz w:val="24"/>
          <w:szCs w:val="24"/>
        </w:rPr>
        <w:t xml:space="preserve"> Medical (now part of ICU Medical)</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proofErr w:type="spellStart"/>
      <w:r w:rsidRPr="003F7428">
        <w:rPr>
          <w:rFonts w:ascii="Times New Roman" w:eastAsia="Times New Roman" w:hAnsi="Times New Roman" w:cs="Times New Roman"/>
          <w:b/>
          <w:bCs/>
          <w:sz w:val="24"/>
          <w:szCs w:val="24"/>
        </w:rPr>
        <w:t>Smiths</w:t>
      </w:r>
      <w:proofErr w:type="spellEnd"/>
      <w:r w:rsidRPr="003F7428">
        <w:rPr>
          <w:rFonts w:ascii="Times New Roman" w:eastAsia="Times New Roman" w:hAnsi="Times New Roman" w:cs="Times New Roman"/>
          <w:b/>
          <w:bCs/>
          <w:sz w:val="24"/>
          <w:szCs w:val="24"/>
        </w:rPr>
        <w:t xml:space="preserve"> Medical</w:t>
      </w:r>
      <w:r w:rsidRPr="003F7428">
        <w:rPr>
          <w:rFonts w:ascii="Times New Roman" w:eastAsia="Times New Roman" w:hAnsi="Times New Roman" w:cs="Times New Roman"/>
          <w:sz w:val="24"/>
          <w:szCs w:val="24"/>
        </w:rPr>
        <w:t xml:space="preserve">, through its </w:t>
      </w:r>
      <w:proofErr w:type="spellStart"/>
      <w:r w:rsidRPr="003F7428">
        <w:rPr>
          <w:rFonts w:ascii="Times New Roman" w:eastAsia="Times New Roman" w:hAnsi="Times New Roman" w:cs="Times New Roman"/>
          <w:b/>
          <w:bCs/>
          <w:sz w:val="24"/>
          <w:szCs w:val="24"/>
        </w:rPr>
        <w:t>Jelco</w:t>
      </w:r>
      <w:proofErr w:type="spellEnd"/>
      <w:r w:rsidRPr="003F7428">
        <w:rPr>
          <w:rFonts w:ascii="Times New Roman" w:eastAsia="Times New Roman" w:hAnsi="Times New Roman" w:cs="Times New Roman"/>
          <w:b/>
          <w:bCs/>
          <w:sz w:val="24"/>
          <w:szCs w:val="24"/>
        </w:rPr>
        <w:t xml:space="preserve"> and </w:t>
      </w:r>
      <w:proofErr w:type="spellStart"/>
      <w:r w:rsidRPr="003F7428">
        <w:rPr>
          <w:rFonts w:ascii="Times New Roman" w:eastAsia="Times New Roman" w:hAnsi="Times New Roman" w:cs="Times New Roman"/>
          <w:b/>
          <w:bCs/>
          <w:sz w:val="24"/>
          <w:szCs w:val="24"/>
        </w:rPr>
        <w:t>SafetyGlide</w:t>
      </w:r>
      <w:proofErr w:type="spellEnd"/>
      <w:r w:rsidRPr="003F7428">
        <w:rPr>
          <w:rFonts w:ascii="Times New Roman" w:eastAsia="Times New Roman" w:hAnsi="Times New Roman" w:cs="Times New Roman"/>
          <w:sz w:val="24"/>
          <w:szCs w:val="24"/>
        </w:rPr>
        <w:t xml:space="preserve"> brands, brings strong competency in safety and specialty syringes tailored for critical care and anesthesia. Now part of </w:t>
      </w:r>
      <w:r w:rsidRPr="003F7428">
        <w:rPr>
          <w:rFonts w:ascii="Times New Roman" w:eastAsia="Times New Roman" w:hAnsi="Times New Roman" w:cs="Times New Roman"/>
          <w:b/>
          <w:bCs/>
          <w:sz w:val="24"/>
          <w:szCs w:val="24"/>
        </w:rPr>
        <w:t>ICU Medical</w:t>
      </w:r>
      <w:r w:rsidRPr="003F7428">
        <w:rPr>
          <w:rFonts w:ascii="Times New Roman" w:eastAsia="Times New Roman" w:hAnsi="Times New Roman" w:cs="Times New Roman"/>
          <w:sz w:val="24"/>
          <w:szCs w:val="24"/>
        </w:rPr>
        <w:t>, the firm is focusing on integrating closed-system transfer devices and needle safety into its broader injection product line.</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The competitive edge in this market no longer hinges solely on cost leadership but on building capabilities around auto-disable innovation, cleanroom automation, ESG compliance, and regional supply chain localization.</w:t>
      </w:r>
      <w:r w:rsidRPr="003F7428">
        <w:rPr>
          <w:rFonts w:ascii="Times New Roman" w:eastAsia="Times New Roman" w:hAnsi="Times New Roman" w:cs="Times New Roman"/>
          <w:sz w:val="24"/>
          <w:szCs w:val="24"/>
        </w:rPr>
        <w:t xml:space="preserve"> Players that can align these pillars while maintaining price competitiveness are poised for long-term success.</w:t>
      </w:r>
    </w:p>
    <w:p w:rsidR="003F7428" w:rsidRPr="003F7428" w:rsidRDefault="003F7428" w:rsidP="003F7428">
      <w:pPr>
        <w:spacing w:after="0" w:line="240" w:lineRule="auto"/>
        <w:rPr>
          <w:rFonts w:ascii="Times New Roman" w:eastAsia="Times New Roman" w:hAnsi="Times New Roman" w:cs="Times New Roman"/>
          <w:sz w:val="24"/>
          <w:szCs w:val="24"/>
        </w:rPr>
      </w:pP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5. Regional Landscape and Adoption Outlook</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The adoption and growth trajectory of disposable syringes varies significantly across global regions, shaped by factors such as healthcare infrastructure maturity, regulatory enforcement, public health priorities, and local manufacturing capacity. Below is a detailed breakdown of regional dynamics: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North America</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North America, led by the </w:t>
      </w:r>
      <w:r w:rsidRPr="003F7428">
        <w:rPr>
          <w:rFonts w:ascii="Times New Roman" w:eastAsia="Times New Roman" w:hAnsi="Times New Roman" w:cs="Times New Roman"/>
          <w:b/>
          <w:bCs/>
          <w:sz w:val="24"/>
          <w:szCs w:val="24"/>
        </w:rPr>
        <w:t>United States</w:t>
      </w:r>
      <w:r w:rsidRPr="003F7428">
        <w:rPr>
          <w:rFonts w:ascii="Times New Roman" w:eastAsia="Times New Roman" w:hAnsi="Times New Roman" w:cs="Times New Roman"/>
          <w:sz w:val="24"/>
          <w:szCs w:val="24"/>
        </w:rPr>
        <w:t xml:space="preserve">, remains the </w:t>
      </w:r>
      <w:r w:rsidRPr="003F7428">
        <w:rPr>
          <w:rFonts w:ascii="Times New Roman" w:eastAsia="Times New Roman" w:hAnsi="Times New Roman" w:cs="Times New Roman"/>
          <w:b/>
          <w:bCs/>
          <w:sz w:val="24"/>
          <w:szCs w:val="24"/>
        </w:rPr>
        <w:t>largest revenue-generating region</w:t>
      </w:r>
      <w:r w:rsidRPr="003F7428">
        <w:rPr>
          <w:rFonts w:ascii="Times New Roman" w:eastAsia="Times New Roman" w:hAnsi="Times New Roman" w:cs="Times New Roman"/>
          <w:sz w:val="24"/>
          <w:szCs w:val="24"/>
        </w:rPr>
        <w:t xml:space="preserve"> in the global disposable syringes market. The region benefits from:</w:t>
      </w:r>
    </w:p>
    <w:p w:rsidR="003F7428" w:rsidRPr="003F7428" w:rsidRDefault="003F7428" w:rsidP="003F74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Strict OSHA and FDA regulations mandating the use of safety-engineered syringes</w:t>
      </w:r>
    </w:p>
    <w:p w:rsidR="003F7428" w:rsidRPr="003F7428" w:rsidRDefault="003F7428" w:rsidP="003F74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lastRenderedPageBreak/>
        <w:t>High incidence of chronic diseases requiring injectable therapies</w:t>
      </w:r>
    </w:p>
    <w:p w:rsidR="003F7428" w:rsidRPr="003F7428" w:rsidRDefault="003F7428" w:rsidP="003F74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Government support for vaccination and opioid harm-reduction programs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Large healthcare networks and group purchasing organizations (GPOs) further drive the demand for </w:t>
      </w:r>
      <w:r w:rsidRPr="003F7428">
        <w:rPr>
          <w:rFonts w:ascii="Times New Roman" w:eastAsia="Times New Roman" w:hAnsi="Times New Roman" w:cs="Times New Roman"/>
          <w:b/>
          <w:bCs/>
          <w:sz w:val="24"/>
          <w:szCs w:val="24"/>
        </w:rPr>
        <w:t>standardized, pre-sterilized, and retractable syringes</w:t>
      </w:r>
      <w:r w:rsidRPr="003F7428">
        <w:rPr>
          <w:rFonts w:ascii="Times New Roman" w:eastAsia="Times New Roman" w:hAnsi="Times New Roman" w:cs="Times New Roman"/>
          <w:sz w:val="24"/>
          <w:szCs w:val="24"/>
        </w:rPr>
        <w: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Experts also highlight a growing push for U.S.-based manufacturing due to supply chain resilience policies post-COVID-19.</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Europe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Europe follows closely, distinguished by its focus on </w:t>
      </w:r>
      <w:r w:rsidRPr="003F7428">
        <w:rPr>
          <w:rFonts w:ascii="Times New Roman" w:eastAsia="Times New Roman" w:hAnsi="Times New Roman" w:cs="Times New Roman"/>
          <w:b/>
          <w:bCs/>
          <w:sz w:val="24"/>
          <w:szCs w:val="24"/>
        </w:rPr>
        <w:t>safety compliance and sustainability</w:t>
      </w:r>
      <w:r w:rsidRPr="003F7428">
        <w:rPr>
          <w:rFonts w:ascii="Times New Roman" w:eastAsia="Times New Roman" w:hAnsi="Times New Roman" w:cs="Times New Roman"/>
          <w:sz w:val="24"/>
          <w:szCs w:val="24"/>
        </w:rPr>
        <w:t xml:space="preserve">. Nations like </w:t>
      </w:r>
      <w:r w:rsidRPr="003F7428">
        <w:rPr>
          <w:rFonts w:ascii="Times New Roman" w:eastAsia="Times New Roman" w:hAnsi="Times New Roman" w:cs="Times New Roman"/>
          <w:b/>
          <w:bCs/>
          <w:sz w:val="24"/>
          <w:szCs w:val="24"/>
        </w:rPr>
        <w:t>Germany, France, and the UK</w:t>
      </w:r>
      <w:r w:rsidRPr="003F7428">
        <w:rPr>
          <w:rFonts w:ascii="Times New Roman" w:eastAsia="Times New Roman" w:hAnsi="Times New Roman" w:cs="Times New Roman"/>
          <w:sz w:val="24"/>
          <w:szCs w:val="24"/>
        </w:rPr>
        <w:t xml:space="preserve"> have adopted stringent guidelines under EU MDR (Medical Device Regulation), creating consistent demand for </w:t>
      </w:r>
      <w:r w:rsidRPr="003F7428">
        <w:rPr>
          <w:rFonts w:ascii="Times New Roman" w:eastAsia="Times New Roman" w:hAnsi="Times New Roman" w:cs="Times New Roman"/>
          <w:b/>
          <w:bCs/>
          <w:sz w:val="24"/>
          <w:szCs w:val="24"/>
        </w:rPr>
        <w:t>retractable and auto-disable syringes</w:t>
      </w:r>
      <w:r w:rsidRPr="003F7428">
        <w:rPr>
          <w:rFonts w:ascii="Times New Roman" w:eastAsia="Times New Roman" w:hAnsi="Times New Roman" w:cs="Times New Roman"/>
          <w:sz w:val="24"/>
          <w:szCs w:val="24"/>
        </w:rPr>
        <w: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Additionally, nationalized healthcare systems support predictable volume procurement through centralized tenders. ESG (Environmental, Social, </w:t>
      </w:r>
      <w:proofErr w:type="gramStart"/>
      <w:r w:rsidRPr="003F7428">
        <w:rPr>
          <w:rFonts w:ascii="Times New Roman" w:eastAsia="Times New Roman" w:hAnsi="Times New Roman" w:cs="Times New Roman"/>
          <w:sz w:val="24"/>
          <w:szCs w:val="24"/>
        </w:rPr>
        <w:t>Governance</w:t>
      </w:r>
      <w:proofErr w:type="gramEnd"/>
      <w:r w:rsidRPr="003F7428">
        <w:rPr>
          <w:rFonts w:ascii="Times New Roman" w:eastAsia="Times New Roman" w:hAnsi="Times New Roman" w:cs="Times New Roman"/>
          <w:sz w:val="24"/>
          <w:szCs w:val="24"/>
        </w:rPr>
        <w:t xml:space="preserve">) goals are encouraging the shift to </w:t>
      </w:r>
      <w:r w:rsidRPr="003F7428">
        <w:rPr>
          <w:rFonts w:ascii="Times New Roman" w:eastAsia="Times New Roman" w:hAnsi="Times New Roman" w:cs="Times New Roman"/>
          <w:b/>
          <w:bCs/>
          <w:sz w:val="24"/>
          <w:szCs w:val="24"/>
        </w:rPr>
        <w:t>biodegradable and low-waste designs</w:t>
      </w:r>
      <w:r w:rsidRPr="003F7428">
        <w:rPr>
          <w:rFonts w:ascii="Times New Roman" w:eastAsia="Times New Roman" w:hAnsi="Times New Roman" w:cs="Times New Roman"/>
          <w:sz w:val="24"/>
          <w:szCs w:val="24"/>
        </w:rPr>
        <w: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In Nordic countries, green procurement frameworks are becoming a formal part of hospital syringe contracts.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Asia Pacific</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w:t>
      </w:r>
      <w:r w:rsidRPr="003F7428">
        <w:rPr>
          <w:rFonts w:ascii="Times New Roman" w:eastAsia="Times New Roman" w:hAnsi="Times New Roman" w:cs="Times New Roman"/>
          <w:b/>
          <w:bCs/>
          <w:sz w:val="24"/>
          <w:szCs w:val="24"/>
        </w:rPr>
        <w:t>Asia Pacific</w:t>
      </w:r>
      <w:r w:rsidRPr="003F7428">
        <w:rPr>
          <w:rFonts w:ascii="Times New Roman" w:eastAsia="Times New Roman" w:hAnsi="Times New Roman" w:cs="Times New Roman"/>
          <w:sz w:val="24"/>
          <w:szCs w:val="24"/>
        </w:rPr>
        <w:t xml:space="preserve"> region is the </w:t>
      </w:r>
      <w:r w:rsidRPr="003F7428">
        <w:rPr>
          <w:rFonts w:ascii="Times New Roman" w:eastAsia="Times New Roman" w:hAnsi="Times New Roman" w:cs="Times New Roman"/>
          <w:b/>
          <w:bCs/>
          <w:sz w:val="24"/>
          <w:szCs w:val="24"/>
        </w:rPr>
        <w:t>fastest-growing market</w:t>
      </w:r>
      <w:r w:rsidRPr="003F7428">
        <w:rPr>
          <w:rFonts w:ascii="Times New Roman" w:eastAsia="Times New Roman" w:hAnsi="Times New Roman" w:cs="Times New Roman"/>
          <w:sz w:val="24"/>
          <w:szCs w:val="24"/>
        </w:rPr>
        <w:t xml:space="preserve">, fueled by vast population bases, increasing healthcare access, and government-led immunization drives. Key countries like </w:t>
      </w:r>
      <w:r w:rsidRPr="003F7428">
        <w:rPr>
          <w:rFonts w:ascii="Times New Roman" w:eastAsia="Times New Roman" w:hAnsi="Times New Roman" w:cs="Times New Roman"/>
          <w:b/>
          <w:bCs/>
          <w:sz w:val="24"/>
          <w:szCs w:val="24"/>
        </w:rPr>
        <w:t>India, China, and Indonesia</w:t>
      </w:r>
      <w:r w:rsidRPr="003F7428">
        <w:rPr>
          <w:rFonts w:ascii="Times New Roman" w:eastAsia="Times New Roman" w:hAnsi="Times New Roman" w:cs="Times New Roman"/>
          <w:sz w:val="24"/>
          <w:szCs w:val="24"/>
        </w:rPr>
        <w:t xml:space="preserve"> are expanding universal health coverage, creating large-scale demand for syringes in both urban and rural settings.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Local manufacturers, especially in India, are ramping up capacity for </w:t>
      </w:r>
      <w:r w:rsidRPr="003F7428">
        <w:rPr>
          <w:rFonts w:ascii="Times New Roman" w:eastAsia="Times New Roman" w:hAnsi="Times New Roman" w:cs="Times New Roman"/>
          <w:b/>
          <w:bCs/>
          <w:sz w:val="24"/>
          <w:szCs w:val="24"/>
        </w:rPr>
        <w:t>WHO-prequalified auto-disable syringes</w:t>
      </w:r>
      <w:r w:rsidRPr="003F7428">
        <w:rPr>
          <w:rFonts w:ascii="Times New Roman" w:eastAsia="Times New Roman" w:hAnsi="Times New Roman" w:cs="Times New Roman"/>
          <w:sz w:val="24"/>
          <w:szCs w:val="24"/>
        </w:rPr>
        <w:t>, making the region not only a major consumer but also a critical global supplier.</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For example, India’s Ministry of Health has mandated the exclusive use of auto-disable syringes in national immunization programs since 2022.</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LAMEA (Latin America, Middle East &amp; Africa)</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LAMEA presents a </w:t>
      </w:r>
      <w:r w:rsidRPr="003F7428">
        <w:rPr>
          <w:rFonts w:ascii="Times New Roman" w:eastAsia="Times New Roman" w:hAnsi="Times New Roman" w:cs="Times New Roman"/>
          <w:b/>
          <w:bCs/>
          <w:sz w:val="24"/>
          <w:szCs w:val="24"/>
        </w:rPr>
        <w:t>mixed outlook</w:t>
      </w:r>
      <w:r w:rsidRPr="003F7428">
        <w:rPr>
          <w:rFonts w:ascii="Times New Roman" w:eastAsia="Times New Roman" w:hAnsi="Times New Roman" w:cs="Times New Roman"/>
          <w:sz w:val="24"/>
          <w:szCs w:val="24"/>
        </w:rPr>
        <w:t xml:space="preserve">, with high unmet needs but increasing government action. </w:t>
      </w:r>
      <w:r w:rsidRPr="003F7428">
        <w:rPr>
          <w:rFonts w:ascii="Times New Roman" w:eastAsia="Times New Roman" w:hAnsi="Times New Roman" w:cs="Times New Roman"/>
          <w:b/>
          <w:bCs/>
          <w:sz w:val="24"/>
          <w:szCs w:val="24"/>
        </w:rPr>
        <w:t>Brazil and South Africa</w:t>
      </w:r>
      <w:r w:rsidRPr="003F7428">
        <w:rPr>
          <w:rFonts w:ascii="Times New Roman" w:eastAsia="Times New Roman" w:hAnsi="Times New Roman" w:cs="Times New Roman"/>
          <w:sz w:val="24"/>
          <w:szCs w:val="24"/>
        </w:rPr>
        <w:t xml:space="preserve"> are emerging as regional syringe hubs due to both local manufacturing efforts and active public health campaigns (HIV, hepatitis, COVID-19).</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Middle Eastern countries like the </w:t>
      </w:r>
      <w:r w:rsidRPr="003F7428">
        <w:rPr>
          <w:rFonts w:ascii="Times New Roman" w:eastAsia="Times New Roman" w:hAnsi="Times New Roman" w:cs="Times New Roman"/>
          <w:b/>
          <w:bCs/>
          <w:sz w:val="24"/>
          <w:szCs w:val="24"/>
        </w:rPr>
        <w:t>UAE and Saudi Arabia</w:t>
      </w:r>
      <w:r w:rsidRPr="003F7428">
        <w:rPr>
          <w:rFonts w:ascii="Times New Roman" w:eastAsia="Times New Roman" w:hAnsi="Times New Roman" w:cs="Times New Roman"/>
          <w:sz w:val="24"/>
          <w:szCs w:val="24"/>
        </w:rPr>
        <w:t xml:space="preserve"> are integrating safety syringes as part of hospital modernization programs, while Sub-Saharan Africa remains heavily reliant on </w:t>
      </w:r>
      <w:r w:rsidRPr="003F7428">
        <w:rPr>
          <w:rFonts w:ascii="Times New Roman" w:eastAsia="Times New Roman" w:hAnsi="Times New Roman" w:cs="Times New Roman"/>
          <w:b/>
          <w:bCs/>
          <w:sz w:val="24"/>
          <w:szCs w:val="24"/>
        </w:rPr>
        <w:t>donor-funded imports</w:t>
      </w:r>
      <w:r w:rsidRPr="003F7428">
        <w:rPr>
          <w:rFonts w:ascii="Times New Roman" w:eastAsia="Times New Roman" w:hAnsi="Times New Roman" w:cs="Times New Roman"/>
          <w:sz w:val="24"/>
          <w:szCs w:val="24"/>
        </w:rPr>
        <w:t xml:space="preserve"> from UNICEF and GAVI.</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lastRenderedPageBreak/>
        <w:t>Infrastructure limitations and inconsistent procurement funding remain challenges, though international partnerships are bridging gaps in vaccine logistics and sterile equipment distribution.</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Overall, the </w:t>
      </w:r>
      <w:r w:rsidRPr="003F7428">
        <w:rPr>
          <w:rFonts w:ascii="Times New Roman" w:eastAsia="Times New Roman" w:hAnsi="Times New Roman" w:cs="Times New Roman"/>
          <w:b/>
          <w:bCs/>
          <w:sz w:val="24"/>
          <w:szCs w:val="24"/>
        </w:rPr>
        <w:t>disposable syringes market is witnessing a global convergence</w:t>
      </w:r>
      <w:r w:rsidRPr="003F7428">
        <w:rPr>
          <w:rFonts w:ascii="Times New Roman" w:eastAsia="Times New Roman" w:hAnsi="Times New Roman" w:cs="Times New Roman"/>
          <w:sz w:val="24"/>
          <w:szCs w:val="24"/>
        </w:rPr>
        <w:t xml:space="preserve"> toward safer and smarter injection tools, but the </w:t>
      </w:r>
      <w:r w:rsidRPr="003F7428">
        <w:rPr>
          <w:rFonts w:ascii="Times New Roman" w:eastAsia="Times New Roman" w:hAnsi="Times New Roman" w:cs="Times New Roman"/>
          <w:b/>
          <w:bCs/>
          <w:sz w:val="24"/>
          <w:szCs w:val="24"/>
        </w:rPr>
        <w:t>pace of adoption and regulatory enforcement varies widely by region</w:t>
      </w:r>
      <w:r w:rsidRPr="003F7428">
        <w:rPr>
          <w:rFonts w:ascii="Times New Roman" w:eastAsia="Times New Roman" w:hAnsi="Times New Roman" w:cs="Times New Roman"/>
          <w:sz w:val="24"/>
          <w:szCs w:val="24"/>
        </w:rPr>
        <w:t>. Strategic opportunities exist in Asia Pacific and Africa, particularly for manufacturers offering cost-efficient safety innovations aligned with public health mandates.</w:t>
      </w:r>
    </w:p>
    <w:p w:rsidR="003F7428" w:rsidRPr="003F7428" w:rsidRDefault="003F7428" w:rsidP="003F7428">
      <w:pPr>
        <w:spacing w:after="0" w:line="240" w:lineRule="auto"/>
        <w:rPr>
          <w:rFonts w:ascii="Times New Roman" w:eastAsia="Times New Roman" w:hAnsi="Times New Roman" w:cs="Times New Roman"/>
          <w:sz w:val="24"/>
          <w:szCs w:val="24"/>
        </w:rPr>
      </w:pP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6. End-User Dynamics and Use Case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End-user dynamics within the disposable syringes market reflect the complex interplay of clinical workflows, infection control mandates, and procedural frequency. Disposable syringes serve as the foundation of modern medical practice, touching nearly every patient-care vertical—from primary care clinics to advanced oncology centers.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Key End Users</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Hospitals and Clinics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These represent the </w:t>
      </w:r>
      <w:r w:rsidRPr="003F7428">
        <w:rPr>
          <w:rFonts w:ascii="Times New Roman" w:eastAsia="Times New Roman" w:hAnsi="Times New Roman" w:cs="Times New Roman"/>
          <w:b/>
          <w:bCs/>
          <w:sz w:val="24"/>
          <w:szCs w:val="24"/>
        </w:rPr>
        <w:t>largest and most consistent buyers</w:t>
      </w:r>
      <w:r w:rsidRPr="003F7428">
        <w:rPr>
          <w:rFonts w:ascii="Times New Roman" w:eastAsia="Times New Roman" w:hAnsi="Times New Roman" w:cs="Times New Roman"/>
          <w:sz w:val="24"/>
          <w:szCs w:val="24"/>
        </w:rPr>
        <w:t xml:space="preserve">, accounting for over </w:t>
      </w:r>
      <w:r w:rsidRPr="003F7428">
        <w:rPr>
          <w:rFonts w:ascii="Times New Roman" w:eastAsia="Times New Roman" w:hAnsi="Times New Roman" w:cs="Times New Roman"/>
          <w:b/>
          <w:bCs/>
          <w:sz w:val="24"/>
          <w:szCs w:val="24"/>
        </w:rPr>
        <w:t>55%</w:t>
      </w:r>
      <w:r w:rsidRPr="003F7428">
        <w:rPr>
          <w:rFonts w:ascii="Times New Roman" w:eastAsia="Times New Roman" w:hAnsi="Times New Roman" w:cs="Times New Roman"/>
          <w:sz w:val="24"/>
          <w:szCs w:val="24"/>
        </w:rPr>
        <w:t xml:space="preserve"> of global syringe demand in 2024. They rely heavily on both </w:t>
      </w:r>
      <w:r w:rsidRPr="003F7428">
        <w:rPr>
          <w:rFonts w:ascii="Times New Roman" w:eastAsia="Times New Roman" w:hAnsi="Times New Roman" w:cs="Times New Roman"/>
          <w:b/>
          <w:bCs/>
          <w:sz w:val="24"/>
          <w:szCs w:val="24"/>
        </w:rPr>
        <w:t>standard and safety syringes</w:t>
      </w:r>
      <w:r w:rsidRPr="003F7428">
        <w:rPr>
          <w:rFonts w:ascii="Times New Roman" w:eastAsia="Times New Roman" w:hAnsi="Times New Roman" w:cs="Times New Roman"/>
          <w:sz w:val="24"/>
          <w:szCs w:val="24"/>
        </w:rPr>
        <w:t xml:space="preserve"> for procedures ranging from anesthesia to chemotherapy. High throughput of patients and strict bio-safety protocols make hospitals a priority market for auto-disable and retractable designs.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Larger hospital networks often bundle syringe procurement with other injection supplies in long-term contracts, emphasizing unit cost and safety compliance.</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Ambulatory Surgical Centers (ASCs)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ASCs are growing rapidly as healthcare systems shift toward </w:t>
      </w:r>
      <w:r w:rsidRPr="003F7428">
        <w:rPr>
          <w:rFonts w:ascii="Times New Roman" w:eastAsia="Times New Roman" w:hAnsi="Times New Roman" w:cs="Times New Roman"/>
          <w:b/>
          <w:bCs/>
          <w:sz w:val="24"/>
          <w:szCs w:val="24"/>
        </w:rPr>
        <w:t>minimally invasive, outpatient procedures</w:t>
      </w:r>
      <w:r w:rsidRPr="003F7428">
        <w:rPr>
          <w:rFonts w:ascii="Times New Roman" w:eastAsia="Times New Roman" w:hAnsi="Times New Roman" w:cs="Times New Roman"/>
          <w:sz w:val="24"/>
          <w:szCs w:val="24"/>
        </w:rPr>
        <w:t xml:space="preserve">. These centers prefer syringes that are </w:t>
      </w:r>
      <w:r w:rsidRPr="003F7428">
        <w:rPr>
          <w:rFonts w:ascii="Times New Roman" w:eastAsia="Times New Roman" w:hAnsi="Times New Roman" w:cs="Times New Roman"/>
          <w:b/>
          <w:bCs/>
          <w:sz w:val="24"/>
          <w:szCs w:val="24"/>
        </w:rPr>
        <w:t>pre-sterile, compact, and easy to dispose of</w:t>
      </w:r>
      <w:r w:rsidRPr="003F7428">
        <w:rPr>
          <w:rFonts w:ascii="Times New Roman" w:eastAsia="Times New Roman" w:hAnsi="Times New Roman" w:cs="Times New Roman"/>
          <w:sz w:val="24"/>
          <w:szCs w:val="24"/>
        </w:rPr>
        <w:t xml:space="preserve">, particularly those with </w:t>
      </w:r>
      <w:proofErr w:type="spellStart"/>
      <w:r w:rsidRPr="003F7428">
        <w:rPr>
          <w:rFonts w:ascii="Times New Roman" w:eastAsia="Times New Roman" w:hAnsi="Times New Roman" w:cs="Times New Roman"/>
          <w:sz w:val="24"/>
          <w:szCs w:val="24"/>
        </w:rPr>
        <w:t>Luer</w:t>
      </w:r>
      <w:proofErr w:type="spellEnd"/>
      <w:r w:rsidRPr="003F7428">
        <w:rPr>
          <w:rFonts w:ascii="Times New Roman" w:eastAsia="Times New Roman" w:hAnsi="Times New Roman" w:cs="Times New Roman"/>
          <w:sz w:val="24"/>
          <w:szCs w:val="24"/>
        </w:rPr>
        <w:t>-lock features to ensure precision and stability during medication delivery.</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Diagnostic Laboratories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These facilities use syringes for </w:t>
      </w:r>
      <w:r w:rsidRPr="003F7428">
        <w:rPr>
          <w:rFonts w:ascii="Times New Roman" w:eastAsia="Times New Roman" w:hAnsi="Times New Roman" w:cs="Times New Roman"/>
          <w:b/>
          <w:bCs/>
          <w:sz w:val="24"/>
          <w:szCs w:val="24"/>
        </w:rPr>
        <w:t>blood collection, sample preparation, and contrast injection</w:t>
      </w:r>
      <w:r w:rsidRPr="003F7428">
        <w:rPr>
          <w:rFonts w:ascii="Times New Roman" w:eastAsia="Times New Roman" w:hAnsi="Times New Roman" w:cs="Times New Roman"/>
          <w:sz w:val="24"/>
          <w:szCs w:val="24"/>
        </w:rPr>
        <w:t xml:space="preserve">, especially in molecular and imaging diagnostics. Here, </w:t>
      </w:r>
      <w:r w:rsidRPr="003F7428">
        <w:rPr>
          <w:rFonts w:ascii="Times New Roman" w:eastAsia="Times New Roman" w:hAnsi="Times New Roman" w:cs="Times New Roman"/>
          <w:b/>
          <w:bCs/>
          <w:sz w:val="24"/>
          <w:szCs w:val="24"/>
        </w:rPr>
        <w:t>precision and contamination control</w:t>
      </w:r>
      <w:r w:rsidRPr="003F7428">
        <w:rPr>
          <w:rFonts w:ascii="Times New Roman" w:eastAsia="Times New Roman" w:hAnsi="Times New Roman" w:cs="Times New Roman"/>
          <w:sz w:val="24"/>
          <w:szCs w:val="24"/>
        </w:rPr>
        <w:t xml:space="preserve"> are key, creating demand for </w:t>
      </w:r>
      <w:r w:rsidRPr="003F7428">
        <w:rPr>
          <w:rFonts w:ascii="Times New Roman" w:eastAsia="Times New Roman" w:hAnsi="Times New Roman" w:cs="Times New Roman"/>
          <w:b/>
          <w:bCs/>
          <w:sz w:val="24"/>
          <w:szCs w:val="24"/>
        </w:rPr>
        <w:t>low-dead-space, fine-gauge syringes</w:t>
      </w:r>
      <w:r w:rsidRPr="003F7428">
        <w:rPr>
          <w:rFonts w:ascii="Times New Roman" w:eastAsia="Times New Roman" w:hAnsi="Times New Roman" w:cs="Times New Roman"/>
          <w:sz w:val="24"/>
          <w:szCs w:val="24"/>
        </w:rPr>
        <w:t>.</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Home Healthcare Settings</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lastRenderedPageBreak/>
        <w:t xml:space="preserve">An emerging but fast-growing segment, home healthcare is driven by chronic disease management, elderly care, and fertility treatments. Patients or caregivers administer drugs such as insulin, hormone injections, and palliative therapies using </w:t>
      </w:r>
      <w:r w:rsidRPr="003F7428">
        <w:rPr>
          <w:rFonts w:ascii="Times New Roman" w:eastAsia="Times New Roman" w:hAnsi="Times New Roman" w:cs="Times New Roman"/>
          <w:b/>
          <w:bCs/>
          <w:sz w:val="24"/>
          <w:szCs w:val="24"/>
        </w:rPr>
        <w:t>easy-to-use, prefilled, or safety syringes</w:t>
      </w:r>
      <w:r w:rsidRPr="003F7428">
        <w:rPr>
          <w:rFonts w:ascii="Times New Roman" w:eastAsia="Times New Roman" w:hAnsi="Times New Roman" w:cs="Times New Roman"/>
          <w:sz w:val="24"/>
          <w:szCs w:val="24"/>
        </w:rPr>
        <w: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Manufacturers targeting this segment must focus on ergonomic design, clear dosing indicators, and reduced activation force to cater to non-clinical users.</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 Use Case: Home-Based Diabetes Management in South Korea</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A metropolitan public health center in </w:t>
      </w:r>
      <w:r w:rsidRPr="003F7428">
        <w:rPr>
          <w:rFonts w:ascii="Times New Roman" w:eastAsia="Times New Roman" w:hAnsi="Times New Roman" w:cs="Times New Roman"/>
          <w:b/>
          <w:bCs/>
          <w:sz w:val="24"/>
          <w:szCs w:val="24"/>
        </w:rPr>
        <w:t>Seoul, South Korea</w:t>
      </w:r>
      <w:r w:rsidRPr="003F7428">
        <w:rPr>
          <w:rFonts w:ascii="Times New Roman" w:eastAsia="Times New Roman" w:hAnsi="Times New Roman" w:cs="Times New Roman"/>
          <w:sz w:val="24"/>
          <w:szCs w:val="24"/>
        </w:rPr>
        <w:t xml:space="preserve">, rolled out a city-wide pilot program to supply </w:t>
      </w:r>
      <w:r w:rsidRPr="003F7428">
        <w:rPr>
          <w:rFonts w:ascii="Times New Roman" w:eastAsia="Times New Roman" w:hAnsi="Times New Roman" w:cs="Times New Roman"/>
          <w:b/>
          <w:bCs/>
          <w:sz w:val="24"/>
          <w:szCs w:val="24"/>
        </w:rPr>
        <w:t>disposable insulin syringes</w:t>
      </w:r>
      <w:r w:rsidRPr="003F7428">
        <w:rPr>
          <w:rFonts w:ascii="Times New Roman" w:eastAsia="Times New Roman" w:hAnsi="Times New Roman" w:cs="Times New Roman"/>
          <w:sz w:val="24"/>
          <w:szCs w:val="24"/>
        </w:rPr>
        <w:t xml:space="preserve"> to low-income diabetic patients through pharmacies and home-care agencies. The goal was to reduce hospital visits, enhance treatment adherence, and limit transmission risks from syringe reuse.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Within 12 months:</w:t>
      </w:r>
    </w:p>
    <w:p w:rsidR="003F7428" w:rsidRPr="003F7428" w:rsidRDefault="003F7428" w:rsidP="003F74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Patient adherence to prescribed insulin regimens improved by </w:t>
      </w:r>
      <w:r w:rsidRPr="003F7428">
        <w:rPr>
          <w:rFonts w:ascii="Times New Roman" w:eastAsia="Times New Roman" w:hAnsi="Times New Roman" w:cs="Times New Roman"/>
          <w:b/>
          <w:bCs/>
          <w:sz w:val="24"/>
          <w:szCs w:val="24"/>
        </w:rPr>
        <w:t>24%</w:t>
      </w:r>
    </w:p>
    <w:p w:rsidR="003F7428" w:rsidRPr="003F7428" w:rsidRDefault="003F7428" w:rsidP="003F74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Emergency visits due to incorrect dosing dropped by </w:t>
      </w:r>
      <w:r w:rsidRPr="003F7428">
        <w:rPr>
          <w:rFonts w:ascii="Times New Roman" w:eastAsia="Times New Roman" w:hAnsi="Times New Roman" w:cs="Times New Roman"/>
          <w:b/>
          <w:bCs/>
          <w:sz w:val="24"/>
          <w:szCs w:val="24"/>
        </w:rPr>
        <w:t>33%</w:t>
      </w:r>
    </w:p>
    <w:p w:rsidR="003F7428" w:rsidRPr="003F7428" w:rsidRDefault="003F7428" w:rsidP="003F74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Reported needle-stick injuries from at-home caregivers fell to </w:t>
      </w:r>
      <w:r w:rsidRPr="003F7428">
        <w:rPr>
          <w:rFonts w:ascii="Times New Roman" w:eastAsia="Times New Roman" w:hAnsi="Times New Roman" w:cs="Times New Roman"/>
          <w:b/>
          <w:bCs/>
          <w:sz w:val="24"/>
          <w:szCs w:val="24"/>
        </w:rPr>
        <w:t>zero</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This case demonstrates how standardized access to safe, ergonomically designed disposable syringes can empower chronic disease patients while easing healthcare system burdens.</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growing diversity of end-user needs—from the high-throughput demands of hospitals to the personalized needs of home-care—necessitates a </w:t>
      </w:r>
      <w:r w:rsidRPr="003F7428">
        <w:rPr>
          <w:rFonts w:ascii="Times New Roman" w:eastAsia="Times New Roman" w:hAnsi="Times New Roman" w:cs="Times New Roman"/>
          <w:b/>
          <w:bCs/>
          <w:sz w:val="24"/>
          <w:szCs w:val="24"/>
        </w:rPr>
        <w:t>flexible, safety-oriented design strategy</w:t>
      </w:r>
      <w:r w:rsidRPr="003F7428">
        <w:rPr>
          <w:rFonts w:ascii="Times New Roman" w:eastAsia="Times New Roman" w:hAnsi="Times New Roman" w:cs="Times New Roman"/>
          <w:sz w:val="24"/>
          <w:szCs w:val="24"/>
        </w:rPr>
        <w:t>. Suppliers that tailor syringe features to specific procedural contexts and user capabilities will find sustainable growth opportunities across the value chain.</w:t>
      </w:r>
    </w:p>
    <w:p w:rsidR="003F7428" w:rsidRPr="003F7428" w:rsidRDefault="003F7428" w:rsidP="003F7428">
      <w:pPr>
        <w:spacing w:after="0" w:line="240" w:lineRule="auto"/>
        <w:rPr>
          <w:rFonts w:ascii="Times New Roman" w:eastAsia="Times New Roman" w:hAnsi="Times New Roman" w:cs="Times New Roman"/>
          <w:sz w:val="24"/>
          <w:szCs w:val="24"/>
        </w:rPr>
      </w:pP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7. Recent Developments + Opportunities &amp; Restraints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Segoe UI Symbol" w:eastAsia="Times New Roman" w:hAnsi="Segoe UI Symbol" w:cs="Segoe UI Symbol"/>
          <w:b/>
          <w:bCs/>
          <w:sz w:val="24"/>
          <w:szCs w:val="24"/>
        </w:rPr>
        <w:t>🆕</w:t>
      </w:r>
      <w:r w:rsidRPr="003F7428">
        <w:rPr>
          <w:rFonts w:ascii="Times New Roman" w:eastAsia="Times New Roman" w:hAnsi="Times New Roman" w:cs="Times New Roman"/>
          <w:b/>
          <w:bCs/>
          <w:sz w:val="24"/>
          <w:szCs w:val="24"/>
        </w:rPr>
        <w:t xml:space="preserve"> Recent Developments (Last 2 Years)</w:t>
      </w:r>
    </w:p>
    <w:p w:rsidR="003F7428" w:rsidRPr="003F7428" w:rsidRDefault="003F7428" w:rsidP="003F74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 xml:space="preserve">BD Launched </w:t>
      </w:r>
      <w:proofErr w:type="spellStart"/>
      <w:r w:rsidRPr="003F7428">
        <w:rPr>
          <w:rFonts w:ascii="Times New Roman" w:eastAsia="Times New Roman" w:hAnsi="Times New Roman" w:cs="Times New Roman"/>
          <w:b/>
          <w:bCs/>
          <w:sz w:val="24"/>
          <w:szCs w:val="24"/>
        </w:rPr>
        <w:t>UltraSafe</w:t>
      </w:r>
      <w:proofErr w:type="spellEnd"/>
      <w:r w:rsidRPr="003F7428">
        <w:rPr>
          <w:rFonts w:ascii="Times New Roman" w:eastAsia="Times New Roman" w:hAnsi="Times New Roman" w:cs="Times New Roman"/>
          <w:b/>
          <w:bCs/>
          <w:sz w:val="24"/>
          <w:szCs w:val="24"/>
        </w:rPr>
        <w:t>™ Plus 2.25mL Passive Needle Guard</w:t>
      </w:r>
      <w:r w:rsidRPr="003F7428">
        <w:rPr>
          <w:rFonts w:ascii="Times New Roman" w:eastAsia="Times New Roman" w:hAnsi="Times New Roman" w:cs="Times New Roman"/>
          <w:sz w:val="24"/>
          <w:szCs w:val="24"/>
        </w:rPr>
        <w:t xml:space="preserve"> (2023</w:t>
      </w:r>
      <w:proofErr w:type="gramStart"/>
      <w:r w:rsidRPr="003F7428">
        <w:rPr>
          <w:rFonts w:ascii="Times New Roman" w:eastAsia="Times New Roman" w:hAnsi="Times New Roman" w:cs="Times New Roman"/>
          <w:sz w:val="24"/>
          <w:szCs w:val="24"/>
        </w:rPr>
        <w:t>)</w:t>
      </w:r>
      <w:proofErr w:type="gramEnd"/>
      <w:r w:rsidRPr="003F7428">
        <w:rPr>
          <w:rFonts w:ascii="Times New Roman" w:eastAsia="Times New Roman" w:hAnsi="Times New Roman" w:cs="Times New Roman"/>
          <w:sz w:val="24"/>
          <w:szCs w:val="24"/>
        </w:rPr>
        <w:br/>
        <w:t>Designed to enhance injection safety in high-viscosity drug delivery, especially for biologics. This innovation supports safer drug-device integration and expands BD’s portfolio of prefilled compatible solutions.</w:t>
      </w:r>
      <w:r w:rsidRPr="003F7428">
        <w:rPr>
          <w:rFonts w:ascii="Times New Roman" w:eastAsia="Times New Roman" w:hAnsi="Times New Roman" w:cs="Times New Roman"/>
          <w:sz w:val="24"/>
          <w:szCs w:val="24"/>
        </w:rPr>
        <w:br/>
      </w:r>
    </w:p>
    <w:p w:rsidR="003F7428" w:rsidRPr="003F7428" w:rsidRDefault="003F7428" w:rsidP="003F74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Hindustan Syringes Expanded AD Syringe Production by 60%</w:t>
      </w:r>
      <w:r w:rsidRPr="003F7428">
        <w:rPr>
          <w:rFonts w:ascii="Times New Roman" w:eastAsia="Times New Roman" w:hAnsi="Times New Roman" w:cs="Times New Roman"/>
          <w:sz w:val="24"/>
          <w:szCs w:val="24"/>
        </w:rPr>
        <w:t xml:space="preserve"> (2023</w:t>
      </w:r>
      <w:proofErr w:type="gramStart"/>
      <w:r w:rsidRPr="003F7428">
        <w:rPr>
          <w:rFonts w:ascii="Times New Roman" w:eastAsia="Times New Roman" w:hAnsi="Times New Roman" w:cs="Times New Roman"/>
          <w:sz w:val="24"/>
          <w:szCs w:val="24"/>
        </w:rPr>
        <w:t>)</w:t>
      </w:r>
      <w:proofErr w:type="gramEnd"/>
      <w:r w:rsidRPr="003F7428">
        <w:rPr>
          <w:rFonts w:ascii="Times New Roman" w:eastAsia="Times New Roman" w:hAnsi="Times New Roman" w:cs="Times New Roman"/>
          <w:sz w:val="24"/>
          <w:szCs w:val="24"/>
        </w:rPr>
        <w:br/>
        <w:t xml:space="preserve">In response to global vaccine demand, especially from African and Southeast Asian </w:t>
      </w:r>
      <w:r w:rsidRPr="003F7428">
        <w:rPr>
          <w:rFonts w:ascii="Times New Roman" w:eastAsia="Times New Roman" w:hAnsi="Times New Roman" w:cs="Times New Roman"/>
          <w:sz w:val="24"/>
          <w:szCs w:val="24"/>
        </w:rPr>
        <w:lastRenderedPageBreak/>
        <w:t>countries, HMD scaled up output and introduced new production lines in its Faridabad facility.</w:t>
      </w:r>
      <w:r w:rsidRPr="003F7428">
        <w:rPr>
          <w:rFonts w:ascii="Times New Roman" w:eastAsia="Times New Roman" w:hAnsi="Times New Roman" w:cs="Times New Roman"/>
          <w:sz w:val="24"/>
          <w:szCs w:val="24"/>
        </w:rPr>
        <w:br/>
      </w:r>
    </w:p>
    <w:p w:rsidR="003F7428" w:rsidRPr="003F7428" w:rsidRDefault="003F7428" w:rsidP="003F74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Terumo and UNICEF Signed Long-Term Supply Agreement for Immunization Syringes</w:t>
      </w:r>
      <w:r w:rsidRPr="003F7428">
        <w:rPr>
          <w:rFonts w:ascii="Times New Roman" w:eastAsia="Times New Roman" w:hAnsi="Times New Roman" w:cs="Times New Roman"/>
          <w:sz w:val="24"/>
          <w:szCs w:val="24"/>
        </w:rPr>
        <w:t xml:space="preserve"> (2024</w:t>
      </w:r>
      <w:proofErr w:type="gramStart"/>
      <w:r w:rsidRPr="003F7428">
        <w:rPr>
          <w:rFonts w:ascii="Times New Roman" w:eastAsia="Times New Roman" w:hAnsi="Times New Roman" w:cs="Times New Roman"/>
          <w:sz w:val="24"/>
          <w:szCs w:val="24"/>
        </w:rPr>
        <w:t>)</w:t>
      </w:r>
      <w:proofErr w:type="gramEnd"/>
      <w:r w:rsidRPr="003F7428">
        <w:rPr>
          <w:rFonts w:ascii="Times New Roman" w:eastAsia="Times New Roman" w:hAnsi="Times New Roman" w:cs="Times New Roman"/>
          <w:sz w:val="24"/>
          <w:szCs w:val="24"/>
        </w:rPr>
        <w:br/>
        <w:t>This multi-year deal ensures the steady supply of auto-disable syringes for GAVI-supported immunization programs across underserved regions.</w:t>
      </w:r>
      <w:r w:rsidRPr="003F7428">
        <w:rPr>
          <w:rFonts w:ascii="Times New Roman" w:eastAsia="Times New Roman" w:hAnsi="Times New Roman" w:cs="Times New Roman"/>
          <w:sz w:val="24"/>
          <w:szCs w:val="24"/>
        </w:rPr>
        <w:br/>
      </w:r>
    </w:p>
    <w:p w:rsidR="003F7428" w:rsidRPr="003F7428" w:rsidRDefault="003F7428" w:rsidP="003F74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B. Braun Introduced Recyclable Packaging for Syringe Units in Europe</w:t>
      </w:r>
      <w:r w:rsidRPr="003F7428">
        <w:rPr>
          <w:rFonts w:ascii="Times New Roman" w:eastAsia="Times New Roman" w:hAnsi="Times New Roman" w:cs="Times New Roman"/>
          <w:sz w:val="24"/>
          <w:szCs w:val="24"/>
        </w:rPr>
        <w:t xml:space="preserve"> (2023</w:t>
      </w:r>
      <w:proofErr w:type="gramStart"/>
      <w:r w:rsidRPr="003F7428">
        <w:rPr>
          <w:rFonts w:ascii="Times New Roman" w:eastAsia="Times New Roman" w:hAnsi="Times New Roman" w:cs="Times New Roman"/>
          <w:sz w:val="24"/>
          <w:szCs w:val="24"/>
        </w:rPr>
        <w:t>)</w:t>
      </w:r>
      <w:proofErr w:type="gramEnd"/>
      <w:r w:rsidRPr="003F7428">
        <w:rPr>
          <w:rFonts w:ascii="Times New Roman" w:eastAsia="Times New Roman" w:hAnsi="Times New Roman" w:cs="Times New Roman"/>
          <w:sz w:val="24"/>
          <w:szCs w:val="24"/>
        </w:rPr>
        <w:br/>
        <w:t>The move aims to reduce hospital waste and aligns with the EU’s Green Public Procurement criteria.</w:t>
      </w:r>
      <w:r w:rsidRPr="003F7428">
        <w:rPr>
          <w:rFonts w:ascii="Times New Roman" w:eastAsia="Times New Roman" w:hAnsi="Times New Roman" w:cs="Times New Roman"/>
          <w:sz w:val="24"/>
          <w:szCs w:val="24"/>
        </w:rPr>
        <w:br/>
      </w:r>
    </w:p>
    <w:p w:rsidR="003F7428" w:rsidRPr="003F7428" w:rsidRDefault="003F7428" w:rsidP="003F7428">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3F7428">
        <w:rPr>
          <w:rFonts w:ascii="Times New Roman" w:eastAsia="Times New Roman" w:hAnsi="Times New Roman" w:cs="Times New Roman"/>
          <w:b/>
          <w:bCs/>
          <w:sz w:val="24"/>
          <w:szCs w:val="24"/>
        </w:rPr>
        <w:t>Smiths</w:t>
      </w:r>
      <w:proofErr w:type="spellEnd"/>
      <w:r w:rsidRPr="003F7428">
        <w:rPr>
          <w:rFonts w:ascii="Times New Roman" w:eastAsia="Times New Roman" w:hAnsi="Times New Roman" w:cs="Times New Roman"/>
          <w:b/>
          <w:bCs/>
          <w:sz w:val="24"/>
          <w:szCs w:val="24"/>
        </w:rPr>
        <w:t xml:space="preserve"> Medical Launched </w:t>
      </w:r>
      <w:proofErr w:type="spellStart"/>
      <w:r w:rsidRPr="003F7428">
        <w:rPr>
          <w:rFonts w:ascii="Times New Roman" w:eastAsia="Times New Roman" w:hAnsi="Times New Roman" w:cs="Times New Roman"/>
          <w:b/>
          <w:bCs/>
          <w:sz w:val="24"/>
          <w:szCs w:val="24"/>
        </w:rPr>
        <w:t>SafetyGlide</w:t>
      </w:r>
      <w:proofErr w:type="spellEnd"/>
      <w:r w:rsidRPr="003F7428">
        <w:rPr>
          <w:rFonts w:ascii="Times New Roman" w:eastAsia="Times New Roman" w:hAnsi="Times New Roman" w:cs="Times New Roman"/>
          <w:b/>
          <w:bCs/>
          <w:sz w:val="24"/>
          <w:szCs w:val="24"/>
        </w:rPr>
        <w:t xml:space="preserve">™ Syringe Upgrade with Enhanced </w:t>
      </w:r>
      <w:proofErr w:type="spellStart"/>
      <w:r w:rsidRPr="003F7428">
        <w:rPr>
          <w:rFonts w:ascii="Times New Roman" w:eastAsia="Times New Roman" w:hAnsi="Times New Roman" w:cs="Times New Roman"/>
          <w:b/>
          <w:bCs/>
          <w:sz w:val="24"/>
          <w:szCs w:val="24"/>
        </w:rPr>
        <w:t>Retractability</w:t>
      </w:r>
      <w:proofErr w:type="spellEnd"/>
      <w:r w:rsidRPr="003F7428">
        <w:rPr>
          <w:rFonts w:ascii="Times New Roman" w:eastAsia="Times New Roman" w:hAnsi="Times New Roman" w:cs="Times New Roman"/>
          <w:sz w:val="24"/>
          <w:szCs w:val="24"/>
        </w:rPr>
        <w:t xml:space="preserve"> (2024</w:t>
      </w:r>
      <w:proofErr w:type="gramStart"/>
      <w:r w:rsidRPr="003F7428">
        <w:rPr>
          <w:rFonts w:ascii="Times New Roman" w:eastAsia="Times New Roman" w:hAnsi="Times New Roman" w:cs="Times New Roman"/>
          <w:sz w:val="24"/>
          <w:szCs w:val="24"/>
        </w:rPr>
        <w:t>)</w:t>
      </w:r>
      <w:proofErr w:type="gramEnd"/>
      <w:r w:rsidRPr="003F7428">
        <w:rPr>
          <w:rFonts w:ascii="Times New Roman" w:eastAsia="Times New Roman" w:hAnsi="Times New Roman" w:cs="Times New Roman"/>
          <w:sz w:val="24"/>
          <w:szCs w:val="24"/>
        </w:rPr>
        <w:br/>
        <w:t>Targeting high-risk injection settings, the upgrade supports needle-stick injury reduction while preserving tactile control.</w:t>
      </w:r>
      <w:r w:rsidRPr="003F7428">
        <w:rPr>
          <w:rFonts w:ascii="Times New Roman" w:eastAsia="Times New Roman" w:hAnsi="Times New Roman" w:cs="Times New Roman"/>
          <w:sz w:val="24"/>
          <w:szCs w:val="24"/>
        </w:rPr>
        <w:br/>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Segoe UI Symbol" w:eastAsia="Times New Roman" w:hAnsi="Segoe UI Symbol" w:cs="Segoe UI Symbol"/>
          <w:b/>
          <w:bCs/>
          <w:sz w:val="27"/>
          <w:szCs w:val="27"/>
        </w:rPr>
        <w:t>🔁</w:t>
      </w:r>
      <w:r w:rsidRPr="003F7428">
        <w:rPr>
          <w:rFonts w:ascii="Times New Roman" w:eastAsia="Times New Roman" w:hAnsi="Times New Roman" w:cs="Times New Roman"/>
          <w:b/>
          <w:bCs/>
          <w:sz w:val="27"/>
          <w:szCs w:val="27"/>
        </w:rPr>
        <w:t xml:space="preserve"> Opportunities &amp; Restraints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Opportunities</w:t>
      </w:r>
    </w:p>
    <w:p w:rsidR="003F7428" w:rsidRPr="003F7428" w:rsidRDefault="003F7428" w:rsidP="003F74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Surging Demand in Emerging Markets</w:t>
      </w:r>
      <w:r w:rsidRPr="003F7428">
        <w:rPr>
          <w:rFonts w:ascii="Times New Roman" w:eastAsia="Times New Roman" w:hAnsi="Times New Roman" w:cs="Times New Roman"/>
          <w:sz w:val="24"/>
          <w:szCs w:val="24"/>
        </w:rPr>
        <w:br/>
      </w:r>
      <w:proofErr w:type="gramStart"/>
      <w:r w:rsidRPr="003F7428">
        <w:rPr>
          <w:rFonts w:ascii="Times New Roman" w:eastAsia="Times New Roman" w:hAnsi="Times New Roman" w:cs="Times New Roman"/>
          <w:sz w:val="24"/>
          <w:szCs w:val="24"/>
        </w:rPr>
        <w:t>Expanding</w:t>
      </w:r>
      <w:proofErr w:type="gramEnd"/>
      <w:r w:rsidRPr="003F7428">
        <w:rPr>
          <w:rFonts w:ascii="Times New Roman" w:eastAsia="Times New Roman" w:hAnsi="Times New Roman" w:cs="Times New Roman"/>
          <w:sz w:val="24"/>
          <w:szCs w:val="24"/>
        </w:rPr>
        <w:t xml:space="preserve"> public health infrastructure in Asia, Africa, and Latin America is creating long-term contracts for auto-disable syringes, particularly in vaccination and harm-reduction campaigns.</w:t>
      </w:r>
    </w:p>
    <w:p w:rsidR="003F7428" w:rsidRPr="003F7428" w:rsidRDefault="003F7428" w:rsidP="003F74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Integration with Prefilled Drug Systems</w:t>
      </w:r>
      <w:r w:rsidRPr="003F7428">
        <w:rPr>
          <w:rFonts w:ascii="Times New Roman" w:eastAsia="Times New Roman" w:hAnsi="Times New Roman" w:cs="Times New Roman"/>
          <w:sz w:val="24"/>
          <w:szCs w:val="24"/>
        </w:rPr>
        <w:br/>
      </w:r>
      <w:proofErr w:type="gramStart"/>
      <w:r w:rsidRPr="003F7428">
        <w:rPr>
          <w:rFonts w:ascii="Times New Roman" w:eastAsia="Times New Roman" w:hAnsi="Times New Roman" w:cs="Times New Roman"/>
          <w:sz w:val="24"/>
          <w:szCs w:val="24"/>
        </w:rPr>
        <w:t>The</w:t>
      </w:r>
      <w:proofErr w:type="gramEnd"/>
      <w:r w:rsidRPr="003F7428">
        <w:rPr>
          <w:rFonts w:ascii="Times New Roman" w:eastAsia="Times New Roman" w:hAnsi="Times New Roman" w:cs="Times New Roman"/>
          <w:sz w:val="24"/>
          <w:szCs w:val="24"/>
        </w:rPr>
        <w:t xml:space="preserve"> rising adoption of biologics and self-injectable therapies is opening new verticals for drug-device combination products, including disposable syringes compatible with prefilled formulations.</w:t>
      </w:r>
    </w:p>
    <w:p w:rsidR="003F7428" w:rsidRPr="003F7428" w:rsidRDefault="003F7428" w:rsidP="003F74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Advances in Smart Syringe Technologies</w:t>
      </w:r>
      <w:r w:rsidRPr="003F7428">
        <w:rPr>
          <w:rFonts w:ascii="Times New Roman" w:eastAsia="Times New Roman" w:hAnsi="Times New Roman" w:cs="Times New Roman"/>
          <w:sz w:val="24"/>
          <w:szCs w:val="24"/>
        </w:rPr>
        <w:br/>
        <w:t>Though early-stage, RFID- and NFC-enabled syringes offer traceability, dosage tracking, and counterfeit prevention — features highly relevant for high-value drug markets.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Restraints</w:t>
      </w:r>
    </w:p>
    <w:p w:rsidR="003F7428" w:rsidRPr="003F7428" w:rsidRDefault="003F7428" w:rsidP="003F74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Regulatory Bottlenecks and Requalification Costs</w:t>
      </w:r>
      <w:r w:rsidRPr="003F7428">
        <w:rPr>
          <w:rFonts w:ascii="Times New Roman" w:eastAsia="Times New Roman" w:hAnsi="Times New Roman" w:cs="Times New Roman"/>
          <w:sz w:val="24"/>
          <w:szCs w:val="24"/>
        </w:rPr>
        <w:br/>
        <w:t>Changes in medical device regulations (e.g., EU MDR, U.S. FDA UDI mandates) require costly revalidation of manufacturing lines, delaying market entry for smaller players.</w:t>
      </w:r>
    </w:p>
    <w:p w:rsidR="003F7428" w:rsidRPr="003F7428" w:rsidRDefault="003F7428" w:rsidP="003F74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 xml:space="preserve">Environmental Concerns </w:t>
      </w:r>
      <w:proofErr w:type="gramStart"/>
      <w:r w:rsidRPr="003F7428">
        <w:rPr>
          <w:rFonts w:ascii="Times New Roman" w:eastAsia="Times New Roman" w:hAnsi="Times New Roman" w:cs="Times New Roman"/>
          <w:b/>
          <w:bCs/>
          <w:sz w:val="24"/>
          <w:szCs w:val="24"/>
        </w:rPr>
        <w:t>Around</w:t>
      </w:r>
      <w:proofErr w:type="gramEnd"/>
      <w:r w:rsidRPr="003F7428">
        <w:rPr>
          <w:rFonts w:ascii="Times New Roman" w:eastAsia="Times New Roman" w:hAnsi="Times New Roman" w:cs="Times New Roman"/>
          <w:b/>
          <w:bCs/>
          <w:sz w:val="24"/>
          <w:szCs w:val="24"/>
        </w:rPr>
        <w:t xml:space="preserve"> Medical Waste</w:t>
      </w:r>
      <w:r w:rsidRPr="003F7428">
        <w:rPr>
          <w:rFonts w:ascii="Times New Roman" w:eastAsia="Times New Roman" w:hAnsi="Times New Roman" w:cs="Times New Roman"/>
          <w:sz w:val="24"/>
          <w:szCs w:val="24"/>
        </w:rPr>
        <w:br/>
        <w:t>Despite convenience, disposable syringes contribute significantly to clinical plastic waste, prompting backlash from sustainability advocates and potential restrictions in ESG-sensitive markets.</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9" style="width:0;height:1.5pt" o:hralign="center" o:hrstd="t" o:hr="t" fillcolor="#a0a0a0" stroked="f"/>
        </w:pic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This section underscores a clear narrative: while innovation and emerging markets are expanding the total addressable market, </w:t>
      </w:r>
      <w:r w:rsidRPr="003F7428">
        <w:rPr>
          <w:rFonts w:ascii="Times New Roman" w:eastAsia="Times New Roman" w:hAnsi="Times New Roman" w:cs="Times New Roman"/>
          <w:b/>
          <w:bCs/>
          <w:sz w:val="24"/>
          <w:szCs w:val="24"/>
        </w:rPr>
        <w:t>sustainability and compliance remain critical friction points</w:t>
      </w:r>
      <w:r w:rsidRPr="003F7428">
        <w:rPr>
          <w:rFonts w:ascii="Times New Roman" w:eastAsia="Times New Roman" w:hAnsi="Times New Roman" w:cs="Times New Roman"/>
          <w:sz w:val="24"/>
          <w:szCs w:val="24"/>
        </w:rPr>
        <w:t>. Companies must balance growth with responsible design and regulatory agility.</w:t>
      </w:r>
    </w:p>
    <w:p w:rsidR="00776634" w:rsidRDefault="007766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F7428" w:rsidRPr="003F7428" w:rsidRDefault="003F7428" w:rsidP="003F7428">
      <w:pPr>
        <w:spacing w:after="0" w:line="240" w:lineRule="auto"/>
        <w:rPr>
          <w:rFonts w:ascii="Times New Roman" w:eastAsia="Times New Roman" w:hAnsi="Times New Roman" w:cs="Times New Roman"/>
          <w:sz w:val="24"/>
          <w:szCs w:val="24"/>
        </w:rPr>
      </w:pP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8. Report Summary, FAQs, and SEO Schema</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Segoe UI Symbol" w:eastAsia="Times New Roman" w:hAnsi="Segoe UI Symbol" w:cs="Segoe UI Symbol"/>
          <w:b/>
          <w:bCs/>
          <w:sz w:val="24"/>
          <w:szCs w:val="24"/>
        </w:rPr>
        <w:t>📘</w:t>
      </w:r>
      <w:r w:rsidRPr="003F7428">
        <w:rPr>
          <w:rFonts w:ascii="Times New Roman" w:eastAsia="Times New Roman" w:hAnsi="Times New Roman" w:cs="Times New Roman"/>
          <w:b/>
          <w:bCs/>
          <w:sz w:val="24"/>
          <w:szCs w:val="24"/>
        </w:rPr>
        <w:t xml:space="preserve"> A.1. Report Title</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Disposable Syringes Market By Product Type (Conventional Syringes, Safety Syringes, Auto-disable Syringes); By Application (Vaccination, Drug Delivery, Diabetes Management, Blood Collection); By End User (Hospitals &amp; Clinics, ASCs, Home Healthcare, Diagnostic Labs); By Geography, Segment Revenue Estimation, Forecast, 2024–2030.</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Segoe UI Symbol" w:eastAsia="Times New Roman" w:hAnsi="Segoe UI Symbol" w:cs="Segoe UI Symbol"/>
          <w:b/>
          <w:bCs/>
          <w:sz w:val="24"/>
          <w:szCs w:val="24"/>
        </w:rPr>
        <w:t>📘</w:t>
      </w:r>
      <w:r w:rsidRPr="003F7428">
        <w:rPr>
          <w:rFonts w:ascii="Times New Roman" w:eastAsia="Times New Roman" w:hAnsi="Times New Roman" w:cs="Times New Roman"/>
          <w:b/>
          <w:bCs/>
          <w:sz w:val="24"/>
          <w:szCs w:val="24"/>
        </w:rPr>
        <w:t xml:space="preserve"> A.2. </w:t>
      </w:r>
      <w:proofErr w:type="gramStart"/>
      <w:r w:rsidRPr="003F7428">
        <w:rPr>
          <w:rFonts w:ascii="Times New Roman" w:eastAsia="Times New Roman" w:hAnsi="Times New Roman" w:cs="Times New Roman"/>
          <w:b/>
          <w:bCs/>
          <w:sz w:val="24"/>
          <w:szCs w:val="24"/>
        </w:rPr>
        <w:t>disposable</w:t>
      </w:r>
      <w:proofErr w:type="gramEnd"/>
      <w:r w:rsidRPr="003F7428">
        <w:rPr>
          <w:rFonts w:ascii="Times New Roman" w:eastAsia="Times New Roman" w:hAnsi="Times New Roman" w:cs="Times New Roman"/>
          <w:b/>
          <w:bCs/>
          <w:sz w:val="24"/>
          <w:szCs w:val="24"/>
        </w:rPr>
        <w:t xml:space="preserve"> syringes market</w:t>
      </w:r>
    </w:p>
    <w:p w:rsidR="003F7428" w:rsidRPr="003F7428" w:rsidRDefault="003F7428" w:rsidP="003F7428">
      <w:p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i/>
          <w:iCs/>
          <w:sz w:val="24"/>
          <w:szCs w:val="24"/>
        </w:rPr>
        <w:t>(SEO-compatible lowercase format)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Segoe UI Symbol" w:eastAsia="Times New Roman" w:hAnsi="Segoe UI Symbol" w:cs="Segoe UI Symbol"/>
          <w:b/>
          <w:bCs/>
          <w:sz w:val="24"/>
          <w:szCs w:val="24"/>
        </w:rPr>
        <w:t>📘</w:t>
      </w:r>
      <w:r w:rsidRPr="003F7428">
        <w:rPr>
          <w:rFonts w:ascii="Times New Roman" w:eastAsia="Times New Roman" w:hAnsi="Times New Roman" w:cs="Times New Roman"/>
          <w:b/>
          <w:bCs/>
          <w:sz w:val="24"/>
          <w:szCs w:val="24"/>
        </w:rPr>
        <w:t xml:space="preserve"> A.3. Disposable Syringes Market Size ($18.6 Billion) 2030</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Segoe UI Symbol" w:eastAsia="Times New Roman" w:hAnsi="Segoe UI Symbol" w:cs="Segoe UI Symbol"/>
          <w:b/>
          <w:bCs/>
          <w:sz w:val="27"/>
          <w:szCs w:val="27"/>
        </w:rPr>
        <w:t>📊</w:t>
      </w:r>
      <w:r w:rsidRPr="003F7428">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7040"/>
      </w:tblGrid>
      <w:tr w:rsidR="003F7428" w:rsidRPr="003F7428" w:rsidTr="003F7428">
        <w:trPr>
          <w:tblHeader/>
          <w:tblCellSpacing w:w="15" w:type="dxa"/>
        </w:trPr>
        <w:tc>
          <w:tcPr>
            <w:tcW w:w="0" w:type="auto"/>
            <w:vAlign w:val="center"/>
            <w:hideMark/>
          </w:tcPr>
          <w:p w:rsidR="003F7428" w:rsidRPr="003F7428" w:rsidRDefault="003F7428" w:rsidP="003F7428">
            <w:pPr>
              <w:spacing w:after="0" w:line="240" w:lineRule="auto"/>
              <w:jc w:val="center"/>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Report Attribute</w:t>
            </w:r>
          </w:p>
        </w:tc>
        <w:tc>
          <w:tcPr>
            <w:tcW w:w="0" w:type="auto"/>
            <w:vAlign w:val="center"/>
            <w:hideMark/>
          </w:tcPr>
          <w:p w:rsidR="003F7428" w:rsidRPr="003F7428" w:rsidRDefault="003F7428" w:rsidP="003F7428">
            <w:pPr>
              <w:spacing w:after="0" w:line="240" w:lineRule="auto"/>
              <w:jc w:val="center"/>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Details</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Forecast Period</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2024 – 2030</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Value in 2024</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USD 12.4 Billion</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Revenue Forecast in 2030</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USD 18.6 Billion</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Overall Growth Rate</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CAGR of 6.9% (2024 – 2030)</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Base Year for Estimation</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2023</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Historical Data</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2017 – 2021</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Unit</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USD Million, CAGR (2024 – 2030)</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Segmentation</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By Product Type, By Application, By End User, By Region</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By Product Type</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Conventional Syringes, Safety Syringes, Auto-disable Syringes</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By Application</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Vaccination, Drug Delivery, Diabetes Management, Blood Collection</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By End User</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Hospitals &amp; Clinics, ASCs, Home Healthcare, Diagnostic Labs</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By Region</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North America, Europe, Asia-Pacific, Latin America, Middle East &amp; Africa</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Country Scope</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U.S., UK, Germany, China, India, Japan, Brazil, South Africa, etc.</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Drivers</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Government vaccination mandates, tech innovation in safety syringes, emerging market demand</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lastRenderedPageBreak/>
              <w:t>Customization Option</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Available upon request</w:t>
            </w:r>
          </w:p>
        </w:tc>
      </w:tr>
    </w:tbl>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Segoe UI Symbol" w:eastAsia="Times New Roman" w:hAnsi="Segoe UI Symbol" w:cs="Segoe UI Symbol"/>
          <w:b/>
          <w:bCs/>
          <w:sz w:val="27"/>
          <w:szCs w:val="27"/>
        </w:rPr>
        <w:t>❓</w:t>
      </w:r>
      <w:r w:rsidRPr="003F7428">
        <w:rPr>
          <w:rFonts w:ascii="Times New Roman" w:eastAsia="Times New Roman" w:hAnsi="Times New Roman" w:cs="Times New Roman"/>
          <w:b/>
          <w:bCs/>
          <w:sz w:val="27"/>
          <w:szCs w:val="27"/>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3"/>
        <w:gridCol w:w="5507"/>
      </w:tblGrid>
      <w:tr w:rsidR="003F7428" w:rsidRPr="003F7428" w:rsidTr="003F7428">
        <w:trPr>
          <w:tblHeader/>
          <w:tblCellSpacing w:w="15" w:type="dxa"/>
        </w:trPr>
        <w:tc>
          <w:tcPr>
            <w:tcW w:w="0" w:type="auto"/>
            <w:vAlign w:val="center"/>
            <w:hideMark/>
          </w:tcPr>
          <w:p w:rsidR="003F7428" w:rsidRPr="003F7428" w:rsidRDefault="003F7428" w:rsidP="003F7428">
            <w:pPr>
              <w:spacing w:after="0" w:line="240" w:lineRule="auto"/>
              <w:jc w:val="center"/>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Question</w:t>
            </w:r>
          </w:p>
        </w:tc>
        <w:tc>
          <w:tcPr>
            <w:tcW w:w="0" w:type="auto"/>
            <w:vAlign w:val="center"/>
            <w:hideMark/>
          </w:tcPr>
          <w:p w:rsidR="003F7428" w:rsidRPr="003F7428" w:rsidRDefault="003F7428" w:rsidP="003F7428">
            <w:pPr>
              <w:spacing w:after="0" w:line="240" w:lineRule="auto"/>
              <w:jc w:val="center"/>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Answer</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How big is the disposable syringes market?</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global disposable syringes market was valued at </w:t>
            </w:r>
            <w:r w:rsidRPr="003F7428">
              <w:rPr>
                <w:rFonts w:ascii="Times New Roman" w:eastAsia="Times New Roman" w:hAnsi="Times New Roman" w:cs="Times New Roman"/>
                <w:b/>
                <w:bCs/>
                <w:sz w:val="24"/>
                <w:szCs w:val="24"/>
              </w:rPr>
              <w:t>USD 12.4 billion in 2024</w:t>
            </w:r>
            <w:r w:rsidRPr="003F7428">
              <w:rPr>
                <w:rFonts w:ascii="Times New Roman" w:eastAsia="Times New Roman" w:hAnsi="Times New Roman" w:cs="Times New Roman"/>
                <w:sz w:val="24"/>
                <w:szCs w:val="24"/>
              </w:rPr>
              <w:t>.</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What is the CAGR for disposable syringes during the forecast period?</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The disposable syringes market is expected to grow at a </w:t>
            </w:r>
            <w:r w:rsidRPr="003F7428">
              <w:rPr>
                <w:rFonts w:ascii="Times New Roman" w:eastAsia="Times New Roman" w:hAnsi="Times New Roman" w:cs="Times New Roman"/>
                <w:b/>
                <w:bCs/>
                <w:sz w:val="24"/>
                <w:szCs w:val="24"/>
              </w:rPr>
              <w:t>CAGR of 6.9% from 2024 to 2030</w:t>
            </w:r>
            <w:r w:rsidRPr="003F7428">
              <w:rPr>
                <w:rFonts w:ascii="Times New Roman" w:eastAsia="Times New Roman" w:hAnsi="Times New Roman" w:cs="Times New Roman"/>
                <w:sz w:val="24"/>
                <w:szCs w:val="24"/>
              </w:rPr>
              <w:t>.</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Who are the major players in the disposable syringes market?</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Leading players include </w:t>
            </w:r>
            <w:r w:rsidRPr="003F7428">
              <w:rPr>
                <w:rFonts w:ascii="Times New Roman" w:eastAsia="Times New Roman" w:hAnsi="Times New Roman" w:cs="Times New Roman"/>
                <w:b/>
                <w:bCs/>
                <w:sz w:val="24"/>
                <w:szCs w:val="24"/>
              </w:rPr>
              <w:t>BD</w:t>
            </w:r>
            <w:r w:rsidRPr="003F7428">
              <w:rPr>
                <w:rFonts w:ascii="Times New Roman" w:eastAsia="Times New Roman" w:hAnsi="Times New Roman" w:cs="Times New Roman"/>
                <w:sz w:val="24"/>
                <w:szCs w:val="24"/>
              </w:rPr>
              <w:t xml:space="preserve">, </w:t>
            </w:r>
            <w:proofErr w:type="spellStart"/>
            <w:r w:rsidRPr="003F7428">
              <w:rPr>
                <w:rFonts w:ascii="Times New Roman" w:eastAsia="Times New Roman" w:hAnsi="Times New Roman" w:cs="Times New Roman"/>
                <w:b/>
                <w:bCs/>
                <w:sz w:val="24"/>
                <w:szCs w:val="24"/>
              </w:rPr>
              <w:t>Nipro</w:t>
            </w:r>
            <w:proofErr w:type="spellEnd"/>
            <w:r w:rsidRPr="003F7428">
              <w:rPr>
                <w:rFonts w:ascii="Times New Roman" w:eastAsia="Times New Roman" w:hAnsi="Times New Roman" w:cs="Times New Roman"/>
                <w:sz w:val="24"/>
                <w:szCs w:val="24"/>
              </w:rPr>
              <w:t xml:space="preserve">, </w:t>
            </w:r>
            <w:r w:rsidRPr="003F7428">
              <w:rPr>
                <w:rFonts w:ascii="Times New Roman" w:eastAsia="Times New Roman" w:hAnsi="Times New Roman" w:cs="Times New Roman"/>
                <w:b/>
                <w:bCs/>
                <w:sz w:val="24"/>
                <w:szCs w:val="24"/>
              </w:rPr>
              <w:t>Terumo</w:t>
            </w:r>
            <w:r w:rsidRPr="003F7428">
              <w:rPr>
                <w:rFonts w:ascii="Times New Roman" w:eastAsia="Times New Roman" w:hAnsi="Times New Roman" w:cs="Times New Roman"/>
                <w:sz w:val="24"/>
                <w:szCs w:val="24"/>
              </w:rPr>
              <w:t xml:space="preserve">, </w:t>
            </w:r>
            <w:r w:rsidRPr="003F7428">
              <w:rPr>
                <w:rFonts w:ascii="Times New Roman" w:eastAsia="Times New Roman" w:hAnsi="Times New Roman" w:cs="Times New Roman"/>
                <w:b/>
                <w:bCs/>
                <w:sz w:val="24"/>
                <w:szCs w:val="24"/>
              </w:rPr>
              <w:t>Hindustan Syringes</w:t>
            </w:r>
            <w:r w:rsidRPr="003F7428">
              <w:rPr>
                <w:rFonts w:ascii="Times New Roman" w:eastAsia="Times New Roman" w:hAnsi="Times New Roman" w:cs="Times New Roman"/>
                <w:sz w:val="24"/>
                <w:szCs w:val="24"/>
              </w:rPr>
              <w:t xml:space="preserve">, and </w:t>
            </w:r>
            <w:r w:rsidRPr="003F7428">
              <w:rPr>
                <w:rFonts w:ascii="Times New Roman" w:eastAsia="Times New Roman" w:hAnsi="Times New Roman" w:cs="Times New Roman"/>
                <w:b/>
                <w:bCs/>
                <w:sz w:val="24"/>
                <w:szCs w:val="24"/>
              </w:rPr>
              <w:t>B. Braun</w:t>
            </w:r>
            <w:r w:rsidRPr="003F7428">
              <w:rPr>
                <w:rFonts w:ascii="Times New Roman" w:eastAsia="Times New Roman" w:hAnsi="Times New Roman" w:cs="Times New Roman"/>
                <w:sz w:val="24"/>
                <w:szCs w:val="24"/>
              </w:rPr>
              <w:t>.</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Which region dominates the disposable syringes market?</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b/>
                <w:bCs/>
                <w:sz w:val="24"/>
                <w:szCs w:val="24"/>
              </w:rPr>
              <w:t>North America</w:t>
            </w:r>
            <w:r w:rsidRPr="003F7428">
              <w:rPr>
                <w:rFonts w:ascii="Times New Roman" w:eastAsia="Times New Roman" w:hAnsi="Times New Roman" w:cs="Times New Roman"/>
                <w:sz w:val="24"/>
                <w:szCs w:val="24"/>
              </w:rPr>
              <w:t xml:space="preserve"> leads due to robust healthcare infrastructure and regulatory safety standards.</w:t>
            </w:r>
          </w:p>
        </w:tc>
      </w:tr>
      <w:tr w:rsidR="003F7428" w:rsidRPr="003F7428" w:rsidTr="003F7428">
        <w:trPr>
          <w:tblCellSpacing w:w="15" w:type="dxa"/>
        </w:trPr>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What factors are driving the disposable syringes market?</w:t>
            </w:r>
          </w:p>
        </w:tc>
        <w:tc>
          <w:tcPr>
            <w:tcW w:w="0" w:type="auto"/>
            <w:vAlign w:val="center"/>
            <w:hideMark/>
          </w:tcPr>
          <w:p w:rsidR="003F7428" w:rsidRPr="003F7428" w:rsidRDefault="003F7428" w:rsidP="003F7428">
            <w:pPr>
              <w:spacing w:after="0"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Growth is fueled by </w:t>
            </w:r>
            <w:r w:rsidRPr="003F7428">
              <w:rPr>
                <w:rFonts w:ascii="Times New Roman" w:eastAsia="Times New Roman" w:hAnsi="Times New Roman" w:cs="Times New Roman"/>
                <w:i/>
                <w:iCs/>
                <w:sz w:val="24"/>
                <w:szCs w:val="24"/>
              </w:rPr>
              <w:t>vaccination drives, safety innovation, and emerging market healthcare expansion</w:t>
            </w:r>
            <w:r w:rsidRPr="003F7428">
              <w:rPr>
                <w:rFonts w:ascii="Times New Roman" w:eastAsia="Times New Roman" w:hAnsi="Times New Roman" w:cs="Times New Roman"/>
                <w:sz w:val="24"/>
                <w:szCs w:val="24"/>
              </w:rPr>
              <w:t>.</w:t>
            </w:r>
          </w:p>
        </w:tc>
      </w:tr>
    </w:tbl>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 D. JSON-LD Schema Markup</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Breadcrumb Schema</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7428">
        <w:rPr>
          <w:rFonts w:ascii="Courier New" w:eastAsia="Times New Roman" w:hAnsi="Courier New" w:cs="Courier New"/>
          <w:sz w:val="20"/>
          <w:szCs w:val="20"/>
        </w:rPr>
        <w:t>json</w:t>
      </w:r>
      <w:proofErr w:type="spellEnd"/>
      <w:proofErr w:type="gramEnd"/>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7428">
        <w:rPr>
          <w:rFonts w:ascii="Courier New" w:eastAsia="Times New Roman" w:hAnsi="Courier New" w:cs="Courier New"/>
          <w:sz w:val="20"/>
          <w:szCs w:val="20"/>
        </w:rPr>
        <w:t>CopyEdit</w:t>
      </w:r>
      <w:proofErr w:type="spellEnd"/>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"@context": "https://schema.org",</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w:t>
      </w:r>
      <w:proofErr w:type="spellStart"/>
      <w:r w:rsidRPr="003F7428">
        <w:rPr>
          <w:rFonts w:ascii="Courier New" w:eastAsia="Times New Roman" w:hAnsi="Courier New" w:cs="Courier New"/>
          <w:sz w:val="20"/>
          <w:szCs w:val="20"/>
        </w:rPr>
        <w:t>BreadcrumbList</w:t>
      </w:r>
      <w:proofErr w:type="spellEnd"/>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itemListElement</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w:t>
      </w:r>
      <w:proofErr w:type="spellStart"/>
      <w:r w:rsidRPr="003F7428">
        <w:rPr>
          <w:rFonts w:ascii="Courier New" w:eastAsia="Times New Roman" w:hAnsi="Courier New" w:cs="Courier New"/>
          <w:sz w:val="20"/>
          <w:szCs w:val="20"/>
        </w:rPr>
        <w:t>ListItem</w:t>
      </w:r>
      <w:proofErr w:type="spellEnd"/>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position</w:t>
      </w:r>
      <w:proofErr w:type="gramEnd"/>
      <w:r w:rsidRPr="003F7428">
        <w:rPr>
          <w:rFonts w:ascii="Courier New" w:eastAsia="Times New Roman" w:hAnsi="Courier New" w:cs="Courier New"/>
          <w:sz w:val="20"/>
          <w:szCs w:val="20"/>
        </w:rPr>
        <w:t>": 1,</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"Home",</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item</w:t>
      </w:r>
      <w:proofErr w:type="gramEnd"/>
      <w:r w:rsidRPr="003F7428">
        <w:rPr>
          <w:rFonts w:ascii="Courier New" w:eastAsia="Times New Roman" w:hAnsi="Courier New" w:cs="Courier New"/>
          <w:sz w:val="20"/>
          <w:szCs w:val="20"/>
        </w:rPr>
        <w:t>": "https://www.strategicmarketresearch.com/"</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w:t>
      </w:r>
      <w:proofErr w:type="spellStart"/>
      <w:r w:rsidRPr="003F7428">
        <w:rPr>
          <w:rFonts w:ascii="Courier New" w:eastAsia="Times New Roman" w:hAnsi="Courier New" w:cs="Courier New"/>
          <w:sz w:val="20"/>
          <w:szCs w:val="20"/>
        </w:rPr>
        <w:t>ListItem</w:t>
      </w:r>
      <w:proofErr w:type="spellEnd"/>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position</w:t>
      </w:r>
      <w:proofErr w:type="gramEnd"/>
      <w:r w:rsidRPr="003F7428">
        <w:rPr>
          <w:rFonts w:ascii="Courier New" w:eastAsia="Times New Roman" w:hAnsi="Courier New" w:cs="Courier New"/>
          <w:sz w:val="20"/>
          <w:szCs w:val="20"/>
        </w:rPr>
        <w:t>": 2,</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w:t>
      </w:r>
      <w:r w:rsidR="00776634">
        <w:rPr>
          <w:rFonts w:ascii="Courier New" w:eastAsia="Times New Roman" w:hAnsi="Courier New" w:cs="Courier New"/>
          <w:sz w:val="20"/>
          <w:szCs w:val="20"/>
        </w:rPr>
        <w:t>Healthcare</w:t>
      </w:r>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item</w:t>
      </w:r>
      <w:proofErr w:type="gramEnd"/>
      <w:r w:rsidRPr="003F7428">
        <w:rPr>
          <w:rFonts w:ascii="Courier New" w:eastAsia="Times New Roman" w:hAnsi="Courier New" w:cs="Courier New"/>
          <w:sz w:val="20"/>
          <w:szCs w:val="20"/>
        </w:rPr>
        <w:t>": "https://www.strategicmarketresearch.com/reports/</w:t>
      </w:r>
      <w:r w:rsidR="00776634">
        <w:rPr>
          <w:rFonts w:ascii="Courier New" w:eastAsia="Times New Roman" w:hAnsi="Courier New" w:cs="Courier New"/>
          <w:sz w:val="20"/>
          <w:szCs w:val="20"/>
        </w:rPr>
        <w:t>healthcare</w:t>
      </w:r>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w:t>
      </w:r>
      <w:proofErr w:type="spellStart"/>
      <w:r w:rsidRPr="003F7428">
        <w:rPr>
          <w:rFonts w:ascii="Courier New" w:eastAsia="Times New Roman" w:hAnsi="Courier New" w:cs="Courier New"/>
          <w:sz w:val="20"/>
          <w:szCs w:val="20"/>
        </w:rPr>
        <w:t>ListItem</w:t>
      </w:r>
      <w:proofErr w:type="spellEnd"/>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position</w:t>
      </w:r>
      <w:proofErr w:type="gramEnd"/>
      <w:r w:rsidRPr="003F7428">
        <w:rPr>
          <w:rFonts w:ascii="Courier New" w:eastAsia="Times New Roman" w:hAnsi="Courier New" w:cs="Courier New"/>
          <w:sz w:val="20"/>
          <w:szCs w:val="20"/>
        </w:rPr>
        <w:t>": 3,</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"Disposable Syringes Market Report 2030",</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item</w:t>
      </w:r>
      <w:proofErr w:type="gramEnd"/>
      <w:r w:rsidRPr="003F7428">
        <w:rPr>
          <w:rFonts w:ascii="Courier New" w:eastAsia="Times New Roman" w:hAnsi="Courier New" w:cs="Courier New"/>
          <w:sz w:val="20"/>
          <w:szCs w:val="20"/>
        </w:rPr>
        <w:t>": "https://www.strategicmarketresearch.com/market-report/disposable-syringes-market"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lastRenderedPageBreak/>
        <w: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FAQ Schema</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7428">
        <w:rPr>
          <w:rFonts w:ascii="Courier New" w:eastAsia="Times New Roman" w:hAnsi="Courier New" w:cs="Courier New"/>
          <w:sz w:val="20"/>
          <w:szCs w:val="20"/>
        </w:rPr>
        <w:t>json</w:t>
      </w:r>
      <w:proofErr w:type="spellEnd"/>
      <w:proofErr w:type="gramEnd"/>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7428">
        <w:rPr>
          <w:rFonts w:ascii="Courier New" w:eastAsia="Times New Roman" w:hAnsi="Courier New" w:cs="Courier New"/>
          <w:sz w:val="20"/>
          <w:szCs w:val="20"/>
        </w:rPr>
        <w:t>CopyEdit</w:t>
      </w:r>
      <w:proofErr w:type="spellEnd"/>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"@context": "https://schema.org",</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w:t>
      </w:r>
      <w:proofErr w:type="spellStart"/>
      <w:r w:rsidRPr="003F7428">
        <w:rPr>
          <w:rFonts w:ascii="Courier New" w:eastAsia="Times New Roman" w:hAnsi="Courier New" w:cs="Courier New"/>
          <w:sz w:val="20"/>
          <w:szCs w:val="20"/>
        </w:rPr>
        <w:t>FAQPage</w:t>
      </w:r>
      <w:proofErr w:type="spellEnd"/>
      <w:r w:rsidRPr="003F7428">
        <w:rPr>
          <w:rFonts w:ascii="Courier New" w:eastAsia="Times New Roman" w:hAnsi="Courier New" w:cs="Courier New"/>
          <w:sz w:val="20"/>
          <w:szCs w:val="20"/>
        </w:rPr>
        <w: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mainEntity</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"Question",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"How big is the disposable syringes market?",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acceptedAnswer</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"Answer",</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text</w:t>
      </w:r>
      <w:proofErr w:type="gramEnd"/>
      <w:r w:rsidRPr="003F7428">
        <w:rPr>
          <w:rFonts w:ascii="Courier New" w:eastAsia="Times New Roman" w:hAnsi="Courier New" w:cs="Courier New"/>
          <w:sz w:val="20"/>
          <w:szCs w:val="20"/>
        </w:rPr>
        <w:t>": "The global disposable syringes market was valued at USD 12.4 billion in 2024."</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"Question",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"What is the CAGR for disposable syringes during the forecast period?",</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acceptedAnswer</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"Answer",</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text</w:t>
      </w:r>
      <w:proofErr w:type="gramEnd"/>
      <w:r w:rsidRPr="003F7428">
        <w:rPr>
          <w:rFonts w:ascii="Courier New" w:eastAsia="Times New Roman" w:hAnsi="Courier New" w:cs="Courier New"/>
          <w:sz w:val="20"/>
          <w:szCs w:val="20"/>
        </w:rPr>
        <w:t>": "The disposable syringes market is expected to grow at a CAGR of 6.9% from 2024 to 2030."</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"Question",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"Who are the major players in the disposable syringes market?",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acceptedAnswer</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"Answer",</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text</w:t>
      </w:r>
      <w:proofErr w:type="gramEnd"/>
      <w:r w:rsidRPr="003F7428">
        <w:rPr>
          <w:rFonts w:ascii="Courier New" w:eastAsia="Times New Roman" w:hAnsi="Courier New" w:cs="Courier New"/>
          <w:sz w:val="20"/>
          <w:szCs w:val="20"/>
        </w:rPr>
        <w:t xml:space="preserve">": "Leading players include BD, </w:t>
      </w:r>
      <w:proofErr w:type="spellStart"/>
      <w:r w:rsidRPr="003F7428">
        <w:rPr>
          <w:rFonts w:ascii="Courier New" w:eastAsia="Times New Roman" w:hAnsi="Courier New" w:cs="Courier New"/>
          <w:sz w:val="20"/>
          <w:szCs w:val="20"/>
        </w:rPr>
        <w:t>Nipro</w:t>
      </w:r>
      <w:proofErr w:type="spellEnd"/>
      <w:r w:rsidRPr="003F7428">
        <w:rPr>
          <w:rFonts w:ascii="Courier New" w:eastAsia="Times New Roman" w:hAnsi="Courier New" w:cs="Courier New"/>
          <w:sz w:val="20"/>
          <w:szCs w:val="20"/>
        </w:rPr>
        <w:t>, Terumo, Hindustan Syringes, and B. Braun."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"Question",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"Which region dominates the disposable syringes market?",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acceptedAnswer</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"Answer",</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text</w:t>
      </w:r>
      <w:proofErr w:type="gramEnd"/>
      <w:r w:rsidRPr="003F7428">
        <w:rPr>
          <w:rFonts w:ascii="Courier New" w:eastAsia="Times New Roman" w:hAnsi="Courier New" w:cs="Courier New"/>
          <w:sz w:val="20"/>
          <w:szCs w:val="20"/>
        </w:rPr>
        <w:t>": "North America leads due to robust healthcare infrastructure and regulatory safety standards."</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"Question",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name</w:t>
      </w:r>
      <w:proofErr w:type="gramEnd"/>
      <w:r w:rsidRPr="003F7428">
        <w:rPr>
          <w:rFonts w:ascii="Courier New" w:eastAsia="Times New Roman" w:hAnsi="Courier New" w:cs="Courier New"/>
          <w:sz w:val="20"/>
          <w:szCs w:val="20"/>
        </w:rPr>
        <w:t>": "What factors are driving the disposable syringes market?",</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spellStart"/>
      <w:proofErr w:type="gramStart"/>
      <w:r w:rsidRPr="003F7428">
        <w:rPr>
          <w:rFonts w:ascii="Courier New" w:eastAsia="Times New Roman" w:hAnsi="Courier New" w:cs="Courier New"/>
          <w:sz w:val="20"/>
          <w:szCs w:val="20"/>
        </w:rPr>
        <w:t>acceptedAnswer</w:t>
      </w:r>
      <w:proofErr w:type="spellEnd"/>
      <w:proofErr w:type="gramEnd"/>
      <w:r w:rsidRPr="003F7428">
        <w:rPr>
          <w:rFonts w:ascii="Courier New" w:eastAsia="Times New Roman" w:hAnsi="Courier New" w:cs="Courier New"/>
          <w:sz w:val="20"/>
          <w:szCs w:val="20"/>
        </w:rPr>
        <w:t>":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"@type": "Answer",</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roofErr w:type="gramStart"/>
      <w:r w:rsidRPr="003F7428">
        <w:rPr>
          <w:rFonts w:ascii="Courier New" w:eastAsia="Times New Roman" w:hAnsi="Courier New" w:cs="Courier New"/>
          <w:sz w:val="20"/>
          <w:szCs w:val="20"/>
        </w:rPr>
        <w:t>text</w:t>
      </w:r>
      <w:proofErr w:type="gramEnd"/>
      <w:r w:rsidRPr="003F7428">
        <w:rPr>
          <w:rFonts w:ascii="Courier New" w:eastAsia="Times New Roman" w:hAnsi="Courier New" w:cs="Courier New"/>
          <w:sz w:val="20"/>
          <w:szCs w:val="20"/>
        </w:rPr>
        <w:t>": "Growth is fueled by vaccination drives, safety innovation, and emerging market healthcare expansion."</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lastRenderedPageBreak/>
        <w:t xml:space="preserve">  ]</w:t>
      </w:r>
    </w:p>
    <w:p w:rsidR="003F7428" w:rsidRPr="003F7428" w:rsidRDefault="003F7428" w:rsidP="003F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7428">
        <w:rPr>
          <w:rFonts w:ascii="Courier New" w:eastAsia="Times New Roman" w:hAnsi="Courier New" w:cs="Courier New"/>
          <w:sz w:val="20"/>
          <w:szCs w:val="20"/>
        </w:rPr>
        <w:t>}</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76634" w:rsidRDefault="007766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lastRenderedPageBreak/>
        <w:t>9. Table of Contents for Disposable Syringes Market Report (2024–2030)</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Executive Summary</w:t>
      </w:r>
    </w:p>
    <w:p w:rsidR="003F7428" w:rsidRPr="003F7428" w:rsidRDefault="003F7428" w:rsidP="003F74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Overview</w:t>
      </w:r>
    </w:p>
    <w:p w:rsidR="003F7428" w:rsidRPr="003F7428" w:rsidRDefault="003F7428" w:rsidP="003F74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Attractiveness by Product Type, Application, End User, and Region</w:t>
      </w:r>
    </w:p>
    <w:p w:rsidR="003F7428" w:rsidRPr="003F7428" w:rsidRDefault="003F7428" w:rsidP="003F74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Strategic Insights from Key Executives (CXO Perspective)</w:t>
      </w:r>
    </w:p>
    <w:p w:rsidR="003F7428" w:rsidRPr="003F7428" w:rsidRDefault="003F7428" w:rsidP="003F74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Historical Market Size and Future Projections (2022–2030)</w:t>
      </w:r>
    </w:p>
    <w:p w:rsidR="003F7428" w:rsidRPr="003F7428" w:rsidRDefault="003F7428" w:rsidP="003F74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Summary of Market Segmentation by Product Type, Application, End User, and Region</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Market Share Analysis</w:t>
      </w:r>
    </w:p>
    <w:p w:rsidR="003F7428" w:rsidRPr="003F7428" w:rsidRDefault="003F7428" w:rsidP="003F74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Leading Players by Revenue and Market Share</w:t>
      </w:r>
    </w:p>
    <w:p w:rsidR="003F7428" w:rsidRPr="003F7428" w:rsidRDefault="003F7428" w:rsidP="003F74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Share by Product Type, Application, and End User</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Investment Opportunities in the Disposable Syringes Market</w:t>
      </w:r>
    </w:p>
    <w:p w:rsidR="003F7428" w:rsidRPr="003F7428" w:rsidRDefault="003F7428" w:rsidP="003F74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Key Developments and Innovations</w:t>
      </w:r>
    </w:p>
    <w:p w:rsidR="003F7428" w:rsidRPr="003F7428" w:rsidRDefault="003F7428" w:rsidP="003F74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Mergers, Acquisitions, and Strategic Partnerships</w:t>
      </w:r>
    </w:p>
    <w:p w:rsidR="003F7428" w:rsidRPr="003F7428" w:rsidRDefault="003F7428" w:rsidP="003F74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High-Growth Segments for Investment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Market Introduction</w:t>
      </w:r>
    </w:p>
    <w:p w:rsidR="003F7428" w:rsidRPr="003F7428" w:rsidRDefault="003F7428" w:rsidP="003F74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Definition and Scope of the Study</w:t>
      </w:r>
    </w:p>
    <w:p w:rsidR="003F7428" w:rsidRPr="003F7428" w:rsidRDefault="003F7428" w:rsidP="003F74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Structure and Key Findings</w:t>
      </w:r>
    </w:p>
    <w:p w:rsidR="003F7428" w:rsidRPr="003F7428" w:rsidRDefault="003F7428" w:rsidP="003F74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Overview of Top Investment Pockets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Research Methodology</w:t>
      </w:r>
    </w:p>
    <w:p w:rsidR="003F7428" w:rsidRPr="003F7428" w:rsidRDefault="003F7428" w:rsidP="003F74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Research Process Overview</w:t>
      </w:r>
    </w:p>
    <w:p w:rsidR="003F7428" w:rsidRPr="003F7428" w:rsidRDefault="003F7428" w:rsidP="003F74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Primary and Secondary Research Approaches</w:t>
      </w:r>
    </w:p>
    <w:p w:rsidR="003F7428" w:rsidRPr="003F7428" w:rsidRDefault="003F7428" w:rsidP="003F74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Estimation and Forecasting Techniques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Market Dynamics</w:t>
      </w:r>
    </w:p>
    <w:p w:rsidR="003F7428" w:rsidRPr="003F7428" w:rsidRDefault="003F7428" w:rsidP="003F74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Key Market Drivers</w:t>
      </w:r>
    </w:p>
    <w:p w:rsidR="003F7428" w:rsidRPr="003F7428" w:rsidRDefault="003F7428" w:rsidP="003F74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Challenges and Restraints Impacting Growth</w:t>
      </w:r>
    </w:p>
    <w:p w:rsidR="003F7428" w:rsidRPr="003F7428" w:rsidRDefault="003F7428" w:rsidP="003F74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Emerging Opportunities for Stakeholders</w:t>
      </w:r>
    </w:p>
    <w:p w:rsidR="003F7428" w:rsidRPr="003F7428" w:rsidRDefault="003F7428" w:rsidP="003F74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Impact of Regulatory and Behavioral Factors</w:t>
      </w:r>
    </w:p>
    <w:p w:rsidR="003F7428" w:rsidRPr="003F7428" w:rsidRDefault="003F7428" w:rsidP="003F74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Global Product Standardization and Safety Mandates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Global Disposable Syringes Market Analysis</w:t>
      </w:r>
    </w:p>
    <w:p w:rsidR="003F7428" w:rsidRPr="003F7428" w:rsidRDefault="003F7428" w:rsidP="003F74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Historical Market Size and Volume (2022–2030)</w:t>
      </w:r>
    </w:p>
    <w:p w:rsidR="003F7428" w:rsidRPr="003F7428" w:rsidRDefault="003F7428" w:rsidP="003F74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and Volume Forecasts (2024–2030)</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lastRenderedPageBreak/>
        <w:t>By Product Type</w:t>
      </w:r>
    </w:p>
    <w:p w:rsidR="003F7428" w:rsidRPr="003F7428" w:rsidRDefault="003F7428" w:rsidP="003F74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Conventional Syringes</w:t>
      </w:r>
    </w:p>
    <w:p w:rsidR="003F7428" w:rsidRPr="003F7428" w:rsidRDefault="003F7428" w:rsidP="003F74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Safety Syringes</w:t>
      </w:r>
    </w:p>
    <w:p w:rsidR="003F7428" w:rsidRPr="003F7428" w:rsidRDefault="003F7428" w:rsidP="003F74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Auto-disable Syringes</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By Application</w:t>
      </w:r>
    </w:p>
    <w:p w:rsidR="003F7428" w:rsidRPr="003F7428" w:rsidRDefault="003F7428" w:rsidP="003F74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Vaccination</w:t>
      </w:r>
    </w:p>
    <w:p w:rsidR="003F7428" w:rsidRPr="003F7428" w:rsidRDefault="003F7428" w:rsidP="003F74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Drug Delivery</w:t>
      </w:r>
    </w:p>
    <w:p w:rsidR="003F7428" w:rsidRPr="003F7428" w:rsidRDefault="003F7428" w:rsidP="003F74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Diabetes Management</w:t>
      </w:r>
    </w:p>
    <w:p w:rsidR="003F7428" w:rsidRPr="003F7428" w:rsidRDefault="003F7428" w:rsidP="003F74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Blood Collection</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By End User</w:t>
      </w:r>
    </w:p>
    <w:p w:rsidR="003F7428" w:rsidRPr="003F7428" w:rsidRDefault="003F7428" w:rsidP="003F74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Hospitals &amp; Clinics</w:t>
      </w:r>
    </w:p>
    <w:p w:rsidR="003F7428" w:rsidRPr="003F7428" w:rsidRDefault="003F7428" w:rsidP="003F74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Ambulatory Surgical Centers (ASCs)</w:t>
      </w:r>
    </w:p>
    <w:p w:rsidR="003F7428" w:rsidRPr="003F7428" w:rsidRDefault="003F7428" w:rsidP="003F74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Home Healthcare</w:t>
      </w:r>
    </w:p>
    <w:p w:rsidR="003F7428" w:rsidRPr="003F7428" w:rsidRDefault="003F7428" w:rsidP="003F74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Diagnostic Laboratories</w:t>
      </w:r>
    </w:p>
    <w:p w:rsidR="003F7428" w:rsidRPr="003F7428" w:rsidRDefault="003F7428" w:rsidP="003F7428">
      <w:pPr>
        <w:spacing w:before="100" w:beforeAutospacing="1" w:after="100" w:afterAutospacing="1" w:line="240" w:lineRule="auto"/>
        <w:outlineLvl w:val="4"/>
        <w:rPr>
          <w:rFonts w:ascii="Times New Roman" w:eastAsia="Times New Roman" w:hAnsi="Times New Roman" w:cs="Times New Roman"/>
          <w:b/>
          <w:bCs/>
          <w:sz w:val="20"/>
          <w:szCs w:val="20"/>
        </w:rPr>
      </w:pPr>
      <w:r w:rsidRPr="003F7428">
        <w:rPr>
          <w:rFonts w:ascii="Times New Roman" w:eastAsia="Times New Roman" w:hAnsi="Times New Roman" w:cs="Times New Roman"/>
          <w:b/>
          <w:bCs/>
          <w:sz w:val="20"/>
          <w:szCs w:val="20"/>
        </w:rPr>
        <w:t>By Region</w:t>
      </w:r>
    </w:p>
    <w:p w:rsidR="003F7428" w:rsidRPr="003F7428" w:rsidRDefault="003F7428" w:rsidP="003F74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North America</w:t>
      </w:r>
    </w:p>
    <w:p w:rsidR="003F7428" w:rsidRPr="003F7428" w:rsidRDefault="003F7428" w:rsidP="003F74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Europe</w:t>
      </w:r>
    </w:p>
    <w:p w:rsidR="003F7428" w:rsidRPr="003F7428" w:rsidRDefault="003F7428" w:rsidP="003F74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Asia-Pacific</w:t>
      </w:r>
    </w:p>
    <w:p w:rsidR="003F7428" w:rsidRPr="003F7428" w:rsidRDefault="003F7428" w:rsidP="003F74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Latin America</w:t>
      </w:r>
    </w:p>
    <w:p w:rsidR="003F7428" w:rsidRPr="003F7428" w:rsidRDefault="003F7428" w:rsidP="003F74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Middle East &amp; Africa</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Regional Market Analysis</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North America</w:t>
      </w:r>
    </w:p>
    <w:p w:rsidR="003F7428" w:rsidRPr="003F7428" w:rsidRDefault="003F7428" w:rsidP="003F74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U.S., Canada, Mexico</w:t>
      </w:r>
    </w:p>
    <w:p w:rsidR="003F7428" w:rsidRPr="003F7428" w:rsidRDefault="003F7428" w:rsidP="003F74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and Forecast by Segment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Europe</w:t>
      </w:r>
    </w:p>
    <w:p w:rsidR="003F7428" w:rsidRPr="003F7428" w:rsidRDefault="003F7428" w:rsidP="003F74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Germany, UK, France, Italy, Spain, Rest of Europe</w:t>
      </w:r>
    </w:p>
    <w:p w:rsidR="003F7428" w:rsidRPr="003F7428" w:rsidRDefault="003F7428" w:rsidP="003F74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and Forecast by Segment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Asia-Pacific</w:t>
      </w:r>
    </w:p>
    <w:p w:rsidR="003F7428" w:rsidRPr="003F7428" w:rsidRDefault="003F7428" w:rsidP="003F74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China, India, Japan, South Korea, Rest of Asia-Pacific</w:t>
      </w:r>
    </w:p>
    <w:p w:rsidR="003F7428" w:rsidRPr="003F7428" w:rsidRDefault="003F7428" w:rsidP="003F74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and Forecast by Segment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lastRenderedPageBreak/>
        <w:t>Latin America</w:t>
      </w:r>
    </w:p>
    <w:p w:rsidR="003F7428" w:rsidRPr="003F7428" w:rsidRDefault="003F7428" w:rsidP="003F74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Brazil, Argentina, Rest of Latin America</w:t>
      </w:r>
    </w:p>
    <w:p w:rsidR="003F7428" w:rsidRPr="003F7428" w:rsidRDefault="003F7428" w:rsidP="003F74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and Forecast by Segment</w:t>
      </w:r>
    </w:p>
    <w:p w:rsidR="003F7428" w:rsidRPr="003F7428" w:rsidRDefault="003F7428" w:rsidP="003F7428">
      <w:pPr>
        <w:spacing w:before="100" w:beforeAutospacing="1" w:after="100" w:afterAutospacing="1" w:line="240" w:lineRule="auto"/>
        <w:outlineLvl w:val="3"/>
        <w:rPr>
          <w:rFonts w:ascii="Times New Roman" w:eastAsia="Times New Roman" w:hAnsi="Times New Roman" w:cs="Times New Roman"/>
          <w:b/>
          <w:bCs/>
          <w:sz w:val="24"/>
          <w:szCs w:val="24"/>
        </w:rPr>
      </w:pPr>
      <w:r w:rsidRPr="003F7428">
        <w:rPr>
          <w:rFonts w:ascii="Times New Roman" w:eastAsia="Times New Roman" w:hAnsi="Times New Roman" w:cs="Times New Roman"/>
          <w:b/>
          <w:bCs/>
          <w:sz w:val="24"/>
          <w:szCs w:val="24"/>
        </w:rPr>
        <w:t>Middle East &amp; Africa</w:t>
      </w:r>
    </w:p>
    <w:p w:rsidR="003F7428" w:rsidRPr="003F7428" w:rsidRDefault="003F7428" w:rsidP="003F74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GCC Countries, South Africa, Rest of MEA</w:t>
      </w:r>
    </w:p>
    <w:p w:rsidR="003F7428" w:rsidRPr="003F7428" w:rsidRDefault="003F7428" w:rsidP="003F74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and Forecast by Segment</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Key Players and Competitive Analysis</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BD</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F7428">
        <w:rPr>
          <w:rFonts w:ascii="Times New Roman" w:eastAsia="Times New Roman" w:hAnsi="Times New Roman" w:cs="Times New Roman"/>
          <w:sz w:val="24"/>
          <w:szCs w:val="24"/>
        </w:rPr>
        <w:t>Nipro</w:t>
      </w:r>
      <w:proofErr w:type="spellEnd"/>
      <w:r w:rsidRPr="003F7428">
        <w:rPr>
          <w:rFonts w:ascii="Times New Roman" w:eastAsia="Times New Roman" w:hAnsi="Times New Roman" w:cs="Times New Roman"/>
          <w:sz w:val="24"/>
          <w:szCs w:val="24"/>
        </w:rPr>
        <w:t xml:space="preserve"> Corporation</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Terumo Corporation</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Hindustan Syringes &amp; Medical Devices Ltd.</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 xml:space="preserve">B. Braun </w:t>
      </w:r>
      <w:proofErr w:type="spellStart"/>
      <w:r w:rsidRPr="003F7428">
        <w:rPr>
          <w:rFonts w:ascii="Times New Roman" w:eastAsia="Times New Roman" w:hAnsi="Times New Roman" w:cs="Times New Roman"/>
          <w:sz w:val="24"/>
          <w:szCs w:val="24"/>
        </w:rPr>
        <w:t>Melsungen</w:t>
      </w:r>
      <w:proofErr w:type="spellEnd"/>
      <w:r w:rsidRPr="003F7428">
        <w:rPr>
          <w:rFonts w:ascii="Times New Roman" w:eastAsia="Times New Roman" w:hAnsi="Times New Roman" w:cs="Times New Roman"/>
          <w:sz w:val="24"/>
          <w:szCs w:val="24"/>
        </w:rPr>
        <w:t xml:space="preserve"> AG</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SCHOTT Pharma</w:t>
      </w:r>
    </w:p>
    <w:p w:rsidR="003F7428" w:rsidRPr="003F7428" w:rsidRDefault="003F7428" w:rsidP="003F7428">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F7428">
        <w:rPr>
          <w:rFonts w:ascii="Times New Roman" w:eastAsia="Times New Roman" w:hAnsi="Times New Roman" w:cs="Times New Roman"/>
          <w:sz w:val="24"/>
          <w:szCs w:val="24"/>
        </w:rPr>
        <w:t>Smiths</w:t>
      </w:r>
      <w:proofErr w:type="spellEnd"/>
      <w:r w:rsidRPr="003F7428">
        <w:rPr>
          <w:rFonts w:ascii="Times New Roman" w:eastAsia="Times New Roman" w:hAnsi="Times New Roman" w:cs="Times New Roman"/>
          <w:sz w:val="24"/>
          <w:szCs w:val="24"/>
        </w:rPr>
        <w:t xml:space="preserve"> Medical</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Appendix</w:t>
      </w:r>
    </w:p>
    <w:p w:rsidR="003F7428" w:rsidRPr="003F7428" w:rsidRDefault="003F7428" w:rsidP="003F74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Abbreviations and Terminologies</w:t>
      </w:r>
    </w:p>
    <w:p w:rsidR="003F7428" w:rsidRPr="003F7428" w:rsidRDefault="003F7428" w:rsidP="003F74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References and Sources</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List of Tables</w:t>
      </w:r>
    </w:p>
    <w:p w:rsidR="003F7428" w:rsidRPr="003F7428" w:rsidRDefault="003F7428" w:rsidP="003F742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Size by Product Type, Application, End User, and Region (2024–2030)</w:t>
      </w:r>
    </w:p>
    <w:p w:rsidR="003F7428" w:rsidRPr="003F7428" w:rsidRDefault="003F7428" w:rsidP="003F742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Regional Market Breakdown by Application and Product Type (2024–2030)</w:t>
      </w:r>
    </w:p>
    <w:p w:rsidR="003F7428" w:rsidRPr="003F7428" w:rsidRDefault="00776634" w:rsidP="003F74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3F7428" w:rsidRPr="003F7428" w:rsidRDefault="003F7428" w:rsidP="003F7428">
      <w:pPr>
        <w:spacing w:before="100" w:beforeAutospacing="1" w:after="100" w:afterAutospacing="1" w:line="240" w:lineRule="auto"/>
        <w:outlineLvl w:val="2"/>
        <w:rPr>
          <w:rFonts w:ascii="Times New Roman" w:eastAsia="Times New Roman" w:hAnsi="Times New Roman" w:cs="Times New Roman"/>
          <w:b/>
          <w:bCs/>
          <w:sz w:val="27"/>
          <w:szCs w:val="27"/>
        </w:rPr>
      </w:pPr>
      <w:r w:rsidRPr="003F7428">
        <w:rPr>
          <w:rFonts w:ascii="Times New Roman" w:eastAsia="Times New Roman" w:hAnsi="Times New Roman" w:cs="Times New Roman"/>
          <w:b/>
          <w:bCs/>
          <w:sz w:val="27"/>
          <w:szCs w:val="27"/>
        </w:rPr>
        <w:t>List of Figures</w:t>
      </w:r>
    </w:p>
    <w:p w:rsidR="003F7428" w:rsidRPr="003F7428" w:rsidRDefault="003F7428" w:rsidP="003F74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Dynamics: Drivers, Restraints, Opportunities</w:t>
      </w:r>
    </w:p>
    <w:p w:rsidR="003F7428" w:rsidRPr="003F7428" w:rsidRDefault="003F7428" w:rsidP="003F74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Regional Market Snapshot</w:t>
      </w:r>
    </w:p>
    <w:p w:rsidR="003F7428" w:rsidRPr="003F7428" w:rsidRDefault="003F7428" w:rsidP="003F74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Competitive Landscape and Benchmarking</w:t>
      </w:r>
    </w:p>
    <w:p w:rsidR="003F7428" w:rsidRPr="003F7428" w:rsidRDefault="003F7428" w:rsidP="003F74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Growth Strategies by Key Players</w:t>
      </w:r>
    </w:p>
    <w:p w:rsidR="003F7428" w:rsidRPr="003F7428" w:rsidRDefault="003F7428" w:rsidP="003F74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F7428">
        <w:rPr>
          <w:rFonts w:ascii="Times New Roman" w:eastAsia="Times New Roman" w:hAnsi="Times New Roman" w:cs="Times New Roman"/>
          <w:sz w:val="24"/>
          <w:szCs w:val="24"/>
        </w:rPr>
        <w:t>Market Share by Product Type, Application, and End User (2024 vs. 2030)</w:t>
      </w:r>
    </w:p>
    <w:p w:rsidR="00803C41" w:rsidRDefault="00803C41"/>
    <w:sectPr w:rsidR="00803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31B65"/>
    <w:multiLevelType w:val="multilevel"/>
    <w:tmpl w:val="6A7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F02F8"/>
    <w:multiLevelType w:val="multilevel"/>
    <w:tmpl w:val="09A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62A5"/>
    <w:multiLevelType w:val="multilevel"/>
    <w:tmpl w:val="3FC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157B"/>
    <w:multiLevelType w:val="multilevel"/>
    <w:tmpl w:val="8E4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A442A"/>
    <w:multiLevelType w:val="multilevel"/>
    <w:tmpl w:val="6D9A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C4124"/>
    <w:multiLevelType w:val="multilevel"/>
    <w:tmpl w:val="8B32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F4788"/>
    <w:multiLevelType w:val="multilevel"/>
    <w:tmpl w:val="F6A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75"/>
    <w:multiLevelType w:val="multilevel"/>
    <w:tmpl w:val="793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87A64"/>
    <w:multiLevelType w:val="multilevel"/>
    <w:tmpl w:val="63E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9155A"/>
    <w:multiLevelType w:val="multilevel"/>
    <w:tmpl w:val="978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601F6"/>
    <w:multiLevelType w:val="multilevel"/>
    <w:tmpl w:val="B0B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51FAF"/>
    <w:multiLevelType w:val="multilevel"/>
    <w:tmpl w:val="6E7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6367E"/>
    <w:multiLevelType w:val="multilevel"/>
    <w:tmpl w:val="9EAE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D07D4"/>
    <w:multiLevelType w:val="multilevel"/>
    <w:tmpl w:val="E864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C25A5"/>
    <w:multiLevelType w:val="multilevel"/>
    <w:tmpl w:val="DA8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E7BC2"/>
    <w:multiLevelType w:val="multilevel"/>
    <w:tmpl w:val="036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E7B20"/>
    <w:multiLevelType w:val="multilevel"/>
    <w:tmpl w:val="7A56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22298"/>
    <w:multiLevelType w:val="multilevel"/>
    <w:tmpl w:val="BB0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F1C9D"/>
    <w:multiLevelType w:val="multilevel"/>
    <w:tmpl w:val="E18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75635"/>
    <w:multiLevelType w:val="multilevel"/>
    <w:tmpl w:val="F91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53F87"/>
    <w:multiLevelType w:val="multilevel"/>
    <w:tmpl w:val="C1E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8145C"/>
    <w:multiLevelType w:val="multilevel"/>
    <w:tmpl w:val="845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F33A8"/>
    <w:multiLevelType w:val="multilevel"/>
    <w:tmpl w:val="F79A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E5DD4"/>
    <w:multiLevelType w:val="multilevel"/>
    <w:tmpl w:val="906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117F2"/>
    <w:multiLevelType w:val="multilevel"/>
    <w:tmpl w:val="BDA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179FA"/>
    <w:multiLevelType w:val="multilevel"/>
    <w:tmpl w:val="629A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D16707"/>
    <w:multiLevelType w:val="multilevel"/>
    <w:tmpl w:val="651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3368B"/>
    <w:multiLevelType w:val="multilevel"/>
    <w:tmpl w:val="722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C49DB"/>
    <w:multiLevelType w:val="multilevel"/>
    <w:tmpl w:val="321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D7E1C"/>
    <w:multiLevelType w:val="multilevel"/>
    <w:tmpl w:val="A91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5814AC"/>
    <w:multiLevelType w:val="multilevel"/>
    <w:tmpl w:val="9506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57DC8"/>
    <w:multiLevelType w:val="multilevel"/>
    <w:tmpl w:val="8FB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1"/>
  </w:num>
  <w:num w:numId="3">
    <w:abstractNumId w:val="13"/>
  </w:num>
  <w:num w:numId="4">
    <w:abstractNumId w:val="19"/>
  </w:num>
  <w:num w:numId="5">
    <w:abstractNumId w:val="5"/>
  </w:num>
  <w:num w:numId="6">
    <w:abstractNumId w:val="26"/>
  </w:num>
  <w:num w:numId="7">
    <w:abstractNumId w:val="24"/>
  </w:num>
  <w:num w:numId="8">
    <w:abstractNumId w:val="8"/>
  </w:num>
  <w:num w:numId="9">
    <w:abstractNumId w:val="15"/>
  </w:num>
  <w:num w:numId="10">
    <w:abstractNumId w:val="12"/>
  </w:num>
  <w:num w:numId="11">
    <w:abstractNumId w:val="25"/>
  </w:num>
  <w:num w:numId="12">
    <w:abstractNumId w:val="4"/>
  </w:num>
  <w:num w:numId="13">
    <w:abstractNumId w:val="14"/>
  </w:num>
  <w:num w:numId="14">
    <w:abstractNumId w:val="1"/>
  </w:num>
  <w:num w:numId="15">
    <w:abstractNumId w:val="11"/>
  </w:num>
  <w:num w:numId="16">
    <w:abstractNumId w:val="2"/>
  </w:num>
  <w:num w:numId="17">
    <w:abstractNumId w:val="28"/>
  </w:num>
  <w:num w:numId="18">
    <w:abstractNumId w:val="17"/>
  </w:num>
  <w:num w:numId="19">
    <w:abstractNumId w:val="20"/>
  </w:num>
  <w:num w:numId="20">
    <w:abstractNumId w:val="16"/>
  </w:num>
  <w:num w:numId="21">
    <w:abstractNumId w:val="3"/>
  </w:num>
  <w:num w:numId="22">
    <w:abstractNumId w:val="0"/>
  </w:num>
  <w:num w:numId="23">
    <w:abstractNumId w:val="10"/>
  </w:num>
  <w:num w:numId="24">
    <w:abstractNumId w:val="18"/>
  </w:num>
  <w:num w:numId="25">
    <w:abstractNumId w:val="27"/>
  </w:num>
  <w:num w:numId="26">
    <w:abstractNumId w:val="29"/>
  </w:num>
  <w:num w:numId="27">
    <w:abstractNumId w:val="9"/>
  </w:num>
  <w:num w:numId="28">
    <w:abstractNumId w:val="30"/>
  </w:num>
  <w:num w:numId="29">
    <w:abstractNumId w:val="23"/>
  </w:num>
  <w:num w:numId="30">
    <w:abstractNumId w:val="7"/>
  </w:num>
  <w:num w:numId="31">
    <w:abstractNumId w:val="6"/>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428"/>
    <w:rsid w:val="003F7428"/>
    <w:rsid w:val="00776634"/>
    <w:rsid w:val="00803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0BC4"/>
  <w15:chartTrackingRefBased/>
  <w15:docId w15:val="{6EAA195B-D5F1-4349-8EE6-AE441B71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873738">
      <w:bodyDiv w:val="1"/>
      <w:marLeft w:val="0"/>
      <w:marRight w:val="0"/>
      <w:marTop w:val="0"/>
      <w:marBottom w:val="0"/>
      <w:divBdr>
        <w:top w:val="none" w:sz="0" w:space="0" w:color="auto"/>
        <w:left w:val="none" w:sz="0" w:space="0" w:color="auto"/>
        <w:bottom w:val="none" w:sz="0" w:space="0" w:color="auto"/>
        <w:right w:val="none" w:sz="0" w:space="0" w:color="auto"/>
      </w:divBdr>
      <w:divsChild>
        <w:div w:id="141897318">
          <w:marLeft w:val="0"/>
          <w:marRight w:val="0"/>
          <w:marTop w:val="0"/>
          <w:marBottom w:val="0"/>
          <w:divBdr>
            <w:top w:val="none" w:sz="0" w:space="0" w:color="auto"/>
            <w:left w:val="none" w:sz="0" w:space="0" w:color="auto"/>
            <w:bottom w:val="none" w:sz="0" w:space="0" w:color="auto"/>
            <w:right w:val="none" w:sz="0" w:space="0" w:color="auto"/>
          </w:divBdr>
          <w:divsChild>
            <w:div w:id="833760616">
              <w:marLeft w:val="0"/>
              <w:marRight w:val="0"/>
              <w:marTop w:val="0"/>
              <w:marBottom w:val="0"/>
              <w:divBdr>
                <w:top w:val="none" w:sz="0" w:space="0" w:color="auto"/>
                <w:left w:val="none" w:sz="0" w:space="0" w:color="auto"/>
                <w:bottom w:val="none" w:sz="0" w:space="0" w:color="auto"/>
                <w:right w:val="none" w:sz="0" w:space="0" w:color="auto"/>
              </w:divBdr>
              <w:divsChild>
                <w:div w:id="671643971">
                  <w:marLeft w:val="0"/>
                  <w:marRight w:val="0"/>
                  <w:marTop w:val="0"/>
                  <w:marBottom w:val="0"/>
                  <w:divBdr>
                    <w:top w:val="none" w:sz="0" w:space="0" w:color="auto"/>
                    <w:left w:val="none" w:sz="0" w:space="0" w:color="auto"/>
                    <w:bottom w:val="none" w:sz="0" w:space="0" w:color="auto"/>
                    <w:right w:val="none" w:sz="0" w:space="0" w:color="auto"/>
                  </w:divBdr>
                  <w:divsChild>
                    <w:div w:id="1973367809">
                      <w:marLeft w:val="0"/>
                      <w:marRight w:val="0"/>
                      <w:marTop w:val="0"/>
                      <w:marBottom w:val="0"/>
                      <w:divBdr>
                        <w:top w:val="none" w:sz="0" w:space="0" w:color="auto"/>
                        <w:left w:val="none" w:sz="0" w:space="0" w:color="auto"/>
                        <w:bottom w:val="none" w:sz="0" w:space="0" w:color="auto"/>
                        <w:right w:val="none" w:sz="0" w:space="0" w:color="auto"/>
                      </w:divBdr>
                      <w:divsChild>
                        <w:div w:id="1031879270">
                          <w:marLeft w:val="0"/>
                          <w:marRight w:val="0"/>
                          <w:marTop w:val="0"/>
                          <w:marBottom w:val="0"/>
                          <w:divBdr>
                            <w:top w:val="none" w:sz="0" w:space="0" w:color="auto"/>
                            <w:left w:val="none" w:sz="0" w:space="0" w:color="auto"/>
                            <w:bottom w:val="none" w:sz="0" w:space="0" w:color="auto"/>
                            <w:right w:val="none" w:sz="0" w:space="0" w:color="auto"/>
                          </w:divBdr>
                          <w:divsChild>
                            <w:div w:id="1559823622">
                              <w:marLeft w:val="0"/>
                              <w:marRight w:val="0"/>
                              <w:marTop w:val="0"/>
                              <w:marBottom w:val="0"/>
                              <w:divBdr>
                                <w:top w:val="none" w:sz="0" w:space="0" w:color="auto"/>
                                <w:left w:val="none" w:sz="0" w:space="0" w:color="auto"/>
                                <w:bottom w:val="none" w:sz="0" w:space="0" w:color="auto"/>
                                <w:right w:val="none" w:sz="0" w:space="0" w:color="auto"/>
                              </w:divBdr>
                              <w:divsChild>
                                <w:div w:id="2050759961">
                                  <w:marLeft w:val="0"/>
                                  <w:marRight w:val="0"/>
                                  <w:marTop w:val="0"/>
                                  <w:marBottom w:val="0"/>
                                  <w:divBdr>
                                    <w:top w:val="none" w:sz="0" w:space="0" w:color="auto"/>
                                    <w:left w:val="none" w:sz="0" w:space="0" w:color="auto"/>
                                    <w:bottom w:val="none" w:sz="0" w:space="0" w:color="auto"/>
                                    <w:right w:val="none" w:sz="0" w:space="0" w:color="auto"/>
                                  </w:divBdr>
                                  <w:divsChild>
                                    <w:div w:id="1836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164584">
          <w:marLeft w:val="0"/>
          <w:marRight w:val="0"/>
          <w:marTop w:val="0"/>
          <w:marBottom w:val="0"/>
          <w:divBdr>
            <w:top w:val="none" w:sz="0" w:space="0" w:color="auto"/>
            <w:left w:val="none" w:sz="0" w:space="0" w:color="auto"/>
            <w:bottom w:val="none" w:sz="0" w:space="0" w:color="auto"/>
            <w:right w:val="none" w:sz="0" w:space="0" w:color="auto"/>
          </w:divBdr>
          <w:divsChild>
            <w:div w:id="1303997444">
              <w:marLeft w:val="0"/>
              <w:marRight w:val="0"/>
              <w:marTop w:val="0"/>
              <w:marBottom w:val="0"/>
              <w:divBdr>
                <w:top w:val="none" w:sz="0" w:space="0" w:color="auto"/>
                <w:left w:val="none" w:sz="0" w:space="0" w:color="auto"/>
                <w:bottom w:val="none" w:sz="0" w:space="0" w:color="auto"/>
                <w:right w:val="none" w:sz="0" w:space="0" w:color="auto"/>
              </w:divBdr>
              <w:divsChild>
                <w:div w:id="1018770374">
                  <w:marLeft w:val="0"/>
                  <w:marRight w:val="0"/>
                  <w:marTop w:val="0"/>
                  <w:marBottom w:val="0"/>
                  <w:divBdr>
                    <w:top w:val="none" w:sz="0" w:space="0" w:color="auto"/>
                    <w:left w:val="none" w:sz="0" w:space="0" w:color="auto"/>
                    <w:bottom w:val="none" w:sz="0" w:space="0" w:color="auto"/>
                    <w:right w:val="none" w:sz="0" w:space="0" w:color="auto"/>
                  </w:divBdr>
                  <w:divsChild>
                    <w:div w:id="1404178424">
                      <w:marLeft w:val="0"/>
                      <w:marRight w:val="0"/>
                      <w:marTop w:val="0"/>
                      <w:marBottom w:val="0"/>
                      <w:divBdr>
                        <w:top w:val="none" w:sz="0" w:space="0" w:color="auto"/>
                        <w:left w:val="none" w:sz="0" w:space="0" w:color="auto"/>
                        <w:bottom w:val="none" w:sz="0" w:space="0" w:color="auto"/>
                        <w:right w:val="none" w:sz="0" w:space="0" w:color="auto"/>
                      </w:divBdr>
                      <w:divsChild>
                        <w:div w:id="664943726">
                          <w:marLeft w:val="0"/>
                          <w:marRight w:val="0"/>
                          <w:marTop w:val="0"/>
                          <w:marBottom w:val="0"/>
                          <w:divBdr>
                            <w:top w:val="none" w:sz="0" w:space="0" w:color="auto"/>
                            <w:left w:val="none" w:sz="0" w:space="0" w:color="auto"/>
                            <w:bottom w:val="none" w:sz="0" w:space="0" w:color="auto"/>
                            <w:right w:val="none" w:sz="0" w:space="0" w:color="auto"/>
                          </w:divBdr>
                          <w:divsChild>
                            <w:div w:id="794562892">
                              <w:marLeft w:val="0"/>
                              <w:marRight w:val="0"/>
                              <w:marTop w:val="0"/>
                              <w:marBottom w:val="0"/>
                              <w:divBdr>
                                <w:top w:val="none" w:sz="0" w:space="0" w:color="auto"/>
                                <w:left w:val="none" w:sz="0" w:space="0" w:color="auto"/>
                                <w:bottom w:val="none" w:sz="0" w:space="0" w:color="auto"/>
                                <w:right w:val="none" w:sz="0" w:space="0" w:color="auto"/>
                              </w:divBdr>
                              <w:divsChild>
                                <w:div w:id="6637988">
                                  <w:marLeft w:val="0"/>
                                  <w:marRight w:val="0"/>
                                  <w:marTop w:val="0"/>
                                  <w:marBottom w:val="0"/>
                                  <w:divBdr>
                                    <w:top w:val="none" w:sz="0" w:space="0" w:color="auto"/>
                                    <w:left w:val="none" w:sz="0" w:space="0" w:color="auto"/>
                                    <w:bottom w:val="none" w:sz="0" w:space="0" w:color="auto"/>
                                    <w:right w:val="none" w:sz="0" w:space="0" w:color="auto"/>
                                  </w:divBdr>
                                  <w:divsChild>
                                    <w:div w:id="409469825">
                                      <w:marLeft w:val="0"/>
                                      <w:marRight w:val="0"/>
                                      <w:marTop w:val="0"/>
                                      <w:marBottom w:val="0"/>
                                      <w:divBdr>
                                        <w:top w:val="none" w:sz="0" w:space="0" w:color="auto"/>
                                        <w:left w:val="none" w:sz="0" w:space="0" w:color="auto"/>
                                        <w:bottom w:val="none" w:sz="0" w:space="0" w:color="auto"/>
                                        <w:right w:val="none" w:sz="0" w:space="0" w:color="auto"/>
                                      </w:divBdr>
                                      <w:divsChild>
                                        <w:div w:id="9726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065902">
          <w:marLeft w:val="0"/>
          <w:marRight w:val="0"/>
          <w:marTop w:val="0"/>
          <w:marBottom w:val="0"/>
          <w:divBdr>
            <w:top w:val="none" w:sz="0" w:space="0" w:color="auto"/>
            <w:left w:val="none" w:sz="0" w:space="0" w:color="auto"/>
            <w:bottom w:val="none" w:sz="0" w:space="0" w:color="auto"/>
            <w:right w:val="none" w:sz="0" w:space="0" w:color="auto"/>
          </w:divBdr>
          <w:divsChild>
            <w:div w:id="1539707374">
              <w:marLeft w:val="0"/>
              <w:marRight w:val="0"/>
              <w:marTop w:val="0"/>
              <w:marBottom w:val="0"/>
              <w:divBdr>
                <w:top w:val="none" w:sz="0" w:space="0" w:color="auto"/>
                <w:left w:val="none" w:sz="0" w:space="0" w:color="auto"/>
                <w:bottom w:val="none" w:sz="0" w:space="0" w:color="auto"/>
                <w:right w:val="none" w:sz="0" w:space="0" w:color="auto"/>
              </w:divBdr>
              <w:divsChild>
                <w:div w:id="1145270125">
                  <w:marLeft w:val="0"/>
                  <w:marRight w:val="0"/>
                  <w:marTop w:val="0"/>
                  <w:marBottom w:val="0"/>
                  <w:divBdr>
                    <w:top w:val="none" w:sz="0" w:space="0" w:color="auto"/>
                    <w:left w:val="none" w:sz="0" w:space="0" w:color="auto"/>
                    <w:bottom w:val="none" w:sz="0" w:space="0" w:color="auto"/>
                    <w:right w:val="none" w:sz="0" w:space="0" w:color="auto"/>
                  </w:divBdr>
                  <w:divsChild>
                    <w:div w:id="2029986033">
                      <w:marLeft w:val="0"/>
                      <w:marRight w:val="0"/>
                      <w:marTop w:val="0"/>
                      <w:marBottom w:val="0"/>
                      <w:divBdr>
                        <w:top w:val="none" w:sz="0" w:space="0" w:color="auto"/>
                        <w:left w:val="none" w:sz="0" w:space="0" w:color="auto"/>
                        <w:bottom w:val="none" w:sz="0" w:space="0" w:color="auto"/>
                        <w:right w:val="none" w:sz="0" w:space="0" w:color="auto"/>
                      </w:divBdr>
                      <w:divsChild>
                        <w:div w:id="1624071561">
                          <w:marLeft w:val="0"/>
                          <w:marRight w:val="0"/>
                          <w:marTop w:val="0"/>
                          <w:marBottom w:val="0"/>
                          <w:divBdr>
                            <w:top w:val="none" w:sz="0" w:space="0" w:color="auto"/>
                            <w:left w:val="none" w:sz="0" w:space="0" w:color="auto"/>
                            <w:bottom w:val="none" w:sz="0" w:space="0" w:color="auto"/>
                            <w:right w:val="none" w:sz="0" w:space="0" w:color="auto"/>
                          </w:divBdr>
                          <w:divsChild>
                            <w:div w:id="2140369226">
                              <w:marLeft w:val="0"/>
                              <w:marRight w:val="0"/>
                              <w:marTop w:val="0"/>
                              <w:marBottom w:val="0"/>
                              <w:divBdr>
                                <w:top w:val="none" w:sz="0" w:space="0" w:color="auto"/>
                                <w:left w:val="none" w:sz="0" w:space="0" w:color="auto"/>
                                <w:bottom w:val="none" w:sz="0" w:space="0" w:color="auto"/>
                                <w:right w:val="none" w:sz="0" w:space="0" w:color="auto"/>
                              </w:divBdr>
                              <w:divsChild>
                                <w:div w:id="2049841237">
                                  <w:marLeft w:val="0"/>
                                  <w:marRight w:val="0"/>
                                  <w:marTop w:val="0"/>
                                  <w:marBottom w:val="0"/>
                                  <w:divBdr>
                                    <w:top w:val="none" w:sz="0" w:space="0" w:color="auto"/>
                                    <w:left w:val="none" w:sz="0" w:space="0" w:color="auto"/>
                                    <w:bottom w:val="none" w:sz="0" w:space="0" w:color="auto"/>
                                    <w:right w:val="none" w:sz="0" w:space="0" w:color="auto"/>
                                  </w:divBdr>
                                  <w:divsChild>
                                    <w:div w:id="20928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197027">
          <w:marLeft w:val="0"/>
          <w:marRight w:val="0"/>
          <w:marTop w:val="0"/>
          <w:marBottom w:val="0"/>
          <w:divBdr>
            <w:top w:val="none" w:sz="0" w:space="0" w:color="auto"/>
            <w:left w:val="none" w:sz="0" w:space="0" w:color="auto"/>
            <w:bottom w:val="none" w:sz="0" w:space="0" w:color="auto"/>
            <w:right w:val="none" w:sz="0" w:space="0" w:color="auto"/>
          </w:divBdr>
          <w:divsChild>
            <w:div w:id="589394520">
              <w:marLeft w:val="0"/>
              <w:marRight w:val="0"/>
              <w:marTop w:val="0"/>
              <w:marBottom w:val="0"/>
              <w:divBdr>
                <w:top w:val="none" w:sz="0" w:space="0" w:color="auto"/>
                <w:left w:val="none" w:sz="0" w:space="0" w:color="auto"/>
                <w:bottom w:val="none" w:sz="0" w:space="0" w:color="auto"/>
                <w:right w:val="none" w:sz="0" w:space="0" w:color="auto"/>
              </w:divBdr>
              <w:divsChild>
                <w:div w:id="180557793">
                  <w:marLeft w:val="0"/>
                  <w:marRight w:val="0"/>
                  <w:marTop w:val="0"/>
                  <w:marBottom w:val="0"/>
                  <w:divBdr>
                    <w:top w:val="none" w:sz="0" w:space="0" w:color="auto"/>
                    <w:left w:val="none" w:sz="0" w:space="0" w:color="auto"/>
                    <w:bottom w:val="none" w:sz="0" w:space="0" w:color="auto"/>
                    <w:right w:val="none" w:sz="0" w:space="0" w:color="auto"/>
                  </w:divBdr>
                  <w:divsChild>
                    <w:div w:id="1661082496">
                      <w:marLeft w:val="0"/>
                      <w:marRight w:val="0"/>
                      <w:marTop w:val="0"/>
                      <w:marBottom w:val="0"/>
                      <w:divBdr>
                        <w:top w:val="none" w:sz="0" w:space="0" w:color="auto"/>
                        <w:left w:val="none" w:sz="0" w:space="0" w:color="auto"/>
                        <w:bottom w:val="none" w:sz="0" w:space="0" w:color="auto"/>
                        <w:right w:val="none" w:sz="0" w:space="0" w:color="auto"/>
                      </w:divBdr>
                      <w:divsChild>
                        <w:div w:id="548953023">
                          <w:marLeft w:val="0"/>
                          <w:marRight w:val="0"/>
                          <w:marTop w:val="0"/>
                          <w:marBottom w:val="0"/>
                          <w:divBdr>
                            <w:top w:val="none" w:sz="0" w:space="0" w:color="auto"/>
                            <w:left w:val="none" w:sz="0" w:space="0" w:color="auto"/>
                            <w:bottom w:val="none" w:sz="0" w:space="0" w:color="auto"/>
                            <w:right w:val="none" w:sz="0" w:space="0" w:color="auto"/>
                          </w:divBdr>
                          <w:divsChild>
                            <w:div w:id="1012341412">
                              <w:marLeft w:val="0"/>
                              <w:marRight w:val="0"/>
                              <w:marTop w:val="0"/>
                              <w:marBottom w:val="0"/>
                              <w:divBdr>
                                <w:top w:val="none" w:sz="0" w:space="0" w:color="auto"/>
                                <w:left w:val="none" w:sz="0" w:space="0" w:color="auto"/>
                                <w:bottom w:val="none" w:sz="0" w:space="0" w:color="auto"/>
                                <w:right w:val="none" w:sz="0" w:space="0" w:color="auto"/>
                              </w:divBdr>
                              <w:divsChild>
                                <w:div w:id="1353913927">
                                  <w:marLeft w:val="0"/>
                                  <w:marRight w:val="0"/>
                                  <w:marTop w:val="0"/>
                                  <w:marBottom w:val="0"/>
                                  <w:divBdr>
                                    <w:top w:val="none" w:sz="0" w:space="0" w:color="auto"/>
                                    <w:left w:val="none" w:sz="0" w:space="0" w:color="auto"/>
                                    <w:bottom w:val="none" w:sz="0" w:space="0" w:color="auto"/>
                                    <w:right w:val="none" w:sz="0" w:space="0" w:color="auto"/>
                                  </w:divBdr>
                                  <w:divsChild>
                                    <w:div w:id="833226634">
                                      <w:marLeft w:val="0"/>
                                      <w:marRight w:val="0"/>
                                      <w:marTop w:val="0"/>
                                      <w:marBottom w:val="0"/>
                                      <w:divBdr>
                                        <w:top w:val="none" w:sz="0" w:space="0" w:color="auto"/>
                                        <w:left w:val="none" w:sz="0" w:space="0" w:color="auto"/>
                                        <w:bottom w:val="none" w:sz="0" w:space="0" w:color="auto"/>
                                        <w:right w:val="none" w:sz="0" w:space="0" w:color="auto"/>
                                      </w:divBdr>
                                      <w:divsChild>
                                        <w:div w:id="10238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268846">
          <w:marLeft w:val="0"/>
          <w:marRight w:val="0"/>
          <w:marTop w:val="0"/>
          <w:marBottom w:val="0"/>
          <w:divBdr>
            <w:top w:val="none" w:sz="0" w:space="0" w:color="auto"/>
            <w:left w:val="none" w:sz="0" w:space="0" w:color="auto"/>
            <w:bottom w:val="none" w:sz="0" w:space="0" w:color="auto"/>
            <w:right w:val="none" w:sz="0" w:space="0" w:color="auto"/>
          </w:divBdr>
          <w:divsChild>
            <w:div w:id="629869052">
              <w:marLeft w:val="0"/>
              <w:marRight w:val="0"/>
              <w:marTop w:val="0"/>
              <w:marBottom w:val="0"/>
              <w:divBdr>
                <w:top w:val="none" w:sz="0" w:space="0" w:color="auto"/>
                <w:left w:val="none" w:sz="0" w:space="0" w:color="auto"/>
                <w:bottom w:val="none" w:sz="0" w:space="0" w:color="auto"/>
                <w:right w:val="none" w:sz="0" w:space="0" w:color="auto"/>
              </w:divBdr>
              <w:divsChild>
                <w:div w:id="341199341">
                  <w:marLeft w:val="0"/>
                  <w:marRight w:val="0"/>
                  <w:marTop w:val="0"/>
                  <w:marBottom w:val="0"/>
                  <w:divBdr>
                    <w:top w:val="none" w:sz="0" w:space="0" w:color="auto"/>
                    <w:left w:val="none" w:sz="0" w:space="0" w:color="auto"/>
                    <w:bottom w:val="none" w:sz="0" w:space="0" w:color="auto"/>
                    <w:right w:val="none" w:sz="0" w:space="0" w:color="auto"/>
                  </w:divBdr>
                  <w:divsChild>
                    <w:div w:id="1418331197">
                      <w:marLeft w:val="0"/>
                      <w:marRight w:val="0"/>
                      <w:marTop w:val="0"/>
                      <w:marBottom w:val="0"/>
                      <w:divBdr>
                        <w:top w:val="none" w:sz="0" w:space="0" w:color="auto"/>
                        <w:left w:val="none" w:sz="0" w:space="0" w:color="auto"/>
                        <w:bottom w:val="none" w:sz="0" w:space="0" w:color="auto"/>
                        <w:right w:val="none" w:sz="0" w:space="0" w:color="auto"/>
                      </w:divBdr>
                      <w:divsChild>
                        <w:div w:id="1893615757">
                          <w:marLeft w:val="0"/>
                          <w:marRight w:val="0"/>
                          <w:marTop w:val="0"/>
                          <w:marBottom w:val="0"/>
                          <w:divBdr>
                            <w:top w:val="none" w:sz="0" w:space="0" w:color="auto"/>
                            <w:left w:val="none" w:sz="0" w:space="0" w:color="auto"/>
                            <w:bottom w:val="none" w:sz="0" w:space="0" w:color="auto"/>
                            <w:right w:val="none" w:sz="0" w:space="0" w:color="auto"/>
                          </w:divBdr>
                          <w:divsChild>
                            <w:div w:id="1985116929">
                              <w:marLeft w:val="0"/>
                              <w:marRight w:val="0"/>
                              <w:marTop w:val="0"/>
                              <w:marBottom w:val="0"/>
                              <w:divBdr>
                                <w:top w:val="none" w:sz="0" w:space="0" w:color="auto"/>
                                <w:left w:val="none" w:sz="0" w:space="0" w:color="auto"/>
                                <w:bottom w:val="none" w:sz="0" w:space="0" w:color="auto"/>
                                <w:right w:val="none" w:sz="0" w:space="0" w:color="auto"/>
                              </w:divBdr>
                              <w:divsChild>
                                <w:div w:id="905919048">
                                  <w:marLeft w:val="0"/>
                                  <w:marRight w:val="0"/>
                                  <w:marTop w:val="0"/>
                                  <w:marBottom w:val="0"/>
                                  <w:divBdr>
                                    <w:top w:val="none" w:sz="0" w:space="0" w:color="auto"/>
                                    <w:left w:val="none" w:sz="0" w:space="0" w:color="auto"/>
                                    <w:bottom w:val="none" w:sz="0" w:space="0" w:color="auto"/>
                                    <w:right w:val="none" w:sz="0" w:space="0" w:color="auto"/>
                                  </w:divBdr>
                                  <w:divsChild>
                                    <w:div w:id="9530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620278">
          <w:marLeft w:val="0"/>
          <w:marRight w:val="0"/>
          <w:marTop w:val="0"/>
          <w:marBottom w:val="0"/>
          <w:divBdr>
            <w:top w:val="none" w:sz="0" w:space="0" w:color="auto"/>
            <w:left w:val="none" w:sz="0" w:space="0" w:color="auto"/>
            <w:bottom w:val="none" w:sz="0" w:space="0" w:color="auto"/>
            <w:right w:val="none" w:sz="0" w:space="0" w:color="auto"/>
          </w:divBdr>
          <w:divsChild>
            <w:div w:id="1870297225">
              <w:marLeft w:val="0"/>
              <w:marRight w:val="0"/>
              <w:marTop w:val="0"/>
              <w:marBottom w:val="0"/>
              <w:divBdr>
                <w:top w:val="none" w:sz="0" w:space="0" w:color="auto"/>
                <w:left w:val="none" w:sz="0" w:space="0" w:color="auto"/>
                <w:bottom w:val="none" w:sz="0" w:space="0" w:color="auto"/>
                <w:right w:val="none" w:sz="0" w:space="0" w:color="auto"/>
              </w:divBdr>
              <w:divsChild>
                <w:div w:id="515972054">
                  <w:marLeft w:val="0"/>
                  <w:marRight w:val="0"/>
                  <w:marTop w:val="0"/>
                  <w:marBottom w:val="0"/>
                  <w:divBdr>
                    <w:top w:val="none" w:sz="0" w:space="0" w:color="auto"/>
                    <w:left w:val="none" w:sz="0" w:space="0" w:color="auto"/>
                    <w:bottom w:val="none" w:sz="0" w:space="0" w:color="auto"/>
                    <w:right w:val="none" w:sz="0" w:space="0" w:color="auto"/>
                  </w:divBdr>
                  <w:divsChild>
                    <w:div w:id="1564370795">
                      <w:marLeft w:val="0"/>
                      <w:marRight w:val="0"/>
                      <w:marTop w:val="0"/>
                      <w:marBottom w:val="0"/>
                      <w:divBdr>
                        <w:top w:val="none" w:sz="0" w:space="0" w:color="auto"/>
                        <w:left w:val="none" w:sz="0" w:space="0" w:color="auto"/>
                        <w:bottom w:val="none" w:sz="0" w:space="0" w:color="auto"/>
                        <w:right w:val="none" w:sz="0" w:space="0" w:color="auto"/>
                      </w:divBdr>
                      <w:divsChild>
                        <w:div w:id="1060061468">
                          <w:marLeft w:val="0"/>
                          <w:marRight w:val="0"/>
                          <w:marTop w:val="0"/>
                          <w:marBottom w:val="0"/>
                          <w:divBdr>
                            <w:top w:val="none" w:sz="0" w:space="0" w:color="auto"/>
                            <w:left w:val="none" w:sz="0" w:space="0" w:color="auto"/>
                            <w:bottom w:val="none" w:sz="0" w:space="0" w:color="auto"/>
                            <w:right w:val="none" w:sz="0" w:space="0" w:color="auto"/>
                          </w:divBdr>
                          <w:divsChild>
                            <w:div w:id="332996161">
                              <w:marLeft w:val="0"/>
                              <w:marRight w:val="0"/>
                              <w:marTop w:val="0"/>
                              <w:marBottom w:val="0"/>
                              <w:divBdr>
                                <w:top w:val="none" w:sz="0" w:space="0" w:color="auto"/>
                                <w:left w:val="none" w:sz="0" w:space="0" w:color="auto"/>
                                <w:bottom w:val="none" w:sz="0" w:space="0" w:color="auto"/>
                                <w:right w:val="none" w:sz="0" w:space="0" w:color="auto"/>
                              </w:divBdr>
                              <w:divsChild>
                                <w:div w:id="1516924309">
                                  <w:marLeft w:val="0"/>
                                  <w:marRight w:val="0"/>
                                  <w:marTop w:val="0"/>
                                  <w:marBottom w:val="0"/>
                                  <w:divBdr>
                                    <w:top w:val="none" w:sz="0" w:space="0" w:color="auto"/>
                                    <w:left w:val="none" w:sz="0" w:space="0" w:color="auto"/>
                                    <w:bottom w:val="none" w:sz="0" w:space="0" w:color="auto"/>
                                    <w:right w:val="none" w:sz="0" w:space="0" w:color="auto"/>
                                  </w:divBdr>
                                  <w:divsChild>
                                    <w:div w:id="789130145">
                                      <w:marLeft w:val="0"/>
                                      <w:marRight w:val="0"/>
                                      <w:marTop w:val="0"/>
                                      <w:marBottom w:val="0"/>
                                      <w:divBdr>
                                        <w:top w:val="none" w:sz="0" w:space="0" w:color="auto"/>
                                        <w:left w:val="none" w:sz="0" w:space="0" w:color="auto"/>
                                        <w:bottom w:val="none" w:sz="0" w:space="0" w:color="auto"/>
                                        <w:right w:val="none" w:sz="0" w:space="0" w:color="auto"/>
                                      </w:divBdr>
                                      <w:divsChild>
                                        <w:div w:id="10762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908901">
          <w:marLeft w:val="0"/>
          <w:marRight w:val="0"/>
          <w:marTop w:val="0"/>
          <w:marBottom w:val="0"/>
          <w:divBdr>
            <w:top w:val="none" w:sz="0" w:space="0" w:color="auto"/>
            <w:left w:val="none" w:sz="0" w:space="0" w:color="auto"/>
            <w:bottom w:val="none" w:sz="0" w:space="0" w:color="auto"/>
            <w:right w:val="none" w:sz="0" w:space="0" w:color="auto"/>
          </w:divBdr>
          <w:divsChild>
            <w:div w:id="1566915054">
              <w:marLeft w:val="0"/>
              <w:marRight w:val="0"/>
              <w:marTop w:val="0"/>
              <w:marBottom w:val="0"/>
              <w:divBdr>
                <w:top w:val="none" w:sz="0" w:space="0" w:color="auto"/>
                <w:left w:val="none" w:sz="0" w:space="0" w:color="auto"/>
                <w:bottom w:val="none" w:sz="0" w:space="0" w:color="auto"/>
                <w:right w:val="none" w:sz="0" w:space="0" w:color="auto"/>
              </w:divBdr>
              <w:divsChild>
                <w:div w:id="587888484">
                  <w:marLeft w:val="0"/>
                  <w:marRight w:val="0"/>
                  <w:marTop w:val="0"/>
                  <w:marBottom w:val="0"/>
                  <w:divBdr>
                    <w:top w:val="none" w:sz="0" w:space="0" w:color="auto"/>
                    <w:left w:val="none" w:sz="0" w:space="0" w:color="auto"/>
                    <w:bottom w:val="none" w:sz="0" w:space="0" w:color="auto"/>
                    <w:right w:val="none" w:sz="0" w:space="0" w:color="auto"/>
                  </w:divBdr>
                  <w:divsChild>
                    <w:div w:id="787235642">
                      <w:marLeft w:val="0"/>
                      <w:marRight w:val="0"/>
                      <w:marTop w:val="0"/>
                      <w:marBottom w:val="0"/>
                      <w:divBdr>
                        <w:top w:val="none" w:sz="0" w:space="0" w:color="auto"/>
                        <w:left w:val="none" w:sz="0" w:space="0" w:color="auto"/>
                        <w:bottom w:val="none" w:sz="0" w:space="0" w:color="auto"/>
                        <w:right w:val="none" w:sz="0" w:space="0" w:color="auto"/>
                      </w:divBdr>
                      <w:divsChild>
                        <w:div w:id="1456175120">
                          <w:marLeft w:val="0"/>
                          <w:marRight w:val="0"/>
                          <w:marTop w:val="0"/>
                          <w:marBottom w:val="0"/>
                          <w:divBdr>
                            <w:top w:val="none" w:sz="0" w:space="0" w:color="auto"/>
                            <w:left w:val="none" w:sz="0" w:space="0" w:color="auto"/>
                            <w:bottom w:val="none" w:sz="0" w:space="0" w:color="auto"/>
                            <w:right w:val="none" w:sz="0" w:space="0" w:color="auto"/>
                          </w:divBdr>
                          <w:divsChild>
                            <w:div w:id="1324236827">
                              <w:marLeft w:val="0"/>
                              <w:marRight w:val="0"/>
                              <w:marTop w:val="0"/>
                              <w:marBottom w:val="0"/>
                              <w:divBdr>
                                <w:top w:val="none" w:sz="0" w:space="0" w:color="auto"/>
                                <w:left w:val="none" w:sz="0" w:space="0" w:color="auto"/>
                                <w:bottom w:val="none" w:sz="0" w:space="0" w:color="auto"/>
                                <w:right w:val="none" w:sz="0" w:space="0" w:color="auto"/>
                              </w:divBdr>
                              <w:divsChild>
                                <w:div w:id="1708676961">
                                  <w:marLeft w:val="0"/>
                                  <w:marRight w:val="0"/>
                                  <w:marTop w:val="0"/>
                                  <w:marBottom w:val="0"/>
                                  <w:divBdr>
                                    <w:top w:val="none" w:sz="0" w:space="0" w:color="auto"/>
                                    <w:left w:val="none" w:sz="0" w:space="0" w:color="auto"/>
                                    <w:bottom w:val="none" w:sz="0" w:space="0" w:color="auto"/>
                                    <w:right w:val="none" w:sz="0" w:space="0" w:color="auto"/>
                                  </w:divBdr>
                                  <w:divsChild>
                                    <w:div w:id="18778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314640">
          <w:marLeft w:val="0"/>
          <w:marRight w:val="0"/>
          <w:marTop w:val="0"/>
          <w:marBottom w:val="0"/>
          <w:divBdr>
            <w:top w:val="none" w:sz="0" w:space="0" w:color="auto"/>
            <w:left w:val="none" w:sz="0" w:space="0" w:color="auto"/>
            <w:bottom w:val="none" w:sz="0" w:space="0" w:color="auto"/>
            <w:right w:val="none" w:sz="0" w:space="0" w:color="auto"/>
          </w:divBdr>
          <w:divsChild>
            <w:div w:id="1623225937">
              <w:marLeft w:val="0"/>
              <w:marRight w:val="0"/>
              <w:marTop w:val="0"/>
              <w:marBottom w:val="0"/>
              <w:divBdr>
                <w:top w:val="none" w:sz="0" w:space="0" w:color="auto"/>
                <w:left w:val="none" w:sz="0" w:space="0" w:color="auto"/>
                <w:bottom w:val="none" w:sz="0" w:space="0" w:color="auto"/>
                <w:right w:val="none" w:sz="0" w:space="0" w:color="auto"/>
              </w:divBdr>
              <w:divsChild>
                <w:div w:id="322054403">
                  <w:marLeft w:val="0"/>
                  <w:marRight w:val="0"/>
                  <w:marTop w:val="0"/>
                  <w:marBottom w:val="0"/>
                  <w:divBdr>
                    <w:top w:val="none" w:sz="0" w:space="0" w:color="auto"/>
                    <w:left w:val="none" w:sz="0" w:space="0" w:color="auto"/>
                    <w:bottom w:val="none" w:sz="0" w:space="0" w:color="auto"/>
                    <w:right w:val="none" w:sz="0" w:space="0" w:color="auto"/>
                  </w:divBdr>
                  <w:divsChild>
                    <w:div w:id="132412404">
                      <w:marLeft w:val="0"/>
                      <w:marRight w:val="0"/>
                      <w:marTop w:val="0"/>
                      <w:marBottom w:val="0"/>
                      <w:divBdr>
                        <w:top w:val="none" w:sz="0" w:space="0" w:color="auto"/>
                        <w:left w:val="none" w:sz="0" w:space="0" w:color="auto"/>
                        <w:bottom w:val="none" w:sz="0" w:space="0" w:color="auto"/>
                        <w:right w:val="none" w:sz="0" w:space="0" w:color="auto"/>
                      </w:divBdr>
                      <w:divsChild>
                        <w:div w:id="602880645">
                          <w:marLeft w:val="0"/>
                          <w:marRight w:val="0"/>
                          <w:marTop w:val="0"/>
                          <w:marBottom w:val="0"/>
                          <w:divBdr>
                            <w:top w:val="none" w:sz="0" w:space="0" w:color="auto"/>
                            <w:left w:val="none" w:sz="0" w:space="0" w:color="auto"/>
                            <w:bottom w:val="none" w:sz="0" w:space="0" w:color="auto"/>
                            <w:right w:val="none" w:sz="0" w:space="0" w:color="auto"/>
                          </w:divBdr>
                          <w:divsChild>
                            <w:div w:id="420953080">
                              <w:marLeft w:val="0"/>
                              <w:marRight w:val="0"/>
                              <w:marTop w:val="0"/>
                              <w:marBottom w:val="0"/>
                              <w:divBdr>
                                <w:top w:val="none" w:sz="0" w:space="0" w:color="auto"/>
                                <w:left w:val="none" w:sz="0" w:space="0" w:color="auto"/>
                                <w:bottom w:val="none" w:sz="0" w:space="0" w:color="auto"/>
                                <w:right w:val="none" w:sz="0" w:space="0" w:color="auto"/>
                              </w:divBdr>
                              <w:divsChild>
                                <w:div w:id="771628665">
                                  <w:marLeft w:val="0"/>
                                  <w:marRight w:val="0"/>
                                  <w:marTop w:val="0"/>
                                  <w:marBottom w:val="0"/>
                                  <w:divBdr>
                                    <w:top w:val="none" w:sz="0" w:space="0" w:color="auto"/>
                                    <w:left w:val="none" w:sz="0" w:space="0" w:color="auto"/>
                                    <w:bottom w:val="none" w:sz="0" w:space="0" w:color="auto"/>
                                    <w:right w:val="none" w:sz="0" w:space="0" w:color="auto"/>
                                  </w:divBdr>
                                  <w:divsChild>
                                    <w:div w:id="780271730">
                                      <w:marLeft w:val="0"/>
                                      <w:marRight w:val="0"/>
                                      <w:marTop w:val="0"/>
                                      <w:marBottom w:val="0"/>
                                      <w:divBdr>
                                        <w:top w:val="none" w:sz="0" w:space="0" w:color="auto"/>
                                        <w:left w:val="none" w:sz="0" w:space="0" w:color="auto"/>
                                        <w:bottom w:val="none" w:sz="0" w:space="0" w:color="auto"/>
                                        <w:right w:val="none" w:sz="0" w:space="0" w:color="auto"/>
                                      </w:divBdr>
                                      <w:divsChild>
                                        <w:div w:id="20517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164052">
          <w:marLeft w:val="0"/>
          <w:marRight w:val="0"/>
          <w:marTop w:val="0"/>
          <w:marBottom w:val="0"/>
          <w:divBdr>
            <w:top w:val="none" w:sz="0" w:space="0" w:color="auto"/>
            <w:left w:val="none" w:sz="0" w:space="0" w:color="auto"/>
            <w:bottom w:val="none" w:sz="0" w:space="0" w:color="auto"/>
            <w:right w:val="none" w:sz="0" w:space="0" w:color="auto"/>
          </w:divBdr>
          <w:divsChild>
            <w:div w:id="1712194999">
              <w:marLeft w:val="0"/>
              <w:marRight w:val="0"/>
              <w:marTop w:val="0"/>
              <w:marBottom w:val="0"/>
              <w:divBdr>
                <w:top w:val="none" w:sz="0" w:space="0" w:color="auto"/>
                <w:left w:val="none" w:sz="0" w:space="0" w:color="auto"/>
                <w:bottom w:val="none" w:sz="0" w:space="0" w:color="auto"/>
                <w:right w:val="none" w:sz="0" w:space="0" w:color="auto"/>
              </w:divBdr>
              <w:divsChild>
                <w:div w:id="1257205417">
                  <w:marLeft w:val="0"/>
                  <w:marRight w:val="0"/>
                  <w:marTop w:val="0"/>
                  <w:marBottom w:val="0"/>
                  <w:divBdr>
                    <w:top w:val="none" w:sz="0" w:space="0" w:color="auto"/>
                    <w:left w:val="none" w:sz="0" w:space="0" w:color="auto"/>
                    <w:bottom w:val="none" w:sz="0" w:space="0" w:color="auto"/>
                    <w:right w:val="none" w:sz="0" w:space="0" w:color="auto"/>
                  </w:divBdr>
                  <w:divsChild>
                    <w:div w:id="205145472">
                      <w:marLeft w:val="0"/>
                      <w:marRight w:val="0"/>
                      <w:marTop w:val="0"/>
                      <w:marBottom w:val="0"/>
                      <w:divBdr>
                        <w:top w:val="none" w:sz="0" w:space="0" w:color="auto"/>
                        <w:left w:val="none" w:sz="0" w:space="0" w:color="auto"/>
                        <w:bottom w:val="none" w:sz="0" w:space="0" w:color="auto"/>
                        <w:right w:val="none" w:sz="0" w:space="0" w:color="auto"/>
                      </w:divBdr>
                      <w:divsChild>
                        <w:div w:id="459227498">
                          <w:marLeft w:val="0"/>
                          <w:marRight w:val="0"/>
                          <w:marTop w:val="0"/>
                          <w:marBottom w:val="0"/>
                          <w:divBdr>
                            <w:top w:val="none" w:sz="0" w:space="0" w:color="auto"/>
                            <w:left w:val="none" w:sz="0" w:space="0" w:color="auto"/>
                            <w:bottom w:val="none" w:sz="0" w:space="0" w:color="auto"/>
                            <w:right w:val="none" w:sz="0" w:space="0" w:color="auto"/>
                          </w:divBdr>
                          <w:divsChild>
                            <w:div w:id="795174650">
                              <w:marLeft w:val="0"/>
                              <w:marRight w:val="0"/>
                              <w:marTop w:val="0"/>
                              <w:marBottom w:val="0"/>
                              <w:divBdr>
                                <w:top w:val="none" w:sz="0" w:space="0" w:color="auto"/>
                                <w:left w:val="none" w:sz="0" w:space="0" w:color="auto"/>
                                <w:bottom w:val="none" w:sz="0" w:space="0" w:color="auto"/>
                                <w:right w:val="none" w:sz="0" w:space="0" w:color="auto"/>
                              </w:divBdr>
                              <w:divsChild>
                                <w:div w:id="1743287265">
                                  <w:marLeft w:val="0"/>
                                  <w:marRight w:val="0"/>
                                  <w:marTop w:val="0"/>
                                  <w:marBottom w:val="0"/>
                                  <w:divBdr>
                                    <w:top w:val="none" w:sz="0" w:space="0" w:color="auto"/>
                                    <w:left w:val="none" w:sz="0" w:space="0" w:color="auto"/>
                                    <w:bottom w:val="none" w:sz="0" w:space="0" w:color="auto"/>
                                    <w:right w:val="none" w:sz="0" w:space="0" w:color="auto"/>
                                  </w:divBdr>
                                  <w:divsChild>
                                    <w:div w:id="17911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993026">
          <w:marLeft w:val="0"/>
          <w:marRight w:val="0"/>
          <w:marTop w:val="0"/>
          <w:marBottom w:val="0"/>
          <w:divBdr>
            <w:top w:val="none" w:sz="0" w:space="0" w:color="auto"/>
            <w:left w:val="none" w:sz="0" w:space="0" w:color="auto"/>
            <w:bottom w:val="none" w:sz="0" w:space="0" w:color="auto"/>
            <w:right w:val="none" w:sz="0" w:space="0" w:color="auto"/>
          </w:divBdr>
          <w:divsChild>
            <w:div w:id="1894147330">
              <w:marLeft w:val="0"/>
              <w:marRight w:val="0"/>
              <w:marTop w:val="0"/>
              <w:marBottom w:val="0"/>
              <w:divBdr>
                <w:top w:val="none" w:sz="0" w:space="0" w:color="auto"/>
                <w:left w:val="none" w:sz="0" w:space="0" w:color="auto"/>
                <w:bottom w:val="none" w:sz="0" w:space="0" w:color="auto"/>
                <w:right w:val="none" w:sz="0" w:space="0" w:color="auto"/>
              </w:divBdr>
              <w:divsChild>
                <w:div w:id="1594631370">
                  <w:marLeft w:val="0"/>
                  <w:marRight w:val="0"/>
                  <w:marTop w:val="0"/>
                  <w:marBottom w:val="0"/>
                  <w:divBdr>
                    <w:top w:val="none" w:sz="0" w:space="0" w:color="auto"/>
                    <w:left w:val="none" w:sz="0" w:space="0" w:color="auto"/>
                    <w:bottom w:val="none" w:sz="0" w:space="0" w:color="auto"/>
                    <w:right w:val="none" w:sz="0" w:space="0" w:color="auto"/>
                  </w:divBdr>
                  <w:divsChild>
                    <w:div w:id="1866938781">
                      <w:marLeft w:val="0"/>
                      <w:marRight w:val="0"/>
                      <w:marTop w:val="0"/>
                      <w:marBottom w:val="0"/>
                      <w:divBdr>
                        <w:top w:val="none" w:sz="0" w:space="0" w:color="auto"/>
                        <w:left w:val="none" w:sz="0" w:space="0" w:color="auto"/>
                        <w:bottom w:val="none" w:sz="0" w:space="0" w:color="auto"/>
                        <w:right w:val="none" w:sz="0" w:space="0" w:color="auto"/>
                      </w:divBdr>
                      <w:divsChild>
                        <w:div w:id="318658899">
                          <w:marLeft w:val="0"/>
                          <w:marRight w:val="0"/>
                          <w:marTop w:val="0"/>
                          <w:marBottom w:val="0"/>
                          <w:divBdr>
                            <w:top w:val="none" w:sz="0" w:space="0" w:color="auto"/>
                            <w:left w:val="none" w:sz="0" w:space="0" w:color="auto"/>
                            <w:bottom w:val="none" w:sz="0" w:space="0" w:color="auto"/>
                            <w:right w:val="none" w:sz="0" w:space="0" w:color="auto"/>
                          </w:divBdr>
                          <w:divsChild>
                            <w:div w:id="1940792566">
                              <w:marLeft w:val="0"/>
                              <w:marRight w:val="0"/>
                              <w:marTop w:val="0"/>
                              <w:marBottom w:val="0"/>
                              <w:divBdr>
                                <w:top w:val="none" w:sz="0" w:space="0" w:color="auto"/>
                                <w:left w:val="none" w:sz="0" w:space="0" w:color="auto"/>
                                <w:bottom w:val="none" w:sz="0" w:space="0" w:color="auto"/>
                                <w:right w:val="none" w:sz="0" w:space="0" w:color="auto"/>
                              </w:divBdr>
                              <w:divsChild>
                                <w:div w:id="1128476982">
                                  <w:marLeft w:val="0"/>
                                  <w:marRight w:val="0"/>
                                  <w:marTop w:val="0"/>
                                  <w:marBottom w:val="0"/>
                                  <w:divBdr>
                                    <w:top w:val="none" w:sz="0" w:space="0" w:color="auto"/>
                                    <w:left w:val="none" w:sz="0" w:space="0" w:color="auto"/>
                                    <w:bottom w:val="none" w:sz="0" w:space="0" w:color="auto"/>
                                    <w:right w:val="none" w:sz="0" w:space="0" w:color="auto"/>
                                  </w:divBdr>
                                  <w:divsChild>
                                    <w:div w:id="1587611630">
                                      <w:marLeft w:val="0"/>
                                      <w:marRight w:val="0"/>
                                      <w:marTop w:val="0"/>
                                      <w:marBottom w:val="0"/>
                                      <w:divBdr>
                                        <w:top w:val="none" w:sz="0" w:space="0" w:color="auto"/>
                                        <w:left w:val="none" w:sz="0" w:space="0" w:color="auto"/>
                                        <w:bottom w:val="none" w:sz="0" w:space="0" w:color="auto"/>
                                        <w:right w:val="none" w:sz="0" w:space="0" w:color="auto"/>
                                      </w:divBdr>
                                      <w:divsChild>
                                        <w:div w:id="772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964992">
          <w:marLeft w:val="0"/>
          <w:marRight w:val="0"/>
          <w:marTop w:val="0"/>
          <w:marBottom w:val="0"/>
          <w:divBdr>
            <w:top w:val="none" w:sz="0" w:space="0" w:color="auto"/>
            <w:left w:val="none" w:sz="0" w:space="0" w:color="auto"/>
            <w:bottom w:val="none" w:sz="0" w:space="0" w:color="auto"/>
            <w:right w:val="none" w:sz="0" w:space="0" w:color="auto"/>
          </w:divBdr>
          <w:divsChild>
            <w:div w:id="1415398153">
              <w:marLeft w:val="0"/>
              <w:marRight w:val="0"/>
              <w:marTop w:val="0"/>
              <w:marBottom w:val="0"/>
              <w:divBdr>
                <w:top w:val="none" w:sz="0" w:space="0" w:color="auto"/>
                <w:left w:val="none" w:sz="0" w:space="0" w:color="auto"/>
                <w:bottom w:val="none" w:sz="0" w:space="0" w:color="auto"/>
                <w:right w:val="none" w:sz="0" w:space="0" w:color="auto"/>
              </w:divBdr>
              <w:divsChild>
                <w:div w:id="2037122958">
                  <w:marLeft w:val="0"/>
                  <w:marRight w:val="0"/>
                  <w:marTop w:val="0"/>
                  <w:marBottom w:val="0"/>
                  <w:divBdr>
                    <w:top w:val="none" w:sz="0" w:space="0" w:color="auto"/>
                    <w:left w:val="none" w:sz="0" w:space="0" w:color="auto"/>
                    <w:bottom w:val="none" w:sz="0" w:space="0" w:color="auto"/>
                    <w:right w:val="none" w:sz="0" w:space="0" w:color="auto"/>
                  </w:divBdr>
                  <w:divsChild>
                    <w:div w:id="1452554297">
                      <w:marLeft w:val="0"/>
                      <w:marRight w:val="0"/>
                      <w:marTop w:val="0"/>
                      <w:marBottom w:val="0"/>
                      <w:divBdr>
                        <w:top w:val="none" w:sz="0" w:space="0" w:color="auto"/>
                        <w:left w:val="none" w:sz="0" w:space="0" w:color="auto"/>
                        <w:bottom w:val="none" w:sz="0" w:space="0" w:color="auto"/>
                        <w:right w:val="none" w:sz="0" w:space="0" w:color="auto"/>
                      </w:divBdr>
                      <w:divsChild>
                        <w:div w:id="1596523052">
                          <w:marLeft w:val="0"/>
                          <w:marRight w:val="0"/>
                          <w:marTop w:val="0"/>
                          <w:marBottom w:val="0"/>
                          <w:divBdr>
                            <w:top w:val="none" w:sz="0" w:space="0" w:color="auto"/>
                            <w:left w:val="none" w:sz="0" w:space="0" w:color="auto"/>
                            <w:bottom w:val="none" w:sz="0" w:space="0" w:color="auto"/>
                            <w:right w:val="none" w:sz="0" w:space="0" w:color="auto"/>
                          </w:divBdr>
                          <w:divsChild>
                            <w:div w:id="1478690999">
                              <w:marLeft w:val="0"/>
                              <w:marRight w:val="0"/>
                              <w:marTop w:val="0"/>
                              <w:marBottom w:val="0"/>
                              <w:divBdr>
                                <w:top w:val="none" w:sz="0" w:space="0" w:color="auto"/>
                                <w:left w:val="none" w:sz="0" w:space="0" w:color="auto"/>
                                <w:bottom w:val="none" w:sz="0" w:space="0" w:color="auto"/>
                                <w:right w:val="none" w:sz="0" w:space="0" w:color="auto"/>
                              </w:divBdr>
                              <w:divsChild>
                                <w:div w:id="144782699">
                                  <w:marLeft w:val="0"/>
                                  <w:marRight w:val="0"/>
                                  <w:marTop w:val="0"/>
                                  <w:marBottom w:val="0"/>
                                  <w:divBdr>
                                    <w:top w:val="none" w:sz="0" w:space="0" w:color="auto"/>
                                    <w:left w:val="none" w:sz="0" w:space="0" w:color="auto"/>
                                    <w:bottom w:val="none" w:sz="0" w:space="0" w:color="auto"/>
                                    <w:right w:val="none" w:sz="0" w:space="0" w:color="auto"/>
                                  </w:divBdr>
                                  <w:divsChild>
                                    <w:div w:id="15962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538504">
          <w:marLeft w:val="0"/>
          <w:marRight w:val="0"/>
          <w:marTop w:val="0"/>
          <w:marBottom w:val="0"/>
          <w:divBdr>
            <w:top w:val="none" w:sz="0" w:space="0" w:color="auto"/>
            <w:left w:val="none" w:sz="0" w:space="0" w:color="auto"/>
            <w:bottom w:val="none" w:sz="0" w:space="0" w:color="auto"/>
            <w:right w:val="none" w:sz="0" w:space="0" w:color="auto"/>
          </w:divBdr>
          <w:divsChild>
            <w:div w:id="1489326860">
              <w:marLeft w:val="0"/>
              <w:marRight w:val="0"/>
              <w:marTop w:val="0"/>
              <w:marBottom w:val="0"/>
              <w:divBdr>
                <w:top w:val="none" w:sz="0" w:space="0" w:color="auto"/>
                <w:left w:val="none" w:sz="0" w:space="0" w:color="auto"/>
                <w:bottom w:val="none" w:sz="0" w:space="0" w:color="auto"/>
                <w:right w:val="none" w:sz="0" w:space="0" w:color="auto"/>
              </w:divBdr>
              <w:divsChild>
                <w:div w:id="546651386">
                  <w:marLeft w:val="0"/>
                  <w:marRight w:val="0"/>
                  <w:marTop w:val="0"/>
                  <w:marBottom w:val="0"/>
                  <w:divBdr>
                    <w:top w:val="none" w:sz="0" w:space="0" w:color="auto"/>
                    <w:left w:val="none" w:sz="0" w:space="0" w:color="auto"/>
                    <w:bottom w:val="none" w:sz="0" w:space="0" w:color="auto"/>
                    <w:right w:val="none" w:sz="0" w:space="0" w:color="auto"/>
                  </w:divBdr>
                  <w:divsChild>
                    <w:div w:id="894582899">
                      <w:marLeft w:val="0"/>
                      <w:marRight w:val="0"/>
                      <w:marTop w:val="0"/>
                      <w:marBottom w:val="0"/>
                      <w:divBdr>
                        <w:top w:val="none" w:sz="0" w:space="0" w:color="auto"/>
                        <w:left w:val="none" w:sz="0" w:space="0" w:color="auto"/>
                        <w:bottom w:val="none" w:sz="0" w:space="0" w:color="auto"/>
                        <w:right w:val="none" w:sz="0" w:space="0" w:color="auto"/>
                      </w:divBdr>
                      <w:divsChild>
                        <w:div w:id="300422774">
                          <w:marLeft w:val="0"/>
                          <w:marRight w:val="0"/>
                          <w:marTop w:val="0"/>
                          <w:marBottom w:val="0"/>
                          <w:divBdr>
                            <w:top w:val="none" w:sz="0" w:space="0" w:color="auto"/>
                            <w:left w:val="none" w:sz="0" w:space="0" w:color="auto"/>
                            <w:bottom w:val="none" w:sz="0" w:space="0" w:color="auto"/>
                            <w:right w:val="none" w:sz="0" w:space="0" w:color="auto"/>
                          </w:divBdr>
                          <w:divsChild>
                            <w:div w:id="1106657492">
                              <w:marLeft w:val="0"/>
                              <w:marRight w:val="0"/>
                              <w:marTop w:val="0"/>
                              <w:marBottom w:val="0"/>
                              <w:divBdr>
                                <w:top w:val="none" w:sz="0" w:space="0" w:color="auto"/>
                                <w:left w:val="none" w:sz="0" w:space="0" w:color="auto"/>
                                <w:bottom w:val="none" w:sz="0" w:space="0" w:color="auto"/>
                                <w:right w:val="none" w:sz="0" w:space="0" w:color="auto"/>
                              </w:divBdr>
                              <w:divsChild>
                                <w:div w:id="1212766583">
                                  <w:marLeft w:val="0"/>
                                  <w:marRight w:val="0"/>
                                  <w:marTop w:val="0"/>
                                  <w:marBottom w:val="0"/>
                                  <w:divBdr>
                                    <w:top w:val="none" w:sz="0" w:space="0" w:color="auto"/>
                                    <w:left w:val="none" w:sz="0" w:space="0" w:color="auto"/>
                                    <w:bottom w:val="none" w:sz="0" w:space="0" w:color="auto"/>
                                    <w:right w:val="none" w:sz="0" w:space="0" w:color="auto"/>
                                  </w:divBdr>
                                  <w:divsChild>
                                    <w:div w:id="198200924">
                                      <w:marLeft w:val="0"/>
                                      <w:marRight w:val="0"/>
                                      <w:marTop w:val="0"/>
                                      <w:marBottom w:val="0"/>
                                      <w:divBdr>
                                        <w:top w:val="none" w:sz="0" w:space="0" w:color="auto"/>
                                        <w:left w:val="none" w:sz="0" w:space="0" w:color="auto"/>
                                        <w:bottom w:val="none" w:sz="0" w:space="0" w:color="auto"/>
                                        <w:right w:val="none" w:sz="0" w:space="0" w:color="auto"/>
                                      </w:divBdr>
                                      <w:divsChild>
                                        <w:div w:id="2880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145876">
          <w:marLeft w:val="0"/>
          <w:marRight w:val="0"/>
          <w:marTop w:val="0"/>
          <w:marBottom w:val="0"/>
          <w:divBdr>
            <w:top w:val="none" w:sz="0" w:space="0" w:color="auto"/>
            <w:left w:val="none" w:sz="0" w:space="0" w:color="auto"/>
            <w:bottom w:val="none" w:sz="0" w:space="0" w:color="auto"/>
            <w:right w:val="none" w:sz="0" w:space="0" w:color="auto"/>
          </w:divBdr>
          <w:divsChild>
            <w:div w:id="547650565">
              <w:marLeft w:val="0"/>
              <w:marRight w:val="0"/>
              <w:marTop w:val="0"/>
              <w:marBottom w:val="0"/>
              <w:divBdr>
                <w:top w:val="none" w:sz="0" w:space="0" w:color="auto"/>
                <w:left w:val="none" w:sz="0" w:space="0" w:color="auto"/>
                <w:bottom w:val="none" w:sz="0" w:space="0" w:color="auto"/>
                <w:right w:val="none" w:sz="0" w:space="0" w:color="auto"/>
              </w:divBdr>
              <w:divsChild>
                <w:div w:id="131755870">
                  <w:marLeft w:val="0"/>
                  <w:marRight w:val="0"/>
                  <w:marTop w:val="0"/>
                  <w:marBottom w:val="0"/>
                  <w:divBdr>
                    <w:top w:val="none" w:sz="0" w:space="0" w:color="auto"/>
                    <w:left w:val="none" w:sz="0" w:space="0" w:color="auto"/>
                    <w:bottom w:val="none" w:sz="0" w:space="0" w:color="auto"/>
                    <w:right w:val="none" w:sz="0" w:space="0" w:color="auto"/>
                  </w:divBdr>
                  <w:divsChild>
                    <w:div w:id="691152642">
                      <w:marLeft w:val="0"/>
                      <w:marRight w:val="0"/>
                      <w:marTop w:val="0"/>
                      <w:marBottom w:val="0"/>
                      <w:divBdr>
                        <w:top w:val="none" w:sz="0" w:space="0" w:color="auto"/>
                        <w:left w:val="none" w:sz="0" w:space="0" w:color="auto"/>
                        <w:bottom w:val="none" w:sz="0" w:space="0" w:color="auto"/>
                        <w:right w:val="none" w:sz="0" w:space="0" w:color="auto"/>
                      </w:divBdr>
                      <w:divsChild>
                        <w:div w:id="1068728086">
                          <w:marLeft w:val="0"/>
                          <w:marRight w:val="0"/>
                          <w:marTop w:val="0"/>
                          <w:marBottom w:val="0"/>
                          <w:divBdr>
                            <w:top w:val="none" w:sz="0" w:space="0" w:color="auto"/>
                            <w:left w:val="none" w:sz="0" w:space="0" w:color="auto"/>
                            <w:bottom w:val="none" w:sz="0" w:space="0" w:color="auto"/>
                            <w:right w:val="none" w:sz="0" w:space="0" w:color="auto"/>
                          </w:divBdr>
                          <w:divsChild>
                            <w:div w:id="1954289827">
                              <w:marLeft w:val="0"/>
                              <w:marRight w:val="0"/>
                              <w:marTop w:val="0"/>
                              <w:marBottom w:val="0"/>
                              <w:divBdr>
                                <w:top w:val="none" w:sz="0" w:space="0" w:color="auto"/>
                                <w:left w:val="none" w:sz="0" w:space="0" w:color="auto"/>
                                <w:bottom w:val="none" w:sz="0" w:space="0" w:color="auto"/>
                                <w:right w:val="none" w:sz="0" w:space="0" w:color="auto"/>
                              </w:divBdr>
                              <w:divsChild>
                                <w:div w:id="445394500">
                                  <w:marLeft w:val="0"/>
                                  <w:marRight w:val="0"/>
                                  <w:marTop w:val="0"/>
                                  <w:marBottom w:val="0"/>
                                  <w:divBdr>
                                    <w:top w:val="none" w:sz="0" w:space="0" w:color="auto"/>
                                    <w:left w:val="none" w:sz="0" w:space="0" w:color="auto"/>
                                    <w:bottom w:val="none" w:sz="0" w:space="0" w:color="auto"/>
                                    <w:right w:val="none" w:sz="0" w:space="0" w:color="auto"/>
                                  </w:divBdr>
                                  <w:divsChild>
                                    <w:div w:id="8223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541133">
          <w:marLeft w:val="0"/>
          <w:marRight w:val="0"/>
          <w:marTop w:val="0"/>
          <w:marBottom w:val="0"/>
          <w:divBdr>
            <w:top w:val="none" w:sz="0" w:space="0" w:color="auto"/>
            <w:left w:val="none" w:sz="0" w:space="0" w:color="auto"/>
            <w:bottom w:val="none" w:sz="0" w:space="0" w:color="auto"/>
            <w:right w:val="none" w:sz="0" w:space="0" w:color="auto"/>
          </w:divBdr>
          <w:divsChild>
            <w:div w:id="1657300784">
              <w:marLeft w:val="0"/>
              <w:marRight w:val="0"/>
              <w:marTop w:val="0"/>
              <w:marBottom w:val="0"/>
              <w:divBdr>
                <w:top w:val="none" w:sz="0" w:space="0" w:color="auto"/>
                <w:left w:val="none" w:sz="0" w:space="0" w:color="auto"/>
                <w:bottom w:val="none" w:sz="0" w:space="0" w:color="auto"/>
                <w:right w:val="none" w:sz="0" w:space="0" w:color="auto"/>
              </w:divBdr>
              <w:divsChild>
                <w:div w:id="571625827">
                  <w:marLeft w:val="0"/>
                  <w:marRight w:val="0"/>
                  <w:marTop w:val="0"/>
                  <w:marBottom w:val="0"/>
                  <w:divBdr>
                    <w:top w:val="none" w:sz="0" w:space="0" w:color="auto"/>
                    <w:left w:val="none" w:sz="0" w:space="0" w:color="auto"/>
                    <w:bottom w:val="none" w:sz="0" w:space="0" w:color="auto"/>
                    <w:right w:val="none" w:sz="0" w:space="0" w:color="auto"/>
                  </w:divBdr>
                  <w:divsChild>
                    <w:div w:id="764034433">
                      <w:marLeft w:val="0"/>
                      <w:marRight w:val="0"/>
                      <w:marTop w:val="0"/>
                      <w:marBottom w:val="0"/>
                      <w:divBdr>
                        <w:top w:val="none" w:sz="0" w:space="0" w:color="auto"/>
                        <w:left w:val="none" w:sz="0" w:space="0" w:color="auto"/>
                        <w:bottom w:val="none" w:sz="0" w:space="0" w:color="auto"/>
                        <w:right w:val="none" w:sz="0" w:space="0" w:color="auto"/>
                      </w:divBdr>
                      <w:divsChild>
                        <w:div w:id="319584152">
                          <w:marLeft w:val="0"/>
                          <w:marRight w:val="0"/>
                          <w:marTop w:val="0"/>
                          <w:marBottom w:val="0"/>
                          <w:divBdr>
                            <w:top w:val="none" w:sz="0" w:space="0" w:color="auto"/>
                            <w:left w:val="none" w:sz="0" w:space="0" w:color="auto"/>
                            <w:bottom w:val="none" w:sz="0" w:space="0" w:color="auto"/>
                            <w:right w:val="none" w:sz="0" w:space="0" w:color="auto"/>
                          </w:divBdr>
                          <w:divsChild>
                            <w:div w:id="902712252">
                              <w:marLeft w:val="0"/>
                              <w:marRight w:val="0"/>
                              <w:marTop w:val="0"/>
                              <w:marBottom w:val="0"/>
                              <w:divBdr>
                                <w:top w:val="none" w:sz="0" w:space="0" w:color="auto"/>
                                <w:left w:val="none" w:sz="0" w:space="0" w:color="auto"/>
                                <w:bottom w:val="none" w:sz="0" w:space="0" w:color="auto"/>
                                <w:right w:val="none" w:sz="0" w:space="0" w:color="auto"/>
                              </w:divBdr>
                              <w:divsChild>
                                <w:div w:id="1735739782">
                                  <w:marLeft w:val="0"/>
                                  <w:marRight w:val="0"/>
                                  <w:marTop w:val="0"/>
                                  <w:marBottom w:val="0"/>
                                  <w:divBdr>
                                    <w:top w:val="none" w:sz="0" w:space="0" w:color="auto"/>
                                    <w:left w:val="none" w:sz="0" w:space="0" w:color="auto"/>
                                    <w:bottom w:val="none" w:sz="0" w:space="0" w:color="auto"/>
                                    <w:right w:val="none" w:sz="0" w:space="0" w:color="auto"/>
                                  </w:divBdr>
                                  <w:divsChild>
                                    <w:div w:id="1791782015">
                                      <w:marLeft w:val="0"/>
                                      <w:marRight w:val="0"/>
                                      <w:marTop w:val="0"/>
                                      <w:marBottom w:val="0"/>
                                      <w:divBdr>
                                        <w:top w:val="none" w:sz="0" w:space="0" w:color="auto"/>
                                        <w:left w:val="none" w:sz="0" w:space="0" w:color="auto"/>
                                        <w:bottom w:val="none" w:sz="0" w:space="0" w:color="auto"/>
                                        <w:right w:val="none" w:sz="0" w:space="0" w:color="auto"/>
                                      </w:divBdr>
                                      <w:divsChild>
                                        <w:div w:id="5276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976426">
          <w:marLeft w:val="0"/>
          <w:marRight w:val="0"/>
          <w:marTop w:val="0"/>
          <w:marBottom w:val="0"/>
          <w:divBdr>
            <w:top w:val="none" w:sz="0" w:space="0" w:color="auto"/>
            <w:left w:val="none" w:sz="0" w:space="0" w:color="auto"/>
            <w:bottom w:val="none" w:sz="0" w:space="0" w:color="auto"/>
            <w:right w:val="none" w:sz="0" w:space="0" w:color="auto"/>
          </w:divBdr>
          <w:divsChild>
            <w:div w:id="1843625648">
              <w:marLeft w:val="0"/>
              <w:marRight w:val="0"/>
              <w:marTop w:val="0"/>
              <w:marBottom w:val="0"/>
              <w:divBdr>
                <w:top w:val="none" w:sz="0" w:space="0" w:color="auto"/>
                <w:left w:val="none" w:sz="0" w:space="0" w:color="auto"/>
                <w:bottom w:val="none" w:sz="0" w:space="0" w:color="auto"/>
                <w:right w:val="none" w:sz="0" w:space="0" w:color="auto"/>
              </w:divBdr>
              <w:divsChild>
                <w:div w:id="1719938634">
                  <w:marLeft w:val="0"/>
                  <w:marRight w:val="0"/>
                  <w:marTop w:val="0"/>
                  <w:marBottom w:val="0"/>
                  <w:divBdr>
                    <w:top w:val="none" w:sz="0" w:space="0" w:color="auto"/>
                    <w:left w:val="none" w:sz="0" w:space="0" w:color="auto"/>
                    <w:bottom w:val="none" w:sz="0" w:space="0" w:color="auto"/>
                    <w:right w:val="none" w:sz="0" w:space="0" w:color="auto"/>
                  </w:divBdr>
                  <w:divsChild>
                    <w:div w:id="2110008409">
                      <w:marLeft w:val="0"/>
                      <w:marRight w:val="0"/>
                      <w:marTop w:val="0"/>
                      <w:marBottom w:val="0"/>
                      <w:divBdr>
                        <w:top w:val="none" w:sz="0" w:space="0" w:color="auto"/>
                        <w:left w:val="none" w:sz="0" w:space="0" w:color="auto"/>
                        <w:bottom w:val="none" w:sz="0" w:space="0" w:color="auto"/>
                        <w:right w:val="none" w:sz="0" w:space="0" w:color="auto"/>
                      </w:divBdr>
                      <w:divsChild>
                        <w:div w:id="329599585">
                          <w:marLeft w:val="0"/>
                          <w:marRight w:val="0"/>
                          <w:marTop w:val="0"/>
                          <w:marBottom w:val="0"/>
                          <w:divBdr>
                            <w:top w:val="none" w:sz="0" w:space="0" w:color="auto"/>
                            <w:left w:val="none" w:sz="0" w:space="0" w:color="auto"/>
                            <w:bottom w:val="none" w:sz="0" w:space="0" w:color="auto"/>
                            <w:right w:val="none" w:sz="0" w:space="0" w:color="auto"/>
                          </w:divBdr>
                          <w:divsChild>
                            <w:div w:id="13462643">
                              <w:marLeft w:val="0"/>
                              <w:marRight w:val="0"/>
                              <w:marTop w:val="0"/>
                              <w:marBottom w:val="0"/>
                              <w:divBdr>
                                <w:top w:val="none" w:sz="0" w:space="0" w:color="auto"/>
                                <w:left w:val="none" w:sz="0" w:space="0" w:color="auto"/>
                                <w:bottom w:val="none" w:sz="0" w:space="0" w:color="auto"/>
                                <w:right w:val="none" w:sz="0" w:space="0" w:color="auto"/>
                              </w:divBdr>
                              <w:divsChild>
                                <w:div w:id="1649239614">
                                  <w:marLeft w:val="0"/>
                                  <w:marRight w:val="0"/>
                                  <w:marTop w:val="0"/>
                                  <w:marBottom w:val="0"/>
                                  <w:divBdr>
                                    <w:top w:val="none" w:sz="0" w:space="0" w:color="auto"/>
                                    <w:left w:val="none" w:sz="0" w:space="0" w:color="auto"/>
                                    <w:bottom w:val="none" w:sz="0" w:space="0" w:color="auto"/>
                                    <w:right w:val="none" w:sz="0" w:space="0" w:color="auto"/>
                                  </w:divBdr>
                                  <w:divsChild>
                                    <w:div w:id="622081030">
                                      <w:marLeft w:val="0"/>
                                      <w:marRight w:val="0"/>
                                      <w:marTop w:val="0"/>
                                      <w:marBottom w:val="0"/>
                                      <w:divBdr>
                                        <w:top w:val="none" w:sz="0" w:space="0" w:color="auto"/>
                                        <w:left w:val="none" w:sz="0" w:space="0" w:color="auto"/>
                                        <w:bottom w:val="none" w:sz="0" w:space="0" w:color="auto"/>
                                        <w:right w:val="none" w:sz="0" w:space="0" w:color="auto"/>
                                      </w:divBdr>
                                      <w:divsChild>
                                        <w:div w:id="2054882953">
                                          <w:marLeft w:val="0"/>
                                          <w:marRight w:val="0"/>
                                          <w:marTop w:val="0"/>
                                          <w:marBottom w:val="0"/>
                                          <w:divBdr>
                                            <w:top w:val="none" w:sz="0" w:space="0" w:color="auto"/>
                                            <w:left w:val="none" w:sz="0" w:space="0" w:color="auto"/>
                                            <w:bottom w:val="none" w:sz="0" w:space="0" w:color="auto"/>
                                            <w:right w:val="none" w:sz="0" w:space="0" w:color="auto"/>
                                          </w:divBdr>
                                          <w:divsChild>
                                            <w:div w:id="1911040470">
                                              <w:marLeft w:val="0"/>
                                              <w:marRight w:val="0"/>
                                              <w:marTop w:val="0"/>
                                              <w:marBottom w:val="0"/>
                                              <w:divBdr>
                                                <w:top w:val="none" w:sz="0" w:space="0" w:color="auto"/>
                                                <w:left w:val="none" w:sz="0" w:space="0" w:color="auto"/>
                                                <w:bottom w:val="none" w:sz="0" w:space="0" w:color="auto"/>
                                                <w:right w:val="none" w:sz="0" w:space="0" w:color="auto"/>
                                              </w:divBdr>
                                            </w:div>
                                          </w:divsChild>
                                        </w:div>
                                        <w:div w:id="907763799">
                                          <w:marLeft w:val="0"/>
                                          <w:marRight w:val="0"/>
                                          <w:marTop w:val="0"/>
                                          <w:marBottom w:val="0"/>
                                          <w:divBdr>
                                            <w:top w:val="none" w:sz="0" w:space="0" w:color="auto"/>
                                            <w:left w:val="none" w:sz="0" w:space="0" w:color="auto"/>
                                            <w:bottom w:val="none" w:sz="0" w:space="0" w:color="auto"/>
                                            <w:right w:val="none" w:sz="0" w:space="0" w:color="auto"/>
                                          </w:divBdr>
                                          <w:divsChild>
                                            <w:div w:id="139929013">
                                              <w:marLeft w:val="0"/>
                                              <w:marRight w:val="0"/>
                                              <w:marTop w:val="0"/>
                                              <w:marBottom w:val="0"/>
                                              <w:divBdr>
                                                <w:top w:val="none" w:sz="0" w:space="0" w:color="auto"/>
                                                <w:left w:val="none" w:sz="0" w:space="0" w:color="auto"/>
                                                <w:bottom w:val="none" w:sz="0" w:space="0" w:color="auto"/>
                                                <w:right w:val="none" w:sz="0" w:space="0" w:color="auto"/>
                                              </w:divBdr>
                                            </w:div>
                                          </w:divsChild>
                                        </w:div>
                                        <w:div w:id="209851872">
                                          <w:marLeft w:val="0"/>
                                          <w:marRight w:val="0"/>
                                          <w:marTop w:val="0"/>
                                          <w:marBottom w:val="0"/>
                                          <w:divBdr>
                                            <w:top w:val="none" w:sz="0" w:space="0" w:color="auto"/>
                                            <w:left w:val="none" w:sz="0" w:space="0" w:color="auto"/>
                                            <w:bottom w:val="none" w:sz="0" w:space="0" w:color="auto"/>
                                            <w:right w:val="none" w:sz="0" w:space="0" w:color="auto"/>
                                          </w:divBdr>
                                          <w:divsChild>
                                            <w:div w:id="352805002">
                                              <w:marLeft w:val="0"/>
                                              <w:marRight w:val="0"/>
                                              <w:marTop w:val="0"/>
                                              <w:marBottom w:val="0"/>
                                              <w:divBdr>
                                                <w:top w:val="none" w:sz="0" w:space="0" w:color="auto"/>
                                                <w:left w:val="none" w:sz="0" w:space="0" w:color="auto"/>
                                                <w:bottom w:val="none" w:sz="0" w:space="0" w:color="auto"/>
                                                <w:right w:val="none" w:sz="0" w:space="0" w:color="auto"/>
                                              </w:divBdr>
                                            </w:div>
                                            <w:div w:id="530337401">
                                              <w:marLeft w:val="0"/>
                                              <w:marRight w:val="0"/>
                                              <w:marTop w:val="0"/>
                                              <w:marBottom w:val="0"/>
                                              <w:divBdr>
                                                <w:top w:val="none" w:sz="0" w:space="0" w:color="auto"/>
                                                <w:left w:val="none" w:sz="0" w:space="0" w:color="auto"/>
                                                <w:bottom w:val="none" w:sz="0" w:space="0" w:color="auto"/>
                                                <w:right w:val="none" w:sz="0" w:space="0" w:color="auto"/>
                                              </w:divBdr>
                                              <w:divsChild>
                                                <w:div w:id="1372799241">
                                                  <w:marLeft w:val="0"/>
                                                  <w:marRight w:val="0"/>
                                                  <w:marTop w:val="0"/>
                                                  <w:marBottom w:val="0"/>
                                                  <w:divBdr>
                                                    <w:top w:val="none" w:sz="0" w:space="0" w:color="auto"/>
                                                    <w:left w:val="none" w:sz="0" w:space="0" w:color="auto"/>
                                                    <w:bottom w:val="none" w:sz="0" w:space="0" w:color="auto"/>
                                                    <w:right w:val="none" w:sz="0" w:space="0" w:color="auto"/>
                                                  </w:divBdr>
                                                  <w:divsChild>
                                                    <w:div w:id="7804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1823">
                                              <w:marLeft w:val="0"/>
                                              <w:marRight w:val="0"/>
                                              <w:marTop w:val="0"/>
                                              <w:marBottom w:val="0"/>
                                              <w:divBdr>
                                                <w:top w:val="none" w:sz="0" w:space="0" w:color="auto"/>
                                                <w:left w:val="none" w:sz="0" w:space="0" w:color="auto"/>
                                                <w:bottom w:val="none" w:sz="0" w:space="0" w:color="auto"/>
                                                <w:right w:val="none" w:sz="0" w:space="0" w:color="auto"/>
                                              </w:divBdr>
                                            </w:div>
                                          </w:divsChild>
                                        </w:div>
                                        <w:div w:id="752092855">
                                          <w:marLeft w:val="0"/>
                                          <w:marRight w:val="0"/>
                                          <w:marTop w:val="0"/>
                                          <w:marBottom w:val="0"/>
                                          <w:divBdr>
                                            <w:top w:val="none" w:sz="0" w:space="0" w:color="auto"/>
                                            <w:left w:val="none" w:sz="0" w:space="0" w:color="auto"/>
                                            <w:bottom w:val="none" w:sz="0" w:space="0" w:color="auto"/>
                                            <w:right w:val="none" w:sz="0" w:space="0" w:color="auto"/>
                                          </w:divBdr>
                                          <w:divsChild>
                                            <w:div w:id="1111820461">
                                              <w:marLeft w:val="0"/>
                                              <w:marRight w:val="0"/>
                                              <w:marTop w:val="0"/>
                                              <w:marBottom w:val="0"/>
                                              <w:divBdr>
                                                <w:top w:val="none" w:sz="0" w:space="0" w:color="auto"/>
                                                <w:left w:val="none" w:sz="0" w:space="0" w:color="auto"/>
                                                <w:bottom w:val="none" w:sz="0" w:space="0" w:color="auto"/>
                                                <w:right w:val="none" w:sz="0" w:space="0" w:color="auto"/>
                                              </w:divBdr>
                                            </w:div>
                                            <w:div w:id="659237085">
                                              <w:marLeft w:val="0"/>
                                              <w:marRight w:val="0"/>
                                              <w:marTop w:val="0"/>
                                              <w:marBottom w:val="0"/>
                                              <w:divBdr>
                                                <w:top w:val="none" w:sz="0" w:space="0" w:color="auto"/>
                                                <w:left w:val="none" w:sz="0" w:space="0" w:color="auto"/>
                                                <w:bottom w:val="none" w:sz="0" w:space="0" w:color="auto"/>
                                                <w:right w:val="none" w:sz="0" w:space="0" w:color="auto"/>
                                              </w:divBdr>
                                              <w:divsChild>
                                                <w:div w:id="1068647963">
                                                  <w:marLeft w:val="0"/>
                                                  <w:marRight w:val="0"/>
                                                  <w:marTop w:val="0"/>
                                                  <w:marBottom w:val="0"/>
                                                  <w:divBdr>
                                                    <w:top w:val="none" w:sz="0" w:space="0" w:color="auto"/>
                                                    <w:left w:val="none" w:sz="0" w:space="0" w:color="auto"/>
                                                    <w:bottom w:val="none" w:sz="0" w:space="0" w:color="auto"/>
                                                    <w:right w:val="none" w:sz="0" w:space="0" w:color="auto"/>
                                                  </w:divBdr>
                                                  <w:divsChild>
                                                    <w:div w:id="15688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284844">
          <w:marLeft w:val="0"/>
          <w:marRight w:val="0"/>
          <w:marTop w:val="0"/>
          <w:marBottom w:val="0"/>
          <w:divBdr>
            <w:top w:val="none" w:sz="0" w:space="0" w:color="auto"/>
            <w:left w:val="none" w:sz="0" w:space="0" w:color="auto"/>
            <w:bottom w:val="none" w:sz="0" w:space="0" w:color="auto"/>
            <w:right w:val="none" w:sz="0" w:space="0" w:color="auto"/>
          </w:divBdr>
          <w:divsChild>
            <w:div w:id="2039430278">
              <w:marLeft w:val="0"/>
              <w:marRight w:val="0"/>
              <w:marTop w:val="0"/>
              <w:marBottom w:val="0"/>
              <w:divBdr>
                <w:top w:val="none" w:sz="0" w:space="0" w:color="auto"/>
                <w:left w:val="none" w:sz="0" w:space="0" w:color="auto"/>
                <w:bottom w:val="none" w:sz="0" w:space="0" w:color="auto"/>
                <w:right w:val="none" w:sz="0" w:space="0" w:color="auto"/>
              </w:divBdr>
              <w:divsChild>
                <w:div w:id="1611081110">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1222057175">
                          <w:marLeft w:val="0"/>
                          <w:marRight w:val="0"/>
                          <w:marTop w:val="0"/>
                          <w:marBottom w:val="0"/>
                          <w:divBdr>
                            <w:top w:val="none" w:sz="0" w:space="0" w:color="auto"/>
                            <w:left w:val="none" w:sz="0" w:space="0" w:color="auto"/>
                            <w:bottom w:val="none" w:sz="0" w:space="0" w:color="auto"/>
                            <w:right w:val="none" w:sz="0" w:space="0" w:color="auto"/>
                          </w:divBdr>
                          <w:divsChild>
                            <w:div w:id="429589629">
                              <w:marLeft w:val="0"/>
                              <w:marRight w:val="0"/>
                              <w:marTop w:val="0"/>
                              <w:marBottom w:val="0"/>
                              <w:divBdr>
                                <w:top w:val="none" w:sz="0" w:space="0" w:color="auto"/>
                                <w:left w:val="none" w:sz="0" w:space="0" w:color="auto"/>
                                <w:bottom w:val="none" w:sz="0" w:space="0" w:color="auto"/>
                                <w:right w:val="none" w:sz="0" w:space="0" w:color="auto"/>
                              </w:divBdr>
                              <w:divsChild>
                                <w:div w:id="870844677">
                                  <w:marLeft w:val="0"/>
                                  <w:marRight w:val="0"/>
                                  <w:marTop w:val="0"/>
                                  <w:marBottom w:val="0"/>
                                  <w:divBdr>
                                    <w:top w:val="none" w:sz="0" w:space="0" w:color="auto"/>
                                    <w:left w:val="none" w:sz="0" w:space="0" w:color="auto"/>
                                    <w:bottom w:val="none" w:sz="0" w:space="0" w:color="auto"/>
                                    <w:right w:val="none" w:sz="0" w:space="0" w:color="auto"/>
                                  </w:divBdr>
                                  <w:divsChild>
                                    <w:div w:id="1893228902">
                                      <w:marLeft w:val="0"/>
                                      <w:marRight w:val="0"/>
                                      <w:marTop w:val="0"/>
                                      <w:marBottom w:val="0"/>
                                      <w:divBdr>
                                        <w:top w:val="none" w:sz="0" w:space="0" w:color="auto"/>
                                        <w:left w:val="none" w:sz="0" w:space="0" w:color="auto"/>
                                        <w:bottom w:val="none" w:sz="0" w:space="0" w:color="auto"/>
                                        <w:right w:val="none" w:sz="0" w:space="0" w:color="auto"/>
                                      </w:divBdr>
                                      <w:divsChild>
                                        <w:div w:id="3371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551792">
          <w:marLeft w:val="0"/>
          <w:marRight w:val="0"/>
          <w:marTop w:val="0"/>
          <w:marBottom w:val="0"/>
          <w:divBdr>
            <w:top w:val="none" w:sz="0" w:space="0" w:color="auto"/>
            <w:left w:val="none" w:sz="0" w:space="0" w:color="auto"/>
            <w:bottom w:val="none" w:sz="0" w:space="0" w:color="auto"/>
            <w:right w:val="none" w:sz="0" w:space="0" w:color="auto"/>
          </w:divBdr>
          <w:divsChild>
            <w:div w:id="591011601">
              <w:marLeft w:val="0"/>
              <w:marRight w:val="0"/>
              <w:marTop w:val="0"/>
              <w:marBottom w:val="0"/>
              <w:divBdr>
                <w:top w:val="none" w:sz="0" w:space="0" w:color="auto"/>
                <w:left w:val="none" w:sz="0" w:space="0" w:color="auto"/>
                <w:bottom w:val="none" w:sz="0" w:space="0" w:color="auto"/>
                <w:right w:val="none" w:sz="0" w:space="0" w:color="auto"/>
              </w:divBdr>
              <w:divsChild>
                <w:div w:id="1132013845">
                  <w:marLeft w:val="0"/>
                  <w:marRight w:val="0"/>
                  <w:marTop w:val="0"/>
                  <w:marBottom w:val="0"/>
                  <w:divBdr>
                    <w:top w:val="none" w:sz="0" w:space="0" w:color="auto"/>
                    <w:left w:val="none" w:sz="0" w:space="0" w:color="auto"/>
                    <w:bottom w:val="none" w:sz="0" w:space="0" w:color="auto"/>
                    <w:right w:val="none" w:sz="0" w:space="0" w:color="auto"/>
                  </w:divBdr>
                  <w:divsChild>
                    <w:div w:id="1729302054">
                      <w:marLeft w:val="0"/>
                      <w:marRight w:val="0"/>
                      <w:marTop w:val="0"/>
                      <w:marBottom w:val="0"/>
                      <w:divBdr>
                        <w:top w:val="none" w:sz="0" w:space="0" w:color="auto"/>
                        <w:left w:val="none" w:sz="0" w:space="0" w:color="auto"/>
                        <w:bottom w:val="none" w:sz="0" w:space="0" w:color="auto"/>
                        <w:right w:val="none" w:sz="0" w:space="0" w:color="auto"/>
                      </w:divBdr>
                      <w:divsChild>
                        <w:div w:id="1358580277">
                          <w:marLeft w:val="0"/>
                          <w:marRight w:val="0"/>
                          <w:marTop w:val="0"/>
                          <w:marBottom w:val="0"/>
                          <w:divBdr>
                            <w:top w:val="none" w:sz="0" w:space="0" w:color="auto"/>
                            <w:left w:val="none" w:sz="0" w:space="0" w:color="auto"/>
                            <w:bottom w:val="none" w:sz="0" w:space="0" w:color="auto"/>
                            <w:right w:val="none" w:sz="0" w:space="0" w:color="auto"/>
                          </w:divBdr>
                          <w:divsChild>
                            <w:div w:id="1392115914">
                              <w:marLeft w:val="0"/>
                              <w:marRight w:val="0"/>
                              <w:marTop w:val="0"/>
                              <w:marBottom w:val="0"/>
                              <w:divBdr>
                                <w:top w:val="none" w:sz="0" w:space="0" w:color="auto"/>
                                <w:left w:val="none" w:sz="0" w:space="0" w:color="auto"/>
                                <w:bottom w:val="none" w:sz="0" w:space="0" w:color="auto"/>
                                <w:right w:val="none" w:sz="0" w:space="0" w:color="auto"/>
                              </w:divBdr>
                              <w:divsChild>
                                <w:div w:id="965699336">
                                  <w:marLeft w:val="0"/>
                                  <w:marRight w:val="0"/>
                                  <w:marTop w:val="0"/>
                                  <w:marBottom w:val="0"/>
                                  <w:divBdr>
                                    <w:top w:val="none" w:sz="0" w:space="0" w:color="auto"/>
                                    <w:left w:val="none" w:sz="0" w:space="0" w:color="auto"/>
                                    <w:bottom w:val="none" w:sz="0" w:space="0" w:color="auto"/>
                                    <w:right w:val="none" w:sz="0" w:space="0" w:color="auto"/>
                                  </w:divBdr>
                                  <w:divsChild>
                                    <w:div w:id="243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4280</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2025-06-26T12:29:00Z</dcterms:created>
  <dcterms:modified xsi:type="dcterms:W3CDTF">2025-06-26T12:29:00Z</dcterms:modified>
</cp:coreProperties>
</file>