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812B65" w14:textId="77777777" w:rsidR="001D7A38" w:rsidRPr="001D7A38" w:rsidRDefault="001D7A38" w:rsidP="001D7A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D7A38">
        <w:rPr>
          <w:rFonts w:ascii="Times New Roman" w:eastAsia="Times New Roman" w:hAnsi="Times New Roman" w:cs="Times New Roman"/>
          <w:b/>
          <w:bCs/>
          <w:kern w:val="0"/>
          <w:sz w:val="27"/>
          <w:szCs w:val="27"/>
          <w:lang w:eastAsia="en-IN"/>
          <w14:ligatures w14:val="none"/>
        </w:rPr>
        <w:t>1. Introduction and Strategic Context</w:t>
      </w:r>
    </w:p>
    <w:p w14:paraId="596AA0ED" w14:textId="11466CEB"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The </w:t>
      </w:r>
      <w:r w:rsidR="000B378E" w:rsidRPr="001D7A38">
        <w:rPr>
          <w:rFonts w:ascii="Times New Roman" w:eastAsia="Times New Roman" w:hAnsi="Times New Roman" w:cs="Times New Roman"/>
          <w:b/>
          <w:bCs/>
          <w:kern w:val="0"/>
          <w:sz w:val="24"/>
          <w:szCs w:val="24"/>
          <w:lang w:eastAsia="en-IN"/>
          <w14:ligatures w14:val="none"/>
        </w:rPr>
        <w:t>Global Enteral Feeding Tubes Market</w:t>
      </w:r>
      <w:r w:rsidR="000B378E" w:rsidRPr="001D7A38">
        <w:rPr>
          <w:rFonts w:ascii="Times New Roman" w:eastAsia="Times New Roman" w:hAnsi="Times New Roman" w:cs="Times New Roman"/>
          <w:kern w:val="0"/>
          <w:sz w:val="24"/>
          <w:szCs w:val="24"/>
          <w:lang w:eastAsia="en-IN"/>
          <w14:ligatures w14:val="none"/>
        </w:rPr>
        <w:t xml:space="preserve"> </w:t>
      </w:r>
      <w:r w:rsidRPr="001D7A38">
        <w:rPr>
          <w:rFonts w:ascii="Times New Roman" w:eastAsia="Times New Roman" w:hAnsi="Times New Roman" w:cs="Times New Roman"/>
          <w:kern w:val="0"/>
          <w:sz w:val="24"/>
          <w:szCs w:val="24"/>
          <w:lang w:eastAsia="en-IN"/>
          <w14:ligatures w14:val="none"/>
        </w:rPr>
        <w:t xml:space="preserve">will witness a robust CAGR of </w:t>
      </w:r>
      <w:r w:rsidRPr="001D7A38">
        <w:rPr>
          <w:rFonts w:ascii="Times New Roman" w:eastAsia="Times New Roman" w:hAnsi="Times New Roman" w:cs="Times New Roman"/>
          <w:b/>
          <w:bCs/>
          <w:kern w:val="0"/>
          <w:sz w:val="24"/>
          <w:szCs w:val="24"/>
          <w:lang w:eastAsia="en-IN"/>
          <w14:ligatures w14:val="none"/>
        </w:rPr>
        <w:t>6.8%</w:t>
      </w:r>
      <w:r w:rsidRPr="001D7A38">
        <w:rPr>
          <w:rFonts w:ascii="Times New Roman" w:eastAsia="Times New Roman" w:hAnsi="Times New Roman" w:cs="Times New Roman"/>
          <w:kern w:val="0"/>
          <w:sz w:val="24"/>
          <w:szCs w:val="24"/>
          <w:lang w:eastAsia="en-IN"/>
          <w14:ligatures w14:val="none"/>
        </w:rPr>
        <w:t xml:space="preserve">, valued at </w:t>
      </w:r>
      <w:r w:rsidRPr="001D7A38">
        <w:rPr>
          <w:rFonts w:ascii="Times New Roman" w:eastAsia="Times New Roman" w:hAnsi="Times New Roman" w:cs="Times New Roman"/>
          <w:b/>
          <w:bCs/>
          <w:kern w:val="0"/>
          <w:sz w:val="24"/>
          <w:szCs w:val="24"/>
          <w:lang w:eastAsia="en-IN"/>
          <w14:ligatures w14:val="none"/>
        </w:rPr>
        <w:t>$3.17 billion in 2024</w:t>
      </w:r>
      <w:r w:rsidRPr="001D7A38">
        <w:rPr>
          <w:rFonts w:ascii="Times New Roman" w:eastAsia="Times New Roman" w:hAnsi="Times New Roman" w:cs="Times New Roman"/>
          <w:kern w:val="0"/>
          <w:sz w:val="24"/>
          <w:szCs w:val="24"/>
          <w:lang w:eastAsia="en-IN"/>
          <w14:ligatures w14:val="none"/>
        </w:rPr>
        <w:t xml:space="preserve">, and is expected to appreciate and reach </w:t>
      </w:r>
      <w:r w:rsidRPr="001D7A38">
        <w:rPr>
          <w:rFonts w:ascii="Times New Roman" w:eastAsia="Times New Roman" w:hAnsi="Times New Roman" w:cs="Times New Roman"/>
          <w:b/>
          <w:bCs/>
          <w:kern w:val="0"/>
          <w:sz w:val="24"/>
          <w:szCs w:val="24"/>
          <w:lang w:eastAsia="en-IN"/>
          <w14:ligatures w14:val="none"/>
        </w:rPr>
        <w:t>$4.73 billion by 2030</w:t>
      </w:r>
      <w:r w:rsidRPr="001D7A38">
        <w:rPr>
          <w:rFonts w:ascii="Times New Roman" w:eastAsia="Times New Roman" w:hAnsi="Times New Roman" w:cs="Times New Roman"/>
          <w:kern w:val="0"/>
          <w:sz w:val="24"/>
          <w:szCs w:val="24"/>
          <w:lang w:eastAsia="en-IN"/>
          <w14:ligatures w14:val="none"/>
        </w:rPr>
        <w:t>, confirms Strategic Market Research.</w:t>
      </w:r>
    </w:p>
    <w:p w14:paraId="6AAC78C4"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Enteral feeding tubes are critical medical devices designed to deliver nutrients directly into the stomach or intestines of patients who cannot consume food orally. These tubes are widely used in hospitals, long-term care facilities, and home care settings. In 2024, their strategic relevance has intensified due to a convergence of demographic, clinical, and technological forces.</w:t>
      </w:r>
    </w:p>
    <w:p w14:paraId="75A1DAC8"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One of the strongest market drivers is the rising prevalence of chronic conditions such as </w:t>
      </w:r>
      <w:r w:rsidRPr="001D7A38">
        <w:rPr>
          <w:rFonts w:ascii="Times New Roman" w:eastAsia="Times New Roman" w:hAnsi="Times New Roman" w:cs="Times New Roman"/>
          <w:b/>
          <w:bCs/>
          <w:kern w:val="0"/>
          <w:sz w:val="24"/>
          <w:szCs w:val="24"/>
          <w:lang w:eastAsia="en-IN"/>
          <w14:ligatures w14:val="none"/>
        </w:rPr>
        <w:t>cancer, neurological disorders, and gastrointestinal diseases</w:t>
      </w:r>
      <w:r w:rsidRPr="001D7A38">
        <w:rPr>
          <w:rFonts w:ascii="Times New Roman" w:eastAsia="Times New Roman" w:hAnsi="Times New Roman" w:cs="Times New Roman"/>
          <w:kern w:val="0"/>
          <w:sz w:val="24"/>
          <w:szCs w:val="24"/>
          <w:lang w:eastAsia="en-IN"/>
          <w14:ligatures w14:val="none"/>
        </w:rPr>
        <w:t xml:space="preserve">, which often result in dysphagia (difficulty swallowing). Coupled with this, the </w:t>
      </w:r>
      <w:r w:rsidRPr="001D7A38">
        <w:rPr>
          <w:rFonts w:ascii="Times New Roman" w:eastAsia="Times New Roman" w:hAnsi="Times New Roman" w:cs="Times New Roman"/>
          <w:b/>
          <w:bCs/>
          <w:kern w:val="0"/>
          <w:sz w:val="24"/>
          <w:szCs w:val="24"/>
          <w:lang w:eastAsia="en-IN"/>
          <w14:ligatures w14:val="none"/>
        </w:rPr>
        <w:t>aging global population</w:t>
      </w:r>
      <w:r w:rsidRPr="001D7A38">
        <w:rPr>
          <w:rFonts w:ascii="Times New Roman" w:eastAsia="Times New Roman" w:hAnsi="Times New Roman" w:cs="Times New Roman"/>
          <w:kern w:val="0"/>
          <w:sz w:val="24"/>
          <w:szCs w:val="24"/>
          <w:lang w:eastAsia="en-IN"/>
          <w14:ligatures w14:val="none"/>
        </w:rPr>
        <w:t xml:space="preserve"> has created sustained demand, as elderly individuals are particularly vulnerable to malnutrition and related complications.</w:t>
      </w:r>
    </w:p>
    <w:p w14:paraId="5D5313DB"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In parallel, the </w:t>
      </w:r>
      <w:r w:rsidRPr="001D7A38">
        <w:rPr>
          <w:rFonts w:ascii="Times New Roman" w:eastAsia="Times New Roman" w:hAnsi="Times New Roman" w:cs="Times New Roman"/>
          <w:b/>
          <w:bCs/>
          <w:kern w:val="0"/>
          <w:sz w:val="24"/>
          <w:szCs w:val="24"/>
          <w:lang w:eastAsia="en-IN"/>
          <w14:ligatures w14:val="none"/>
        </w:rPr>
        <w:t>post-COVID-19 healthcare landscape</w:t>
      </w:r>
      <w:r w:rsidRPr="001D7A38">
        <w:rPr>
          <w:rFonts w:ascii="Times New Roman" w:eastAsia="Times New Roman" w:hAnsi="Times New Roman" w:cs="Times New Roman"/>
          <w:kern w:val="0"/>
          <w:sz w:val="24"/>
          <w:szCs w:val="24"/>
          <w:lang w:eastAsia="en-IN"/>
          <w14:ligatures w14:val="none"/>
        </w:rPr>
        <w:t xml:space="preserve"> has accelerated the adoption of enteral nutrition methods, especially in intensive care settings where patients require prolonged ventilation or post-operative support. </w:t>
      </w:r>
      <w:r w:rsidRPr="001D7A38">
        <w:rPr>
          <w:rFonts w:ascii="Times New Roman" w:eastAsia="Times New Roman" w:hAnsi="Times New Roman" w:cs="Times New Roman"/>
          <w:i/>
          <w:iCs/>
          <w:kern w:val="0"/>
          <w:sz w:val="24"/>
          <w:szCs w:val="24"/>
          <w:lang w:eastAsia="en-IN"/>
          <w14:ligatures w14:val="none"/>
        </w:rPr>
        <w:t xml:space="preserve">Hospitals are increasingly </w:t>
      </w:r>
      <w:proofErr w:type="spellStart"/>
      <w:r w:rsidRPr="001D7A38">
        <w:rPr>
          <w:rFonts w:ascii="Times New Roman" w:eastAsia="Times New Roman" w:hAnsi="Times New Roman" w:cs="Times New Roman"/>
          <w:i/>
          <w:iCs/>
          <w:kern w:val="0"/>
          <w:sz w:val="24"/>
          <w:szCs w:val="24"/>
          <w:lang w:eastAsia="en-IN"/>
          <w14:ligatures w14:val="none"/>
        </w:rPr>
        <w:t>favoring</w:t>
      </w:r>
      <w:proofErr w:type="spellEnd"/>
      <w:r w:rsidRPr="001D7A38">
        <w:rPr>
          <w:rFonts w:ascii="Times New Roman" w:eastAsia="Times New Roman" w:hAnsi="Times New Roman" w:cs="Times New Roman"/>
          <w:i/>
          <w:iCs/>
          <w:kern w:val="0"/>
          <w:sz w:val="24"/>
          <w:szCs w:val="24"/>
          <w:lang w:eastAsia="en-IN"/>
          <w14:ligatures w14:val="none"/>
        </w:rPr>
        <w:t xml:space="preserve"> enteral over parenteral feeding due to lower infection risk, better patient outcomes, and cost-efficiency.</w:t>
      </w:r>
    </w:p>
    <w:p w14:paraId="572D934C"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On the technological front, innovation in </w:t>
      </w:r>
      <w:r w:rsidRPr="001D7A38">
        <w:rPr>
          <w:rFonts w:ascii="Times New Roman" w:eastAsia="Times New Roman" w:hAnsi="Times New Roman" w:cs="Times New Roman"/>
          <w:b/>
          <w:bCs/>
          <w:kern w:val="0"/>
          <w:sz w:val="24"/>
          <w:szCs w:val="24"/>
          <w:lang w:eastAsia="en-IN"/>
          <w14:ligatures w14:val="none"/>
        </w:rPr>
        <w:t>tube materials, placement techniques, and safety mechanisms</w:t>
      </w:r>
      <w:r w:rsidRPr="001D7A38">
        <w:rPr>
          <w:rFonts w:ascii="Times New Roman" w:eastAsia="Times New Roman" w:hAnsi="Times New Roman" w:cs="Times New Roman"/>
          <w:kern w:val="0"/>
          <w:sz w:val="24"/>
          <w:szCs w:val="24"/>
          <w:lang w:eastAsia="en-IN"/>
          <w14:ligatures w14:val="none"/>
        </w:rPr>
        <w:t xml:space="preserve"> is enhancing patient comfort and reducing adverse events such as misplacement and aspiration. Regulatory bodies across the globe are also streamlining approval pathways for new enteral devices, further facilitating market penetration.</w:t>
      </w:r>
    </w:p>
    <w:p w14:paraId="0A78A32E"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From a strategic standpoint, the enteral feeding tubes market intersects several high-priority areas for stakeholders:</w:t>
      </w:r>
    </w:p>
    <w:p w14:paraId="5118C3A6" w14:textId="77777777" w:rsidR="001D7A38" w:rsidRPr="001D7A38" w:rsidRDefault="001D7A38" w:rsidP="001D7A3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Medical device manufacturers (OEMs)</w:t>
      </w:r>
      <w:r w:rsidRPr="001D7A38">
        <w:rPr>
          <w:rFonts w:ascii="Times New Roman" w:eastAsia="Times New Roman" w:hAnsi="Times New Roman" w:cs="Times New Roman"/>
          <w:kern w:val="0"/>
          <w:sz w:val="24"/>
          <w:szCs w:val="24"/>
          <w:lang w:eastAsia="en-IN"/>
          <w14:ligatures w14:val="none"/>
        </w:rPr>
        <w:t xml:space="preserve"> focusing on low-profile and anti-clogging technologies</w:t>
      </w:r>
    </w:p>
    <w:p w14:paraId="3E168A07" w14:textId="77777777" w:rsidR="001D7A38" w:rsidRPr="001D7A38" w:rsidRDefault="001D7A38" w:rsidP="001D7A3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Healthcare providers and institutions</w:t>
      </w:r>
      <w:r w:rsidRPr="001D7A38">
        <w:rPr>
          <w:rFonts w:ascii="Times New Roman" w:eastAsia="Times New Roman" w:hAnsi="Times New Roman" w:cs="Times New Roman"/>
          <w:kern w:val="0"/>
          <w:sz w:val="24"/>
          <w:szCs w:val="24"/>
          <w:lang w:eastAsia="en-IN"/>
          <w14:ligatures w14:val="none"/>
        </w:rPr>
        <w:t xml:space="preserve"> striving for better clinical nutrition management</w:t>
      </w:r>
    </w:p>
    <w:p w14:paraId="01B9F667" w14:textId="77777777" w:rsidR="001D7A38" w:rsidRPr="001D7A38" w:rsidRDefault="001D7A38" w:rsidP="001D7A3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Public health agencies and NGOs</w:t>
      </w:r>
      <w:r w:rsidRPr="001D7A38">
        <w:rPr>
          <w:rFonts w:ascii="Times New Roman" w:eastAsia="Times New Roman" w:hAnsi="Times New Roman" w:cs="Times New Roman"/>
          <w:kern w:val="0"/>
          <w:sz w:val="24"/>
          <w:szCs w:val="24"/>
          <w:lang w:eastAsia="en-IN"/>
          <w14:ligatures w14:val="none"/>
        </w:rPr>
        <w:t xml:space="preserve"> promoting nutrition access in underserved populations</w:t>
      </w:r>
    </w:p>
    <w:p w14:paraId="562E8850" w14:textId="77777777" w:rsidR="001D7A38" w:rsidRPr="001D7A38" w:rsidRDefault="001D7A38" w:rsidP="001D7A3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Investors</w:t>
      </w:r>
      <w:r w:rsidRPr="001D7A38">
        <w:rPr>
          <w:rFonts w:ascii="Times New Roman" w:eastAsia="Times New Roman" w:hAnsi="Times New Roman" w:cs="Times New Roman"/>
          <w:kern w:val="0"/>
          <w:sz w:val="24"/>
          <w:szCs w:val="24"/>
          <w:lang w:eastAsia="en-IN"/>
          <w14:ligatures w14:val="none"/>
        </w:rPr>
        <w:t xml:space="preserve"> targeting high-growth </w:t>
      </w:r>
      <w:proofErr w:type="spellStart"/>
      <w:r w:rsidRPr="001D7A38">
        <w:rPr>
          <w:rFonts w:ascii="Times New Roman" w:eastAsia="Times New Roman" w:hAnsi="Times New Roman" w:cs="Times New Roman"/>
          <w:kern w:val="0"/>
          <w:sz w:val="24"/>
          <w:szCs w:val="24"/>
          <w:lang w:eastAsia="en-IN"/>
          <w14:ligatures w14:val="none"/>
        </w:rPr>
        <w:t>medtech</w:t>
      </w:r>
      <w:proofErr w:type="spellEnd"/>
      <w:r w:rsidRPr="001D7A38">
        <w:rPr>
          <w:rFonts w:ascii="Times New Roman" w:eastAsia="Times New Roman" w:hAnsi="Times New Roman" w:cs="Times New Roman"/>
          <w:kern w:val="0"/>
          <w:sz w:val="24"/>
          <w:szCs w:val="24"/>
          <w:lang w:eastAsia="en-IN"/>
          <w14:ligatures w14:val="none"/>
        </w:rPr>
        <w:t xml:space="preserve"> portfolios, particularly in the aging-care segment</w:t>
      </w:r>
    </w:p>
    <w:p w14:paraId="52303610"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Furthermore, the growing popularity of </w:t>
      </w:r>
      <w:r w:rsidRPr="001D7A38">
        <w:rPr>
          <w:rFonts w:ascii="Times New Roman" w:eastAsia="Times New Roman" w:hAnsi="Times New Roman" w:cs="Times New Roman"/>
          <w:b/>
          <w:bCs/>
          <w:kern w:val="0"/>
          <w:sz w:val="24"/>
          <w:szCs w:val="24"/>
          <w:lang w:eastAsia="en-IN"/>
          <w14:ligatures w14:val="none"/>
        </w:rPr>
        <w:t>home enteral nutrition (HEN)</w:t>
      </w:r>
      <w:r w:rsidRPr="001D7A38">
        <w:rPr>
          <w:rFonts w:ascii="Times New Roman" w:eastAsia="Times New Roman" w:hAnsi="Times New Roman" w:cs="Times New Roman"/>
          <w:kern w:val="0"/>
          <w:sz w:val="24"/>
          <w:szCs w:val="24"/>
          <w:lang w:eastAsia="en-IN"/>
          <w14:ligatures w14:val="none"/>
        </w:rPr>
        <w:t xml:space="preserve"> — driven by rising healthcare costs and the shift toward outpatient and home-based care — presents new revenue channels, particularly in developed regions. </w:t>
      </w:r>
      <w:r w:rsidRPr="001D7A38">
        <w:rPr>
          <w:rFonts w:ascii="Times New Roman" w:eastAsia="Times New Roman" w:hAnsi="Times New Roman" w:cs="Times New Roman"/>
          <w:i/>
          <w:iCs/>
          <w:kern w:val="0"/>
          <w:sz w:val="24"/>
          <w:szCs w:val="24"/>
          <w:lang w:eastAsia="en-IN"/>
          <w14:ligatures w14:val="none"/>
        </w:rPr>
        <w:t xml:space="preserve">This decentralization of care delivery is </w:t>
      </w:r>
      <w:proofErr w:type="spellStart"/>
      <w:r w:rsidRPr="001D7A38">
        <w:rPr>
          <w:rFonts w:ascii="Times New Roman" w:eastAsia="Times New Roman" w:hAnsi="Times New Roman" w:cs="Times New Roman"/>
          <w:i/>
          <w:iCs/>
          <w:kern w:val="0"/>
          <w:sz w:val="24"/>
          <w:szCs w:val="24"/>
          <w:lang w:eastAsia="en-IN"/>
          <w14:ligatures w14:val="none"/>
        </w:rPr>
        <w:t>catalyzing</w:t>
      </w:r>
      <w:proofErr w:type="spellEnd"/>
      <w:r w:rsidRPr="001D7A38">
        <w:rPr>
          <w:rFonts w:ascii="Times New Roman" w:eastAsia="Times New Roman" w:hAnsi="Times New Roman" w:cs="Times New Roman"/>
          <w:i/>
          <w:iCs/>
          <w:kern w:val="0"/>
          <w:sz w:val="24"/>
          <w:szCs w:val="24"/>
          <w:lang w:eastAsia="en-IN"/>
          <w14:ligatures w14:val="none"/>
        </w:rPr>
        <w:t xml:space="preserve"> demand for user-friendly, portable, and long-dwell feeding tube systems.</w:t>
      </w:r>
    </w:p>
    <w:p w14:paraId="54E2649C" w14:textId="5F4AA374" w:rsidR="00FC77B6"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In sum, the enteral feeding tubes market in 2024 stands at a critical nexus of healthcare reform, population health management, and </w:t>
      </w:r>
      <w:proofErr w:type="spellStart"/>
      <w:r w:rsidRPr="001D7A38">
        <w:rPr>
          <w:rFonts w:ascii="Times New Roman" w:eastAsia="Times New Roman" w:hAnsi="Times New Roman" w:cs="Times New Roman"/>
          <w:kern w:val="0"/>
          <w:sz w:val="24"/>
          <w:szCs w:val="24"/>
          <w:lang w:eastAsia="en-IN"/>
          <w14:ligatures w14:val="none"/>
        </w:rPr>
        <w:t>medtech</w:t>
      </w:r>
      <w:proofErr w:type="spellEnd"/>
      <w:r w:rsidRPr="001D7A38">
        <w:rPr>
          <w:rFonts w:ascii="Times New Roman" w:eastAsia="Times New Roman" w:hAnsi="Times New Roman" w:cs="Times New Roman"/>
          <w:kern w:val="0"/>
          <w:sz w:val="24"/>
          <w:szCs w:val="24"/>
          <w:lang w:eastAsia="en-IN"/>
          <w14:ligatures w14:val="none"/>
        </w:rPr>
        <w:t xml:space="preserve"> innovation. Stakeholders are positioning for growth through improved distribution networks, product differentiation, and strategic collaborations aimed at expanding global access.</w:t>
      </w:r>
    </w:p>
    <w:p w14:paraId="243E184C" w14:textId="77777777" w:rsidR="001D7A38" w:rsidRPr="001D7A38" w:rsidRDefault="001D7A38" w:rsidP="001D7A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D7A38">
        <w:rPr>
          <w:rFonts w:ascii="Times New Roman" w:eastAsia="Times New Roman" w:hAnsi="Times New Roman" w:cs="Times New Roman"/>
          <w:b/>
          <w:bCs/>
          <w:kern w:val="0"/>
          <w:sz w:val="27"/>
          <w:szCs w:val="27"/>
          <w:lang w:eastAsia="en-IN"/>
          <w14:ligatures w14:val="none"/>
        </w:rPr>
        <w:lastRenderedPageBreak/>
        <w:t>2. Market Segmentation and Forecast Scope</w:t>
      </w:r>
    </w:p>
    <w:p w14:paraId="7D36E88F"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The </w:t>
      </w:r>
      <w:r w:rsidRPr="001D7A38">
        <w:rPr>
          <w:rFonts w:ascii="Times New Roman" w:eastAsia="Times New Roman" w:hAnsi="Times New Roman" w:cs="Times New Roman"/>
          <w:b/>
          <w:bCs/>
          <w:kern w:val="0"/>
          <w:sz w:val="24"/>
          <w:szCs w:val="24"/>
          <w:lang w:eastAsia="en-IN"/>
          <w14:ligatures w14:val="none"/>
        </w:rPr>
        <w:t>enteral feeding tubes market</w:t>
      </w:r>
      <w:r w:rsidRPr="001D7A38">
        <w:rPr>
          <w:rFonts w:ascii="Times New Roman" w:eastAsia="Times New Roman" w:hAnsi="Times New Roman" w:cs="Times New Roman"/>
          <w:kern w:val="0"/>
          <w:sz w:val="24"/>
          <w:szCs w:val="24"/>
          <w:lang w:eastAsia="en-IN"/>
          <w14:ligatures w14:val="none"/>
        </w:rPr>
        <w:t xml:space="preserve"> is strategically segmented to capture its broad clinical utility, technological diversity, and varied end-user landscape. For this report, the segmentation is structured as follows:</w:t>
      </w:r>
    </w:p>
    <w:p w14:paraId="3E84A4B2" w14:textId="77777777" w:rsidR="001D7A38" w:rsidRPr="001D7A38" w:rsidRDefault="001D7A38" w:rsidP="001D7A3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By Product Type</w:t>
      </w:r>
    </w:p>
    <w:p w14:paraId="01AF0620" w14:textId="77777777" w:rsidR="001D7A38" w:rsidRPr="001D7A38" w:rsidRDefault="001D7A38" w:rsidP="001D7A3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By Application</w:t>
      </w:r>
    </w:p>
    <w:p w14:paraId="328ABBB7" w14:textId="77777777" w:rsidR="001D7A38" w:rsidRPr="001D7A38" w:rsidRDefault="001D7A38" w:rsidP="001D7A3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By Age Group</w:t>
      </w:r>
    </w:p>
    <w:p w14:paraId="0F5016E7" w14:textId="77777777" w:rsidR="001D7A38" w:rsidRPr="001D7A38" w:rsidRDefault="001D7A38" w:rsidP="001D7A3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By End User</w:t>
      </w:r>
    </w:p>
    <w:p w14:paraId="0E8B67F9" w14:textId="77777777" w:rsidR="001D7A38" w:rsidRPr="001D7A38" w:rsidRDefault="001D7A38" w:rsidP="001D7A3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By Region</w:t>
      </w:r>
    </w:p>
    <w:p w14:paraId="15207CF3" w14:textId="77777777" w:rsidR="001D7A38" w:rsidRPr="001D7A38" w:rsidRDefault="001D7A38" w:rsidP="001D7A38">
      <w:pPr>
        <w:spacing w:after="0"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pict w14:anchorId="5A6F586E">
          <v:rect id="_x0000_i1025" style="width:0;height:1.5pt" o:hralign="center" o:hrstd="t" o:hr="t" fillcolor="#a0a0a0" stroked="f"/>
        </w:pict>
      </w:r>
    </w:p>
    <w:p w14:paraId="1A662051" w14:textId="77777777" w:rsidR="001D7A38" w:rsidRPr="001D7A38" w:rsidRDefault="001D7A38" w:rsidP="001D7A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By Product Type</w:t>
      </w:r>
    </w:p>
    <w:p w14:paraId="5AF27314"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This is the most foundational segment, reflecting the diversity of enteral feeding access routes and clinical needs:</w:t>
      </w:r>
    </w:p>
    <w:p w14:paraId="2235B430" w14:textId="77777777" w:rsidR="001D7A38" w:rsidRPr="001D7A38" w:rsidRDefault="001D7A38" w:rsidP="001D7A3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Gastrostomy Tubes (G-tubes)</w:t>
      </w:r>
      <w:r w:rsidRPr="001D7A38">
        <w:rPr>
          <w:rFonts w:ascii="Times New Roman" w:eastAsia="Times New Roman" w:hAnsi="Times New Roman" w:cs="Times New Roman"/>
          <w:kern w:val="0"/>
          <w:sz w:val="24"/>
          <w:szCs w:val="24"/>
          <w:lang w:eastAsia="en-IN"/>
          <w14:ligatures w14:val="none"/>
        </w:rPr>
        <w:t xml:space="preserve">: Surgically or endoscopically inserted into the stomach. They represent the </w:t>
      </w:r>
      <w:r w:rsidRPr="001D7A38">
        <w:rPr>
          <w:rFonts w:ascii="Times New Roman" w:eastAsia="Times New Roman" w:hAnsi="Times New Roman" w:cs="Times New Roman"/>
          <w:b/>
          <w:bCs/>
          <w:kern w:val="0"/>
          <w:sz w:val="24"/>
          <w:szCs w:val="24"/>
          <w:lang w:eastAsia="en-IN"/>
          <w14:ligatures w14:val="none"/>
        </w:rPr>
        <w:t>largest market share (~32% in 2024)</w:t>
      </w:r>
      <w:r w:rsidRPr="001D7A38">
        <w:rPr>
          <w:rFonts w:ascii="Times New Roman" w:eastAsia="Times New Roman" w:hAnsi="Times New Roman" w:cs="Times New Roman"/>
          <w:kern w:val="0"/>
          <w:sz w:val="24"/>
          <w:szCs w:val="24"/>
          <w:lang w:eastAsia="en-IN"/>
          <w14:ligatures w14:val="none"/>
        </w:rPr>
        <w:t xml:space="preserve">, especially for long-term nutrition in both </w:t>
      </w:r>
      <w:proofErr w:type="spellStart"/>
      <w:r w:rsidRPr="001D7A38">
        <w:rPr>
          <w:rFonts w:ascii="Times New Roman" w:eastAsia="Times New Roman" w:hAnsi="Times New Roman" w:cs="Times New Roman"/>
          <w:kern w:val="0"/>
          <w:sz w:val="24"/>
          <w:szCs w:val="24"/>
          <w:lang w:eastAsia="en-IN"/>
          <w14:ligatures w14:val="none"/>
        </w:rPr>
        <w:t>pediatric</w:t>
      </w:r>
      <w:proofErr w:type="spellEnd"/>
      <w:r w:rsidRPr="001D7A38">
        <w:rPr>
          <w:rFonts w:ascii="Times New Roman" w:eastAsia="Times New Roman" w:hAnsi="Times New Roman" w:cs="Times New Roman"/>
          <w:kern w:val="0"/>
          <w:sz w:val="24"/>
          <w:szCs w:val="24"/>
          <w:lang w:eastAsia="en-IN"/>
          <w14:ligatures w14:val="none"/>
        </w:rPr>
        <w:t xml:space="preserve"> and elderly populations.</w:t>
      </w:r>
    </w:p>
    <w:p w14:paraId="014E5AD3" w14:textId="77777777" w:rsidR="001D7A38" w:rsidRPr="001D7A38" w:rsidRDefault="001D7A38" w:rsidP="001D7A3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Jejunostomy Tubes (J-tubes)</w:t>
      </w:r>
      <w:r w:rsidRPr="001D7A38">
        <w:rPr>
          <w:rFonts w:ascii="Times New Roman" w:eastAsia="Times New Roman" w:hAnsi="Times New Roman" w:cs="Times New Roman"/>
          <w:kern w:val="0"/>
          <w:sz w:val="24"/>
          <w:szCs w:val="24"/>
          <w:lang w:eastAsia="en-IN"/>
          <w14:ligatures w14:val="none"/>
        </w:rPr>
        <w:t>: Inserted into the small intestine; used for patients with severe gastric issues.</w:t>
      </w:r>
    </w:p>
    <w:p w14:paraId="35FF0BC6" w14:textId="77777777" w:rsidR="001D7A38" w:rsidRPr="001D7A38" w:rsidRDefault="001D7A38" w:rsidP="001D7A3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Nasogastric Tubes (NG tubes)</w:t>
      </w:r>
      <w:r w:rsidRPr="001D7A38">
        <w:rPr>
          <w:rFonts w:ascii="Times New Roman" w:eastAsia="Times New Roman" w:hAnsi="Times New Roman" w:cs="Times New Roman"/>
          <w:kern w:val="0"/>
          <w:sz w:val="24"/>
          <w:szCs w:val="24"/>
          <w:lang w:eastAsia="en-IN"/>
          <w14:ligatures w14:val="none"/>
        </w:rPr>
        <w:t>: Short-term solutions inserted via the nose into the stomach.</w:t>
      </w:r>
    </w:p>
    <w:p w14:paraId="14736A79" w14:textId="77777777" w:rsidR="001D7A38" w:rsidRPr="001D7A38" w:rsidRDefault="001D7A38" w:rsidP="001D7A3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1D7A38">
        <w:rPr>
          <w:rFonts w:ascii="Times New Roman" w:eastAsia="Times New Roman" w:hAnsi="Times New Roman" w:cs="Times New Roman"/>
          <w:b/>
          <w:bCs/>
          <w:kern w:val="0"/>
          <w:sz w:val="24"/>
          <w:szCs w:val="24"/>
          <w:lang w:eastAsia="en-IN"/>
          <w14:ligatures w14:val="none"/>
        </w:rPr>
        <w:t>Nasojejunal</w:t>
      </w:r>
      <w:proofErr w:type="spellEnd"/>
      <w:r w:rsidRPr="001D7A38">
        <w:rPr>
          <w:rFonts w:ascii="Times New Roman" w:eastAsia="Times New Roman" w:hAnsi="Times New Roman" w:cs="Times New Roman"/>
          <w:b/>
          <w:bCs/>
          <w:kern w:val="0"/>
          <w:sz w:val="24"/>
          <w:szCs w:val="24"/>
          <w:lang w:eastAsia="en-IN"/>
          <w14:ligatures w14:val="none"/>
        </w:rPr>
        <w:t xml:space="preserve"> Tubes (NJ tubes)</w:t>
      </w:r>
      <w:r w:rsidRPr="001D7A38">
        <w:rPr>
          <w:rFonts w:ascii="Times New Roman" w:eastAsia="Times New Roman" w:hAnsi="Times New Roman" w:cs="Times New Roman"/>
          <w:kern w:val="0"/>
          <w:sz w:val="24"/>
          <w:szCs w:val="24"/>
          <w:lang w:eastAsia="en-IN"/>
          <w14:ligatures w14:val="none"/>
        </w:rPr>
        <w:t>: Preferred for post-pyloric feeding when gastric feeding is contraindicated.</w:t>
      </w:r>
    </w:p>
    <w:p w14:paraId="2AC86419"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i/>
          <w:iCs/>
          <w:kern w:val="0"/>
          <w:sz w:val="24"/>
          <w:szCs w:val="24"/>
          <w:lang w:eastAsia="en-IN"/>
          <w14:ligatures w14:val="none"/>
        </w:rPr>
        <w:t>Gastrostomy tubes continue to dominate due to their stability, ease of management, and increasing preference in home-based care settings.</w:t>
      </w:r>
    </w:p>
    <w:p w14:paraId="64B4D923" w14:textId="77777777" w:rsidR="001D7A38" w:rsidRPr="001D7A38" w:rsidRDefault="001D7A38" w:rsidP="001D7A38">
      <w:pPr>
        <w:spacing w:after="0"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pict w14:anchorId="7CA0689F">
          <v:rect id="_x0000_i1026" style="width:0;height:1.5pt" o:hralign="center" o:hrstd="t" o:hr="t" fillcolor="#a0a0a0" stroked="f"/>
        </w:pict>
      </w:r>
    </w:p>
    <w:p w14:paraId="08FB0D8D" w14:textId="77777777" w:rsidR="001D7A38" w:rsidRPr="001D7A38" w:rsidRDefault="001D7A38" w:rsidP="001D7A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By Application</w:t>
      </w:r>
    </w:p>
    <w:p w14:paraId="22439B0A"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Applications define the therapeutic role and use scenarios of enteral tubes:</w:t>
      </w:r>
    </w:p>
    <w:p w14:paraId="169F86AF" w14:textId="77777777" w:rsidR="001D7A38" w:rsidRPr="001D7A38" w:rsidRDefault="001D7A38" w:rsidP="001D7A3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Oncology</w:t>
      </w:r>
      <w:r w:rsidRPr="001D7A38">
        <w:rPr>
          <w:rFonts w:ascii="Times New Roman" w:eastAsia="Times New Roman" w:hAnsi="Times New Roman" w:cs="Times New Roman"/>
          <w:kern w:val="0"/>
          <w:sz w:val="24"/>
          <w:szCs w:val="24"/>
          <w:lang w:eastAsia="en-IN"/>
          <w14:ligatures w14:val="none"/>
        </w:rPr>
        <w:t>: Nutritional support during chemotherapy and radiotherapy.</w:t>
      </w:r>
    </w:p>
    <w:p w14:paraId="00FE95F6" w14:textId="77777777" w:rsidR="001D7A38" w:rsidRPr="001D7A38" w:rsidRDefault="001D7A38" w:rsidP="001D7A3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Gastroenterology</w:t>
      </w:r>
      <w:r w:rsidRPr="001D7A38">
        <w:rPr>
          <w:rFonts w:ascii="Times New Roman" w:eastAsia="Times New Roman" w:hAnsi="Times New Roman" w:cs="Times New Roman"/>
          <w:kern w:val="0"/>
          <w:sz w:val="24"/>
          <w:szCs w:val="24"/>
          <w:lang w:eastAsia="en-IN"/>
          <w14:ligatures w14:val="none"/>
        </w:rPr>
        <w:t>: Used for conditions like Crohn’s disease, gastroparesis, or bowel obstruction.</w:t>
      </w:r>
    </w:p>
    <w:p w14:paraId="41CB9C30" w14:textId="77777777" w:rsidR="001D7A38" w:rsidRPr="001D7A38" w:rsidRDefault="001D7A38" w:rsidP="001D7A3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Neurology</w:t>
      </w:r>
      <w:r w:rsidRPr="001D7A38">
        <w:rPr>
          <w:rFonts w:ascii="Times New Roman" w:eastAsia="Times New Roman" w:hAnsi="Times New Roman" w:cs="Times New Roman"/>
          <w:kern w:val="0"/>
          <w:sz w:val="24"/>
          <w:szCs w:val="24"/>
          <w:lang w:eastAsia="en-IN"/>
          <w14:ligatures w14:val="none"/>
        </w:rPr>
        <w:t>: In patients with stroke, ALS, or Parkinson’s who experience dysphagia.</w:t>
      </w:r>
    </w:p>
    <w:p w14:paraId="3B33C284" w14:textId="77777777" w:rsidR="001D7A38" w:rsidRPr="001D7A38" w:rsidRDefault="001D7A38" w:rsidP="001D7A3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Critical Care &amp; ICU</w:t>
      </w:r>
      <w:r w:rsidRPr="001D7A38">
        <w:rPr>
          <w:rFonts w:ascii="Times New Roman" w:eastAsia="Times New Roman" w:hAnsi="Times New Roman" w:cs="Times New Roman"/>
          <w:kern w:val="0"/>
          <w:sz w:val="24"/>
          <w:szCs w:val="24"/>
          <w:lang w:eastAsia="en-IN"/>
          <w14:ligatures w14:val="none"/>
        </w:rPr>
        <w:t>: Temporary feeding during ventilation or coma.</w:t>
      </w:r>
    </w:p>
    <w:p w14:paraId="4BBA2888"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i/>
          <w:iCs/>
          <w:kern w:val="0"/>
          <w:sz w:val="24"/>
          <w:szCs w:val="24"/>
          <w:lang w:eastAsia="en-IN"/>
          <w14:ligatures w14:val="none"/>
        </w:rPr>
        <w:t>Neurological disorders are among the fastest-growing application areas, driven by the rise in stroke survivors globally and improved long-term care protocols.</w:t>
      </w:r>
    </w:p>
    <w:p w14:paraId="3FB1B66F" w14:textId="77777777" w:rsidR="001D7A38" w:rsidRPr="001D7A38" w:rsidRDefault="001D7A38" w:rsidP="001D7A38">
      <w:pPr>
        <w:spacing w:after="0"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pict w14:anchorId="30DA94D9">
          <v:rect id="_x0000_i1027" style="width:0;height:1.5pt" o:hralign="center" o:hrstd="t" o:hr="t" fillcolor="#a0a0a0" stroked="f"/>
        </w:pict>
      </w:r>
    </w:p>
    <w:p w14:paraId="1FB08FAD" w14:textId="77777777" w:rsidR="001D7A38" w:rsidRPr="001D7A38" w:rsidRDefault="001D7A38" w:rsidP="001D7A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By Age Group</w:t>
      </w:r>
    </w:p>
    <w:p w14:paraId="5384A109"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lastRenderedPageBreak/>
        <w:t>Different patient populations require distinct tube designs and care regimens:</w:t>
      </w:r>
    </w:p>
    <w:p w14:paraId="2222B129" w14:textId="77777777" w:rsidR="001D7A38" w:rsidRPr="001D7A38" w:rsidRDefault="001D7A38" w:rsidP="001D7A3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1D7A38">
        <w:rPr>
          <w:rFonts w:ascii="Times New Roman" w:eastAsia="Times New Roman" w:hAnsi="Times New Roman" w:cs="Times New Roman"/>
          <w:b/>
          <w:bCs/>
          <w:kern w:val="0"/>
          <w:sz w:val="24"/>
          <w:szCs w:val="24"/>
          <w:lang w:eastAsia="en-IN"/>
          <w14:ligatures w14:val="none"/>
        </w:rPr>
        <w:t>Pediatrics</w:t>
      </w:r>
      <w:proofErr w:type="spellEnd"/>
    </w:p>
    <w:p w14:paraId="27F33209" w14:textId="77777777" w:rsidR="001D7A38" w:rsidRPr="001D7A38" w:rsidRDefault="001D7A38" w:rsidP="001D7A3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Adults</w:t>
      </w:r>
    </w:p>
    <w:p w14:paraId="37D34954" w14:textId="77777777" w:rsidR="001D7A38" w:rsidRPr="001D7A38" w:rsidRDefault="001D7A38" w:rsidP="001D7A3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Geriatrics</w:t>
      </w:r>
      <w:r w:rsidRPr="001D7A38">
        <w:rPr>
          <w:rFonts w:ascii="Times New Roman" w:eastAsia="Times New Roman" w:hAnsi="Times New Roman" w:cs="Times New Roman"/>
          <w:kern w:val="0"/>
          <w:sz w:val="24"/>
          <w:szCs w:val="24"/>
          <w:lang w:eastAsia="en-IN"/>
          <w14:ligatures w14:val="none"/>
        </w:rPr>
        <w:t xml:space="preserve"> (fastest-growing sub-segment due to aging demographics)</w:t>
      </w:r>
    </w:p>
    <w:p w14:paraId="3FB0EEFC"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i/>
          <w:iCs/>
          <w:kern w:val="0"/>
          <w:sz w:val="24"/>
          <w:szCs w:val="24"/>
          <w:lang w:eastAsia="en-IN"/>
          <w14:ligatures w14:val="none"/>
        </w:rPr>
        <w:t>Geriatric patients often require prolonged enteral nutrition due to progressive dysphagia and chronic illness, making this a priority market for advanced low-profile feeding systems.</w:t>
      </w:r>
    </w:p>
    <w:p w14:paraId="01CD20BA" w14:textId="77777777" w:rsidR="001D7A38" w:rsidRPr="001D7A38" w:rsidRDefault="001D7A38" w:rsidP="001D7A38">
      <w:pPr>
        <w:spacing w:after="0"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pict w14:anchorId="4C8D10B0">
          <v:rect id="_x0000_i1028" style="width:0;height:1.5pt" o:hralign="center" o:hrstd="t" o:hr="t" fillcolor="#a0a0a0" stroked="f"/>
        </w:pict>
      </w:r>
    </w:p>
    <w:p w14:paraId="356D379E" w14:textId="77777777" w:rsidR="001D7A38" w:rsidRPr="001D7A38" w:rsidRDefault="001D7A38" w:rsidP="001D7A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By End User</w:t>
      </w:r>
    </w:p>
    <w:p w14:paraId="39FB7D25"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End users shape procurement dynamics and feature requirements:</w:t>
      </w:r>
    </w:p>
    <w:p w14:paraId="7FFCCFA0" w14:textId="77777777" w:rsidR="001D7A38" w:rsidRPr="001D7A38" w:rsidRDefault="001D7A38" w:rsidP="001D7A3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Hospitals</w:t>
      </w:r>
    </w:p>
    <w:p w14:paraId="20B62F81" w14:textId="77777777" w:rsidR="001D7A38" w:rsidRPr="001D7A38" w:rsidRDefault="001D7A38" w:rsidP="001D7A3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Home Care Settings</w:t>
      </w:r>
    </w:p>
    <w:p w14:paraId="08491D71" w14:textId="77777777" w:rsidR="001D7A38" w:rsidRPr="001D7A38" w:rsidRDefault="001D7A38" w:rsidP="001D7A3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 xml:space="preserve">Ambulatory Surgical </w:t>
      </w:r>
      <w:proofErr w:type="spellStart"/>
      <w:r w:rsidRPr="001D7A38">
        <w:rPr>
          <w:rFonts w:ascii="Times New Roman" w:eastAsia="Times New Roman" w:hAnsi="Times New Roman" w:cs="Times New Roman"/>
          <w:b/>
          <w:bCs/>
          <w:kern w:val="0"/>
          <w:sz w:val="24"/>
          <w:szCs w:val="24"/>
          <w:lang w:eastAsia="en-IN"/>
          <w14:ligatures w14:val="none"/>
        </w:rPr>
        <w:t>Centers</w:t>
      </w:r>
      <w:proofErr w:type="spellEnd"/>
      <w:r w:rsidRPr="001D7A38">
        <w:rPr>
          <w:rFonts w:ascii="Times New Roman" w:eastAsia="Times New Roman" w:hAnsi="Times New Roman" w:cs="Times New Roman"/>
          <w:b/>
          <w:bCs/>
          <w:kern w:val="0"/>
          <w:sz w:val="24"/>
          <w:szCs w:val="24"/>
          <w:lang w:eastAsia="en-IN"/>
          <w14:ligatures w14:val="none"/>
        </w:rPr>
        <w:t xml:space="preserve"> (ASCs)</w:t>
      </w:r>
    </w:p>
    <w:p w14:paraId="77FB26A7" w14:textId="77777777" w:rsidR="001D7A38" w:rsidRPr="001D7A38" w:rsidRDefault="001D7A38" w:rsidP="001D7A3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Long-Term Care Facilities</w:t>
      </w:r>
    </w:p>
    <w:p w14:paraId="7906D41E"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i/>
          <w:iCs/>
          <w:kern w:val="0"/>
          <w:sz w:val="24"/>
          <w:szCs w:val="24"/>
          <w:lang w:eastAsia="en-IN"/>
          <w14:ligatures w14:val="none"/>
        </w:rPr>
        <w:t>Home care settings are experiencing rapid growth due to reimbursement policy reforms and rising awareness about home enteral nutrition (HEN) protocols.</w:t>
      </w:r>
    </w:p>
    <w:p w14:paraId="1604820E" w14:textId="77777777" w:rsidR="001D7A38" w:rsidRPr="001D7A38" w:rsidRDefault="001D7A38" w:rsidP="001D7A38">
      <w:pPr>
        <w:spacing w:after="0"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pict w14:anchorId="5AC61131">
          <v:rect id="_x0000_i1029" style="width:0;height:1.5pt" o:hralign="center" o:hrstd="t" o:hr="t" fillcolor="#a0a0a0" stroked="f"/>
        </w:pict>
      </w:r>
    </w:p>
    <w:p w14:paraId="45FE1001" w14:textId="77777777" w:rsidR="001D7A38" w:rsidRPr="001D7A38" w:rsidRDefault="001D7A38" w:rsidP="001D7A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By Region</w:t>
      </w:r>
    </w:p>
    <w:p w14:paraId="3EB8C3B1"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The market is geographically distributed as follows:</w:t>
      </w:r>
    </w:p>
    <w:p w14:paraId="51382229" w14:textId="77777777" w:rsidR="001D7A38" w:rsidRPr="001D7A38" w:rsidRDefault="001D7A38" w:rsidP="001D7A3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North America</w:t>
      </w:r>
    </w:p>
    <w:p w14:paraId="718355F5" w14:textId="77777777" w:rsidR="001D7A38" w:rsidRPr="001D7A38" w:rsidRDefault="001D7A38" w:rsidP="001D7A3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Europe</w:t>
      </w:r>
    </w:p>
    <w:p w14:paraId="56859AC1" w14:textId="77777777" w:rsidR="001D7A38" w:rsidRPr="001D7A38" w:rsidRDefault="001D7A38" w:rsidP="001D7A3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Asia Pacific</w:t>
      </w:r>
    </w:p>
    <w:p w14:paraId="5E8EB69A" w14:textId="77777777" w:rsidR="001D7A38" w:rsidRPr="001D7A38" w:rsidRDefault="001D7A38" w:rsidP="001D7A3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Latin America</w:t>
      </w:r>
    </w:p>
    <w:p w14:paraId="24001FA4" w14:textId="77777777" w:rsidR="001D7A38" w:rsidRPr="001D7A38" w:rsidRDefault="001D7A38" w:rsidP="001D7A3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Middle East &amp; Africa</w:t>
      </w:r>
    </w:p>
    <w:p w14:paraId="33CAAD6C"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While </w:t>
      </w:r>
      <w:r w:rsidRPr="001D7A38">
        <w:rPr>
          <w:rFonts w:ascii="Times New Roman" w:eastAsia="Times New Roman" w:hAnsi="Times New Roman" w:cs="Times New Roman"/>
          <w:b/>
          <w:bCs/>
          <w:kern w:val="0"/>
          <w:sz w:val="24"/>
          <w:szCs w:val="24"/>
          <w:lang w:eastAsia="en-IN"/>
          <w14:ligatures w14:val="none"/>
        </w:rPr>
        <w:t>North America</w:t>
      </w:r>
      <w:r w:rsidRPr="001D7A38">
        <w:rPr>
          <w:rFonts w:ascii="Times New Roman" w:eastAsia="Times New Roman" w:hAnsi="Times New Roman" w:cs="Times New Roman"/>
          <w:kern w:val="0"/>
          <w:sz w:val="24"/>
          <w:szCs w:val="24"/>
          <w:lang w:eastAsia="en-IN"/>
          <w14:ligatures w14:val="none"/>
        </w:rPr>
        <w:t xml:space="preserve"> holds the largest revenue share due to advanced infrastructure and high procedure volumes, </w:t>
      </w:r>
      <w:r w:rsidRPr="001D7A38">
        <w:rPr>
          <w:rFonts w:ascii="Times New Roman" w:eastAsia="Times New Roman" w:hAnsi="Times New Roman" w:cs="Times New Roman"/>
          <w:b/>
          <w:bCs/>
          <w:kern w:val="0"/>
          <w:sz w:val="24"/>
          <w:szCs w:val="24"/>
          <w:lang w:eastAsia="en-IN"/>
          <w14:ligatures w14:val="none"/>
        </w:rPr>
        <w:t>Asia Pacific</w:t>
      </w:r>
      <w:r w:rsidRPr="001D7A38">
        <w:rPr>
          <w:rFonts w:ascii="Times New Roman" w:eastAsia="Times New Roman" w:hAnsi="Times New Roman" w:cs="Times New Roman"/>
          <w:kern w:val="0"/>
          <w:sz w:val="24"/>
          <w:szCs w:val="24"/>
          <w:lang w:eastAsia="en-IN"/>
          <w14:ligatures w14:val="none"/>
        </w:rPr>
        <w:t xml:space="preserve"> is emerging as the fastest-growing regional market, driven by improving healthcare access and expanding elderly populations in countries like China, Japan, and India.</w:t>
      </w:r>
    </w:p>
    <w:p w14:paraId="016BCFB8" w14:textId="77777777" w:rsidR="001D7A38" w:rsidRPr="001D7A38" w:rsidRDefault="001D7A38" w:rsidP="001D7A38">
      <w:pPr>
        <w:spacing w:after="0"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pict w14:anchorId="7B8E7C29">
          <v:rect id="_x0000_i1030" style="width:0;height:1.5pt" o:hralign="center" o:hrstd="t" o:hr="t" fillcolor="#a0a0a0" stroked="f"/>
        </w:pict>
      </w:r>
    </w:p>
    <w:p w14:paraId="200C8443"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The forecast scope spans from </w:t>
      </w:r>
      <w:r w:rsidRPr="001D7A38">
        <w:rPr>
          <w:rFonts w:ascii="Times New Roman" w:eastAsia="Times New Roman" w:hAnsi="Times New Roman" w:cs="Times New Roman"/>
          <w:b/>
          <w:bCs/>
          <w:kern w:val="0"/>
          <w:sz w:val="24"/>
          <w:szCs w:val="24"/>
          <w:lang w:eastAsia="en-IN"/>
          <w14:ligatures w14:val="none"/>
        </w:rPr>
        <w:t>2024 to 2030</w:t>
      </w:r>
      <w:r w:rsidRPr="001D7A38">
        <w:rPr>
          <w:rFonts w:ascii="Times New Roman" w:eastAsia="Times New Roman" w:hAnsi="Times New Roman" w:cs="Times New Roman"/>
          <w:kern w:val="0"/>
          <w:sz w:val="24"/>
          <w:szCs w:val="24"/>
          <w:lang w:eastAsia="en-IN"/>
          <w14:ligatures w14:val="none"/>
        </w:rPr>
        <w:t xml:space="preserve">, accounting for evolving technology, reimbursement trends, and clinical practice shifts. All segment revenues are </w:t>
      </w:r>
      <w:proofErr w:type="spellStart"/>
      <w:r w:rsidRPr="001D7A38">
        <w:rPr>
          <w:rFonts w:ascii="Times New Roman" w:eastAsia="Times New Roman" w:hAnsi="Times New Roman" w:cs="Times New Roman"/>
          <w:kern w:val="0"/>
          <w:sz w:val="24"/>
          <w:szCs w:val="24"/>
          <w:lang w:eastAsia="en-IN"/>
          <w14:ligatures w14:val="none"/>
        </w:rPr>
        <w:t>modeled</w:t>
      </w:r>
      <w:proofErr w:type="spellEnd"/>
      <w:r w:rsidRPr="001D7A38">
        <w:rPr>
          <w:rFonts w:ascii="Times New Roman" w:eastAsia="Times New Roman" w:hAnsi="Times New Roman" w:cs="Times New Roman"/>
          <w:kern w:val="0"/>
          <w:sz w:val="24"/>
          <w:szCs w:val="24"/>
          <w:lang w:eastAsia="en-IN"/>
          <w14:ligatures w14:val="none"/>
        </w:rPr>
        <w:t xml:space="preserve"> across this horizon using a combination of bottom-up </w:t>
      </w:r>
      <w:proofErr w:type="spellStart"/>
      <w:r w:rsidRPr="001D7A38">
        <w:rPr>
          <w:rFonts w:ascii="Times New Roman" w:eastAsia="Times New Roman" w:hAnsi="Times New Roman" w:cs="Times New Roman"/>
          <w:kern w:val="0"/>
          <w:sz w:val="24"/>
          <w:szCs w:val="24"/>
          <w:lang w:eastAsia="en-IN"/>
          <w14:ligatures w14:val="none"/>
        </w:rPr>
        <w:t>modeling</w:t>
      </w:r>
      <w:proofErr w:type="spellEnd"/>
      <w:r w:rsidRPr="001D7A38">
        <w:rPr>
          <w:rFonts w:ascii="Times New Roman" w:eastAsia="Times New Roman" w:hAnsi="Times New Roman" w:cs="Times New Roman"/>
          <w:kern w:val="0"/>
          <w:sz w:val="24"/>
          <w:szCs w:val="24"/>
          <w:lang w:eastAsia="en-IN"/>
          <w14:ligatures w14:val="none"/>
        </w:rPr>
        <w:t xml:space="preserve"> and macro-adjusted assumptions.</w:t>
      </w:r>
    </w:p>
    <w:p w14:paraId="35B32272" w14:textId="77777777" w:rsidR="001D7A38" w:rsidRPr="001D7A38" w:rsidRDefault="001D7A38" w:rsidP="001D7A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D7A38">
        <w:rPr>
          <w:rFonts w:ascii="Times New Roman" w:eastAsia="Times New Roman" w:hAnsi="Times New Roman" w:cs="Times New Roman"/>
          <w:b/>
          <w:bCs/>
          <w:kern w:val="0"/>
          <w:sz w:val="27"/>
          <w:szCs w:val="27"/>
          <w:lang w:eastAsia="en-IN"/>
          <w14:ligatures w14:val="none"/>
        </w:rPr>
        <w:t>3. Market Trends and Innovation Landscape</w:t>
      </w:r>
    </w:p>
    <w:p w14:paraId="343D45CF"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The </w:t>
      </w:r>
      <w:r w:rsidRPr="001D7A38">
        <w:rPr>
          <w:rFonts w:ascii="Times New Roman" w:eastAsia="Times New Roman" w:hAnsi="Times New Roman" w:cs="Times New Roman"/>
          <w:b/>
          <w:bCs/>
          <w:kern w:val="0"/>
          <w:sz w:val="24"/>
          <w:szCs w:val="24"/>
          <w:lang w:eastAsia="en-IN"/>
          <w14:ligatures w14:val="none"/>
        </w:rPr>
        <w:t>enteral feeding tubes market</w:t>
      </w:r>
      <w:r w:rsidRPr="001D7A38">
        <w:rPr>
          <w:rFonts w:ascii="Times New Roman" w:eastAsia="Times New Roman" w:hAnsi="Times New Roman" w:cs="Times New Roman"/>
          <w:kern w:val="0"/>
          <w:sz w:val="24"/>
          <w:szCs w:val="24"/>
          <w:lang w:eastAsia="en-IN"/>
          <w14:ligatures w14:val="none"/>
        </w:rPr>
        <w:t xml:space="preserve"> is undergoing a transformation powered by innovation in device design, digital integration, material science, and evolving clinical protocols. Between </w:t>
      </w:r>
      <w:r w:rsidRPr="001D7A38">
        <w:rPr>
          <w:rFonts w:ascii="Times New Roman" w:eastAsia="Times New Roman" w:hAnsi="Times New Roman" w:cs="Times New Roman"/>
          <w:kern w:val="0"/>
          <w:sz w:val="24"/>
          <w:szCs w:val="24"/>
          <w:lang w:eastAsia="en-IN"/>
          <w14:ligatures w14:val="none"/>
        </w:rPr>
        <w:lastRenderedPageBreak/>
        <w:t>2024 and 2030, these trends are expected to reshape competitive dynamics and elevate the standard of care.</w:t>
      </w:r>
    </w:p>
    <w:p w14:paraId="2DABDA3C" w14:textId="77777777" w:rsidR="001D7A38" w:rsidRPr="001D7A38" w:rsidRDefault="001D7A38" w:rsidP="001D7A38">
      <w:pPr>
        <w:spacing w:after="0"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pict w14:anchorId="200BFD5B">
          <v:rect id="_x0000_i1037" style="width:0;height:1.5pt" o:hralign="center" o:hrstd="t" o:hr="t" fillcolor="#a0a0a0" stroked="f"/>
        </w:pict>
      </w:r>
    </w:p>
    <w:p w14:paraId="34E006F1" w14:textId="77777777" w:rsidR="001D7A38" w:rsidRPr="001D7A38" w:rsidRDefault="001D7A38" w:rsidP="001D7A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a. Product Innovation and Material Advancements</w:t>
      </w:r>
    </w:p>
    <w:p w14:paraId="1177088C"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The development of </w:t>
      </w:r>
      <w:r w:rsidRPr="001D7A38">
        <w:rPr>
          <w:rFonts w:ascii="Times New Roman" w:eastAsia="Times New Roman" w:hAnsi="Times New Roman" w:cs="Times New Roman"/>
          <w:b/>
          <w:bCs/>
          <w:kern w:val="0"/>
          <w:sz w:val="24"/>
          <w:szCs w:val="24"/>
          <w:lang w:eastAsia="en-IN"/>
          <w14:ligatures w14:val="none"/>
        </w:rPr>
        <w:t>anti-clogging, biocompatible, and antimicrobial-coated tubes</w:t>
      </w:r>
      <w:r w:rsidRPr="001D7A38">
        <w:rPr>
          <w:rFonts w:ascii="Times New Roman" w:eastAsia="Times New Roman" w:hAnsi="Times New Roman" w:cs="Times New Roman"/>
          <w:kern w:val="0"/>
          <w:sz w:val="24"/>
          <w:szCs w:val="24"/>
          <w:lang w:eastAsia="en-IN"/>
          <w14:ligatures w14:val="none"/>
        </w:rPr>
        <w:t xml:space="preserve"> has become a central R&amp;D priority. Manufacturers are increasingly using medical-grade polyurethane and silicone materials to enhance flexibility, reduce irritation, and prolong device lifespan. A parallel trend is the integration of </w:t>
      </w:r>
      <w:r w:rsidRPr="001D7A38">
        <w:rPr>
          <w:rFonts w:ascii="Times New Roman" w:eastAsia="Times New Roman" w:hAnsi="Times New Roman" w:cs="Times New Roman"/>
          <w:b/>
          <w:bCs/>
          <w:kern w:val="0"/>
          <w:sz w:val="24"/>
          <w:szCs w:val="24"/>
          <w:lang w:eastAsia="en-IN"/>
          <w14:ligatures w14:val="none"/>
        </w:rPr>
        <w:t>radiopaque markers and balloon retention mechanisms</w:t>
      </w:r>
      <w:r w:rsidRPr="001D7A38">
        <w:rPr>
          <w:rFonts w:ascii="Times New Roman" w:eastAsia="Times New Roman" w:hAnsi="Times New Roman" w:cs="Times New Roman"/>
          <w:kern w:val="0"/>
          <w:sz w:val="24"/>
          <w:szCs w:val="24"/>
          <w:lang w:eastAsia="en-IN"/>
          <w14:ligatures w14:val="none"/>
        </w:rPr>
        <w:t xml:space="preserve"> to reduce misplacement risk and improve placement visibility under imaging.</w:t>
      </w:r>
    </w:p>
    <w:p w14:paraId="1E8F90CB"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i/>
          <w:iCs/>
          <w:kern w:val="0"/>
          <w:sz w:val="24"/>
          <w:szCs w:val="24"/>
          <w:lang w:eastAsia="en-IN"/>
          <w14:ligatures w14:val="none"/>
        </w:rPr>
        <w:t>According to clinical advisors, these design upgrades are reducing the incidence of tube replacement, a significant cost and safety issue for hospitals and home caregivers alike.</w:t>
      </w:r>
    </w:p>
    <w:p w14:paraId="04B27C7D" w14:textId="77777777" w:rsidR="001D7A38" w:rsidRPr="001D7A38" w:rsidRDefault="001D7A38" w:rsidP="001D7A38">
      <w:pPr>
        <w:spacing w:after="0"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pict w14:anchorId="070346F5">
          <v:rect id="_x0000_i1038" style="width:0;height:1.5pt" o:hralign="center" o:hrstd="t" o:hr="t" fillcolor="#a0a0a0" stroked="f"/>
        </w:pict>
      </w:r>
    </w:p>
    <w:p w14:paraId="4E5E787D" w14:textId="77777777" w:rsidR="001D7A38" w:rsidRPr="001D7A38" w:rsidRDefault="001D7A38" w:rsidP="001D7A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b. AI, Smart Sensors, and Remote Monitoring</w:t>
      </w:r>
    </w:p>
    <w:p w14:paraId="19412C47"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Emerging digital technologies are making their way into the enteral feeding ecosystem. Smart enteral pumps with </w:t>
      </w:r>
      <w:r w:rsidRPr="001D7A38">
        <w:rPr>
          <w:rFonts w:ascii="Times New Roman" w:eastAsia="Times New Roman" w:hAnsi="Times New Roman" w:cs="Times New Roman"/>
          <w:b/>
          <w:bCs/>
          <w:kern w:val="0"/>
          <w:sz w:val="24"/>
          <w:szCs w:val="24"/>
          <w:lang w:eastAsia="en-IN"/>
          <w14:ligatures w14:val="none"/>
        </w:rPr>
        <w:t>real-time flow regulation, blockage alerts, and connectivity with patient monitoring systems</w:t>
      </w:r>
      <w:r w:rsidRPr="001D7A38">
        <w:rPr>
          <w:rFonts w:ascii="Times New Roman" w:eastAsia="Times New Roman" w:hAnsi="Times New Roman" w:cs="Times New Roman"/>
          <w:kern w:val="0"/>
          <w:sz w:val="24"/>
          <w:szCs w:val="24"/>
          <w:lang w:eastAsia="en-IN"/>
          <w14:ligatures w14:val="none"/>
        </w:rPr>
        <w:t xml:space="preserve"> are becoming more common. These devices enable clinicians to ensure optimal feeding volumes and detect interruptions early.</w:t>
      </w:r>
    </w:p>
    <w:p w14:paraId="744C639A"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Moreover, AI-driven predictive models are being piloted to </w:t>
      </w:r>
      <w:r w:rsidRPr="001D7A38">
        <w:rPr>
          <w:rFonts w:ascii="Times New Roman" w:eastAsia="Times New Roman" w:hAnsi="Times New Roman" w:cs="Times New Roman"/>
          <w:b/>
          <w:bCs/>
          <w:kern w:val="0"/>
          <w:sz w:val="24"/>
          <w:szCs w:val="24"/>
          <w:lang w:eastAsia="en-IN"/>
          <w14:ligatures w14:val="none"/>
        </w:rPr>
        <w:t>automate nutritional requirement adjustments</w:t>
      </w:r>
      <w:r w:rsidRPr="001D7A38">
        <w:rPr>
          <w:rFonts w:ascii="Times New Roman" w:eastAsia="Times New Roman" w:hAnsi="Times New Roman" w:cs="Times New Roman"/>
          <w:kern w:val="0"/>
          <w:sz w:val="24"/>
          <w:szCs w:val="24"/>
          <w:lang w:eastAsia="en-IN"/>
          <w14:ligatures w14:val="none"/>
        </w:rPr>
        <w:t xml:space="preserve">, particularly in critical care settings. </w:t>
      </w:r>
      <w:r w:rsidRPr="001D7A38">
        <w:rPr>
          <w:rFonts w:ascii="Times New Roman" w:eastAsia="Times New Roman" w:hAnsi="Times New Roman" w:cs="Times New Roman"/>
          <w:i/>
          <w:iCs/>
          <w:kern w:val="0"/>
          <w:sz w:val="24"/>
          <w:szCs w:val="24"/>
          <w:lang w:eastAsia="en-IN"/>
          <w14:ligatures w14:val="none"/>
        </w:rPr>
        <w:t>This trend signals a future where enteral feeding is not just passive delivery, but part of an active, adaptive nutrition management system.</w:t>
      </w:r>
    </w:p>
    <w:p w14:paraId="3195F38C" w14:textId="77777777" w:rsidR="001D7A38" w:rsidRPr="001D7A38" w:rsidRDefault="001D7A38" w:rsidP="001D7A38">
      <w:pPr>
        <w:spacing w:after="0"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pict w14:anchorId="23C5CFA4">
          <v:rect id="_x0000_i1039" style="width:0;height:1.5pt" o:hralign="center" o:hrstd="t" o:hr="t" fillcolor="#a0a0a0" stroked="f"/>
        </w:pict>
      </w:r>
    </w:p>
    <w:p w14:paraId="60AD0B36" w14:textId="77777777" w:rsidR="001D7A38" w:rsidRPr="001D7A38" w:rsidRDefault="001D7A38" w:rsidP="001D7A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c. Shift Toward Home-Based and Portable Systems</w:t>
      </w:r>
    </w:p>
    <w:p w14:paraId="69941026"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Home enteral nutrition (HEN) is rapidly rising, supported by innovations in </w:t>
      </w:r>
      <w:r w:rsidRPr="001D7A38">
        <w:rPr>
          <w:rFonts w:ascii="Times New Roman" w:eastAsia="Times New Roman" w:hAnsi="Times New Roman" w:cs="Times New Roman"/>
          <w:b/>
          <w:bCs/>
          <w:kern w:val="0"/>
          <w:sz w:val="24"/>
          <w:szCs w:val="24"/>
          <w:lang w:eastAsia="en-IN"/>
          <w14:ligatures w14:val="none"/>
        </w:rPr>
        <w:t>low-profile “button” gastrostomy tubes</w:t>
      </w:r>
      <w:r w:rsidRPr="001D7A38">
        <w:rPr>
          <w:rFonts w:ascii="Times New Roman" w:eastAsia="Times New Roman" w:hAnsi="Times New Roman" w:cs="Times New Roman"/>
          <w:kern w:val="0"/>
          <w:sz w:val="24"/>
          <w:szCs w:val="24"/>
          <w:lang w:eastAsia="en-IN"/>
          <w14:ligatures w14:val="none"/>
        </w:rPr>
        <w:t xml:space="preserve"> and </w:t>
      </w:r>
      <w:r w:rsidRPr="001D7A38">
        <w:rPr>
          <w:rFonts w:ascii="Times New Roman" w:eastAsia="Times New Roman" w:hAnsi="Times New Roman" w:cs="Times New Roman"/>
          <w:b/>
          <w:bCs/>
          <w:kern w:val="0"/>
          <w:sz w:val="24"/>
          <w:szCs w:val="24"/>
          <w:lang w:eastAsia="en-IN"/>
          <w14:ligatures w14:val="none"/>
        </w:rPr>
        <w:t>wearable or mobile-friendly enteral pumps</w:t>
      </w:r>
      <w:r w:rsidRPr="001D7A38">
        <w:rPr>
          <w:rFonts w:ascii="Times New Roman" w:eastAsia="Times New Roman" w:hAnsi="Times New Roman" w:cs="Times New Roman"/>
          <w:kern w:val="0"/>
          <w:sz w:val="24"/>
          <w:szCs w:val="24"/>
          <w:lang w:eastAsia="en-IN"/>
          <w14:ligatures w14:val="none"/>
        </w:rPr>
        <w:t xml:space="preserve">. These solutions are especially beneficial in </w:t>
      </w:r>
      <w:proofErr w:type="spellStart"/>
      <w:r w:rsidRPr="001D7A38">
        <w:rPr>
          <w:rFonts w:ascii="Times New Roman" w:eastAsia="Times New Roman" w:hAnsi="Times New Roman" w:cs="Times New Roman"/>
          <w:kern w:val="0"/>
          <w:sz w:val="24"/>
          <w:szCs w:val="24"/>
          <w:lang w:eastAsia="en-IN"/>
          <w14:ligatures w14:val="none"/>
        </w:rPr>
        <w:t>pediatric</w:t>
      </w:r>
      <w:proofErr w:type="spellEnd"/>
      <w:r w:rsidRPr="001D7A38">
        <w:rPr>
          <w:rFonts w:ascii="Times New Roman" w:eastAsia="Times New Roman" w:hAnsi="Times New Roman" w:cs="Times New Roman"/>
          <w:kern w:val="0"/>
          <w:sz w:val="24"/>
          <w:szCs w:val="24"/>
          <w:lang w:eastAsia="en-IN"/>
          <w14:ligatures w14:val="none"/>
        </w:rPr>
        <w:t xml:space="preserve"> and geriatric populations, where frequent hospital visits are disruptive or impractical.</w:t>
      </w:r>
    </w:p>
    <w:p w14:paraId="703C7378"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i/>
          <w:iCs/>
          <w:kern w:val="0"/>
          <w:sz w:val="24"/>
          <w:szCs w:val="24"/>
          <w:lang w:eastAsia="en-IN"/>
          <w14:ligatures w14:val="none"/>
        </w:rPr>
        <w:t>Patients and caregivers are demanding greater autonomy, and manufacturers are responding with simplified interfaces, longer tube dwell times, and better patient education kits.</w:t>
      </w:r>
    </w:p>
    <w:p w14:paraId="5A26B17D" w14:textId="77777777" w:rsidR="001D7A38" w:rsidRPr="001D7A38" w:rsidRDefault="001D7A38" w:rsidP="001D7A38">
      <w:pPr>
        <w:spacing w:after="0"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pict w14:anchorId="76BB879D">
          <v:rect id="_x0000_i1040" style="width:0;height:1.5pt" o:hralign="center" o:hrstd="t" o:hr="t" fillcolor="#a0a0a0" stroked="f"/>
        </w:pict>
      </w:r>
    </w:p>
    <w:p w14:paraId="1973DBA8" w14:textId="77777777" w:rsidR="001D7A38" w:rsidRPr="001D7A38" w:rsidRDefault="001D7A38" w:rsidP="001D7A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d. Pipeline Expansion and Strategic Partnerships</w:t>
      </w:r>
    </w:p>
    <w:p w14:paraId="0CBE8E4E"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Key industry players are expanding their portfolios through in-house development and partnerships with academic institutions and hospitals. Some firms are exploring </w:t>
      </w:r>
      <w:r w:rsidRPr="001D7A38">
        <w:rPr>
          <w:rFonts w:ascii="Times New Roman" w:eastAsia="Times New Roman" w:hAnsi="Times New Roman" w:cs="Times New Roman"/>
          <w:b/>
          <w:bCs/>
          <w:kern w:val="0"/>
          <w:sz w:val="24"/>
          <w:szCs w:val="24"/>
          <w:lang w:eastAsia="en-IN"/>
          <w14:ligatures w14:val="none"/>
        </w:rPr>
        <w:t>next-gen percutaneous endoscopic gastrostomy (PEG) devices</w:t>
      </w:r>
      <w:r w:rsidRPr="001D7A38">
        <w:rPr>
          <w:rFonts w:ascii="Times New Roman" w:eastAsia="Times New Roman" w:hAnsi="Times New Roman" w:cs="Times New Roman"/>
          <w:kern w:val="0"/>
          <w:sz w:val="24"/>
          <w:szCs w:val="24"/>
          <w:lang w:eastAsia="en-IN"/>
          <w14:ligatures w14:val="none"/>
        </w:rPr>
        <w:t xml:space="preserve"> with enhanced insertion techniques. </w:t>
      </w:r>
      <w:r w:rsidRPr="001D7A38">
        <w:rPr>
          <w:rFonts w:ascii="Times New Roman" w:eastAsia="Times New Roman" w:hAnsi="Times New Roman" w:cs="Times New Roman"/>
          <w:kern w:val="0"/>
          <w:sz w:val="24"/>
          <w:szCs w:val="24"/>
          <w:lang w:eastAsia="en-IN"/>
          <w14:ligatures w14:val="none"/>
        </w:rPr>
        <w:lastRenderedPageBreak/>
        <w:t xml:space="preserve">Others are investing in </w:t>
      </w:r>
      <w:r w:rsidRPr="001D7A38">
        <w:rPr>
          <w:rFonts w:ascii="Times New Roman" w:eastAsia="Times New Roman" w:hAnsi="Times New Roman" w:cs="Times New Roman"/>
          <w:b/>
          <w:bCs/>
          <w:kern w:val="0"/>
          <w:sz w:val="24"/>
          <w:szCs w:val="24"/>
          <w:lang w:eastAsia="en-IN"/>
          <w14:ligatures w14:val="none"/>
        </w:rPr>
        <w:t>tube-integrated biosensors</w:t>
      </w:r>
      <w:r w:rsidRPr="001D7A38">
        <w:rPr>
          <w:rFonts w:ascii="Times New Roman" w:eastAsia="Times New Roman" w:hAnsi="Times New Roman" w:cs="Times New Roman"/>
          <w:kern w:val="0"/>
          <w:sz w:val="24"/>
          <w:szCs w:val="24"/>
          <w:lang w:eastAsia="en-IN"/>
          <w14:ligatures w14:val="none"/>
        </w:rPr>
        <w:t xml:space="preserve"> to monitor gastric pH, volume, or metabolic indicators — an area poised for convergence with telehealth platforms.</w:t>
      </w:r>
    </w:p>
    <w:p w14:paraId="05660AC0"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Notable industry moves include:</w:t>
      </w:r>
    </w:p>
    <w:p w14:paraId="36B71502" w14:textId="77777777" w:rsidR="001D7A38" w:rsidRPr="001D7A38" w:rsidRDefault="001D7A38" w:rsidP="001D7A3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Collaborations between device manufacturers and </w:t>
      </w:r>
      <w:r w:rsidRPr="001D7A38">
        <w:rPr>
          <w:rFonts w:ascii="Times New Roman" w:eastAsia="Times New Roman" w:hAnsi="Times New Roman" w:cs="Times New Roman"/>
          <w:b/>
          <w:bCs/>
          <w:kern w:val="0"/>
          <w:sz w:val="24"/>
          <w:szCs w:val="24"/>
          <w:lang w:eastAsia="en-IN"/>
          <w14:ligatures w14:val="none"/>
        </w:rPr>
        <w:t>digital health firms</w:t>
      </w:r>
      <w:r w:rsidRPr="001D7A38">
        <w:rPr>
          <w:rFonts w:ascii="Times New Roman" w:eastAsia="Times New Roman" w:hAnsi="Times New Roman" w:cs="Times New Roman"/>
          <w:kern w:val="0"/>
          <w:sz w:val="24"/>
          <w:szCs w:val="24"/>
          <w:lang w:eastAsia="en-IN"/>
          <w14:ligatures w14:val="none"/>
        </w:rPr>
        <w:t xml:space="preserve"> for integrated monitoring solutions</w:t>
      </w:r>
    </w:p>
    <w:p w14:paraId="28ADBC7A" w14:textId="77777777" w:rsidR="001D7A38" w:rsidRPr="001D7A38" w:rsidRDefault="001D7A38" w:rsidP="001D7A3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Licensing agreements to commercialize </w:t>
      </w:r>
      <w:r w:rsidRPr="001D7A38">
        <w:rPr>
          <w:rFonts w:ascii="Times New Roman" w:eastAsia="Times New Roman" w:hAnsi="Times New Roman" w:cs="Times New Roman"/>
          <w:b/>
          <w:bCs/>
          <w:kern w:val="0"/>
          <w:sz w:val="24"/>
          <w:szCs w:val="24"/>
          <w:lang w:eastAsia="en-IN"/>
          <w14:ligatures w14:val="none"/>
        </w:rPr>
        <w:t>nanotechnology-coated tubes</w:t>
      </w:r>
      <w:r w:rsidRPr="001D7A38">
        <w:rPr>
          <w:rFonts w:ascii="Times New Roman" w:eastAsia="Times New Roman" w:hAnsi="Times New Roman" w:cs="Times New Roman"/>
          <w:kern w:val="0"/>
          <w:sz w:val="24"/>
          <w:szCs w:val="24"/>
          <w:lang w:eastAsia="en-IN"/>
          <w14:ligatures w14:val="none"/>
        </w:rPr>
        <w:t xml:space="preserve"> for infection prevention</w:t>
      </w:r>
    </w:p>
    <w:p w14:paraId="2C246A7D" w14:textId="77777777" w:rsidR="001D7A38" w:rsidRPr="001D7A38" w:rsidRDefault="001D7A38" w:rsidP="001D7A3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Investments in </w:t>
      </w:r>
      <w:r w:rsidRPr="001D7A38">
        <w:rPr>
          <w:rFonts w:ascii="Times New Roman" w:eastAsia="Times New Roman" w:hAnsi="Times New Roman" w:cs="Times New Roman"/>
          <w:b/>
          <w:bCs/>
          <w:kern w:val="0"/>
          <w:sz w:val="24"/>
          <w:szCs w:val="24"/>
          <w:lang w:eastAsia="en-IN"/>
          <w14:ligatures w14:val="none"/>
        </w:rPr>
        <w:t xml:space="preserve">3D printing for customized </w:t>
      </w:r>
      <w:proofErr w:type="spellStart"/>
      <w:r w:rsidRPr="001D7A38">
        <w:rPr>
          <w:rFonts w:ascii="Times New Roman" w:eastAsia="Times New Roman" w:hAnsi="Times New Roman" w:cs="Times New Roman"/>
          <w:b/>
          <w:bCs/>
          <w:kern w:val="0"/>
          <w:sz w:val="24"/>
          <w:szCs w:val="24"/>
          <w:lang w:eastAsia="en-IN"/>
          <w14:ligatures w14:val="none"/>
        </w:rPr>
        <w:t>pediatric</w:t>
      </w:r>
      <w:proofErr w:type="spellEnd"/>
      <w:r w:rsidRPr="001D7A38">
        <w:rPr>
          <w:rFonts w:ascii="Times New Roman" w:eastAsia="Times New Roman" w:hAnsi="Times New Roman" w:cs="Times New Roman"/>
          <w:b/>
          <w:bCs/>
          <w:kern w:val="0"/>
          <w:sz w:val="24"/>
          <w:szCs w:val="24"/>
          <w:lang w:eastAsia="en-IN"/>
          <w14:ligatures w14:val="none"/>
        </w:rPr>
        <w:t xml:space="preserve"> tube sizing</w:t>
      </w:r>
    </w:p>
    <w:p w14:paraId="0C1612E8"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i/>
          <w:iCs/>
          <w:kern w:val="0"/>
          <w:sz w:val="24"/>
          <w:szCs w:val="24"/>
          <w:lang w:eastAsia="en-IN"/>
          <w14:ligatures w14:val="none"/>
        </w:rPr>
        <w:t>This cross-industry collaboration reflects the growing complexity of nutritional care and the need for adaptive, tech-enhanced tools.</w:t>
      </w:r>
    </w:p>
    <w:p w14:paraId="45E00B6C" w14:textId="77777777" w:rsidR="001D7A38" w:rsidRPr="001D7A38" w:rsidRDefault="001D7A38" w:rsidP="001D7A38">
      <w:pPr>
        <w:spacing w:after="0"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pict w14:anchorId="134E855A">
          <v:rect id="_x0000_i1041" style="width:0;height:1.5pt" o:hralign="center" o:hrstd="t" o:hr="t" fillcolor="#a0a0a0" stroked="f"/>
        </w:pict>
      </w:r>
    </w:p>
    <w:p w14:paraId="3F231077" w14:textId="77777777" w:rsidR="001D7A38" w:rsidRPr="001D7A38" w:rsidRDefault="001D7A38" w:rsidP="001D7A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e. Regulatory Acceleration and Quality Focus</w:t>
      </w:r>
    </w:p>
    <w:p w14:paraId="3F3B8417"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Regulators in North America, Europe, and parts of Asia are streamlining approval pathways for low-risk Class II devices such as feeding tubes. Concurrently, there's increasing emphasis on </w:t>
      </w:r>
      <w:r w:rsidRPr="001D7A38">
        <w:rPr>
          <w:rFonts w:ascii="Times New Roman" w:eastAsia="Times New Roman" w:hAnsi="Times New Roman" w:cs="Times New Roman"/>
          <w:b/>
          <w:bCs/>
          <w:kern w:val="0"/>
          <w:sz w:val="24"/>
          <w:szCs w:val="24"/>
          <w:lang w:eastAsia="en-IN"/>
          <w14:ligatures w14:val="none"/>
        </w:rPr>
        <w:t>ISO 80369-3 compliance</w:t>
      </w:r>
      <w:r w:rsidRPr="001D7A38">
        <w:rPr>
          <w:rFonts w:ascii="Times New Roman" w:eastAsia="Times New Roman" w:hAnsi="Times New Roman" w:cs="Times New Roman"/>
          <w:kern w:val="0"/>
          <w:sz w:val="24"/>
          <w:szCs w:val="24"/>
          <w:lang w:eastAsia="en-IN"/>
          <w14:ligatures w14:val="none"/>
        </w:rPr>
        <w:t>, which standardizes enteral connectors to prevent misconnections. This fosters global product standardization while improving patient safety.</w:t>
      </w:r>
    </w:p>
    <w:p w14:paraId="69473E8B" w14:textId="77777777" w:rsidR="001D7A38" w:rsidRPr="001D7A38" w:rsidRDefault="001D7A38" w:rsidP="001D7A38">
      <w:pPr>
        <w:spacing w:after="0"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pict w14:anchorId="465E9627">
          <v:rect id="_x0000_i1042" style="width:0;height:1.5pt" o:hralign="center" o:hrstd="t" o:hr="t" fillcolor="#a0a0a0" stroked="f"/>
        </w:pict>
      </w:r>
    </w:p>
    <w:p w14:paraId="6D3752AE"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In summary, the innovation landscape of enteral feeding tubes is not limited to materials or mechanics — it’s expanding into </w:t>
      </w:r>
      <w:r w:rsidRPr="001D7A38">
        <w:rPr>
          <w:rFonts w:ascii="Times New Roman" w:eastAsia="Times New Roman" w:hAnsi="Times New Roman" w:cs="Times New Roman"/>
          <w:b/>
          <w:bCs/>
          <w:kern w:val="0"/>
          <w:sz w:val="24"/>
          <w:szCs w:val="24"/>
          <w:lang w:eastAsia="en-IN"/>
          <w14:ligatures w14:val="none"/>
        </w:rPr>
        <w:t>data, personalization, and connectivity</w:t>
      </w:r>
      <w:r w:rsidRPr="001D7A38">
        <w:rPr>
          <w:rFonts w:ascii="Times New Roman" w:eastAsia="Times New Roman" w:hAnsi="Times New Roman" w:cs="Times New Roman"/>
          <w:kern w:val="0"/>
          <w:sz w:val="24"/>
          <w:szCs w:val="24"/>
          <w:lang w:eastAsia="en-IN"/>
          <w14:ligatures w14:val="none"/>
        </w:rPr>
        <w:t>, redefining the way nutritional support is delivered across the care continuum.</w:t>
      </w:r>
    </w:p>
    <w:p w14:paraId="3498737B" w14:textId="77777777" w:rsidR="001D7A38" w:rsidRPr="001D7A38" w:rsidRDefault="001D7A38" w:rsidP="001D7A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D7A38">
        <w:rPr>
          <w:rFonts w:ascii="Times New Roman" w:eastAsia="Times New Roman" w:hAnsi="Times New Roman" w:cs="Times New Roman"/>
          <w:b/>
          <w:bCs/>
          <w:kern w:val="0"/>
          <w:sz w:val="27"/>
          <w:szCs w:val="27"/>
          <w:lang w:eastAsia="en-IN"/>
          <w14:ligatures w14:val="none"/>
        </w:rPr>
        <w:t>4. Competitive Intelligence and Benchmarking</w:t>
      </w:r>
    </w:p>
    <w:p w14:paraId="579305B5"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The </w:t>
      </w:r>
      <w:r w:rsidRPr="001D7A38">
        <w:rPr>
          <w:rFonts w:ascii="Times New Roman" w:eastAsia="Times New Roman" w:hAnsi="Times New Roman" w:cs="Times New Roman"/>
          <w:b/>
          <w:bCs/>
          <w:kern w:val="0"/>
          <w:sz w:val="24"/>
          <w:szCs w:val="24"/>
          <w:lang w:eastAsia="en-IN"/>
          <w14:ligatures w14:val="none"/>
        </w:rPr>
        <w:t>enteral feeding tubes market</w:t>
      </w:r>
      <w:r w:rsidRPr="001D7A38">
        <w:rPr>
          <w:rFonts w:ascii="Times New Roman" w:eastAsia="Times New Roman" w:hAnsi="Times New Roman" w:cs="Times New Roman"/>
          <w:kern w:val="0"/>
          <w:sz w:val="24"/>
          <w:szCs w:val="24"/>
          <w:lang w:eastAsia="en-IN"/>
          <w14:ligatures w14:val="none"/>
        </w:rPr>
        <w:t xml:space="preserve"> is moderately consolidated, with a mix of global medical device giants and specialized niche manufacturers competing across segments. Market dynamics are defined by </w:t>
      </w:r>
      <w:r w:rsidRPr="001D7A38">
        <w:rPr>
          <w:rFonts w:ascii="Times New Roman" w:eastAsia="Times New Roman" w:hAnsi="Times New Roman" w:cs="Times New Roman"/>
          <w:b/>
          <w:bCs/>
          <w:kern w:val="0"/>
          <w:sz w:val="24"/>
          <w:szCs w:val="24"/>
          <w:lang w:eastAsia="en-IN"/>
          <w14:ligatures w14:val="none"/>
        </w:rPr>
        <w:t>portfolio breadth, regulatory agility, geographic penetration, and cost-to-value optimization</w:t>
      </w:r>
      <w:r w:rsidRPr="001D7A38">
        <w:rPr>
          <w:rFonts w:ascii="Times New Roman" w:eastAsia="Times New Roman" w:hAnsi="Times New Roman" w:cs="Times New Roman"/>
          <w:kern w:val="0"/>
          <w:sz w:val="24"/>
          <w:szCs w:val="24"/>
          <w:lang w:eastAsia="en-IN"/>
          <w14:ligatures w14:val="none"/>
        </w:rPr>
        <w:t>.</w:t>
      </w:r>
    </w:p>
    <w:p w14:paraId="3E4ECA4B"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Here are </w:t>
      </w:r>
      <w:r w:rsidRPr="001D7A38">
        <w:rPr>
          <w:rFonts w:ascii="Times New Roman" w:eastAsia="Times New Roman" w:hAnsi="Times New Roman" w:cs="Times New Roman"/>
          <w:b/>
          <w:bCs/>
          <w:kern w:val="0"/>
          <w:sz w:val="24"/>
          <w:szCs w:val="24"/>
          <w:lang w:eastAsia="en-IN"/>
          <w14:ligatures w14:val="none"/>
        </w:rPr>
        <w:t>7 key companies</w:t>
      </w:r>
      <w:r w:rsidRPr="001D7A38">
        <w:rPr>
          <w:rFonts w:ascii="Times New Roman" w:eastAsia="Times New Roman" w:hAnsi="Times New Roman" w:cs="Times New Roman"/>
          <w:kern w:val="0"/>
          <w:sz w:val="24"/>
          <w:szCs w:val="24"/>
          <w:lang w:eastAsia="en-IN"/>
          <w14:ligatures w14:val="none"/>
        </w:rPr>
        <w:t xml:space="preserve"> making a strategic impact:</w:t>
      </w:r>
    </w:p>
    <w:p w14:paraId="6FB37B68" w14:textId="77777777" w:rsidR="001D7A38" w:rsidRPr="001D7A38" w:rsidRDefault="001D7A38" w:rsidP="001D7A38">
      <w:pPr>
        <w:spacing w:after="0"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pict w14:anchorId="05FEF482">
          <v:rect id="_x0000_i1049" style="width:0;height:1.5pt" o:hralign="center" o:hrstd="t" o:hr="t" fillcolor="#a0a0a0" stroked="f"/>
        </w:pict>
      </w:r>
    </w:p>
    <w:p w14:paraId="53922EA7" w14:textId="77777777" w:rsidR="001D7A38" w:rsidRPr="001D7A38" w:rsidRDefault="001D7A38" w:rsidP="001D7A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1. Cardinal Health</w:t>
      </w:r>
    </w:p>
    <w:p w14:paraId="2A14AFD6"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Cardinal Health offers a broad portfolio of enteral feeding solutions under its medical segment. Its strength lies in </w:t>
      </w:r>
      <w:r w:rsidRPr="001D7A38">
        <w:rPr>
          <w:rFonts w:ascii="Times New Roman" w:eastAsia="Times New Roman" w:hAnsi="Times New Roman" w:cs="Times New Roman"/>
          <w:b/>
          <w:bCs/>
          <w:kern w:val="0"/>
          <w:sz w:val="24"/>
          <w:szCs w:val="24"/>
          <w:lang w:eastAsia="en-IN"/>
          <w14:ligatures w14:val="none"/>
        </w:rPr>
        <w:t>cost-effective mass distribution</w:t>
      </w:r>
      <w:r w:rsidRPr="001D7A38">
        <w:rPr>
          <w:rFonts w:ascii="Times New Roman" w:eastAsia="Times New Roman" w:hAnsi="Times New Roman" w:cs="Times New Roman"/>
          <w:kern w:val="0"/>
          <w:sz w:val="24"/>
          <w:szCs w:val="24"/>
          <w:lang w:eastAsia="en-IN"/>
          <w14:ligatures w14:val="none"/>
        </w:rPr>
        <w:t>, making it a preferred vendor for group purchasing organizations (GPOs) and large hospitals. The company focuses on high-volume, standardized tubes and accessories, complemented by strong North American supply chain integration.</w:t>
      </w:r>
    </w:p>
    <w:p w14:paraId="76AA5F2F" w14:textId="77777777" w:rsidR="001D7A38" w:rsidRPr="001D7A38" w:rsidRDefault="001D7A38" w:rsidP="001D7A38">
      <w:pPr>
        <w:spacing w:after="0"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pict w14:anchorId="20F6D94C">
          <v:rect id="_x0000_i1050" style="width:0;height:1.5pt" o:hralign="center" o:hrstd="t" o:hr="t" fillcolor="#a0a0a0" stroked="f"/>
        </w:pict>
      </w:r>
    </w:p>
    <w:p w14:paraId="011281FE" w14:textId="77777777" w:rsidR="001D7A38" w:rsidRPr="001D7A38" w:rsidRDefault="001D7A38" w:rsidP="001D7A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lastRenderedPageBreak/>
        <w:t xml:space="preserve">2. Fresenius </w:t>
      </w:r>
      <w:proofErr w:type="spellStart"/>
      <w:r w:rsidRPr="001D7A38">
        <w:rPr>
          <w:rFonts w:ascii="Times New Roman" w:eastAsia="Times New Roman" w:hAnsi="Times New Roman" w:cs="Times New Roman"/>
          <w:b/>
          <w:bCs/>
          <w:kern w:val="0"/>
          <w:sz w:val="24"/>
          <w:szCs w:val="24"/>
          <w:lang w:eastAsia="en-IN"/>
          <w14:ligatures w14:val="none"/>
        </w:rPr>
        <w:t>Kabi</w:t>
      </w:r>
      <w:proofErr w:type="spellEnd"/>
    </w:p>
    <w:p w14:paraId="3E11A0C0"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Known for its leadership in clinical nutrition, Fresenius </w:t>
      </w:r>
      <w:proofErr w:type="spellStart"/>
      <w:r w:rsidRPr="001D7A38">
        <w:rPr>
          <w:rFonts w:ascii="Times New Roman" w:eastAsia="Times New Roman" w:hAnsi="Times New Roman" w:cs="Times New Roman"/>
          <w:kern w:val="0"/>
          <w:sz w:val="24"/>
          <w:szCs w:val="24"/>
          <w:lang w:eastAsia="en-IN"/>
          <w14:ligatures w14:val="none"/>
        </w:rPr>
        <w:t>Kabi</w:t>
      </w:r>
      <w:proofErr w:type="spellEnd"/>
      <w:r w:rsidRPr="001D7A38">
        <w:rPr>
          <w:rFonts w:ascii="Times New Roman" w:eastAsia="Times New Roman" w:hAnsi="Times New Roman" w:cs="Times New Roman"/>
          <w:kern w:val="0"/>
          <w:sz w:val="24"/>
          <w:szCs w:val="24"/>
          <w:lang w:eastAsia="en-IN"/>
          <w14:ligatures w14:val="none"/>
        </w:rPr>
        <w:t xml:space="preserve"> brings a </w:t>
      </w:r>
      <w:r w:rsidRPr="001D7A38">
        <w:rPr>
          <w:rFonts w:ascii="Times New Roman" w:eastAsia="Times New Roman" w:hAnsi="Times New Roman" w:cs="Times New Roman"/>
          <w:b/>
          <w:bCs/>
          <w:kern w:val="0"/>
          <w:sz w:val="24"/>
          <w:szCs w:val="24"/>
          <w:lang w:eastAsia="en-IN"/>
          <w14:ligatures w14:val="none"/>
        </w:rPr>
        <w:t>systems-based approach</w:t>
      </w:r>
      <w:r w:rsidRPr="001D7A38">
        <w:rPr>
          <w:rFonts w:ascii="Times New Roman" w:eastAsia="Times New Roman" w:hAnsi="Times New Roman" w:cs="Times New Roman"/>
          <w:kern w:val="0"/>
          <w:sz w:val="24"/>
          <w:szCs w:val="24"/>
          <w:lang w:eastAsia="en-IN"/>
          <w14:ligatures w14:val="none"/>
        </w:rPr>
        <w:t xml:space="preserve"> by combining enteral nutrition formulas with proprietary feeding devices. The company emphasizes </w:t>
      </w:r>
      <w:r w:rsidRPr="001D7A38">
        <w:rPr>
          <w:rFonts w:ascii="Times New Roman" w:eastAsia="Times New Roman" w:hAnsi="Times New Roman" w:cs="Times New Roman"/>
          <w:b/>
          <w:bCs/>
          <w:kern w:val="0"/>
          <w:sz w:val="24"/>
          <w:szCs w:val="24"/>
          <w:lang w:eastAsia="en-IN"/>
          <w14:ligatures w14:val="none"/>
        </w:rPr>
        <w:t>closed-loop systems</w:t>
      </w:r>
      <w:r w:rsidRPr="001D7A38">
        <w:rPr>
          <w:rFonts w:ascii="Times New Roman" w:eastAsia="Times New Roman" w:hAnsi="Times New Roman" w:cs="Times New Roman"/>
          <w:kern w:val="0"/>
          <w:sz w:val="24"/>
          <w:szCs w:val="24"/>
          <w:lang w:eastAsia="en-IN"/>
          <w14:ligatures w14:val="none"/>
        </w:rPr>
        <w:t xml:space="preserve"> to prevent contamination, and it actively invests in </w:t>
      </w:r>
      <w:r w:rsidRPr="001D7A38">
        <w:rPr>
          <w:rFonts w:ascii="Times New Roman" w:eastAsia="Times New Roman" w:hAnsi="Times New Roman" w:cs="Times New Roman"/>
          <w:b/>
          <w:bCs/>
          <w:kern w:val="0"/>
          <w:sz w:val="24"/>
          <w:szCs w:val="24"/>
          <w:lang w:eastAsia="en-IN"/>
          <w14:ligatures w14:val="none"/>
        </w:rPr>
        <w:t>nutritional science-based product development</w:t>
      </w:r>
      <w:r w:rsidRPr="001D7A38">
        <w:rPr>
          <w:rFonts w:ascii="Times New Roman" w:eastAsia="Times New Roman" w:hAnsi="Times New Roman" w:cs="Times New Roman"/>
          <w:kern w:val="0"/>
          <w:sz w:val="24"/>
          <w:szCs w:val="24"/>
          <w:lang w:eastAsia="en-IN"/>
          <w14:ligatures w14:val="none"/>
        </w:rPr>
        <w:t xml:space="preserve"> for oncology and critical care.</w:t>
      </w:r>
    </w:p>
    <w:p w14:paraId="4550B76C" w14:textId="77777777" w:rsidR="001D7A38" w:rsidRPr="001D7A38" w:rsidRDefault="001D7A38" w:rsidP="001D7A38">
      <w:pPr>
        <w:spacing w:after="0"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pict w14:anchorId="38FB09AF">
          <v:rect id="_x0000_i1051" style="width:0;height:1.5pt" o:hralign="center" o:hrstd="t" o:hr="t" fillcolor="#a0a0a0" stroked="f"/>
        </w:pict>
      </w:r>
    </w:p>
    <w:p w14:paraId="44998F17" w14:textId="77777777" w:rsidR="001D7A38" w:rsidRPr="001D7A38" w:rsidRDefault="001D7A38" w:rsidP="001D7A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3. Becton, Dickinson and Company (BD)</w:t>
      </w:r>
    </w:p>
    <w:p w14:paraId="52132B90"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Through its acquisition of C.R. Bard, BD has consolidated a strong position in gastrostomy and jejunostomy tubes. BD focuses on </w:t>
      </w:r>
      <w:r w:rsidRPr="001D7A38">
        <w:rPr>
          <w:rFonts w:ascii="Times New Roman" w:eastAsia="Times New Roman" w:hAnsi="Times New Roman" w:cs="Times New Roman"/>
          <w:b/>
          <w:bCs/>
          <w:kern w:val="0"/>
          <w:sz w:val="24"/>
          <w:szCs w:val="24"/>
          <w:lang w:eastAsia="en-IN"/>
          <w14:ligatures w14:val="none"/>
        </w:rPr>
        <w:t>precision engineering and safety-focused features</w:t>
      </w:r>
      <w:r w:rsidRPr="001D7A38">
        <w:rPr>
          <w:rFonts w:ascii="Times New Roman" w:eastAsia="Times New Roman" w:hAnsi="Times New Roman" w:cs="Times New Roman"/>
          <w:kern w:val="0"/>
          <w:sz w:val="24"/>
          <w:szCs w:val="24"/>
          <w:lang w:eastAsia="en-IN"/>
          <w14:ligatures w14:val="none"/>
        </w:rPr>
        <w:t>, such as balloon retention integrity and anti-clog tip designs. Its global footprint and experience in hospital-centric channels make it a dominant force in both developed and emerging markets.</w:t>
      </w:r>
    </w:p>
    <w:p w14:paraId="447B14B8" w14:textId="77777777" w:rsidR="001D7A38" w:rsidRPr="001D7A38" w:rsidRDefault="001D7A38" w:rsidP="001D7A38">
      <w:pPr>
        <w:spacing w:after="0"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pict w14:anchorId="11AF4695">
          <v:rect id="_x0000_i1052" style="width:0;height:1.5pt" o:hralign="center" o:hrstd="t" o:hr="t" fillcolor="#a0a0a0" stroked="f"/>
        </w:pict>
      </w:r>
    </w:p>
    <w:p w14:paraId="40D6B5C7" w14:textId="77777777" w:rsidR="001D7A38" w:rsidRPr="001D7A38" w:rsidRDefault="001D7A38" w:rsidP="001D7A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4. Avanos Medical, Inc.</w:t>
      </w:r>
    </w:p>
    <w:p w14:paraId="08087275"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Avanos is a specialist in digestive health and a </w:t>
      </w:r>
      <w:r w:rsidRPr="001D7A38">
        <w:rPr>
          <w:rFonts w:ascii="Times New Roman" w:eastAsia="Times New Roman" w:hAnsi="Times New Roman" w:cs="Times New Roman"/>
          <w:b/>
          <w:bCs/>
          <w:kern w:val="0"/>
          <w:sz w:val="24"/>
          <w:szCs w:val="24"/>
          <w:lang w:eastAsia="en-IN"/>
          <w14:ligatures w14:val="none"/>
        </w:rPr>
        <w:t>pioneer in low-profile, flexible feeding tubes</w:t>
      </w:r>
      <w:r w:rsidRPr="001D7A38">
        <w:rPr>
          <w:rFonts w:ascii="Times New Roman" w:eastAsia="Times New Roman" w:hAnsi="Times New Roman" w:cs="Times New Roman"/>
          <w:kern w:val="0"/>
          <w:sz w:val="24"/>
          <w:szCs w:val="24"/>
          <w:lang w:eastAsia="en-IN"/>
          <w14:ligatures w14:val="none"/>
        </w:rPr>
        <w:t xml:space="preserve">, including its MIC and </w:t>
      </w:r>
      <w:proofErr w:type="spellStart"/>
      <w:r w:rsidRPr="001D7A38">
        <w:rPr>
          <w:rFonts w:ascii="Times New Roman" w:eastAsia="Times New Roman" w:hAnsi="Times New Roman" w:cs="Times New Roman"/>
          <w:kern w:val="0"/>
          <w:sz w:val="24"/>
          <w:szCs w:val="24"/>
          <w:lang w:eastAsia="en-IN"/>
          <w14:ligatures w14:val="none"/>
        </w:rPr>
        <w:t>Corpak</w:t>
      </w:r>
      <w:proofErr w:type="spellEnd"/>
      <w:r w:rsidRPr="001D7A38">
        <w:rPr>
          <w:rFonts w:ascii="Times New Roman" w:eastAsia="Times New Roman" w:hAnsi="Times New Roman" w:cs="Times New Roman"/>
          <w:kern w:val="0"/>
          <w:sz w:val="24"/>
          <w:szCs w:val="24"/>
          <w:lang w:eastAsia="en-IN"/>
          <w14:ligatures w14:val="none"/>
        </w:rPr>
        <w:t xml:space="preserve"> lines. It differentiates through </w:t>
      </w:r>
      <w:proofErr w:type="spellStart"/>
      <w:r w:rsidRPr="001D7A38">
        <w:rPr>
          <w:rFonts w:ascii="Times New Roman" w:eastAsia="Times New Roman" w:hAnsi="Times New Roman" w:cs="Times New Roman"/>
          <w:b/>
          <w:bCs/>
          <w:kern w:val="0"/>
          <w:sz w:val="24"/>
          <w:szCs w:val="24"/>
          <w:lang w:eastAsia="en-IN"/>
          <w14:ligatures w14:val="none"/>
        </w:rPr>
        <w:t>pediatric</w:t>
      </w:r>
      <w:proofErr w:type="spellEnd"/>
      <w:r w:rsidRPr="001D7A38">
        <w:rPr>
          <w:rFonts w:ascii="Times New Roman" w:eastAsia="Times New Roman" w:hAnsi="Times New Roman" w:cs="Times New Roman"/>
          <w:b/>
          <w:bCs/>
          <w:kern w:val="0"/>
          <w:sz w:val="24"/>
          <w:szCs w:val="24"/>
          <w:lang w:eastAsia="en-IN"/>
          <w14:ligatures w14:val="none"/>
        </w:rPr>
        <w:t xml:space="preserve"> care solutions, PEG tube kits, and feeding pump innovation</w:t>
      </w:r>
      <w:r w:rsidRPr="001D7A38">
        <w:rPr>
          <w:rFonts w:ascii="Times New Roman" w:eastAsia="Times New Roman" w:hAnsi="Times New Roman" w:cs="Times New Roman"/>
          <w:kern w:val="0"/>
          <w:sz w:val="24"/>
          <w:szCs w:val="24"/>
          <w:lang w:eastAsia="en-IN"/>
          <w14:ligatures w14:val="none"/>
        </w:rPr>
        <w:t>. The company emphasizes user-friendly interfaces, which support growth in home and ambulatory settings.</w:t>
      </w:r>
    </w:p>
    <w:p w14:paraId="471B99D7" w14:textId="77777777" w:rsidR="001D7A38" w:rsidRPr="001D7A38" w:rsidRDefault="001D7A38" w:rsidP="001D7A38">
      <w:pPr>
        <w:spacing w:after="0"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pict w14:anchorId="0C338AF6">
          <v:rect id="_x0000_i1053" style="width:0;height:1.5pt" o:hralign="center" o:hrstd="t" o:hr="t" fillcolor="#a0a0a0" stroked="f"/>
        </w:pict>
      </w:r>
    </w:p>
    <w:p w14:paraId="08E9B4CF" w14:textId="77777777" w:rsidR="001D7A38" w:rsidRPr="001D7A38" w:rsidRDefault="001D7A38" w:rsidP="001D7A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5. Nestlé Health Science</w:t>
      </w:r>
    </w:p>
    <w:p w14:paraId="08CA2BAA"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While primarily known for nutritional products, Nestlé Health Science has carved a niche in enteral delivery systems through </w:t>
      </w:r>
      <w:r w:rsidRPr="001D7A38">
        <w:rPr>
          <w:rFonts w:ascii="Times New Roman" w:eastAsia="Times New Roman" w:hAnsi="Times New Roman" w:cs="Times New Roman"/>
          <w:b/>
          <w:bCs/>
          <w:kern w:val="0"/>
          <w:sz w:val="24"/>
          <w:szCs w:val="24"/>
          <w:lang w:eastAsia="en-IN"/>
          <w14:ligatures w14:val="none"/>
        </w:rPr>
        <w:t>bundled offerings</w:t>
      </w:r>
      <w:r w:rsidRPr="001D7A38">
        <w:rPr>
          <w:rFonts w:ascii="Times New Roman" w:eastAsia="Times New Roman" w:hAnsi="Times New Roman" w:cs="Times New Roman"/>
          <w:kern w:val="0"/>
          <w:sz w:val="24"/>
          <w:szCs w:val="24"/>
          <w:lang w:eastAsia="en-IN"/>
          <w14:ligatures w14:val="none"/>
        </w:rPr>
        <w:t xml:space="preserve">. It partners with device firms to supply hospitals with integrated solutions — formula, pumps, and tubing. The company's global nutrition expertise gives it an edge in </w:t>
      </w:r>
      <w:r w:rsidRPr="001D7A38">
        <w:rPr>
          <w:rFonts w:ascii="Times New Roman" w:eastAsia="Times New Roman" w:hAnsi="Times New Roman" w:cs="Times New Roman"/>
          <w:b/>
          <w:bCs/>
          <w:kern w:val="0"/>
          <w:sz w:val="24"/>
          <w:szCs w:val="24"/>
          <w:lang w:eastAsia="en-IN"/>
          <w14:ligatures w14:val="none"/>
        </w:rPr>
        <w:t>clinical pathway customization</w:t>
      </w:r>
      <w:r w:rsidRPr="001D7A38">
        <w:rPr>
          <w:rFonts w:ascii="Times New Roman" w:eastAsia="Times New Roman" w:hAnsi="Times New Roman" w:cs="Times New Roman"/>
          <w:kern w:val="0"/>
          <w:sz w:val="24"/>
          <w:szCs w:val="24"/>
          <w:lang w:eastAsia="en-IN"/>
          <w14:ligatures w14:val="none"/>
        </w:rPr>
        <w:t>.</w:t>
      </w:r>
    </w:p>
    <w:p w14:paraId="4EF9D0A7" w14:textId="77777777" w:rsidR="001D7A38" w:rsidRPr="001D7A38" w:rsidRDefault="001D7A38" w:rsidP="001D7A38">
      <w:pPr>
        <w:spacing w:after="0"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pict w14:anchorId="3066C820">
          <v:rect id="_x0000_i1054" style="width:0;height:1.5pt" o:hralign="center" o:hrstd="t" o:hr="t" fillcolor="#a0a0a0" stroked="f"/>
        </w:pict>
      </w:r>
    </w:p>
    <w:p w14:paraId="60C683D6" w14:textId="77777777" w:rsidR="001D7A38" w:rsidRPr="001D7A38" w:rsidRDefault="001D7A38" w:rsidP="001D7A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 xml:space="preserve">6. Danone </w:t>
      </w:r>
      <w:proofErr w:type="spellStart"/>
      <w:r w:rsidRPr="001D7A38">
        <w:rPr>
          <w:rFonts w:ascii="Times New Roman" w:eastAsia="Times New Roman" w:hAnsi="Times New Roman" w:cs="Times New Roman"/>
          <w:b/>
          <w:bCs/>
          <w:kern w:val="0"/>
          <w:sz w:val="24"/>
          <w:szCs w:val="24"/>
          <w:lang w:eastAsia="en-IN"/>
          <w14:ligatures w14:val="none"/>
        </w:rPr>
        <w:t>Nutricia</w:t>
      </w:r>
      <w:proofErr w:type="spellEnd"/>
    </w:p>
    <w:p w14:paraId="3ABC9B88"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Similar to Nestlé, Danone </w:t>
      </w:r>
      <w:proofErr w:type="spellStart"/>
      <w:r w:rsidRPr="001D7A38">
        <w:rPr>
          <w:rFonts w:ascii="Times New Roman" w:eastAsia="Times New Roman" w:hAnsi="Times New Roman" w:cs="Times New Roman"/>
          <w:kern w:val="0"/>
          <w:sz w:val="24"/>
          <w:szCs w:val="24"/>
          <w:lang w:eastAsia="en-IN"/>
          <w14:ligatures w14:val="none"/>
        </w:rPr>
        <w:t>Nutricia</w:t>
      </w:r>
      <w:proofErr w:type="spellEnd"/>
      <w:r w:rsidRPr="001D7A38">
        <w:rPr>
          <w:rFonts w:ascii="Times New Roman" w:eastAsia="Times New Roman" w:hAnsi="Times New Roman" w:cs="Times New Roman"/>
          <w:kern w:val="0"/>
          <w:sz w:val="24"/>
          <w:szCs w:val="24"/>
          <w:lang w:eastAsia="en-IN"/>
          <w14:ligatures w14:val="none"/>
        </w:rPr>
        <w:t xml:space="preserve"> blends its strengths in medical nutrition with device partnerships. It targets </w:t>
      </w:r>
      <w:r w:rsidRPr="001D7A38">
        <w:rPr>
          <w:rFonts w:ascii="Times New Roman" w:eastAsia="Times New Roman" w:hAnsi="Times New Roman" w:cs="Times New Roman"/>
          <w:b/>
          <w:bCs/>
          <w:kern w:val="0"/>
          <w:sz w:val="24"/>
          <w:szCs w:val="24"/>
          <w:lang w:eastAsia="en-IN"/>
          <w14:ligatures w14:val="none"/>
        </w:rPr>
        <w:t>oncology and neurology-based nutrition protocols</w:t>
      </w:r>
      <w:r w:rsidRPr="001D7A38">
        <w:rPr>
          <w:rFonts w:ascii="Times New Roman" w:eastAsia="Times New Roman" w:hAnsi="Times New Roman" w:cs="Times New Roman"/>
          <w:kern w:val="0"/>
          <w:sz w:val="24"/>
          <w:szCs w:val="24"/>
          <w:lang w:eastAsia="en-IN"/>
          <w14:ligatures w14:val="none"/>
        </w:rPr>
        <w:t xml:space="preserve">, especially in Europe and Latin America. Its competitive strategy includes </w:t>
      </w:r>
      <w:r w:rsidRPr="001D7A38">
        <w:rPr>
          <w:rFonts w:ascii="Times New Roman" w:eastAsia="Times New Roman" w:hAnsi="Times New Roman" w:cs="Times New Roman"/>
          <w:b/>
          <w:bCs/>
          <w:kern w:val="0"/>
          <w:sz w:val="24"/>
          <w:szCs w:val="24"/>
          <w:lang w:eastAsia="en-IN"/>
          <w14:ligatures w14:val="none"/>
        </w:rPr>
        <w:t>clinical research support</w:t>
      </w:r>
      <w:r w:rsidRPr="001D7A38">
        <w:rPr>
          <w:rFonts w:ascii="Times New Roman" w:eastAsia="Times New Roman" w:hAnsi="Times New Roman" w:cs="Times New Roman"/>
          <w:kern w:val="0"/>
          <w:sz w:val="24"/>
          <w:szCs w:val="24"/>
          <w:lang w:eastAsia="en-IN"/>
          <w14:ligatures w14:val="none"/>
        </w:rPr>
        <w:t xml:space="preserve">, physician training programs, and </w:t>
      </w:r>
      <w:r w:rsidRPr="001D7A38">
        <w:rPr>
          <w:rFonts w:ascii="Times New Roman" w:eastAsia="Times New Roman" w:hAnsi="Times New Roman" w:cs="Times New Roman"/>
          <w:b/>
          <w:bCs/>
          <w:kern w:val="0"/>
          <w:sz w:val="24"/>
          <w:szCs w:val="24"/>
          <w:lang w:eastAsia="en-IN"/>
          <w14:ligatures w14:val="none"/>
        </w:rPr>
        <w:t>localized nutrition platforms</w:t>
      </w:r>
      <w:r w:rsidRPr="001D7A38">
        <w:rPr>
          <w:rFonts w:ascii="Times New Roman" w:eastAsia="Times New Roman" w:hAnsi="Times New Roman" w:cs="Times New Roman"/>
          <w:kern w:val="0"/>
          <w:sz w:val="24"/>
          <w:szCs w:val="24"/>
          <w:lang w:eastAsia="en-IN"/>
          <w14:ligatures w14:val="none"/>
        </w:rPr>
        <w:t xml:space="preserve"> to enhance adoption.</w:t>
      </w:r>
    </w:p>
    <w:p w14:paraId="70A794BC" w14:textId="77777777" w:rsidR="001D7A38" w:rsidRPr="001D7A38" w:rsidRDefault="001D7A38" w:rsidP="001D7A38">
      <w:pPr>
        <w:spacing w:after="0"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pict w14:anchorId="72183569">
          <v:rect id="_x0000_i1055" style="width:0;height:1.5pt" o:hralign="center" o:hrstd="t" o:hr="t" fillcolor="#a0a0a0" stroked="f"/>
        </w:pict>
      </w:r>
    </w:p>
    <w:p w14:paraId="6801D273" w14:textId="77777777" w:rsidR="001D7A38" w:rsidRPr="001D7A38" w:rsidRDefault="001D7A38" w:rsidP="001D7A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7. Applied Medical Technology (AMT)</w:t>
      </w:r>
    </w:p>
    <w:p w14:paraId="28F3842F"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AMT is a nimble, innovation-centric company specializing in </w:t>
      </w:r>
      <w:r w:rsidRPr="001D7A38">
        <w:rPr>
          <w:rFonts w:ascii="Times New Roman" w:eastAsia="Times New Roman" w:hAnsi="Times New Roman" w:cs="Times New Roman"/>
          <w:b/>
          <w:bCs/>
          <w:kern w:val="0"/>
          <w:sz w:val="24"/>
          <w:szCs w:val="24"/>
          <w:lang w:eastAsia="en-IN"/>
          <w14:ligatures w14:val="none"/>
        </w:rPr>
        <w:t>low-profile, balloon-retained gastrostomy tubes and button devices</w:t>
      </w:r>
      <w:r w:rsidRPr="001D7A38">
        <w:rPr>
          <w:rFonts w:ascii="Times New Roman" w:eastAsia="Times New Roman" w:hAnsi="Times New Roman" w:cs="Times New Roman"/>
          <w:kern w:val="0"/>
          <w:sz w:val="24"/>
          <w:szCs w:val="24"/>
          <w:lang w:eastAsia="en-IN"/>
          <w14:ligatures w14:val="none"/>
        </w:rPr>
        <w:t xml:space="preserve">. Its proprietary innovations — such as skin-level </w:t>
      </w:r>
      <w:r w:rsidRPr="001D7A38">
        <w:rPr>
          <w:rFonts w:ascii="Times New Roman" w:eastAsia="Times New Roman" w:hAnsi="Times New Roman" w:cs="Times New Roman"/>
          <w:kern w:val="0"/>
          <w:sz w:val="24"/>
          <w:szCs w:val="24"/>
          <w:lang w:eastAsia="en-IN"/>
          <w14:ligatures w14:val="none"/>
        </w:rPr>
        <w:lastRenderedPageBreak/>
        <w:t xml:space="preserve">tubes for </w:t>
      </w:r>
      <w:proofErr w:type="spellStart"/>
      <w:r w:rsidRPr="001D7A38">
        <w:rPr>
          <w:rFonts w:ascii="Times New Roman" w:eastAsia="Times New Roman" w:hAnsi="Times New Roman" w:cs="Times New Roman"/>
          <w:kern w:val="0"/>
          <w:sz w:val="24"/>
          <w:szCs w:val="24"/>
          <w:lang w:eastAsia="en-IN"/>
          <w14:ligatures w14:val="none"/>
        </w:rPr>
        <w:t>pediatric</w:t>
      </w:r>
      <w:proofErr w:type="spellEnd"/>
      <w:r w:rsidRPr="001D7A38">
        <w:rPr>
          <w:rFonts w:ascii="Times New Roman" w:eastAsia="Times New Roman" w:hAnsi="Times New Roman" w:cs="Times New Roman"/>
          <w:kern w:val="0"/>
          <w:sz w:val="24"/>
          <w:szCs w:val="24"/>
          <w:lang w:eastAsia="en-IN"/>
          <w14:ligatures w14:val="none"/>
        </w:rPr>
        <w:t xml:space="preserve"> and long-term patients — have made it a </w:t>
      </w:r>
      <w:proofErr w:type="spellStart"/>
      <w:r w:rsidRPr="001D7A38">
        <w:rPr>
          <w:rFonts w:ascii="Times New Roman" w:eastAsia="Times New Roman" w:hAnsi="Times New Roman" w:cs="Times New Roman"/>
          <w:kern w:val="0"/>
          <w:sz w:val="24"/>
          <w:szCs w:val="24"/>
          <w:lang w:eastAsia="en-IN"/>
          <w14:ligatures w14:val="none"/>
        </w:rPr>
        <w:t>favorite</w:t>
      </w:r>
      <w:proofErr w:type="spellEnd"/>
      <w:r w:rsidRPr="001D7A38">
        <w:rPr>
          <w:rFonts w:ascii="Times New Roman" w:eastAsia="Times New Roman" w:hAnsi="Times New Roman" w:cs="Times New Roman"/>
          <w:kern w:val="0"/>
          <w:sz w:val="24"/>
          <w:szCs w:val="24"/>
          <w:lang w:eastAsia="en-IN"/>
          <w14:ligatures w14:val="none"/>
        </w:rPr>
        <w:t xml:space="preserve"> in the home care space. </w:t>
      </w:r>
      <w:r w:rsidRPr="001D7A38">
        <w:rPr>
          <w:rFonts w:ascii="Times New Roman" w:eastAsia="Times New Roman" w:hAnsi="Times New Roman" w:cs="Times New Roman"/>
          <w:i/>
          <w:iCs/>
          <w:kern w:val="0"/>
          <w:sz w:val="24"/>
          <w:szCs w:val="24"/>
          <w:lang w:eastAsia="en-IN"/>
          <w14:ligatures w14:val="none"/>
        </w:rPr>
        <w:t>AMT’s speed-to-market and design flexibility outpace larger competitors in niche segments.</w:t>
      </w:r>
    </w:p>
    <w:p w14:paraId="2122C2F6" w14:textId="77777777" w:rsidR="001D7A38" w:rsidRPr="001D7A38" w:rsidRDefault="001D7A38" w:rsidP="001D7A38">
      <w:pPr>
        <w:spacing w:after="0"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pict w14:anchorId="25C5E96B">
          <v:rect id="_x0000_i1056" style="width:0;height:1.5pt" o:hralign="center" o:hrstd="t" o:hr="t" fillcolor="#a0a0a0" stroked="f"/>
        </w:pict>
      </w:r>
    </w:p>
    <w:p w14:paraId="4D9E2092"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i/>
          <w:iCs/>
          <w:kern w:val="0"/>
          <w:sz w:val="24"/>
          <w:szCs w:val="24"/>
          <w:lang w:eastAsia="en-IN"/>
          <w14:ligatures w14:val="none"/>
        </w:rPr>
        <w:t>Expert insight suggests that while global conglomerates dominate in volume and infrastructure, it is the mid-sized specialists who drive meaningful product innovation and patient-focused design evolution.</w:t>
      </w:r>
    </w:p>
    <w:p w14:paraId="46546CA3"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Strategically, the market is witnessing increasing cross-sector partnerships — between device makers and nutrition brands, or between OEMs and remote monitoring startups. This cooperative ecosystem is fostering more comprehensive care solutions, expanding beyond the tube itself to encompass </w:t>
      </w:r>
      <w:r w:rsidRPr="001D7A38">
        <w:rPr>
          <w:rFonts w:ascii="Times New Roman" w:eastAsia="Times New Roman" w:hAnsi="Times New Roman" w:cs="Times New Roman"/>
          <w:b/>
          <w:bCs/>
          <w:kern w:val="0"/>
          <w:sz w:val="24"/>
          <w:szCs w:val="24"/>
          <w:lang w:eastAsia="en-IN"/>
          <w14:ligatures w14:val="none"/>
        </w:rPr>
        <w:t>workflow, safety, and long-term patient engagement.</w:t>
      </w:r>
    </w:p>
    <w:p w14:paraId="4ACF40CA" w14:textId="77777777" w:rsidR="001D7A38" w:rsidRPr="001D7A38" w:rsidRDefault="001D7A38" w:rsidP="001D7A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D7A38">
        <w:rPr>
          <w:rFonts w:ascii="Times New Roman" w:eastAsia="Times New Roman" w:hAnsi="Times New Roman" w:cs="Times New Roman"/>
          <w:b/>
          <w:bCs/>
          <w:kern w:val="0"/>
          <w:sz w:val="27"/>
          <w:szCs w:val="27"/>
          <w:lang w:eastAsia="en-IN"/>
          <w14:ligatures w14:val="none"/>
        </w:rPr>
        <w:t>5. Regional Landscape and Adoption Outlook</w:t>
      </w:r>
    </w:p>
    <w:p w14:paraId="0BF557A8"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The </w:t>
      </w:r>
      <w:r w:rsidRPr="001D7A38">
        <w:rPr>
          <w:rFonts w:ascii="Times New Roman" w:eastAsia="Times New Roman" w:hAnsi="Times New Roman" w:cs="Times New Roman"/>
          <w:b/>
          <w:bCs/>
          <w:kern w:val="0"/>
          <w:sz w:val="24"/>
          <w:szCs w:val="24"/>
          <w:lang w:eastAsia="en-IN"/>
          <w14:ligatures w14:val="none"/>
        </w:rPr>
        <w:t>enteral feeding tubes market</w:t>
      </w:r>
      <w:r w:rsidRPr="001D7A38">
        <w:rPr>
          <w:rFonts w:ascii="Times New Roman" w:eastAsia="Times New Roman" w:hAnsi="Times New Roman" w:cs="Times New Roman"/>
          <w:kern w:val="0"/>
          <w:sz w:val="24"/>
          <w:szCs w:val="24"/>
          <w:lang w:eastAsia="en-IN"/>
          <w14:ligatures w14:val="none"/>
        </w:rPr>
        <w:t xml:space="preserve"> demonstrates diverse regional </w:t>
      </w:r>
      <w:proofErr w:type="spellStart"/>
      <w:r w:rsidRPr="001D7A38">
        <w:rPr>
          <w:rFonts w:ascii="Times New Roman" w:eastAsia="Times New Roman" w:hAnsi="Times New Roman" w:cs="Times New Roman"/>
          <w:kern w:val="0"/>
          <w:sz w:val="24"/>
          <w:szCs w:val="24"/>
          <w:lang w:eastAsia="en-IN"/>
          <w14:ligatures w14:val="none"/>
        </w:rPr>
        <w:t>behavior</w:t>
      </w:r>
      <w:proofErr w:type="spellEnd"/>
      <w:r w:rsidRPr="001D7A38">
        <w:rPr>
          <w:rFonts w:ascii="Times New Roman" w:eastAsia="Times New Roman" w:hAnsi="Times New Roman" w:cs="Times New Roman"/>
          <w:kern w:val="0"/>
          <w:sz w:val="24"/>
          <w:szCs w:val="24"/>
          <w:lang w:eastAsia="en-IN"/>
          <w14:ligatures w14:val="none"/>
        </w:rPr>
        <w:t xml:space="preserve">, shaped by differences in healthcare infrastructure, reimbursement systems, nutritional awareness, and disease prevalence. While </w:t>
      </w:r>
      <w:r w:rsidRPr="001D7A38">
        <w:rPr>
          <w:rFonts w:ascii="Times New Roman" w:eastAsia="Times New Roman" w:hAnsi="Times New Roman" w:cs="Times New Roman"/>
          <w:b/>
          <w:bCs/>
          <w:kern w:val="0"/>
          <w:sz w:val="24"/>
          <w:szCs w:val="24"/>
          <w:lang w:eastAsia="en-IN"/>
          <w14:ligatures w14:val="none"/>
        </w:rPr>
        <w:t>North America</w:t>
      </w:r>
      <w:r w:rsidRPr="001D7A38">
        <w:rPr>
          <w:rFonts w:ascii="Times New Roman" w:eastAsia="Times New Roman" w:hAnsi="Times New Roman" w:cs="Times New Roman"/>
          <w:kern w:val="0"/>
          <w:sz w:val="24"/>
          <w:szCs w:val="24"/>
          <w:lang w:eastAsia="en-IN"/>
          <w14:ligatures w14:val="none"/>
        </w:rPr>
        <w:t xml:space="preserve"> and </w:t>
      </w:r>
      <w:r w:rsidRPr="001D7A38">
        <w:rPr>
          <w:rFonts w:ascii="Times New Roman" w:eastAsia="Times New Roman" w:hAnsi="Times New Roman" w:cs="Times New Roman"/>
          <w:b/>
          <w:bCs/>
          <w:kern w:val="0"/>
          <w:sz w:val="24"/>
          <w:szCs w:val="24"/>
          <w:lang w:eastAsia="en-IN"/>
          <w14:ligatures w14:val="none"/>
        </w:rPr>
        <w:t>Europe</w:t>
      </w:r>
      <w:r w:rsidRPr="001D7A38">
        <w:rPr>
          <w:rFonts w:ascii="Times New Roman" w:eastAsia="Times New Roman" w:hAnsi="Times New Roman" w:cs="Times New Roman"/>
          <w:kern w:val="0"/>
          <w:sz w:val="24"/>
          <w:szCs w:val="24"/>
          <w:lang w:eastAsia="en-IN"/>
          <w14:ligatures w14:val="none"/>
        </w:rPr>
        <w:t xml:space="preserve"> continue to lead in innovation and revenue, emerging markets in </w:t>
      </w:r>
      <w:r w:rsidRPr="001D7A38">
        <w:rPr>
          <w:rFonts w:ascii="Times New Roman" w:eastAsia="Times New Roman" w:hAnsi="Times New Roman" w:cs="Times New Roman"/>
          <w:b/>
          <w:bCs/>
          <w:kern w:val="0"/>
          <w:sz w:val="24"/>
          <w:szCs w:val="24"/>
          <w:lang w:eastAsia="en-IN"/>
          <w14:ligatures w14:val="none"/>
        </w:rPr>
        <w:t>Asia Pacific</w:t>
      </w:r>
      <w:r w:rsidRPr="001D7A38">
        <w:rPr>
          <w:rFonts w:ascii="Times New Roman" w:eastAsia="Times New Roman" w:hAnsi="Times New Roman" w:cs="Times New Roman"/>
          <w:kern w:val="0"/>
          <w:sz w:val="24"/>
          <w:szCs w:val="24"/>
          <w:lang w:eastAsia="en-IN"/>
          <w14:ligatures w14:val="none"/>
        </w:rPr>
        <w:t xml:space="preserve"> and </w:t>
      </w:r>
      <w:r w:rsidRPr="001D7A38">
        <w:rPr>
          <w:rFonts w:ascii="Times New Roman" w:eastAsia="Times New Roman" w:hAnsi="Times New Roman" w:cs="Times New Roman"/>
          <w:b/>
          <w:bCs/>
          <w:kern w:val="0"/>
          <w:sz w:val="24"/>
          <w:szCs w:val="24"/>
          <w:lang w:eastAsia="en-IN"/>
          <w14:ligatures w14:val="none"/>
        </w:rPr>
        <w:t>Latin America</w:t>
      </w:r>
      <w:r w:rsidRPr="001D7A38">
        <w:rPr>
          <w:rFonts w:ascii="Times New Roman" w:eastAsia="Times New Roman" w:hAnsi="Times New Roman" w:cs="Times New Roman"/>
          <w:kern w:val="0"/>
          <w:sz w:val="24"/>
          <w:szCs w:val="24"/>
          <w:lang w:eastAsia="en-IN"/>
          <w14:ligatures w14:val="none"/>
        </w:rPr>
        <w:t xml:space="preserve"> are fast becoming growth hotspots.</w:t>
      </w:r>
    </w:p>
    <w:p w14:paraId="5E308C70" w14:textId="77777777" w:rsidR="001D7A38" w:rsidRPr="001D7A38" w:rsidRDefault="001D7A38" w:rsidP="001D7A38">
      <w:pPr>
        <w:spacing w:after="0"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pict w14:anchorId="5EA6F0D4">
          <v:rect id="_x0000_i1065" style="width:0;height:1.5pt" o:hralign="center" o:hrstd="t" o:hr="t" fillcolor="#a0a0a0" stroked="f"/>
        </w:pict>
      </w:r>
    </w:p>
    <w:p w14:paraId="07889EAD" w14:textId="77777777" w:rsidR="001D7A38" w:rsidRPr="001D7A38" w:rsidRDefault="001D7A38" w:rsidP="001D7A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 xml:space="preserve">North America – </w:t>
      </w:r>
      <w:r w:rsidRPr="001D7A38">
        <w:rPr>
          <w:rFonts w:ascii="Times New Roman" w:eastAsia="Times New Roman" w:hAnsi="Times New Roman" w:cs="Times New Roman"/>
          <w:b/>
          <w:bCs/>
          <w:i/>
          <w:iCs/>
          <w:kern w:val="0"/>
          <w:sz w:val="24"/>
          <w:szCs w:val="24"/>
          <w:lang w:eastAsia="en-IN"/>
          <w14:ligatures w14:val="none"/>
        </w:rPr>
        <w:t>Market Leader with Clinical and Home Care Sophistication</w:t>
      </w:r>
    </w:p>
    <w:p w14:paraId="1F3BFB3D"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North America, led by the </w:t>
      </w:r>
      <w:r w:rsidRPr="001D7A38">
        <w:rPr>
          <w:rFonts w:ascii="Times New Roman" w:eastAsia="Times New Roman" w:hAnsi="Times New Roman" w:cs="Times New Roman"/>
          <w:b/>
          <w:bCs/>
          <w:kern w:val="0"/>
          <w:sz w:val="24"/>
          <w:szCs w:val="24"/>
          <w:lang w:eastAsia="en-IN"/>
          <w14:ligatures w14:val="none"/>
        </w:rPr>
        <w:t>United States</w:t>
      </w:r>
      <w:r w:rsidRPr="001D7A38">
        <w:rPr>
          <w:rFonts w:ascii="Times New Roman" w:eastAsia="Times New Roman" w:hAnsi="Times New Roman" w:cs="Times New Roman"/>
          <w:kern w:val="0"/>
          <w:sz w:val="24"/>
          <w:szCs w:val="24"/>
          <w:lang w:eastAsia="en-IN"/>
          <w14:ligatures w14:val="none"/>
        </w:rPr>
        <w:t xml:space="preserve">, accounts for the </w:t>
      </w:r>
      <w:r w:rsidRPr="001D7A38">
        <w:rPr>
          <w:rFonts w:ascii="Times New Roman" w:eastAsia="Times New Roman" w:hAnsi="Times New Roman" w:cs="Times New Roman"/>
          <w:b/>
          <w:bCs/>
          <w:kern w:val="0"/>
          <w:sz w:val="24"/>
          <w:szCs w:val="24"/>
          <w:lang w:eastAsia="en-IN"/>
          <w14:ligatures w14:val="none"/>
        </w:rPr>
        <w:t>largest market share in 2024</w:t>
      </w:r>
      <w:r w:rsidRPr="001D7A38">
        <w:rPr>
          <w:rFonts w:ascii="Times New Roman" w:eastAsia="Times New Roman" w:hAnsi="Times New Roman" w:cs="Times New Roman"/>
          <w:kern w:val="0"/>
          <w:sz w:val="24"/>
          <w:szCs w:val="24"/>
          <w:lang w:eastAsia="en-IN"/>
          <w14:ligatures w14:val="none"/>
        </w:rPr>
        <w:t>, driven by:</w:t>
      </w:r>
    </w:p>
    <w:p w14:paraId="5B2202F7" w14:textId="77777777" w:rsidR="001D7A38" w:rsidRPr="001D7A38" w:rsidRDefault="001D7A38" w:rsidP="001D7A3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High procedure volume in ICUs and oncology units</w:t>
      </w:r>
    </w:p>
    <w:p w14:paraId="42D89339" w14:textId="77777777" w:rsidR="001D7A38" w:rsidRPr="001D7A38" w:rsidRDefault="001D7A38" w:rsidP="001D7A3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Strong presence of OEMs and distributor networks</w:t>
      </w:r>
    </w:p>
    <w:p w14:paraId="0994D537" w14:textId="77777777" w:rsidR="001D7A38" w:rsidRPr="001D7A38" w:rsidRDefault="001D7A38" w:rsidP="001D7A3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1D7A38">
        <w:rPr>
          <w:rFonts w:ascii="Times New Roman" w:eastAsia="Times New Roman" w:hAnsi="Times New Roman" w:cs="Times New Roman"/>
          <w:kern w:val="0"/>
          <w:sz w:val="24"/>
          <w:szCs w:val="24"/>
          <w:lang w:eastAsia="en-IN"/>
          <w14:ligatures w14:val="none"/>
        </w:rPr>
        <w:t>Favorable</w:t>
      </w:r>
      <w:proofErr w:type="spellEnd"/>
      <w:r w:rsidRPr="001D7A38">
        <w:rPr>
          <w:rFonts w:ascii="Times New Roman" w:eastAsia="Times New Roman" w:hAnsi="Times New Roman" w:cs="Times New Roman"/>
          <w:kern w:val="0"/>
          <w:sz w:val="24"/>
          <w:szCs w:val="24"/>
          <w:lang w:eastAsia="en-IN"/>
          <w14:ligatures w14:val="none"/>
        </w:rPr>
        <w:t xml:space="preserve"> </w:t>
      </w:r>
      <w:r w:rsidRPr="001D7A38">
        <w:rPr>
          <w:rFonts w:ascii="Times New Roman" w:eastAsia="Times New Roman" w:hAnsi="Times New Roman" w:cs="Times New Roman"/>
          <w:b/>
          <w:bCs/>
          <w:kern w:val="0"/>
          <w:sz w:val="24"/>
          <w:szCs w:val="24"/>
          <w:lang w:eastAsia="en-IN"/>
          <w14:ligatures w14:val="none"/>
        </w:rPr>
        <w:t>Medicare/Medicaid reimbursement</w:t>
      </w:r>
      <w:r w:rsidRPr="001D7A38">
        <w:rPr>
          <w:rFonts w:ascii="Times New Roman" w:eastAsia="Times New Roman" w:hAnsi="Times New Roman" w:cs="Times New Roman"/>
          <w:kern w:val="0"/>
          <w:sz w:val="24"/>
          <w:szCs w:val="24"/>
          <w:lang w:eastAsia="en-IN"/>
          <w14:ligatures w14:val="none"/>
        </w:rPr>
        <w:t xml:space="preserve"> for home enteral nutrition (HEN)</w:t>
      </w:r>
    </w:p>
    <w:p w14:paraId="2DC45ADA" w14:textId="77777777" w:rsidR="001D7A38" w:rsidRPr="001D7A38" w:rsidRDefault="001D7A38" w:rsidP="001D7A3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Advanced integration of </w:t>
      </w:r>
      <w:r w:rsidRPr="001D7A38">
        <w:rPr>
          <w:rFonts w:ascii="Times New Roman" w:eastAsia="Times New Roman" w:hAnsi="Times New Roman" w:cs="Times New Roman"/>
          <w:b/>
          <w:bCs/>
          <w:kern w:val="0"/>
          <w:sz w:val="24"/>
          <w:szCs w:val="24"/>
          <w:lang w:eastAsia="en-IN"/>
          <w14:ligatures w14:val="none"/>
        </w:rPr>
        <w:t>smart pumps and monitoring devices</w:t>
      </w:r>
    </w:p>
    <w:p w14:paraId="60DE15B1"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i/>
          <w:iCs/>
          <w:kern w:val="0"/>
          <w:sz w:val="24"/>
          <w:szCs w:val="24"/>
          <w:lang w:eastAsia="en-IN"/>
          <w14:ligatures w14:val="none"/>
        </w:rPr>
        <w:t>U.S. hospitals routinely employ enteral tubes for post-surgical and neuro-rehabilitative nutrition, with a notable shift toward outpatient and home-based care.</w:t>
      </w:r>
    </w:p>
    <w:p w14:paraId="42F2FF7E"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Canada, while smaller in volume, maintains a high standard of care and centralized procurement in its public health system, which supports stable demand.</w:t>
      </w:r>
    </w:p>
    <w:p w14:paraId="7F405697" w14:textId="77777777" w:rsidR="001D7A38" w:rsidRPr="001D7A38" w:rsidRDefault="001D7A38" w:rsidP="001D7A38">
      <w:pPr>
        <w:spacing w:after="0"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pict w14:anchorId="4571D90B">
          <v:rect id="_x0000_i1066" style="width:0;height:1.5pt" o:hralign="center" o:hrstd="t" o:hr="t" fillcolor="#a0a0a0" stroked="f"/>
        </w:pict>
      </w:r>
    </w:p>
    <w:p w14:paraId="6246EC8B" w14:textId="77777777" w:rsidR="001D7A38" w:rsidRPr="001D7A38" w:rsidRDefault="001D7A38" w:rsidP="001D7A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 xml:space="preserve">Europe – </w:t>
      </w:r>
      <w:r w:rsidRPr="001D7A38">
        <w:rPr>
          <w:rFonts w:ascii="Times New Roman" w:eastAsia="Times New Roman" w:hAnsi="Times New Roman" w:cs="Times New Roman"/>
          <w:b/>
          <w:bCs/>
          <w:i/>
          <w:iCs/>
          <w:kern w:val="0"/>
          <w:sz w:val="24"/>
          <w:szCs w:val="24"/>
          <w:lang w:eastAsia="en-IN"/>
          <w14:ligatures w14:val="none"/>
        </w:rPr>
        <w:t>Regulatory Alignment and Multinational Penetration</w:t>
      </w:r>
    </w:p>
    <w:p w14:paraId="55ED7CEB"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Western Europe, especially </w:t>
      </w:r>
      <w:r w:rsidRPr="001D7A38">
        <w:rPr>
          <w:rFonts w:ascii="Times New Roman" w:eastAsia="Times New Roman" w:hAnsi="Times New Roman" w:cs="Times New Roman"/>
          <w:b/>
          <w:bCs/>
          <w:kern w:val="0"/>
          <w:sz w:val="24"/>
          <w:szCs w:val="24"/>
          <w:lang w:eastAsia="en-IN"/>
          <w14:ligatures w14:val="none"/>
        </w:rPr>
        <w:t>Germany, France, and the UK</w:t>
      </w:r>
      <w:r w:rsidRPr="001D7A38">
        <w:rPr>
          <w:rFonts w:ascii="Times New Roman" w:eastAsia="Times New Roman" w:hAnsi="Times New Roman" w:cs="Times New Roman"/>
          <w:kern w:val="0"/>
          <w:sz w:val="24"/>
          <w:szCs w:val="24"/>
          <w:lang w:eastAsia="en-IN"/>
          <w14:ligatures w14:val="none"/>
        </w:rPr>
        <w:t xml:space="preserve">, is a mature market with high per capita expenditure on nutritional support. European guidelines emphasize </w:t>
      </w:r>
      <w:r w:rsidRPr="001D7A38">
        <w:rPr>
          <w:rFonts w:ascii="Times New Roman" w:eastAsia="Times New Roman" w:hAnsi="Times New Roman" w:cs="Times New Roman"/>
          <w:b/>
          <w:bCs/>
          <w:kern w:val="0"/>
          <w:sz w:val="24"/>
          <w:szCs w:val="24"/>
          <w:lang w:eastAsia="en-IN"/>
          <w14:ligatures w14:val="none"/>
        </w:rPr>
        <w:t>early nutritional intervention</w:t>
      </w:r>
      <w:r w:rsidRPr="001D7A38">
        <w:rPr>
          <w:rFonts w:ascii="Times New Roman" w:eastAsia="Times New Roman" w:hAnsi="Times New Roman" w:cs="Times New Roman"/>
          <w:kern w:val="0"/>
          <w:sz w:val="24"/>
          <w:szCs w:val="24"/>
          <w:lang w:eastAsia="en-IN"/>
          <w14:ligatures w14:val="none"/>
        </w:rPr>
        <w:t>, particularly in elderly and oncology patients. The region’s strengths include:</w:t>
      </w:r>
    </w:p>
    <w:p w14:paraId="12DE16D8" w14:textId="77777777" w:rsidR="001D7A38" w:rsidRPr="001D7A38" w:rsidRDefault="001D7A38" w:rsidP="001D7A3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Harmonized </w:t>
      </w:r>
      <w:r w:rsidRPr="001D7A38">
        <w:rPr>
          <w:rFonts w:ascii="Times New Roman" w:eastAsia="Times New Roman" w:hAnsi="Times New Roman" w:cs="Times New Roman"/>
          <w:b/>
          <w:bCs/>
          <w:kern w:val="0"/>
          <w:sz w:val="24"/>
          <w:szCs w:val="24"/>
          <w:lang w:eastAsia="en-IN"/>
          <w14:ligatures w14:val="none"/>
        </w:rPr>
        <w:t>ISO standards and CE approvals</w:t>
      </w:r>
    </w:p>
    <w:p w14:paraId="6D1F1D48" w14:textId="77777777" w:rsidR="001D7A38" w:rsidRPr="001D7A38" w:rsidRDefault="001D7A38" w:rsidP="001D7A3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lastRenderedPageBreak/>
        <w:t xml:space="preserve">Strong market access for brands like </w:t>
      </w:r>
      <w:proofErr w:type="spellStart"/>
      <w:r w:rsidRPr="001D7A38">
        <w:rPr>
          <w:rFonts w:ascii="Times New Roman" w:eastAsia="Times New Roman" w:hAnsi="Times New Roman" w:cs="Times New Roman"/>
          <w:kern w:val="0"/>
          <w:sz w:val="24"/>
          <w:szCs w:val="24"/>
          <w:lang w:eastAsia="en-IN"/>
          <w14:ligatures w14:val="none"/>
        </w:rPr>
        <w:t>Nutricia</w:t>
      </w:r>
      <w:proofErr w:type="spellEnd"/>
      <w:r w:rsidRPr="001D7A38">
        <w:rPr>
          <w:rFonts w:ascii="Times New Roman" w:eastAsia="Times New Roman" w:hAnsi="Times New Roman" w:cs="Times New Roman"/>
          <w:kern w:val="0"/>
          <w:sz w:val="24"/>
          <w:szCs w:val="24"/>
          <w:lang w:eastAsia="en-IN"/>
          <w14:ligatures w14:val="none"/>
        </w:rPr>
        <w:t xml:space="preserve"> and Fresenius</w:t>
      </w:r>
    </w:p>
    <w:p w14:paraId="5DB33190" w14:textId="77777777" w:rsidR="001D7A38" w:rsidRPr="001D7A38" w:rsidRDefault="001D7A38" w:rsidP="001D7A3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Emphasis on </w:t>
      </w:r>
      <w:r w:rsidRPr="001D7A38">
        <w:rPr>
          <w:rFonts w:ascii="Times New Roman" w:eastAsia="Times New Roman" w:hAnsi="Times New Roman" w:cs="Times New Roman"/>
          <w:b/>
          <w:bCs/>
          <w:kern w:val="0"/>
          <w:sz w:val="24"/>
          <w:szCs w:val="24"/>
          <w:lang w:eastAsia="en-IN"/>
          <w14:ligatures w14:val="none"/>
        </w:rPr>
        <w:t>enteral safety connectors</w:t>
      </w:r>
      <w:r w:rsidRPr="001D7A38">
        <w:rPr>
          <w:rFonts w:ascii="Times New Roman" w:eastAsia="Times New Roman" w:hAnsi="Times New Roman" w:cs="Times New Roman"/>
          <w:kern w:val="0"/>
          <w:sz w:val="24"/>
          <w:szCs w:val="24"/>
          <w:lang w:eastAsia="en-IN"/>
          <w14:ligatures w14:val="none"/>
        </w:rPr>
        <w:t xml:space="preserve"> and infection control</w:t>
      </w:r>
    </w:p>
    <w:p w14:paraId="3E815C6C"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i/>
          <w:iCs/>
          <w:kern w:val="0"/>
          <w:sz w:val="24"/>
          <w:szCs w:val="24"/>
          <w:lang w:eastAsia="en-IN"/>
          <w14:ligatures w14:val="none"/>
        </w:rPr>
        <w:t>Eastern Europe, while less saturated, presents rising adoption potential as EU funding helps modernize hospital infrastructure and procedural standards.</w:t>
      </w:r>
    </w:p>
    <w:p w14:paraId="03C35F6C" w14:textId="77777777" w:rsidR="001D7A38" w:rsidRPr="001D7A38" w:rsidRDefault="001D7A38" w:rsidP="001D7A38">
      <w:pPr>
        <w:spacing w:after="0"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pict w14:anchorId="3BA067A5">
          <v:rect id="_x0000_i1067" style="width:0;height:1.5pt" o:hralign="center" o:hrstd="t" o:hr="t" fillcolor="#a0a0a0" stroked="f"/>
        </w:pict>
      </w:r>
    </w:p>
    <w:p w14:paraId="793070F2" w14:textId="77777777" w:rsidR="001D7A38" w:rsidRPr="001D7A38" w:rsidRDefault="001D7A38" w:rsidP="001D7A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 xml:space="preserve">Asia Pacific – </w:t>
      </w:r>
      <w:r w:rsidRPr="001D7A38">
        <w:rPr>
          <w:rFonts w:ascii="Times New Roman" w:eastAsia="Times New Roman" w:hAnsi="Times New Roman" w:cs="Times New Roman"/>
          <w:b/>
          <w:bCs/>
          <w:i/>
          <w:iCs/>
          <w:kern w:val="0"/>
          <w:sz w:val="24"/>
          <w:szCs w:val="24"/>
          <w:lang w:eastAsia="en-IN"/>
          <w14:ligatures w14:val="none"/>
        </w:rPr>
        <w:t>Fastest-Growing Region with Expanding Critical Care and Geriatrics</w:t>
      </w:r>
    </w:p>
    <w:p w14:paraId="5269F564"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Asia Pacific is projected to experience the </w:t>
      </w:r>
      <w:r w:rsidRPr="001D7A38">
        <w:rPr>
          <w:rFonts w:ascii="Times New Roman" w:eastAsia="Times New Roman" w:hAnsi="Times New Roman" w:cs="Times New Roman"/>
          <w:b/>
          <w:bCs/>
          <w:kern w:val="0"/>
          <w:sz w:val="24"/>
          <w:szCs w:val="24"/>
          <w:lang w:eastAsia="en-IN"/>
          <w14:ligatures w14:val="none"/>
        </w:rPr>
        <w:t>highest CAGR through 2030</w:t>
      </w:r>
      <w:r w:rsidRPr="001D7A38">
        <w:rPr>
          <w:rFonts w:ascii="Times New Roman" w:eastAsia="Times New Roman" w:hAnsi="Times New Roman" w:cs="Times New Roman"/>
          <w:kern w:val="0"/>
          <w:sz w:val="24"/>
          <w:szCs w:val="24"/>
          <w:lang w:eastAsia="en-IN"/>
          <w14:ligatures w14:val="none"/>
        </w:rPr>
        <w:t>, driven by:</w:t>
      </w:r>
    </w:p>
    <w:p w14:paraId="45F7D25F" w14:textId="77777777" w:rsidR="001D7A38" w:rsidRPr="001D7A38" w:rsidRDefault="001D7A38" w:rsidP="001D7A3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Rapidly aging populations in </w:t>
      </w:r>
      <w:r w:rsidRPr="001D7A38">
        <w:rPr>
          <w:rFonts w:ascii="Times New Roman" w:eastAsia="Times New Roman" w:hAnsi="Times New Roman" w:cs="Times New Roman"/>
          <w:b/>
          <w:bCs/>
          <w:kern w:val="0"/>
          <w:sz w:val="24"/>
          <w:szCs w:val="24"/>
          <w:lang w:eastAsia="en-IN"/>
          <w14:ligatures w14:val="none"/>
        </w:rPr>
        <w:t>Japan, China, and South Korea</w:t>
      </w:r>
    </w:p>
    <w:p w14:paraId="4F4E6692" w14:textId="77777777" w:rsidR="001D7A38" w:rsidRPr="001D7A38" w:rsidRDefault="001D7A38" w:rsidP="001D7A3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Escalating rates of cancer and stroke-related dysphagia</w:t>
      </w:r>
    </w:p>
    <w:p w14:paraId="0DC1C3A3" w14:textId="77777777" w:rsidR="001D7A38" w:rsidRPr="001D7A38" w:rsidRDefault="001D7A38" w:rsidP="001D7A3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Public investments in hospital modernization and intensive care units</w:t>
      </w:r>
    </w:p>
    <w:p w14:paraId="5D7AFA76" w14:textId="77777777" w:rsidR="001D7A38" w:rsidRPr="001D7A38" w:rsidRDefault="001D7A38" w:rsidP="001D7A3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Rising </w:t>
      </w:r>
      <w:r w:rsidRPr="001D7A38">
        <w:rPr>
          <w:rFonts w:ascii="Times New Roman" w:eastAsia="Times New Roman" w:hAnsi="Times New Roman" w:cs="Times New Roman"/>
          <w:b/>
          <w:bCs/>
          <w:kern w:val="0"/>
          <w:sz w:val="24"/>
          <w:szCs w:val="24"/>
          <w:lang w:eastAsia="en-IN"/>
          <w14:ligatures w14:val="none"/>
        </w:rPr>
        <w:t>acceptance of home enteral feeding</w:t>
      </w:r>
      <w:r w:rsidRPr="001D7A38">
        <w:rPr>
          <w:rFonts w:ascii="Times New Roman" w:eastAsia="Times New Roman" w:hAnsi="Times New Roman" w:cs="Times New Roman"/>
          <w:kern w:val="0"/>
          <w:sz w:val="24"/>
          <w:szCs w:val="24"/>
          <w:lang w:eastAsia="en-IN"/>
          <w14:ligatures w14:val="none"/>
        </w:rPr>
        <w:t xml:space="preserve"> in urban </w:t>
      </w:r>
      <w:proofErr w:type="spellStart"/>
      <w:r w:rsidRPr="001D7A38">
        <w:rPr>
          <w:rFonts w:ascii="Times New Roman" w:eastAsia="Times New Roman" w:hAnsi="Times New Roman" w:cs="Times New Roman"/>
          <w:kern w:val="0"/>
          <w:sz w:val="24"/>
          <w:szCs w:val="24"/>
          <w:lang w:eastAsia="en-IN"/>
          <w14:ligatures w14:val="none"/>
        </w:rPr>
        <w:t>centers</w:t>
      </w:r>
      <w:proofErr w:type="spellEnd"/>
    </w:p>
    <w:p w14:paraId="51E76E30"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i/>
          <w:iCs/>
          <w:kern w:val="0"/>
          <w:sz w:val="24"/>
          <w:szCs w:val="24"/>
          <w:lang w:eastAsia="en-IN"/>
          <w14:ligatures w14:val="none"/>
        </w:rPr>
        <w:t>China’s dual emphasis on hospital care and elderly wellness makes it a high-volume market, though regulatory complexity can slow device imports. Meanwhile, Japan boasts advanced techniques in PEG insertions and personalized nutrition.</w:t>
      </w:r>
    </w:p>
    <w:p w14:paraId="367B01CD"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India presents a large untapped base, especially in tier-2 cities, but growth is constrained by affordability issues and limited reimbursement schemes.</w:t>
      </w:r>
    </w:p>
    <w:p w14:paraId="2800F190" w14:textId="77777777" w:rsidR="001D7A38" w:rsidRPr="001D7A38" w:rsidRDefault="001D7A38" w:rsidP="001D7A38">
      <w:pPr>
        <w:spacing w:after="0"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pict w14:anchorId="13B4E6F5">
          <v:rect id="_x0000_i1068" style="width:0;height:1.5pt" o:hralign="center" o:hrstd="t" o:hr="t" fillcolor="#a0a0a0" stroked="f"/>
        </w:pict>
      </w:r>
    </w:p>
    <w:p w14:paraId="473FDDDB" w14:textId="77777777" w:rsidR="001D7A38" w:rsidRPr="001D7A38" w:rsidRDefault="001D7A38" w:rsidP="001D7A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 xml:space="preserve">Latin America – </w:t>
      </w:r>
      <w:r w:rsidRPr="001D7A38">
        <w:rPr>
          <w:rFonts w:ascii="Times New Roman" w:eastAsia="Times New Roman" w:hAnsi="Times New Roman" w:cs="Times New Roman"/>
          <w:b/>
          <w:bCs/>
          <w:i/>
          <w:iCs/>
          <w:kern w:val="0"/>
          <w:sz w:val="24"/>
          <w:szCs w:val="24"/>
          <w:lang w:eastAsia="en-IN"/>
          <w14:ligatures w14:val="none"/>
        </w:rPr>
        <w:t>Emerging Adoption with Structural Challenges</w:t>
      </w:r>
    </w:p>
    <w:p w14:paraId="782EEB67"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Countries like </w:t>
      </w:r>
      <w:r w:rsidRPr="001D7A38">
        <w:rPr>
          <w:rFonts w:ascii="Times New Roman" w:eastAsia="Times New Roman" w:hAnsi="Times New Roman" w:cs="Times New Roman"/>
          <w:b/>
          <w:bCs/>
          <w:kern w:val="0"/>
          <w:sz w:val="24"/>
          <w:szCs w:val="24"/>
          <w:lang w:eastAsia="en-IN"/>
          <w14:ligatures w14:val="none"/>
        </w:rPr>
        <w:t>Brazil and Mexico</w:t>
      </w:r>
      <w:r w:rsidRPr="001D7A38">
        <w:rPr>
          <w:rFonts w:ascii="Times New Roman" w:eastAsia="Times New Roman" w:hAnsi="Times New Roman" w:cs="Times New Roman"/>
          <w:kern w:val="0"/>
          <w:sz w:val="24"/>
          <w:szCs w:val="24"/>
          <w:lang w:eastAsia="en-IN"/>
          <w14:ligatures w14:val="none"/>
        </w:rPr>
        <w:t xml:space="preserve"> show promising uptake, especially in urban hospitals. Key trends include:</w:t>
      </w:r>
    </w:p>
    <w:p w14:paraId="3B09CE3F" w14:textId="77777777" w:rsidR="001D7A38" w:rsidRPr="001D7A38" w:rsidRDefault="001D7A38" w:rsidP="001D7A3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Expanded access to critical care </w:t>
      </w:r>
      <w:proofErr w:type="gramStart"/>
      <w:r w:rsidRPr="001D7A38">
        <w:rPr>
          <w:rFonts w:ascii="Times New Roman" w:eastAsia="Times New Roman" w:hAnsi="Times New Roman" w:cs="Times New Roman"/>
          <w:kern w:val="0"/>
          <w:sz w:val="24"/>
          <w:szCs w:val="24"/>
          <w:lang w:eastAsia="en-IN"/>
          <w14:ligatures w14:val="none"/>
        </w:rPr>
        <w:t>units</w:t>
      </w:r>
      <w:proofErr w:type="gramEnd"/>
      <w:r w:rsidRPr="001D7A38">
        <w:rPr>
          <w:rFonts w:ascii="Times New Roman" w:eastAsia="Times New Roman" w:hAnsi="Times New Roman" w:cs="Times New Roman"/>
          <w:kern w:val="0"/>
          <w:sz w:val="24"/>
          <w:szCs w:val="24"/>
          <w:lang w:eastAsia="en-IN"/>
          <w14:ligatures w14:val="none"/>
        </w:rPr>
        <w:t xml:space="preserve"> post-pandemic</w:t>
      </w:r>
    </w:p>
    <w:p w14:paraId="023A1C3C" w14:textId="77777777" w:rsidR="001D7A38" w:rsidRPr="001D7A38" w:rsidRDefault="001D7A38" w:rsidP="001D7A3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Introduction of </w:t>
      </w:r>
      <w:r w:rsidRPr="001D7A38">
        <w:rPr>
          <w:rFonts w:ascii="Times New Roman" w:eastAsia="Times New Roman" w:hAnsi="Times New Roman" w:cs="Times New Roman"/>
          <w:b/>
          <w:bCs/>
          <w:kern w:val="0"/>
          <w:sz w:val="24"/>
          <w:szCs w:val="24"/>
          <w:lang w:eastAsia="en-IN"/>
          <w14:ligatures w14:val="none"/>
        </w:rPr>
        <w:t>multinational nutrition-device bundles</w:t>
      </w:r>
    </w:p>
    <w:p w14:paraId="0A59D901" w14:textId="77777777" w:rsidR="001D7A38" w:rsidRPr="001D7A38" w:rsidRDefault="001D7A38" w:rsidP="001D7A3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Growing physician awareness of early enteral feeding protocols</w:t>
      </w:r>
    </w:p>
    <w:p w14:paraId="33E6BF7A"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However, public sector limitations and fragmented distribution hinder uniform adoption. </w:t>
      </w:r>
      <w:r w:rsidRPr="001D7A38">
        <w:rPr>
          <w:rFonts w:ascii="Times New Roman" w:eastAsia="Times New Roman" w:hAnsi="Times New Roman" w:cs="Times New Roman"/>
          <w:i/>
          <w:iCs/>
          <w:kern w:val="0"/>
          <w:sz w:val="24"/>
          <w:szCs w:val="24"/>
          <w:lang w:eastAsia="en-IN"/>
          <w14:ligatures w14:val="none"/>
        </w:rPr>
        <w:t>Private hospital chains and diagnostic networks are the key drivers of market expansion in this region.</w:t>
      </w:r>
    </w:p>
    <w:p w14:paraId="364C7A10" w14:textId="77777777" w:rsidR="001D7A38" w:rsidRPr="001D7A38" w:rsidRDefault="001D7A38" w:rsidP="001D7A38">
      <w:pPr>
        <w:spacing w:after="0"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pict w14:anchorId="1E0CF975">
          <v:rect id="_x0000_i1069" style="width:0;height:1.5pt" o:hralign="center" o:hrstd="t" o:hr="t" fillcolor="#a0a0a0" stroked="f"/>
        </w:pict>
      </w:r>
    </w:p>
    <w:p w14:paraId="2EF37EBC" w14:textId="77777777" w:rsidR="001D7A38" w:rsidRPr="001D7A38" w:rsidRDefault="001D7A38" w:rsidP="001D7A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 xml:space="preserve">Middle East &amp; Africa – </w:t>
      </w:r>
      <w:r w:rsidRPr="001D7A38">
        <w:rPr>
          <w:rFonts w:ascii="Times New Roman" w:eastAsia="Times New Roman" w:hAnsi="Times New Roman" w:cs="Times New Roman"/>
          <w:b/>
          <w:bCs/>
          <w:i/>
          <w:iCs/>
          <w:kern w:val="0"/>
          <w:sz w:val="24"/>
          <w:szCs w:val="24"/>
          <w:lang w:eastAsia="en-IN"/>
          <w14:ligatures w14:val="none"/>
        </w:rPr>
        <w:t>Early Stage but Rising</w:t>
      </w:r>
    </w:p>
    <w:p w14:paraId="4E51B608"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The region remains in a </w:t>
      </w:r>
      <w:r w:rsidRPr="001D7A38">
        <w:rPr>
          <w:rFonts w:ascii="Times New Roman" w:eastAsia="Times New Roman" w:hAnsi="Times New Roman" w:cs="Times New Roman"/>
          <w:b/>
          <w:bCs/>
          <w:kern w:val="0"/>
          <w:sz w:val="24"/>
          <w:szCs w:val="24"/>
          <w:lang w:eastAsia="en-IN"/>
          <w14:ligatures w14:val="none"/>
        </w:rPr>
        <w:t>developmental phase</w:t>
      </w:r>
      <w:r w:rsidRPr="001D7A38">
        <w:rPr>
          <w:rFonts w:ascii="Times New Roman" w:eastAsia="Times New Roman" w:hAnsi="Times New Roman" w:cs="Times New Roman"/>
          <w:kern w:val="0"/>
          <w:sz w:val="24"/>
          <w:szCs w:val="24"/>
          <w:lang w:eastAsia="en-IN"/>
          <w14:ligatures w14:val="none"/>
        </w:rPr>
        <w:t xml:space="preserve">, with limited but growing infrastructure for nutritional care. Gulf countries like the </w:t>
      </w:r>
      <w:r w:rsidRPr="001D7A38">
        <w:rPr>
          <w:rFonts w:ascii="Times New Roman" w:eastAsia="Times New Roman" w:hAnsi="Times New Roman" w:cs="Times New Roman"/>
          <w:b/>
          <w:bCs/>
          <w:kern w:val="0"/>
          <w:sz w:val="24"/>
          <w:szCs w:val="24"/>
          <w:lang w:eastAsia="en-IN"/>
          <w14:ligatures w14:val="none"/>
        </w:rPr>
        <w:t>UAE and Saudi Arabia</w:t>
      </w:r>
      <w:r w:rsidRPr="001D7A38">
        <w:rPr>
          <w:rFonts w:ascii="Times New Roman" w:eastAsia="Times New Roman" w:hAnsi="Times New Roman" w:cs="Times New Roman"/>
          <w:kern w:val="0"/>
          <w:sz w:val="24"/>
          <w:szCs w:val="24"/>
          <w:lang w:eastAsia="en-IN"/>
          <w14:ligatures w14:val="none"/>
        </w:rPr>
        <w:t xml:space="preserve"> are investing in modern ICUs and are early adopters of imported enteral systems. Conversely, Sub-Saharan Africa faces systemic challenges, though </w:t>
      </w:r>
      <w:r w:rsidRPr="001D7A38">
        <w:rPr>
          <w:rFonts w:ascii="Times New Roman" w:eastAsia="Times New Roman" w:hAnsi="Times New Roman" w:cs="Times New Roman"/>
          <w:b/>
          <w:bCs/>
          <w:kern w:val="0"/>
          <w:sz w:val="24"/>
          <w:szCs w:val="24"/>
          <w:lang w:eastAsia="en-IN"/>
          <w14:ligatures w14:val="none"/>
        </w:rPr>
        <w:t>NGO-led nutrition programs</w:t>
      </w:r>
      <w:r w:rsidRPr="001D7A38">
        <w:rPr>
          <w:rFonts w:ascii="Times New Roman" w:eastAsia="Times New Roman" w:hAnsi="Times New Roman" w:cs="Times New Roman"/>
          <w:kern w:val="0"/>
          <w:sz w:val="24"/>
          <w:szCs w:val="24"/>
          <w:lang w:eastAsia="en-IN"/>
          <w14:ligatures w14:val="none"/>
        </w:rPr>
        <w:t xml:space="preserve"> are creating localized demand for cost-effective nasogastric feeding solutions.</w:t>
      </w:r>
    </w:p>
    <w:p w14:paraId="2FC1328A" w14:textId="77777777" w:rsidR="001D7A38" w:rsidRPr="001D7A38" w:rsidRDefault="001D7A38" w:rsidP="001D7A38">
      <w:pPr>
        <w:spacing w:after="0"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pict w14:anchorId="72CAB6AC">
          <v:rect id="_x0000_i1070" style="width:0;height:1.5pt" o:hralign="center" o:hrstd="t" o:hr="t" fillcolor="#a0a0a0" stroked="f"/>
        </w:pict>
      </w:r>
    </w:p>
    <w:p w14:paraId="21BCA59C"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i/>
          <w:iCs/>
          <w:kern w:val="0"/>
          <w:sz w:val="24"/>
          <w:szCs w:val="24"/>
          <w:lang w:eastAsia="en-IN"/>
          <w14:ligatures w14:val="none"/>
        </w:rPr>
        <w:lastRenderedPageBreak/>
        <w:t>White Space Opportunity:</w:t>
      </w:r>
      <w:r w:rsidRPr="001D7A38">
        <w:rPr>
          <w:rFonts w:ascii="Times New Roman" w:eastAsia="Times New Roman" w:hAnsi="Times New Roman" w:cs="Times New Roman"/>
          <w:kern w:val="0"/>
          <w:sz w:val="24"/>
          <w:szCs w:val="24"/>
          <w:lang w:eastAsia="en-IN"/>
          <w14:ligatures w14:val="none"/>
        </w:rPr>
        <w:t xml:space="preserve"> Rural hospitals and long-term care homes across Latin America, Southeast Asia, and parts of Africa represent significant </w:t>
      </w:r>
      <w:r w:rsidRPr="001D7A38">
        <w:rPr>
          <w:rFonts w:ascii="Times New Roman" w:eastAsia="Times New Roman" w:hAnsi="Times New Roman" w:cs="Times New Roman"/>
          <w:b/>
          <w:bCs/>
          <w:kern w:val="0"/>
          <w:sz w:val="24"/>
          <w:szCs w:val="24"/>
          <w:lang w:eastAsia="en-IN"/>
          <w14:ligatures w14:val="none"/>
        </w:rPr>
        <w:t>untapped potential</w:t>
      </w:r>
      <w:r w:rsidRPr="001D7A38">
        <w:rPr>
          <w:rFonts w:ascii="Times New Roman" w:eastAsia="Times New Roman" w:hAnsi="Times New Roman" w:cs="Times New Roman"/>
          <w:kern w:val="0"/>
          <w:sz w:val="24"/>
          <w:szCs w:val="24"/>
          <w:lang w:eastAsia="en-IN"/>
          <w14:ligatures w14:val="none"/>
        </w:rPr>
        <w:t>. These regions are being targeted through portable enteral kits, basic pump systems, and subsidized care pathways.</w:t>
      </w:r>
    </w:p>
    <w:p w14:paraId="5D2A2477" w14:textId="77777777" w:rsidR="001D7A38" w:rsidRPr="001D7A38" w:rsidRDefault="001D7A38" w:rsidP="001D7A38">
      <w:pPr>
        <w:spacing w:after="0"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pict w14:anchorId="65CED506">
          <v:rect id="_x0000_i1071" style="width:0;height:1.5pt" o:hralign="center" o:hrstd="t" o:hr="t" fillcolor="#a0a0a0" stroked="f"/>
        </w:pict>
      </w:r>
    </w:p>
    <w:p w14:paraId="34C5DE6B"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In conclusion, while the </w:t>
      </w:r>
      <w:r w:rsidRPr="001D7A38">
        <w:rPr>
          <w:rFonts w:ascii="Times New Roman" w:eastAsia="Times New Roman" w:hAnsi="Times New Roman" w:cs="Times New Roman"/>
          <w:b/>
          <w:bCs/>
          <w:kern w:val="0"/>
          <w:sz w:val="24"/>
          <w:szCs w:val="24"/>
          <w:lang w:eastAsia="en-IN"/>
          <w14:ligatures w14:val="none"/>
        </w:rPr>
        <w:t>market leadership resides in developed economies</w:t>
      </w:r>
      <w:r w:rsidRPr="001D7A38">
        <w:rPr>
          <w:rFonts w:ascii="Times New Roman" w:eastAsia="Times New Roman" w:hAnsi="Times New Roman" w:cs="Times New Roman"/>
          <w:kern w:val="0"/>
          <w:sz w:val="24"/>
          <w:szCs w:val="24"/>
          <w:lang w:eastAsia="en-IN"/>
          <w14:ligatures w14:val="none"/>
        </w:rPr>
        <w:t xml:space="preserve">, the </w:t>
      </w:r>
      <w:r w:rsidRPr="001D7A38">
        <w:rPr>
          <w:rFonts w:ascii="Times New Roman" w:eastAsia="Times New Roman" w:hAnsi="Times New Roman" w:cs="Times New Roman"/>
          <w:b/>
          <w:bCs/>
          <w:kern w:val="0"/>
          <w:sz w:val="24"/>
          <w:szCs w:val="24"/>
          <w:lang w:eastAsia="en-IN"/>
          <w14:ligatures w14:val="none"/>
        </w:rPr>
        <w:t>growth narrative belongs to Asia Pacific and Latin America</w:t>
      </w:r>
      <w:r w:rsidRPr="001D7A38">
        <w:rPr>
          <w:rFonts w:ascii="Times New Roman" w:eastAsia="Times New Roman" w:hAnsi="Times New Roman" w:cs="Times New Roman"/>
          <w:kern w:val="0"/>
          <w:sz w:val="24"/>
          <w:szCs w:val="24"/>
          <w:lang w:eastAsia="en-IN"/>
          <w14:ligatures w14:val="none"/>
        </w:rPr>
        <w:t>, where structural health improvements are expanding the clinical footprint of enteral nutrition devices.</w:t>
      </w:r>
    </w:p>
    <w:p w14:paraId="09EBEBF9" w14:textId="77777777" w:rsidR="001D7A38" w:rsidRPr="001D7A38" w:rsidRDefault="001D7A38" w:rsidP="001D7A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D7A38">
        <w:rPr>
          <w:rFonts w:ascii="Times New Roman" w:eastAsia="Times New Roman" w:hAnsi="Times New Roman" w:cs="Times New Roman"/>
          <w:b/>
          <w:bCs/>
          <w:kern w:val="0"/>
          <w:sz w:val="27"/>
          <w:szCs w:val="27"/>
          <w:lang w:eastAsia="en-IN"/>
          <w14:ligatures w14:val="none"/>
        </w:rPr>
        <w:t>6. End-User Dynamics and Use Case</w:t>
      </w:r>
    </w:p>
    <w:p w14:paraId="3AC85CA4"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The </w:t>
      </w:r>
      <w:r w:rsidRPr="001D7A38">
        <w:rPr>
          <w:rFonts w:ascii="Times New Roman" w:eastAsia="Times New Roman" w:hAnsi="Times New Roman" w:cs="Times New Roman"/>
          <w:b/>
          <w:bCs/>
          <w:kern w:val="0"/>
          <w:sz w:val="24"/>
          <w:szCs w:val="24"/>
          <w:lang w:eastAsia="en-IN"/>
          <w14:ligatures w14:val="none"/>
        </w:rPr>
        <w:t>enteral feeding tubes market</w:t>
      </w:r>
      <w:r w:rsidRPr="001D7A38">
        <w:rPr>
          <w:rFonts w:ascii="Times New Roman" w:eastAsia="Times New Roman" w:hAnsi="Times New Roman" w:cs="Times New Roman"/>
          <w:kern w:val="0"/>
          <w:sz w:val="24"/>
          <w:szCs w:val="24"/>
          <w:lang w:eastAsia="en-IN"/>
          <w14:ligatures w14:val="none"/>
        </w:rPr>
        <w:t xml:space="preserve"> is influenced not only by product innovation but also by the unique requirements and workflows of various end users. Each healthcare setting has different expectations in terms of </w:t>
      </w:r>
      <w:r w:rsidRPr="001D7A38">
        <w:rPr>
          <w:rFonts w:ascii="Times New Roman" w:eastAsia="Times New Roman" w:hAnsi="Times New Roman" w:cs="Times New Roman"/>
          <w:b/>
          <w:bCs/>
          <w:kern w:val="0"/>
          <w:sz w:val="24"/>
          <w:szCs w:val="24"/>
          <w:lang w:eastAsia="en-IN"/>
          <w14:ligatures w14:val="none"/>
        </w:rPr>
        <w:t>durability, usability, infection control, cost-efficiency</w:t>
      </w:r>
      <w:r w:rsidRPr="001D7A38">
        <w:rPr>
          <w:rFonts w:ascii="Times New Roman" w:eastAsia="Times New Roman" w:hAnsi="Times New Roman" w:cs="Times New Roman"/>
          <w:kern w:val="0"/>
          <w:sz w:val="24"/>
          <w:szCs w:val="24"/>
          <w:lang w:eastAsia="en-IN"/>
          <w14:ligatures w14:val="none"/>
        </w:rPr>
        <w:t xml:space="preserve">, and </w:t>
      </w:r>
      <w:r w:rsidRPr="001D7A38">
        <w:rPr>
          <w:rFonts w:ascii="Times New Roman" w:eastAsia="Times New Roman" w:hAnsi="Times New Roman" w:cs="Times New Roman"/>
          <w:b/>
          <w:bCs/>
          <w:kern w:val="0"/>
          <w:sz w:val="24"/>
          <w:szCs w:val="24"/>
          <w:lang w:eastAsia="en-IN"/>
          <w14:ligatures w14:val="none"/>
        </w:rPr>
        <w:t>training needs</w:t>
      </w:r>
      <w:r w:rsidRPr="001D7A38">
        <w:rPr>
          <w:rFonts w:ascii="Times New Roman" w:eastAsia="Times New Roman" w:hAnsi="Times New Roman" w:cs="Times New Roman"/>
          <w:kern w:val="0"/>
          <w:sz w:val="24"/>
          <w:szCs w:val="24"/>
          <w:lang w:eastAsia="en-IN"/>
          <w14:ligatures w14:val="none"/>
        </w:rPr>
        <w:t xml:space="preserve">, which shapes their purchasing and usage </w:t>
      </w:r>
      <w:proofErr w:type="spellStart"/>
      <w:r w:rsidRPr="001D7A38">
        <w:rPr>
          <w:rFonts w:ascii="Times New Roman" w:eastAsia="Times New Roman" w:hAnsi="Times New Roman" w:cs="Times New Roman"/>
          <w:kern w:val="0"/>
          <w:sz w:val="24"/>
          <w:szCs w:val="24"/>
          <w:lang w:eastAsia="en-IN"/>
          <w14:ligatures w14:val="none"/>
        </w:rPr>
        <w:t>behavior</w:t>
      </w:r>
      <w:proofErr w:type="spellEnd"/>
      <w:r w:rsidRPr="001D7A38">
        <w:rPr>
          <w:rFonts w:ascii="Times New Roman" w:eastAsia="Times New Roman" w:hAnsi="Times New Roman" w:cs="Times New Roman"/>
          <w:kern w:val="0"/>
          <w:sz w:val="24"/>
          <w:szCs w:val="24"/>
          <w:lang w:eastAsia="en-IN"/>
          <w14:ligatures w14:val="none"/>
        </w:rPr>
        <w:t>.</w:t>
      </w:r>
    </w:p>
    <w:p w14:paraId="3396C75C" w14:textId="77777777" w:rsidR="001D7A38" w:rsidRPr="001D7A38" w:rsidRDefault="001D7A38" w:rsidP="001D7A38">
      <w:pPr>
        <w:spacing w:after="0"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pict w14:anchorId="609D9711">
          <v:rect id="_x0000_i1079" style="width:0;height:1.5pt" o:hralign="center" o:hrstd="t" o:hr="t" fillcolor="#a0a0a0" stroked="f"/>
        </w:pict>
      </w:r>
    </w:p>
    <w:p w14:paraId="3A6AEEB6" w14:textId="77777777" w:rsidR="001D7A38" w:rsidRPr="001D7A38" w:rsidRDefault="001D7A38" w:rsidP="001D7A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Hospitals</w:t>
      </w:r>
    </w:p>
    <w:p w14:paraId="3354913D"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Hospitals remain the </w:t>
      </w:r>
      <w:r w:rsidRPr="001D7A38">
        <w:rPr>
          <w:rFonts w:ascii="Times New Roman" w:eastAsia="Times New Roman" w:hAnsi="Times New Roman" w:cs="Times New Roman"/>
          <w:b/>
          <w:bCs/>
          <w:kern w:val="0"/>
          <w:sz w:val="24"/>
          <w:szCs w:val="24"/>
          <w:lang w:eastAsia="en-IN"/>
          <w14:ligatures w14:val="none"/>
        </w:rPr>
        <w:t>largest consumers</w:t>
      </w:r>
      <w:r w:rsidRPr="001D7A38">
        <w:rPr>
          <w:rFonts w:ascii="Times New Roman" w:eastAsia="Times New Roman" w:hAnsi="Times New Roman" w:cs="Times New Roman"/>
          <w:kern w:val="0"/>
          <w:sz w:val="24"/>
          <w:szCs w:val="24"/>
          <w:lang w:eastAsia="en-IN"/>
          <w14:ligatures w14:val="none"/>
        </w:rPr>
        <w:t xml:space="preserve"> of enteral feeding tubes. These settings prioritize </w:t>
      </w:r>
      <w:r w:rsidRPr="001D7A38">
        <w:rPr>
          <w:rFonts w:ascii="Times New Roman" w:eastAsia="Times New Roman" w:hAnsi="Times New Roman" w:cs="Times New Roman"/>
          <w:b/>
          <w:bCs/>
          <w:kern w:val="0"/>
          <w:sz w:val="24"/>
          <w:szCs w:val="24"/>
          <w:lang w:eastAsia="en-IN"/>
          <w14:ligatures w14:val="none"/>
        </w:rPr>
        <w:t>short- to medium-term feeding</w:t>
      </w:r>
      <w:r w:rsidRPr="001D7A38">
        <w:rPr>
          <w:rFonts w:ascii="Times New Roman" w:eastAsia="Times New Roman" w:hAnsi="Times New Roman" w:cs="Times New Roman"/>
          <w:kern w:val="0"/>
          <w:sz w:val="24"/>
          <w:szCs w:val="24"/>
          <w:lang w:eastAsia="en-IN"/>
          <w14:ligatures w14:val="none"/>
        </w:rPr>
        <w:t xml:space="preserve"> — typically via </w:t>
      </w:r>
      <w:r w:rsidRPr="001D7A38">
        <w:rPr>
          <w:rFonts w:ascii="Times New Roman" w:eastAsia="Times New Roman" w:hAnsi="Times New Roman" w:cs="Times New Roman"/>
          <w:b/>
          <w:bCs/>
          <w:kern w:val="0"/>
          <w:sz w:val="24"/>
          <w:szCs w:val="24"/>
          <w:lang w:eastAsia="en-IN"/>
          <w14:ligatures w14:val="none"/>
        </w:rPr>
        <w:t>nasogastric or jejunal tubes</w:t>
      </w:r>
      <w:r w:rsidRPr="001D7A38">
        <w:rPr>
          <w:rFonts w:ascii="Times New Roman" w:eastAsia="Times New Roman" w:hAnsi="Times New Roman" w:cs="Times New Roman"/>
          <w:kern w:val="0"/>
          <w:sz w:val="24"/>
          <w:szCs w:val="24"/>
          <w:lang w:eastAsia="en-IN"/>
          <w14:ligatures w14:val="none"/>
        </w:rPr>
        <w:t xml:space="preserve"> — in intensive care units, post-operative recovery wards, oncology departments, and neurology wards.</w:t>
      </w:r>
    </w:p>
    <w:p w14:paraId="4E5491D3" w14:textId="77777777" w:rsidR="001D7A38" w:rsidRPr="001D7A38" w:rsidRDefault="001D7A38" w:rsidP="001D7A3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Hospitals </w:t>
      </w:r>
      <w:proofErr w:type="spellStart"/>
      <w:r w:rsidRPr="001D7A38">
        <w:rPr>
          <w:rFonts w:ascii="Times New Roman" w:eastAsia="Times New Roman" w:hAnsi="Times New Roman" w:cs="Times New Roman"/>
          <w:kern w:val="0"/>
          <w:sz w:val="24"/>
          <w:szCs w:val="24"/>
          <w:lang w:eastAsia="en-IN"/>
          <w14:ligatures w14:val="none"/>
        </w:rPr>
        <w:t>favor</w:t>
      </w:r>
      <w:proofErr w:type="spellEnd"/>
      <w:r w:rsidRPr="001D7A38">
        <w:rPr>
          <w:rFonts w:ascii="Times New Roman" w:eastAsia="Times New Roman" w:hAnsi="Times New Roman" w:cs="Times New Roman"/>
          <w:kern w:val="0"/>
          <w:sz w:val="24"/>
          <w:szCs w:val="24"/>
          <w:lang w:eastAsia="en-IN"/>
          <w14:ligatures w14:val="none"/>
        </w:rPr>
        <w:t xml:space="preserve"> tubes that are </w:t>
      </w:r>
      <w:r w:rsidRPr="001D7A38">
        <w:rPr>
          <w:rFonts w:ascii="Times New Roman" w:eastAsia="Times New Roman" w:hAnsi="Times New Roman" w:cs="Times New Roman"/>
          <w:b/>
          <w:bCs/>
          <w:kern w:val="0"/>
          <w:sz w:val="24"/>
          <w:szCs w:val="24"/>
          <w:lang w:eastAsia="en-IN"/>
          <w14:ligatures w14:val="none"/>
        </w:rPr>
        <w:t>quick to insert, compatible with imaging, and low-risk for aspiration</w:t>
      </w:r>
      <w:r w:rsidRPr="001D7A38">
        <w:rPr>
          <w:rFonts w:ascii="Times New Roman" w:eastAsia="Times New Roman" w:hAnsi="Times New Roman" w:cs="Times New Roman"/>
          <w:kern w:val="0"/>
          <w:sz w:val="24"/>
          <w:szCs w:val="24"/>
          <w:lang w:eastAsia="en-IN"/>
          <w14:ligatures w14:val="none"/>
        </w:rPr>
        <w:t>.</w:t>
      </w:r>
    </w:p>
    <w:p w14:paraId="1D6B1C21" w14:textId="77777777" w:rsidR="001D7A38" w:rsidRPr="001D7A38" w:rsidRDefault="001D7A38" w:rsidP="001D7A3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PEG tubes are also placed here for patients requiring extended nutritional care after discharge.</w:t>
      </w:r>
    </w:p>
    <w:p w14:paraId="3122D49D" w14:textId="77777777" w:rsidR="001D7A38" w:rsidRPr="001D7A38" w:rsidRDefault="001D7A38" w:rsidP="001D7A3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Integration with </w:t>
      </w:r>
      <w:r w:rsidRPr="001D7A38">
        <w:rPr>
          <w:rFonts w:ascii="Times New Roman" w:eastAsia="Times New Roman" w:hAnsi="Times New Roman" w:cs="Times New Roman"/>
          <w:b/>
          <w:bCs/>
          <w:kern w:val="0"/>
          <w:sz w:val="24"/>
          <w:szCs w:val="24"/>
          <w:lang w:eastAsia="en-IN"/>
          <w14:ligatures w14:val="none"/>
        </w:rPr>
        <w:t>electronic medical records (EMR)</w:t>
      </w:r>
      <w:r w:rsidRPr="001D7A38">
        <w:rPr>
          <w:rFonts w:ascii="Times New Roman" w:eastAsia="Times New Roman" w:hAnsi="Times New Roman" w:cs="Times New Roman"/>
          <w:kern w:val="0"/>
          <w:sz w:val="24"/>
          <w:szCs w:val="24"/>
          <w:lang w:eastAsia="en-IN"/>
          <w14:ligatures w14:val="none"/>
        </w:rPr>
        <w:t xml:space="preserve"> and feeding pumps for dosage monitoring is gaining traction in high-tech hospitals.</w:t>
      </w:r>
    </w:p>
    <w:p w14:paraId="20434E79" w14:textId="77777777" w:rsidR="001D7A38" w:rsidRPr="001D7A38" w:rsidRDefault="001D7A38" w:rsidP="001D7A38">
      <w:pPr>
        <w:spacing w:after="0"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pict w14:anchorId="18B95DA4">
          <v:rect id="_x0000_i1080" style="width:0;height:1.5pt" o:hralign="center" o:hrstd="t" o:hr="t" fillcolor="#a0a0a0" stroked="f"/>
        </w:pict>
      </w:r>
    </w:p>
    <w:p w14:paraId="51263DB7" w14:textId="77777777" w:rsidR="001D7A38" w:rsidRPr="001D7A38" w:rsidRDefault="001D7A38" w:rsidP="001D7A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Long-Term Care Facilities</w:t>
      </w:r>
    </w:p>
    <w:p w14:paraId="431A7371"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These include rehabilitation </w:t>
      </w:r>
      <w:proofErr w:type="spellStart"/>
      <w:r w:rsidRPr="001D7A38">
        <w:rPr>
          <w:rFonts w:ascii="Times New Roman" w:eastAsia="Times New Roman" w:hAnsi="Times New Roman" w:cs="Times New Roman"/>
          <w:kern w:val="0"/>
          <w:sz w:val="24"/>
          <w:szCs w:val="24"/>
          <w:lang w:eastAsia="en-IN"/>
          <w14:ligatures w14:val="none"/>
        </w:rPr>
        <w:t>centers</w:t>
      </w:r>
      <w:proofErr w:type="spellEnd"/>
      <w:r w:rsidRPr="001D7A38">
        <w:rPr>
          <w:rFonts w:ascii="Times New Roman" w:eastAsia="Times New Roman" w:hAnsi="Times New Roman" w:cs="Times New Roman"/>
          <w:kern w:val="0"/>
          <w:sz w:val="24"/>
          <w:szCs w:val="24"/>
          <w:lang w:eastAsia="en-IN"/>
          <w14:ligatures w14:val="none"/>
        </w:rPr>
        <w:t xml:space="preserve">, nursing homes, and chronic illness care institutions. The priority here is </w:t>
      </w:r>
      <w:r w:rsidRPr="001D7A38">
        <w:rPr>
          <w:rFonts w:ascii="Times New Roman" w:eastAsia="Times New Roman" w:hAnsi="Times New Roman" w:cs="Times New Roman"/>
          <w:b/>
          <w:bCs/>
          <w:kern w:val="0"/>
          <w:sz w:val="24"/>
          <w:szCs w:val="24"/>
          <w:lang w:eastAsia="en-IN"/>
          <w14:ligatures w14:val="none"/>
        </w:rPr>
        <w:t>long-term reliability and patient comfort</w:t>
      </w:r>
      <w:r w:rsidRPr="001D7A38">
        <w:rPr>
          <w:rFonts w:ascii="Times New Roman" w:eastAsia="Times New Roman" w:hAnsi="Times New Roman" w:cs="Times New Roman"/>
          <w:kern w:val="0"/>
          <w:sz w:val="24"/>
          <w:szCs w:val="24"/>
          <w:lang w:eastAsia="en-IN"/>
          <w14:ligatures w14:val="none"/>
        </w:rPr>
        <w:t xml:space="preserve">, making </w:t>
      </w:r>
      <w:r w:rsidRPr="001D7A38">
        <w:rPr>
          <w:rFonts w:ascii="Times New Roman" w:eastAsia="Times New Roman" w:hAnsi="Times New Roman" w:cs="Times New Roman"/>
          <w:b/>
          <w:bCs/>
          <w:kern w:val="0"/>
          <w:sz w:val="24"/>
          <w:szCs w:val="24"/>
          <w:lang w:eastAsia="en-IN"/>
          <w14:ligatures w14:val="none"/>
        </w:rPr>
        <w:t>gastrostomy and low-profile “button” tubes</w:t>
      </w:r>
      <w:r w:rsidRPr="001D7A38">
        <w:rPr>
          <w:rFonts w:ascii="Times New Roman" w:eastAsia="Times New Roman" w:hAnsi="Times New Roman" w:cs="Times New Roman"/>
          <w:kern w:val="0"/>
          <w:sz w:val="24"/>
          <w:szCs w:val="24"/>
          <w:lang w:eastAsia="en-IN"/>
          <w14:ligatures w14:val="none"/>
        </w:rPr>
        <w:t xml:space="preserve"> the preferred options.</w:t>
      </w:r>
    </w:p>
    <w:p w14:paraId="68CB8759" w14:textId="77777777" w:rsidR="001D7A38" w:rsidRPr="001D7A38" w:rsidRDefault="001D7A38" w:rsidP="001D7A3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Feeding tubes must withstand prolonged use with minimal maintenance.</w:t>
      </w:r>
    </w:p>
    <w:p w14:paraId="63143E3E" w14:textId="77777777" w:rsidR="001D7A38" w:rsidRPr="001D7A38" w:rsidRDefault="001D7A38" w:rsidP="001D7A3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Care staff often require easy-to-clean, anti-clog systems with </w:t>
      </w:r>
      <w:r w:rsidRPr="001D7A38">
        <w:rPr>
          <w:rFonts w:ascii="Times New Roman" w:eastAsia="Times New Roman" w:hAnsi="Times New Roman" w:cs="Times New Roman"/>
          <w:b/>
          <w:bCs/>
          <w:kern w:val="0"/>
          <w:sz w:val="24"/>
          <w:szCs w:val="24"/>
          <w:lang w:eastAsia="en-IN"/>
          <w14:ligatures w14:val="none"/>
        </w:rPr>
        <w:t>low training thresholds</w:t>
      </w:r>
      <w:r w:rsidRPr="001D7A38">
        <w:rPr>
          <w:rFonts w:ascii="Times New Roman" w:eastAsia="Times New Roman" w:hAnsi="Times New Roman" w:cs="Times New Roman"/>
          <w:kern w:val="0"/>
          <w:sz w:val="24"/>
          <w:szCs w:val="24"/>
          <w:lang w:eastAsia="en-IN"/>
          <w14:ligatures w14:val="none"/>
        </w:rPr>
        <w:t>.</w:t>
      </w:r>
    </w:p>
    <w:p w14:paraId="1AA4B35B"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i/>
          <w:iCs/>
          <w:kern w:val="0"/>
          <w:sz w:val="24"/>
          <w:szCs w:val="24"/>
          <w:lang w:eastAsia="en-IN"/>
          <w14:ligatures w14:val="none"/>
        </w:rPr>
        <w:t>Feeding tube failure in this setting leads to costly hospital transfers, making product durability and training critical decision factors.</w:t>
      </w:r>
    </w:p>
    <w:p w14:paraId="3B8173F0" w14:textId="77777777" w:rsidR="001D7A38" w:rsidRPr="001D7A38" w:rsidRDefault="001D7A38" w:rsidP="001D7A38">
      <w:pPr>
        <w:spacing w:after="0"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pict w14:anchorId="1A4A16BA">
          <v:rect id="_x0000_i1081" style="width:0;height:1.5pt" o:hralign="center" o:hrstd="t" o:hr="t" fillcolor="#a0a0a0" stroked="f"/>
        </w:pict>
      </w:r>
    </w:p>
    <w:p w14:paraId="70499BC5" w14:textId="77777777" w:rsidR="001D7A38" w:rsidRPr="001D7A38" w:rsidRDefault="001D7A38" w:rsidP="001D7A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lastRenderedPageBreak/>
        <w:t>Home Care Settings</w:t>
      </w:r>
    </w:p>
    <w:p w14:paraId="52E9CFBF"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One of the fastest-growing end-user groups, especially in </w:t>
      </w:r>
      <w:r w:rsidRPr="001D7A38">
        <w:rPr>
          <w:rFonts w:ascii="Times New Roman" w:eastAsia="Times New Roman" w:hAnsi="Times New Roman" w:cs="Times New Roman"/>
          <w:b/>
          <w:bCs/>
          <w:kern w:val="0"/>
          <w:sz w:val="24"/>
          <w:szCs w:val="24"/>
          <w:lang w:eastAsia="en-IN"/>
          <w14:ligatures w14:val="none"/>
        </w:rPr>
        <w:t>North America, Europe, and Japan</w:t>
      </w:r>
      <w:r w:rsidRPr="001D7A38">
        <w:rPr>
          <w:rFonts w:ascii="Times New Roman" w:eastAsia="Times New Roman" w:hAnsi="Times New Roman" w:cs="Times New Roman"/>
          <w:kern w:val="0"/>
          <w:sz w:val="24"/>
          <w:szCs w:val="24"/>
          <w:lang w:eastAsia="en-IN"/>
          <w14:ligatures w14:val="none"/>
        </w:rPr>
        <w:t xml:space="preserve">. As healthcare systems shift toward </w:t>
      </w:r>
      <w:r w:rsidRPr="001D7A38">
        <w:rPr>
          <w:rFonts w:ascii="Times New Roman" w:eastAsia="Times New Roman" w:hAnsi="Times New Roman" w:cs="Times New Roman"/>
          <w:b/>
          <w:bCs/>
          <w:kern w:val="0"/>
          <w:sz w:val="24"/>
          <w:szCs w:val="24"/>
          <w:lang w:eastAsia="en-IN"/>
          <w14:ligatures w14:val="none"/>
        </w:rPr>
        <w:t>cost-saving home nutrition programs</w:t>
      </w:r>
      <w:r w:rsidRPr="001D7A38">
        <w:rPr>
          <w:rFonts w:ascii="Times New Roman" w:eastAsia="Times New Roman" w:hAnsi="Times New Roman" w:cs="Times New Roman"/>
          <w:kern w:val="0"/>
          <w:sz w:val="24"/>
          <w:szCs w:val="24"/>
          <w:lang w:eastAsia="en-IN"/>
          <w14:ligatures w14:val="none"/>
        </w:rPr>
        <w:t xml:space="preserve">, manufacturers are offering </w:t>
      </w:r>
      <w:r w:rsidRPr="001D7A38">
        <w:rPr>
          <w:rFonts w:ascii="Times New Roman" w:eastAsia="Times New Roman" w:hAnsi="Times New Roman" w:cs="Times New Roman"/>
          <w:b/>
          <w:bCs/>
          <w:kern w:val="0"/>
          <w:sz w:val="24"/>
          <w:szCs w:val="24"/>
          <w:lang w:eastAsia="en-IN"/>
          <w14:ligatures w14:val="none"/>
        </w:rPr>
        <w:t>patient-friendly kits</w:t>
      </w:r>
      <w:r w:rsidRPr="001D7A38">
        <w:rPr>
          <w:rFonts w:ascii="Times New Roman" w:eastAsia="Times New Roman" w:hAnsi="Times New Roman" w:cs="Times New Roman"/>
          <w:kern w:val="0"/>
          <w:sz w:val="24"/>
          <w:szCs w:val="24"/>
          <w:lang w:eastAsia="en-IN"/>
          <w14:ligatures w14:val="none"/>
        </w:rPr>
        <w:t xml:space="preserve"> with instruction manuals, mobile-compatible pumps, and telemedicine support.</w:t>
      </w:r>
    </w:p>
    <w:p w14:paraId="6ED3C3E7" w14:textId="77777777" w:rsidR="001D7A38" w:rsidRPr="001D7A38" w:rsidRDefault="001D7A38" w:rsidP="001D7A3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Ease of replacement, infection control, and tube size options are critical here.</w:t>
      </w:r>
    </w:p>
    <w:p w14:paraId="4D0F55E0" w14:textId="77777777" w:rsidR="001D7A38" w:rsidRPr="001D7A38" w:rsidRDefault="001D7A38" w:rsidP="001D7A3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G-tubes with </w:t>
      </w:r>
      <w:r w:rsidRPr="001D7A38">
        <w:rPr>
          <w:rFonts w:ascii="Times New Roman" w:eastAsia="Times New Roman" w:hAnsi="Times New Roman" w:cs="Times New Roman"/>
          <w:b/>
          <w:bCs/>
          <w:kern w:val="0"/>
          <w:sz w:val="24"/>
          <w:szCs w:val="24"/>
          <w:lang w:eastAsia="en-IN"/>
          <w14:ligatures w14:val="none"/>
        </w:rPr>
        <w:t>skin-level ports</w:t>
      </w:r>
      <w:r w:rsidRPr="001D7A38">
        <w:rPr>
          <w:rFonts w:ascii="Times New Roman" w:eastAsia="Times New Roman" w:hAnsi="Times New Roman" w:cs="Times New Roman"/>
          <w:kern w:val="0"/>
          <w:sz w:val="24"/>
          <w:szCs w:val="24"/>
          <w:lang w:eastAsia="en-IN"/>
          <w14:ligatures w14:val="none"/>
        </w:rPr>
        <w:t xml:space="preserve"> are popular among caregivers due to their low visibility and comfort.</w:t>
      </w:r>
    </w:p>
    <w:p w14:paraId="605E4E03" w14:textId="77777777" w:rsidR="001D7A38" w:rsidRPr="001D7A38" w:rsidRDefault="001D7A38" w:rsidP="001D7A38">
      <w:pPr>
        <w:spacing w:after="0"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pict w14:anchorId="27568F40">
          <v:rect id="_x0000_i1082" style="width:0;height:1.5pt" o:hralign="center" o:hrstd="t" o:hr="t" fillcolor="#a0a0a0" stroked="f"/>
        </w:pict>
      </w:r>
    </w:p>
    <w:p w14:paraId="1CE3A88D" w14:textId="77777777" w:rsidR="001D7A38" w:rsidRPr="001D7A38" w:rsidRDefault="001D7A38" w:rsidP="001D7A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 xml:space="preserve">Ambulatory Surgical </w:t>
      </w:r>
      <w:proofErr w:type="spellStart"/>
      <w:r w:rsidRPr="001D7A38">
        <w:rPr>
          <w:rFonts w:ascii="Times New Roman" w:eastAsia="Times New Roman" w:hAnsi="Times New Roman" w:cs="Times New Roman"/>
          <w:b/>
          <w:bCs/>
          <w:kern w:val="0"/>
          <w:sz w:val="24"/>
          <w:szCs w:val="24"/>
          <w:lang w:eastAsia="en-IN"/>
          <w14:ligatures w14:val="none"/>
        </w:rPr>
        <w:t>Centers</w:t>
      </w:r>
      <w:proofErr w:type="spellEnd"/>
      <w:r w:rsidRPr="001D7A38">
        <w:rPr>
          <w:rFonts w:ascii="Times New Roman" w:eastAsia="Times New Roman" w:hAnsi="Times New Roman" w:cs="Times New Roman"/>
          <w:b/>
          <w:bCs/>
          <w:kern w:val="0"/>
          <w:sz w:val="24"/>
          <w:szCs w:val="24"/>
          <w:lang w:eastAsia="en-IN"/>
          <w14:ligatures w14:val="none"/>
        </w:rPr>
        <w:t xml:space="preserve"> (ASCs)</w:t>
      </w:r>
    </w:p>
    <w:p w14:paraId="64C5EC6E"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ASCs are playing an increasing role in </w:t>
      </w:r>
      <w:r w:rsidRPr="001D7A38">
        <w:rPr>
          <w:rFonts w:ascii="Times New Roman" w:eastAsia="Times New Roman" w:hAnsi="Times New Roman" w:cs="Times New Roman"/>
          <w:b/>
          <w:bCs/>
          <w:kern w:val="0"/>
          <w:sz w:val="24"/>
          <w:szCs w:val="24"/>
          <w:lang w:eastAsia="en-IN"/>
          <w14:ligatures w14:val="none"/>
        </w:rPr>
        <w:t>PEG tube placements and minor enteral procedures</w:t>
      </w:r>
      <w:r w:rsidRPr="001D7A38">
        <w:rPr>
          <w:rFonts w:ascii="Times New Roman" w:eastAsia="Times New Roman" w:hAnsi="Times New Roman" w:cs="Times New Roman"/>
          <w:kern w:val="0"/>
          <w:sz w:val="24"/>
          <w:szCs w:val="24"/>
          <w:lang w:eastAsia="en-IN"/>
          <w14:ligatures w14:val="none"/>
        </w:rPr>
        <w:t xml:space="preserve">. Their focus is on </w:t>
      </w:r>
      <w:r w:rsidRPr="001D7A38">
        <w:rPr>
          <w:rFonts w:ascii="Times New Roman" w:eastAsia="Times New Roman" w:hAnsi="Times New Roman" w:cs="Times New Roman"/>
          <w:b/>
          <w:bCs/>
          <w:kern w:val="0"/>
          <w:sz w:val="24"/>
          <w:szCs w:val="24"/>
          <w:lang w:eastAsia="en-IN"/>
          <w14:ligatures w14:val="none"/>
        </w:rPr>
        <w:t>outpatient-based, minimally invasive solutions</w:t>
      </w:r>
      <w:r w:rsidRPr="001D7A38">
        <w:rPr>
          <w:rFonts w:ascii="Times New Roman" w:eastAsia="Times New Roman" w:hAnsi="Times New Roman" w:cs="Times New Roman"/>
          <w:kern w:val="0"/>
          <w:sz w:val="24"/>
          <w:szCs w:val="24"/>
          <w:lang w:eastAsia="en-IN"/>
          <w14:ligatures w14:val="none"/>
        </w:rPr>
        <w:t>, making them a growing consumer base for starter kits and procedural tools bundled with feeding tubes.</w:t>
      </w:r>
    </w:p>
    <w:p w14:paraId="180C358B" w14:textId="77777777" w:rsidR="001D7A38" w:rsidRPr="001D7A38" w:rsidRDefault="001D7A38" w:rsidP="001D7A38">
      <w:pPr>
        <w:spacing w:after="0"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pict w14:anchorId="3EC24E23">
          <v:rect id="_x0000_i1083" style="width:0;height:1.5pt" o:hralign="center" o:hrstd="t" o:hr="t" fillcolor="#a0a0a0" stroked="f"/>
        </w:pict>
      </w:r>
    </w:p>
    <w:p w14:paraId="276ED975" w14:textId="77777777" w:rsidR="001D7A38" w:rsidRPr="001D7A38" w:rsidRDefault="001D7A38" w:rsidP="001D7A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D7A38">
        <w:rPr>
          <w:rFonts w:ascii="Segoe UI Emoji" w:eastAsia="Times New Roman" w:hAnsi="Segoe UI Emoji" w:cs="Segoe UI Emoji"/>
          <w:b/>
          <w:bCs/>
          <w:kern w:val="0"/>
          <w:sz w:val="27"/>
          <w:szCs w:val="27"/>
          <w:lang w:eastAsia="en-IN"/>
          <w14:ligatures w14:val="none"/>
        </w:rPr>
        <w:t>🩺</w:t>
      </w:r>
      <w:r w:rsidRPr="001D7A38">
        <w:rPr>
          <w:rFonts w:ascii="Times New Roman" w:eastAsia="Times New Roman" w:hAnsi="Times New Roman" w:cs="Times New Roman"/>
          <w:b/>
          <w:bCs/>
          <w:kern w:val="0"/>
          <w:sz w:val="27"/>
          <w:szCs w:val="27"/>
          <w:lang w:eastAsia="en-IN"/>
          <w14:ligatures w14:val="none"/>
        </w:rPr>
        <w:t xml:space="preserve"> Real-World Use Case</w:t>
      </w:r>
    </w:p>
    <w:p w14:paraId="62992DAD"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i/>
          <w:iCs/>
          <w:kern w:val="0"/>
          <w:sz w:val="24"/>
          <w:szCs w:val="24"/>
          <w:lang w:eastAsia="en-IN"/>
          <w14:ligatures w14:val="none"/>
        </w:rPr>
        <w:t>A tertiary teaching hospital in South Korea implemented a new enteral nutrition protocol for stroke rehabilitation patients.</w:t>
      </w:r>
    </w:p>
    <w:p w14:paraId="297A2D53"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As part of the initiative, patients with post-stroke dysphagia were assessed within 48 hours and, when necessary, fitted with low-profile PEG tubes. The hospital partnered with a domestic tube manufacturer to supply </w:t>
      </w:r>
      <w:r w:rsidRPr="001D7A38">
        <w:rPr>
          <w:rFonts w:ascii="Times New Roman" w:eastAsia="Times New Roman" w:hAnsi="Times New Roman" w:cs="Times New Roman"/>
          <w:b/>
          <w:bCs/>
          <w:kern w:val="0"/>
          <w:sz w:val="24"/>
          <w:szCs w:val="24"/>
          <w:lang w:eastAsia="en-IN"/>
          <w14:ligatures w14:val="none"/>
        </w:rPr>
        <w:t>customizable balloon-retention gastrostomy tubes</w:t>
      </w:r>
      <w:r w:rsidRPr="001D7A38">
        <w:rPr>
          <w:rFonts w:ascii="Times New Roman" w:eastAsia="Times New Roman" w:hAnsi="Times New Roman" w:cs="Times New Roman"/>
          <w:kern w:val="0"/>
          <w:sz w:val="24"/>
          <w:szCs w:val="24"/>
          <w:lang w:eastAsia="en-IN"/>
          <w14:ligatures w14:val="none"/>
        </w:rPr>
        <w:t>, pre-packaged with securement devices and irrigation tools.</w:t>
      </w:r>
    </w:p>
    <w:p w14:paraId="4F299D12"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This led to:</w:t>
      </w:r>
    </w:p>
    <w:p w14:paraId="0A7BA62A" w14:textId="77777777" w:rsidR="001D7A38" w:rsidRPr="001D7A38" w:rsidRDefault="001D7A38" w:rsidP="001D7A3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A </w:t>
      </w:r>
      <w:r w:rsidRPr="001D7A38">
        <w:rPr>
          <w:rFonts w:ascii="Times New Roman" w:eastAsia="Times New Roman" w:hAnsi="Times New Roman" w:cs="Times New Roman"/>
          <w:b/>
          <w:bCs/>
          <w:kern w:val="0"/>
          <w:sz w:val="24"/>
          <w:szCs w:val="24"/>
          <w:lang w:eastAsia="en-IN"/>
          <w14:ligatures w14:val="none"/>
        </w:rPr>
        <w:t>40% reduction in tube dislodgement incidents</w:t>
      </w:r>
    </w:p>
    <w:p w14:paraId="44A25EF1" w14:textId="77777777" w:rsidR="001D7A38" w:rsidRPr="001D7A38" w:rsidRDefault="001D7A38" w:rsidP="001D7A3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Improved patient mobility during rehabilitation sessions</w:t>
      </w:r>
    </w:p>
    <w:p w14:paraId="24211A8B" w14:textId="77777777" w:rsidR="001D7A38" w:rsidRPr="001D7A38" w:rsidRDefault="001D7A38" w:rsidP="001D7A3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Shorter average hospital stays by </w:t>
      </w:r>
      <w:r w:rsidRPr="001D7A38">
        <w:rPr>
          <w:rFonts w:ascii="Times New Roman" w:eastAsia="Times New Roman" w:hAnsi="Times New Roman" w:cs="Times New Roman"/>
          <w:b/>
          <w:bCs/>
          <w:kern w:val="0"/>
          <w:sz w:val="24"/>
          <w:szCs w:val="24"/>
          <w:lang w:eastAsia="en-IN"/>
          <w14:ligatures w14:val="none"/>
        </w:rPr>
        <w:t>1.5 days per patient</w:t>
      </w:r>
    </w:p>
    <w:p w14:paraId="25041BEB" w14:textId="77777777" w:rsidR="001D7A38" w:rsidRPr="001D7A38" w:rsidRDefault="001D7A38" w:rsidP="001D7A3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A </w:t>
      </w:r>
      <w:r w:rsidRPr="001D7A38">
        <w:rPr>
          <w:rFonts w:ascii="Times New Roman" w:eastAsia="Times New Roman" w:hAnsi="Times New Roman" w:cs="Times New Roman"/>
          <w:b/>
          <w:bCs/>
          <w:kern w:val="0"/>
          <w:sz w:val="24"/>
          <w:szCs w:val="24"/>
          <w:lang w:eastAsia="en-IN"/>
          <w14:ligatures w14:val="none"/>
        </w:rPr>
        <w:t>notable increase in family satisfaction scores</w:t>
      </w:r>
      <w:r w:rsidRPr="001D7A38">
        <w:rPr>
          <w:rFonts w:ascii="Times New Roman" w:eastAsia="Times New Roman" w:hAnsi="Times New Roman" w:cs="Times New Roman"/>
          <w:kern w:val="0"/>
          <w:sz w:val="24"/>
          <w:szCs w:val="24"/>
          <w:lang w:eastAsia="en-IN"/>
          <w14:ligatures w14:val="none"/>
        </w:rPr>
        <w:t>, due to better home transition kits</w:t>
      </w:r>
    </w:p>
    <w:p w14:paraId="29AFBC8C"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i/>
          <w:iCs/>
          <w:kern w:val="0"/>
          <w:sz w:val="24"/>
          <w:szCs w:val="24"/>
          <w:lang w:eastAsia="en-IN"/>
          <w14:ligatures w14:val="none"/>
        </w:rPr>
        <w:t>This use case highlights how standardized tube protocols can enhance recovery pathways and reduce the burden on clinical staff and caregivers.</w:t>
      </w:r>
    </w:p>
    <w:p w14:paraId="55E106D9" w14:textId="77777777" w:rsidR="001D7A38" w:rsidRPr="001D7A38" w:rsidRDefault="001D7A38" w:rsidP="001D7A38">
      <w:pPr>
        <w:spacing w:after="0"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pict w14:anchorId="3F3C5DEC">
          <v:rect id="_x0000_i1084" style="width:0;height:1.5pt" o:hralign="center" o:hrstd="t" o:hr="t" fillcolor="#a0a0a0" stroked="f"/>
        </w:pict>
      </w:r>
    </w:p>
    <w:p w14:paraId="34D09151"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The end-user ecosystem for enteral feeding tubes is evolving. Hospitals drive volume, but </w:t>
      </w:r>
      <w:r w:rsidRPr="001D7A38">
        <w:rPr>
          <w:rFonts w:ascii="Times New Roman" w:eastAsia="Times New Roman" w:hAnsi="Times New Roman" w:cs="Times New Roman"/>
          <w:b/>
          <w:bCs/>
          <w:kern w:val="0"/>
          <w:sz w:val="24"/>
          <w:szCs w:val="24"/>
          <w:lang w:eastAsia="en-IN"/>
          <w14:ligatures w14:val="none"/>
        </w:rPr>
        <w:t>home and long-term care settings are driving innovation</w:t>
      </w:r>
      <w:r w:rsidRPr="001D7A38">
        <w:rPr>
          <w:rFonts w:ascii="Times New Roman" w:eastAsia="Times New Roman" w:hAnsi="Times New Roman" w:cs="Times New Roman"/>
          <w:kern w:val="0"/>
          <w:sz w:val="24"/>
          <w:szCs w:val="24"/>
          <w:lang w:eastAsia="en-IN"/>
          <w14:ligatures w14:val="none"/>
        </w:rPr>
        <w:t>, with a strong demand for ergonomic, durable, and self-managed systems.</w:t>
      </w:r>
    </w:p>
    <w:p w14:paraId="2FC3B3CF" w14:textId="405D46B2" w:rsidR="001D7A38" w:rsidRPr="001D7A38" w:rsidRDefault="001D7A38" w:rsidP="001D7A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D7A38">
        <w:rPr>
          <w:rFonts w:ascii="Times New Roman" w:eastAsia="Times New Roman" w:hAnsi="Times New Roman" w:cs="Times New Roman"/>
          <w:b/>
          <w:bCs/>
          <w:kern w:val="0"/>
          <w:sz w:val="27"/>
          <w:szCs w:val="27"/>
          <w:lang w:eastAsia="en-IN"/>
          <w14:ligatures w14:val="none"/>
        </w:rPr>
        <w:t>7. Recent Developments + Opportunities &amp; Restraints</w:t>
      </w:r>
    </w:p>
    <w:p w14:paraId="01D5E4FE" w14:textId="77777777" w:rsidR="001D7A38" w:rsidRPr="001D7A38" w:rsidRDefault="001D7A38" w:rsidP="001D7A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D7A38">
        <w:rPr>
          <w:rFonts w:ascii="Segoe UI Emoji" w:eastAsia="Times New Roman" w:hAnsi="Segoe UI Emoji" w:cs="Segoe UI Emoji"/>
          <w:b/>
          <w:bCs/>
          <w:kern w:val="0"/>
          <w:sz w:val="24"/>
          <w:szCs w:val="24"/>
          <w:lang w:eastAsia="en-IN"/>
          <w14:ligatures w14:val="none"/>
        </w:rPr>
        <w:lastRenderedPageBreak/>
        <w:t>🆕</w:t>
      </w:r>
      <w:r w:rsidRPr="001D7A38">
        <w:rPr>
          <w:rFonts w:ascii="Times New Roman" w:eastAsia="Times New Roman" w:hAnsi="Times New Roman" w:cs="Times New Roman"/>
          <w:b/>
          <w:bCs/>
          <w:kern w:val="0"/>
          <w:sz w:val="24"/>
          <w:szCs w:val="24"/>
          <w:lang w:eastAsia="en-IN"/>
          <w14:ligatures w14:val="none"/>
        </w:rPr>
        <w:t xml:space="preserve"> Recent Developments (Past 2 Years)</w:t>
      </w:r>
    </w:p>
    <w:p w14:paraId="05BEA11E" w14:textId="7A6E7DA6" w:rsidR="001D7A38" w:rsidRPr="001D7A38" w:rsidRDefault="001D7A38" w:rsidP="001D7A3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BD (Becton, Dickinson and Company)</w:t>
      </w:r>
      <w:r w:rsidRPr="001D7A38">
        <w:rPr>
          <w:rFonts w:ascii="Times New Roman" w:eastAsia="Times New Roman" w:hAnsi="Times New Roman" w:cs="Times New Roman"/>
          <w:kern w:val="0"/>
          <w:sz w:val="24"/>
          <w:szCs w:val="24"/>
          <w:lang w:eastAsia="en-IN"/>
          <w14:ligatures w14:val="none"/>
        </w:rPr>
        <w:t xml:space="preserve"> introduced an advanced low-profile gastrostomy tube design featuring an integrated balloon with improved retention and visibility under imaging, enhancing placement accuracy in critical care units.</w:t>
      </w:r>
      <w:r w:rsidRPr="001D7A38">
        <w:rPr>
          <w:rFonts w:ascii="Times New Roman" w:eastAsia="Times New Roman" w:hAnsi="Times New Roman" w:cs="Times New Roman"/>
          <w:kern w:val="0"/>
          <w:sz w:val="24"/>
          <w:szCs w:val="24"/>
          <w:lang w:eastAsia="en-IN"/>
          <w14:ligatures w14:val="none"/>
        </w:rPr>
        <w:br/>
      </w:r>
    </w:p>
    <w:p w14:paraId="7D37C241" w14:textId="7BD73F04" w:rsidR="001D7A38" w:rsidRPr="001D7A38" w:rsidRDefault="001D7A38" w:rsidP="001D7A3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Avanos Medical</w:t>
      </w:r>
      <w:r w:rsidRPr="001D7A38">
        <w:rPr>
          <w:rFonts w:ascii="Times New Roman" w:eastAsia="Times New Roman" w:hAnsi="Times New Roman" w:cs="Times New Roman"/>
          <w:kern w:val="0"/>
          <w:sz w:val="24"/>
          <w:szCs w:val="24"/>
          <w:lang w:eastAsia="en-IN"/>
          <w14:ligatures w14:val="none"/>
        </w:rPr>
        <w:t xml:space="preserve"> expanded its CORFLO NG/NI tube portfolio with an ergonomic polyurethane variant, designed for reduced patient discomfort and improved suction efficiency.</w:t>
      </w:r>
      <w:r w:rsidRPr="001D7A38">
        <w:rPr>
          <w:rFonts w:ascii="Times New Roman" w:eastAsia="Times New Roman" w:hAnsi="Times New Roman" w:cs="Times New Roman"/>
          <w:kern w:val="0"/>
          <w:sz w:val="24"/>
          <w:szCs w:val="24"/>
          <w:lang w:eastAsia="en-IN"/>
          <w14:ligatures w14:val="none"/>
        </w:rPr>
        <w:br/>
      </w:r>
    </w:p>
    <w:p w14:paraId="5F243DF3" w14:textId="0B996415" w:rsidR="001D7A38" w:rsidRPr="001D7A38" w:rsidRDefault="001D7A38" w:rsidP="001D7A3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 xml:space="preserve">Fresenius </w:t>
      </w:r>
      <w:proofErr w:type="spellStart"/>
      <w:r w:rsidRPr="001D7A38">
        <w:rPr>
          <w:rFonts w:ascii="Times New Roman" w:eastAsia="Times New Roman" w:hAnsi="Times New Roman" w:cs="Times New Roman"/>
          <w:b/>
          <w:bCs/>
          <w:kern w:val="0"/>
          <w:sz w:val="24"/>
          <w:szCs w:val="24"/>
          <w:lang w:eastAsia="en-IN"/>
          <w14:ligatures w14:val="none"/>
        </w:rPr>
        <w:t>Kabi</w:t>
      </w:r>
      <w:proofErr w:type="spellEnd"/>
      <w:r w:rsidRPr="001D7A38">
        <w:rPr>
          <w:rFonts w:ascii="Times New Roman" w:eastAsia="Times New Roman" w:hAnsi="Times New Roman" w:cs="Times New Roman"/>
          <w:kern w:val="0"/>
          <w:sz w:val="24"/>
          <w:szCs w:val="24"/>
          <w:lang w:eastAsia="en-IN"/>
          <w14:ligatures w14:val="none"/>
        </w:rPr>
        <w:t xml:space="preserve"> partnered with several European hospitals to pilot a </w:t>
      </w:r>
      <w:r w:rsidRPr="001D7A38">
        <w:rPr>
          <w:rFonts w:ascii="Times New Roman" w:eastAsia="Times New Roman" w:hAnsi="Times New Roman" w:cs="Times New Roman"/>
          <w:b/>
          <w:bCs/>
          <w:kern w:val="0"/>
          <w:sz w:val="24"/>
          <w:szCs w:val="24"/>
          <w:lang w:eastAsia="en-IN"/>
          <w14:ligatures w14:val="none"/>
        </w:rPr>
        <w:t>closed-loop enteral feeding system</w:t>
      </w:r>
      <w:r w:rsidRPr="001D7A38">
        <w:rPr>
          <w:rFonts w:ascii="Times New Roman" w:eastAsia="Times New Roman" w:hAnsi="Times New Roman" w:cs="Times New Roman"/>
          <w:kern w:val="0"/>
          <w:sz w:val="24"/>
          <w:szCs w:val="24"/>
          <w:lang w:eastAsia="en-IN"/>
          <w14:ligatures w14:val="none"/>
        </w:rPr>
        <w:t>, integrating pumps, sensors, and proprietary formula cartridges for oncology care.</w:t>
      </w:r>
      <w:r w:rsidRPr="001D7A38">
        <w:rPr>
          <w:rFonts w:ascii="Times New Roman" w:eastAsia="Times New Roman" w:hAnsi="Times New Roman" w:cs="Times New Roman"/>
          <w:kern w:val="0"/>
          <w:sz w:val="24"/>
          <w:szCs w:val="24"/>
          <w:lang w:eastAsia="en-IN"/>
          <w14:ligatures w14:val="none"/>
        </w:rPr>
        <w:br/>
      </w:r>
    </w:p>
    <w:p w14:paraId="0C69780F" w14:textId="16A13533" w:rsidR="001D7A38" w:rsidRPr="001D7A38" w:rsidRDefault="001D7A38" w:rsidP="001D7A3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Applied Medical Technology (AMT)</w:t>
      </w:r>
      <w:r w:rsidRPr="001D7A38">
        <w:rPr>
          <w:rFonts w:ascii="Times New Roman" w:eastAsia="Times New Roman" w:hAnsi="Times New Roman" w:cs="Times New Roman"/>
          <w:kern w:val="0"/>
          <w:sz w:val="24"/>
          <w:szCs w:val="24"/>
          <w:lang w:eastAsia="en-IN"/>
          <w14:ligatures w14:val="none"/>
        </w:rPr>
        <w:t xml:space="preserve"> launched a next-gen </w:t>
      </w:r>
      <w:proofErr w:type="spellStart"/>
      <w:r w:rsidRPr="001D7A38">
        <w:rPr>
          <w:rFonts w:ascii="Times New Roman" w:eastAsia="Times New Roman" w:hAnsi="Times New Roman" w:cs="Times New Roman"/>
          <w:kern w:val="0"/>
          <w:sz w:val="24"/>
          <w:szCs w:val="24"/>
          <w:lang w:eastAsia="en-IN"/>
          <w14:ligatures w14:val="none"/>
        </w:rPr>
        <w:t>pediatric</w:t>
      </w:r>
      <w:proofErr w:type="spellEnd"/>
      <w:r w:rsidRPr="001D7A38">
        <w:rPr>
          <w:rFonts w:ascii="Times New Roman" w:eastAsia="Times New Roman" w:hAnsi="Times New Roman" w:cs="Times New Roman"/>
          <w:kern w:val="0"/>
          <w:sz w:val="24"/>
          <w:szCs w:val="24"/>
          <w:lang w:eastAsia="en-IN"/>
          <w14:ligatures w14:val="none"/>
        </w:rPr>
        <w:t xml:space="preserve"> button gastrostomy tube with flexible shaft designs, targeting children requiring long-term enteral feeding with minimal physical interference.</w:t>
      </w:r>
      <w:r w:rsidRPr="001D7A38">
        <w:rPr>
          <w:rFonts w:ascii="Times New Roman" w:eastAsia="Times New Roman" w:hAnsi="Times New Roman" w:cs="Times New Roman"/>
          <w:kern w:val="0"/>
          <w:sz w:val="24"/>
          <w:szCs w:val="24"/>
          <w:lang w:eastAsia="en-IN"/>
          <w14:ligatures w14:val="none"/>
        </w:rPr>
        <w:br/>
      </w:r>
    </w:p>
    <w:p w14:paraId="4DB4C377" w14:textId="2DCA3C56" w:rsidR="001D7A38" w:rsidRPr="001D7A38" w:rsidRDefault="001D7A38" w:rsidP="00975C54">
      <w:pPr>
        <w:numPr>
          <w:ilvl w:val="0"/>
          <w:numId w:val="17"/>
        </w:numPr>
        <w:spacing w:before="100" w:beforeAutospacing="1" w:after="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Nestlé Health Science</w:t>
      </w:r>
      <w:r w:rsidRPr="001D7A38">
        <w:rPr>
          <w:rFonts w:ascii="Times New Roman" w:eastAsia="Times New Roman" w:hAnsi="Times New Roman" w:cs="Times New Roman"/>
          <w:kern w:val="0"/>
          <w:sz w:val="24"/>
          <w:szCs w:val="24"/>
          <w:lang w:eastAsia="en-IN"/>
          <w14:ligatures w14:val="none"/>
        </w:rPr>
        <w:t xml:space="preserve"> released an interactive digital app in partnership with healthcare providers to educate caregivers on home-based enteral nutrition, boosting patient adherence and reducing tube-related complications.</w:t>
      </w:r>
      <w:r w:rsidRPr="001D7A38">
        <w:rPr>
          <w:rFonts w:ascii="Times New Roman" w:eastAsia="Times New Roman" w:hAnsi="Times New Roman" w:cs="Times New Roman"/>
          <w:kern w:val="0"/>
          <w:sz w:val="24"/>
          <w:szCs w:val="24"/>
          <w:lang w:eastAsia="en-IN"/>
          <w14:ligatures w14:val="none"/>
        </w:rPr>
        <w:br/>
      </w:r>
      <w:r w:rsidRPr="001D7A38">
        <w:rPr>
          <w:rFonts w:ascii="Times New Roman" w:eastAsia="Times New Roman" w:hAnsi="Times New Roman" w:cs="Times New Roman"/>
          <w:kern w:val="0"/>
          <w:sz w:val="24"/>
          <w:szCs w:val="24"/>
          <w:lang w:eastAsia="en-IN"/>
          <w14:ligatures w14:val="none"/>
        </w:rPr>
        <w:pict w14:anchorId="77AC3F63">
          <v:rect id="_x0000_i1091" style="width:0;height:1.5pt" o:hralign="center" o:hrstd="t" o:hr="t" fillcolor="#a0a0a0" stroked="f"/>
        </w:pict>
      </w:r>
    </w:p>
    <w:p w14:paraId="2ABB8ACB" w14:textId="77777777" w:rsidR="001D7A38" w:rsidRPr="001D7A38" w:rsidRDefault="001D7A38" w:rsidP="001D7A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D7A38">
        <w:rPr>
          <w:rFonts w:ascii="Segoe UI Emoji" w:eastAsia="Times New Roman" w:hAnsi="Segoe UI Emoji" w:cs="Segoe UI Emoji"/>
          <w:b/>
          <w:bCs/>
          <w:kern w:val="0"/>
          <w:sz w:val="24"/>
          <w:szCs w:val="24"/>
          <w:lang w:eastAsia="en-IN"/>
          <w14:ligatures w14:val="none"/>
        </w:rPr>
        <w:t>🔁</w:t>
      </w:r>
      <w:r w:rsidRPr="001D7A38">
        <w:rPr>
          <w:rFonts w:ascii="Times New Roman" w:eastAsia="Times New Roman" w:hAnsi="Times New Roman" w:cs="Times New Roman"/>
          <w:b/>
          <w:bCs/>
          <w:kern w:val="0"/>
          <w:sz w:val="24"/>
          <w:szCs w:val="24"/>
          <w:lang w:eastAsia="en-IN"/>
          <w14:ligatures w14:val="none"/>
        </w:rPr>
        <w:t xml:space="preserve"> Opportunities</w:t>
      </w:r>
    </w:p>
    <w:p w14:paraId="77C84A0F" w14:textId="77777777" w:rsidR="001D7A38" w:rsidRPr="001D7A38" w:rsidRDefault="001D7A38" w:rsidP="001D7A3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Expansion of Home Enteral Nutrition (HEN) Programs</w:t>
      </w:r>
      <w:r w:rsidRPr="001D7A38">
        <w:rPr>
          <w:rFonts w:ascii="Times New Roman" w:eastAsia="Times New Roman" w:hAnsi="Times New Roman" w:cs="Times New Roman"/>
          <w:kern w:val="0"/>
          <w:sz w:val="24"/>
          <w:szCs w:val="24"/>
          <w:lang w:eastAsia="en-IN"/>
          <w14:ligatures w14:val="none"/>
        </w:rPr>
        <w:br/>
        <w:t xml:space="preserve">Rising healthcare costs and hospital capacity challenges are driving a global transition toward </w:t>
      </w:r>
      <w:r w:rsidRPr="001D7A38">
        <w:rPr>
          <w:rFonts w:ascii="Times New Roman" w:eastAsia="Times New Roman" w:hAnsi="Times New Roman" w:cs="Times New Roman"/>
          <w:b/>
          <w:bCs/>
          <w:kern w:val="0"/>
          <w:sz w:val="24"/>
          <w:szCs w:val="24"/>
          <w:lang w:eastAsia="en-IN"/>
          <w14:ligatures w14:val="none"/>
        </w:rPr>
        <w:t>home-based nutrition therapy</w:t>
      </w:r>
      <w:r w:rsidRPr="001D7A38">
        <w:rPr>
          <w:rFonts w:ascii="Times New Roman" w:eastAsia="Times New Roman" w:hAnsi="Times New Roman" w:cs="Times New Roman"/>
          <w:kern w:val="0"/>
          <w:sz w:val="24"/>
          <w:szCs w:val="24"/>
          <w:lang w:eastAsia="en-IN"/>
          <w14:ligatures w14:val="none"/>
        </w:rPr>
        <w:t>, especially in high-income and urbanizing regions.</w:t>
      </w:r>
    </w:p>
    <w:p w14:paraId="59CE2A1E" w14:textId="77777777" w:rsidR="001D7A38" w:rsidRPr="001D7A38" w:rsidRDefault="001D7A38" w:rsidP="001D7A3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Integration of Smart Sensors and AI Algorithms</w:t>
      </w:r>
      <w:r w:rsidRPr="001D7A38">
        <w:rPr>
          <w:rFonts w:ascii="Times New Roman" w:eastAsia="Times New Roman" w:hAnsi="Times New Roman" w:cs="Times New Roman"/>
          <w:kern w:val="0"/>
          <w:sz w:val="24"/>
          <w:szCs w:val="24"/>
          <w:lang w:eastAsia="en-IN"/>
          <w14:ligatures w14:val="none"/>
        </w:rPr>
        <w:br/>
        <w:t xml:space="preserve">The next frontier involves </w:t>
      </w:r>
      <w:r w:rsidRPr="001D7A38">
        <w:rPr>
          <w:rFonts w:ascii="Times New Roman" w:eastAsia="Times New Roman" w:hAnsi="Times New Roman" w:cs="Times New Roman"/>
          <w:b/>
          <w:bCs/>
          <w:kern w:val="0"/>
          <w:sz w:val="24"/>
          <w:szCs w:val="24"/>
          <w:lang w:eastAsia="en-IN"/>
          <w14:ligatures w14:val="none"/>
        </w:rPr>
        <w:t>AI-assisted dosage regulation, early blockage alerts, and personalized nutrition algorithms</w:t>
      </w:r>
      <w:r w:rsidRPr="001D7A38">
        <w:rPr>
          <w:rFonts w:ascii="Times New Roman" w:eastAsia="Times New Roman" w:hAnsi="Times New Roman" w:cs="Times New Roman"/>
          <w:kern w:val="0"/>
          <w:sz w:val="24"/>
          <w:szCs w:val="24"/>
          <w:lang w:eastAsia="en-IN"/>
          <w14:ligatures w14:val="none"/>
        </w:rPr>
        <w:t xml:space="preserve">, particularly for </w:t>
      </w:r>
      <w:proofErr w:type="spellStart"/>
      <w:r w:rsidRPr="001D7A38">
        <w:rPr>
          <w:rFonts w:ascii="Times New Roman" w:eastAsia="Times New Roman" w:hAnsi="Times New Roman" w:cs="Times New Roman"/>
          <w:kern w:val="0"/>
          <w:sz w:val="24"/>
          <w:szCs w:val="24"/>
          <w:lang w:eastAsia="en-IN"/>
          <w14:ligatures w14:val="none"/>
        </w:rPr>
        <w:t>pediatric</w:t>
      </w:r>
      <w:proofErr w:type="spellEnd"/>
      <w:r w:rsidRPr="001D7A38">
        <w:rPr>
          <w:rFonts w:ascii="Times New Roman" w:eastAsia="Times New Roman" w:hAnsi="Times New Roman" w:cs="Times New Roman"/>
          <w:kern w:val="0"/>
          <w:sz w:val="24"/>
          <w:szCs w:val="24"/>
          <w:lang w:eastAsia="en-IN"/>
          <w14:ligatures w14:val="none"/>
        </w:rPr>
        <w:t xml:space="preserve"> and critical care.</w:t>
      </w:r>
    </w:p>
    <w:p w14:paraId="5532A6BA" w14:textId="77777777" w:rsidR="001D7A38" w:rsidRPr="001D7A38" w:rsidRDefault="001D7A38" w:rsidP="001D7A3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Emerging Market Penetration via Low-Cost Tube Kits</w:t>
      </w:r>
      <w:r w:rsidRPr="001D7A38">
        <w:rPr>
          <w:rFonts w:ascii="Times New Roman" w:eastAsia="Times New Roman" w:hAnsi="Times New Roman" w:cs="Times New Roman"/>
          <w:kern w:val="0"/>
          <w:sz w:val="24"/>
          <w:szCs w:val="24"/>
          <w:lang w:eastAsia="en-IN"/>
          <w14:ligatures w14:val="none"/>
        </w:rPr>
        <w:br/>
        <w:t xml:space="preserve">Demand for </w:t>
      </w:r>
      <w:r w:rsidRPr="001D7A38">
        <w:rPr>
          <w:rFonts w:ascii="Times New Roman" w:eastAsia="Times New Roman" w:hAnsi="Times New Roman" w:cs="Times New Roman"/>
          <w:b/>
          <w:bCs/>
          <w:kern w:val="0"/>
          <w:sz w:val="24"/>
          <w:szCs w:val="24"/>
          <w:lang w:eastAsia="en-IN"/>
          <w14:ligatures w14:val="none"/>
        </w:rPr>
        <w:t>basic, durable, and affordable nasogastric and PEG systems</w:t>
      </w:r>
      <w:r w:rsidRPr="001D7A38">
        <w:rPr>
          <w:rFonts w:ascii="Times New Roman" w:eastAsia="Times New Roman" w:hAnsi="Times New Roman" w:cs="Times New Roman"/>
          <w:kern w:val="0"/>
          <w:sz w:val="24"/>
          <w:szCs w:val="24"/>
          <w:lang w:eastAsia="en-IN"/>
          <w14:ligatures w14:val="none"/>
        </w:rPr>
        <w:t xml:space="preserve"> is surging in Southeast Asia, Sub-Saharan Africa, and parts of Latin America, providing vast white-space opportunity.</w:t>
      </w:r>
    </w:p>
    <w:p w14:paraId="133301A5" w14:textId="77777777" w:rsidR="001D7A38" w:rsidRPr="001D7A38" w:rsidRDefault="001D7A38" w:rsidP="001D7A38">
      <w:pPr>
        <w:spacing w:after="0"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pict w14:anchorId="2608A517">
          <v:rect id="_x0000_i1092" style="width:0;height:1.5pt" o:hralign="center" o:hrstd="t" o:hr="t" fillcolor="#a0a0a0" stroked="f"/>
        </w:pict>
      </w:r>
    </w:p>
    <w:p w14:paraId="26D2C2C7" w14:textId="77777777" w:rsidR="001D7A38" w:rsidRPr="001D7A38" w:rsidRDefault="001D7A38" w:rsidP="001D7A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D7A38">
        <w:rPr>
          <w:rFonts w:ascii="Segoe UI Emoji" w:eastAsia="Times New Roman" w:hAnsi="Segoe UI Emoji" w:cs="Segoe UI Emoji"/>
          <w:b/>
          <w:bCs/>
          <w:kern w:val="0"/>
          <w:sz w:val="24"/>
          <w:szCs w:val="24"/>
          <w:lang w:eastAsia="en-IN"/>
          <w14:ligatures w14:val="none"/>
        </w:rPr>
        <w:t>🚫</w:t>
      </w:r>
      <w:r w:rsidRPr="001D7A38">
        <w:rPr>
          <w:rFonts w:ascii="Times New Roman" w:eastAsia="Times New Roman" w:hAnsi="Times New Roman" w:cs="Times New Roman"/>
          <w:b/>
          <w:bCs/>
          <w:kern w:val="0"/>
          <w:sz w:val="24"/>
          <w:szCs w:val="24"/>
          <w:lang w:eastAsia="en-IN"/>
          <w14:ligatures w14:val="none"/>
        </w:rPr>
        <w:t xml:space="preserve"> Restraints</w:t>
      </w:r>
    </w:p>
    <w:p w14:paraId="7E8709BB" w14:textId="77777777" w:rsidR="001D7A38" w:rsidRPr="001D7A38" w:rsidRDefault="001D7A38" w:rsidP="001D7A3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Stringent Regulatory Approvals and Regional Disparities</w:t>
      </w:r>
      <w:r w:rsidRPr="001D7A38">
        <w:rPr>
          <w:rFonts w:ascii="Times New Roman" w:eastAsia="Times New Roman" w:hAnsi="Times New Roman" w:cs="Times New Roman"/>
          <w:kern w:val="0"/>
          <w:sz w:val="24"/>
          <w:szCs w:val="24"/>
          <w:lang w:eastAsia="en-IN"/>
          <w14:ligatures w14:val="none"/>
        </w:rPr>
        <w:br/>
        <w:t>Despite global harmonization efforts, local regulatory timelines—especially in Latin America and parts of Asia—slow market entry for new feeding tube designs.</w:t>
      </w:r>
    </w:p>
    <w:p w14:paraId="1D8D490A" w14:textId="77777777" w:rsidR="001D7A38" w:rsidRPr="001D7A38" w:rsidRDefault="001D7A38" w:rsidP="001D7A3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Lack of Skilled Workforce in Rural and Low-Resource Settings</w:t>
      </w:r>
      <w:r w:rsidRPr="001D7A38">
        <w:rPr>
          <w:rFonts w:ascii="Times New Roman" w:eastAsia="Times New Roman" w:hAnsi="Times New Roman" w:cs="Times New Roman"/>
          <w:kern w:val="0"/>
          <w:sz w:val="24"/>
          <w:szCs w:val="24"/>
          <w:lang w:eastAsia="en-IN"/>
          <w14:ligatures w14:val="none"/>
        </w:rPr>
        <w:br/>
        <w:t xml:space="preserve">Proper placement, maintenance, and complication management require trained professionals — a gap that hinders device adoption outside urban </w:t>
      </w:r>
      <w:proofErr w:type="spellStart"/>
      <w:r w:rsidRPr="001D7A38">
        <w:rPr>
          <w:rFonts w:ascii="Times New Roman" w:eastAsia="Times New Roman" w:hAnsi="Times New Roman" w:cs="Times New Roman"/>
          <w:kern w:val="0"/>
          <w:sz w:val="24"/>
          <w:szCs w:val="24"/>
          <w:lang w:eastAsia="en-IN"/>
          <w14:ligatures w14:val="none"/>
        </w:rPr>
        <w:t>centers</w:t>
      </w:r>
      <w:proofErr w:type="spellEnd"/>
      <w:r w:rsidRPr="001D7A38">
        <w:rPr>
          <w:rFonts w:ascii="Times New Roman" w:eastAsia="Times New Roman" w:hAnsi="Times New Roman" w:cs="Times New Roman"/>
          <w:kern w:val="0"/>
          <w:sz w:val="24"/>
          <w:szCs w:val="24"/>
          <w:lang w:eastAsia="en-IN"/>
          <w14:ligatures w14:val="none"/>
        </w:rPr>
        <w:t>.</w:t>
      </w:r>
    </w:p>
    <w:p w14:paraId="5037D315" w14:textId="77777777" w:rsidR="001D7A38" w:rsidRPr="001D7A38" w:rsidRDefault="001D7A38" w:rsidP="001D7A38">
      <w:pPr>
        <w:spacing w:after="0"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pict w14:anchorId="34B21B07">
          <v:rect id="_x0000_i1093" style="width:0;height:1.5pt" o:hralign="center" o:hrstd="t" o:hr="t" fillcolor="#a0a0a0" stroked="f"/>
        </w:pict>
      </w:r>
    </w:p>
    <w:p w14:paraId="7DDD7674" w14:textId="203AD81F" w:rsid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lastRenderedPageBreak/>
        <w:t>This concludes the short but essential overview of the ecosystem’s current momentum and directional forces.</w:t>
      </w:r>
    </w:p>
    <w:p w14:paraId="5E7DF9C7" w14:textId="77777777" w:rsidR="001D7A38" w:rsidRPr="001D7A38" w:rsidRDefault="001D7A38" w:rsidP="001D7A38">
      <w:pPr>
        <w:pStyle w:val="Heading3"/>
        <w:rPr>
          <w:rFonts w:ascii="Times New Roman" w:eastAsia="Times New Roman" w:hAnsi="Times New Roman" w:cs="Times New Roman"/>
          <w:b/>
          <w:bCs/>
          <w:color w:val="auto"/>
          <w:kern w:val="0"/>
          <w:sz w:val="27"/>
          <w:szCs w:val="27"/>
          <w:lang w:eastAsia="en-IN"/>
          <w14:ligatures w14:val="none"/>
        </w:rPr>
      </w:pPr>
      <w:r>
        <w:rPr>
          <w:rFonts w:ascii="Times New Roman" w:eastAsia="Times New Roman" w:hAnsi="Times New Roman" w:cs="Times New Roman"/>
          <w:kern w:val="0"/>
          <w:sz w:val="24"/>
          <w:szCs w:val="24"/>
          <w:lang w:eastAsia="en-IN"/>
          <w14:ligatures w14:val="none"/>
        </w:rPr>
        <w:br w:type="page"/>
      </w:r>
      <w:r w:rsidRPr="001D7A38">
        <w:rPr>
          <w:rFonts w:ascii="Times New Roman" w:eastAsia="Times New Roman" w:hAnsi="Times New Roman" w:cs="Times New Roman"/>
          <w:b/>
          <w:bCs/>
          <w:color w:val="auto"/>
          <w:kern w:val="0"/>
          <w:sz w:val="27"/>
          <w:szCs w:val="27"/>
          <w:lang w:eastAsia="en-IN"/>
          <w14:ligatures w14:val="none"/>
        </w:rPr>
        <w:lastRenderedPageBreak/>
        <w:t>8. Report Summary, FAQs, and SEO Schema</w:t>
      </w:r>
    </w:p>
    <w:p w14:paraId="21E42914" w14:textId="77777777" w:rsidR="001D7A38" w:rsidRPr="001D7A38" w:rsidRDefault="001D7A38" w:rsidP="001D7A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D7A38">
        <w:rPr>
          <w:rFonts w:ascii="Segoe UI Emoji" w:eastAsia="Times New Roman" w:hAnsi="Segoe UI Emoji" w:cs="Segoe UI Emoji"/>
          <w:b/>
          <w:bCs/>
          <w:kern w:val="0"/>
          <w:sz w:val="24"/>
          <w:szCs w:val="24"/>
          <w:lang w:eastAsia="en-IN"/>
          <w14:ligatures w14:val="none"/>
        </w:rPr>
        <w:t>✅</w:t>
      </w:r>
      <w:r w:rsidRPr="001D7A38">
        <w:rPr>
          <w:rFonts w:ascii="Times New Roman" w:eastAsia="Times New Roman" w:hAnsi="Times New Roman" w:cs="Times New Roman"/>
          <w:b/>
          <w:bCs/>
          <w:kern w:val="0"/>
          <w:sz w:val="24"/>
          <w:szCs w:val="24"/>
          <w:lang w:eastAsia="en-IN"/>
          <w14:ligatures w14:val="none"/>
        </w:rPr>
        <w:t xml:space="preserve"> A.1. Report Title (Long-Form)</w:t>
      </w:r>
    </w:p>
    <w:p w14:paraId="49089951"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 xml:space="preserve">Enteral Feeding Tubes Market </w:t>
      </w:r>
      <w:proofErr w:type="gramStart"/>
      <w:r w:rsidRPr="001D7A38">
        <w:rPr>
          <w:rFonts w:ascii="Times New Roman" w:eastAsia="Times New Roman" w:hAnsi="Times New Roman" w:cs="Times New Roman"/>
          <w:b/>
          <w:bCs/>
          <w:kern w:val="0"/>
          <w:sz w:val="24"/>
          <w:szCs w:val="24"/>
          <w:lang w:eastAsia="en-IN"/>
          <w14:ligatures w14:val="none"/>
        </w:rPr>
        <w:t>By</w:t>
      </w:r>
      <w:proofErr w:type="gramEnd"/>
      <w:r w:rsidRPr="001D7A38">
        <w:rPr>
          <w:rFonts w:ascii="Times New Roman" w:eastAsia="Times New Roman" w:hAnsi="Times New Roman" w:cs="Times New Roman"/>
          <w:b/>
          <w:bCs/>
          <w:kern w:val="0"/>
          <w:sz w:val="24"/>
          <w:szCs w:val="24"/>
          <w:lang w:eastAsia="en-IN"/>
          <w14:ligatures w14:val="none"/>
        </w:rPr>
        <w:t xml:space="preserve"> Product Type (Gastrostomy Tubes, Jejunostomy Tubes, Nasogastric Tubes, </w:t>
      </w:r>
      <w:proofErr w:type="spellStart"/>
      <w:r w:rsidRPr="001D7A38">
        <w:rPr>
          <w:rFonts w:ascii="Times New Roman" w:eastAsia="Times New Roman" w:hAnsi="Times New Roman" w:cs="Times New Roman"/>
          <w:b/>
          <w:bCs/>
          <w:kern w:val="0"/>
          <w:sz w:val="24"/>
          <w:szCs w:val="24"/>
          <w:lang w:eastAsia="en-IN"/>
          <w14:ligatures w14:val="none"/>
        </w:rPr>
        <w:t>Nasojejunal</w:t>
      </w:r>
      <w:proofErr w:type="spellEnd"/>
      <w:r w:rsidRPr="001D7A38">
        <w:rPr>
          <w:rFonts w:ascii="Times New Roman" w:eastAsia="Times New Roman" w:hAnsi="Times New Roman" w:cs="Times New Roman"/>
          <w:b/>
          <w:bCs/>
          <w:kern w:val="0"/>
          <w:sz w:val="24"/>
          <w:szCs w:val="24"/>
          <w:lang w:eastAsia="en-IN"/>
          <w14:ligatures w14:val="none"/>
        </w:rPr>
        <w:t xml:space="preserve"> Tubes); By Application (Oncology, Gastroenterology, Neurology, Critical Care &amp; ICU); By Age Group (</w:t>
      </w:r>
      <w:proofErr w:type="spellStart"/>
      <w:r w:rsidRPr="001D7A38">
        <w:rPr>
          <w:rFonts w:ascii="Times New Roman" w:eastAsia="Times New Roman" w:hAnsi="Times New Roman" w:cs="Times New Roman"/>
          <w:b/>
          <w:bCs/>
          <w:kern w:val="0"/>
          <w:sz w:val="24"/>
          <w:szCs w:val="24"/>
          <w:lang w:eastAsia="en-IN"/>
          <w14:ligatures w14:val="none"/>
        </w:rPr>
        <w:t>Pediatrics</w:t>
      </w:r>
      <w:proofErr w:type="spellEnd"/>
      <w:r w:rsidRPr="001D7A38">
        <w:rPr>
          <w:rFonts w:ascii="Times New Roman" w:eastAsia="Times New Roman" w:hAnsi="Times New Roman" w:cs="Times New Roman"/>
          <w:b/>
          <w:bCs/>
          <w:kern w:val="0"/>
          <w:sz w:val="24"/>
          <w:szCs w:val="24"/>
          <w:lang w:eastAsia="en-IN"/>
          <w14:ligatures w14:val="none"/>
        </w:rPr>
        <w:t>, Adults, Geriatrics); By End User (Hospitals, Home Care, ASCs, Long-Term Care Facilities); By Geography, Segment Revenue Estimation, Forecast, 2024–2030</w:t>
      </w:r>
    </w:p>
    <w:p w14:paraId="69EE82FA" w14:textId="77777777" w:rsidR="001D7A38" w:rsidRPr="001D7A38" w:rsidRDefault="001D7A38" w:rsidP="001D7A38">
      <w:pPr>
        <w:spacing w:after="0"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pict w14:anchorId="5B6C9C96">
          <v:rect id="_x0000_i1098" style="width:0;height:1.5pt" o:hralign="center" o:hrstd="t" o:hr="t" fillcolor="#a0a0a0" stroked="f"/>
        </w:pict>
      </w:r>
    </w:p>
    <w:p w14:paraId="7E23A6C1" w14:textId="77777777" w:rsidR="001D7A38" w:rsidRPr="001D7A38" w:rsidRDefault="001D7A38" w:rsidP="001D7A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D7A38">
        <w:rPr>
          <w:rFonts w:ascii="Segoe UI Emoji" w:eastAsia="Times New Roman" w:hAnsi="Segoe UI Emoji" w:cs="Segoe UI Emoji"/>
          <w:b/>
          <w:bCs/>
          <w:kern w:val="0"/>
          <w:sz w:val="24"/>
          <w:szCs w:val="24"/>
          <w:lang w:eastAsia="en-IN"/>
          <w14:ligatures w14:val="none"/>
        </w:rPr>
        <w:t>✅</w:t>
      </w:r>
      <w:r w:rsidRPr="001D7A38">
        <w:rPr>
          <w:rFonts w:ascii="Times New Roman" w:eastAsia="Times New Roman" w:hAnsi="Times New Roman" w:cs="Times New Roman"/>
          <w:b/>
          <w:bCs/>
          <w:kern w:val="0"/>
          <w:sz w:val="24"/>
          <w:szCs w:val="24"/>
          <w:lang w:eastAsia="en-IN"/>
          <w14:ligatures w14:val="none"/>
        </w:rPr>
        <w:t xml:space="preserve"> A.2. enteral feeding tubes market </w:t>
      </w:r>
      <w:r w:rsidRPr="001D7A38">
        <w:rPr>
          <w:rFonts w:ascii="Times New Roman" w:eastAsia="Times New Roman" w:hAnsi="Times New Roman" w:cs="Times New Roman"/>
          <w:b/>
          <w:bCs/>
          <w:i/>
          <w:iCs/>
          <w:kern w:val="0"/>
          <w:sz w:val="24"/>
          <w:szCs w:val="24"/>
          <w:lang w:eastAsia="en-IN"/>
          <w14:ligatures w14:val="none"/>
        </w:rPr>
        <w:t>(in all lowercase)</w:t>
      </w:r>
    </w:p>
    <w:p w14:paraId="38C13692" w14:textId="77777777" w:rsidR="001D7A38" w:rsidRPr="001D7A38" w:rsidRDefault="001D7A38" w:rsidP="001D7A38">
      <w:pPr>
        <w:spacing w:after="0"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pict w14:anchorId="70C002E1">
          <v:rect id="_x0000_i1099" style="width:0;height:1.5pt" o:hralign="center" o:hrstd="t" o:hr="t" fillcolor="#a0a0a0" stroked="f"/>
        </w:pict>
      </w:r>
    </w:p>
    <w:p w14:paraId="67574DA3" w14:textId="77777777" w:rsidR="001D7A38" w:rsidRPr="001D7A38" w:rsidRDefault="001D7A38" w:rsidP="001D7A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D7A38">
        <w:rPr>
          <w:rFonts w:ascii="Segoe UI Emoji" w:eastAsia="Times New Roman" w:hAnsi="Segoe UI Emoji" w:cs="Segoe UI Emoji"/>
          <w:b/>
          <w:bCs/>
          <w:kern w:val="0"/>
          <w:sz w:val="24"/>
          <w:szCs w:val="24"/>
          <w:lang w:eastAsia="en-IN"/>
          <w14:ligatures w14:val="none"/>
        </w:rPr>
        <w:t>✅</w:t>
      </w:r>
      <w:r w:rsidRPr="001D7A38">
        <w:rPr>
          <w:rFonts w:ascii="Times New Roman" w:eastAsia="Times New Roman" w:hAnsi="Times New Roman" w:cs="Times New Roman"/>
          <w:b/>
          <w:bCs/>
          <w:kern w:val="0"/>
          <w:sz w:val="24"/>
          <w:szCs w:val="24"/>
          <w:lang w:eastAsia="en-IN"/>
          <w14:ligatures w14:val="none"/>
        </w:rPr>
        <w:t xml:space="preserve"> A.3. Enteral Feeding Tubes Market Size ($4.73 Billion) 2030</w:t>
      </w:r>
    </w:p>
    <w:p w14:paraId="1B4A54D0" w14:textId="77777777" w:rsidR="001D7A38" w:rsidRPr="001D7A38" w:rsidRDefault="001D7A38" w:rsidP="001D7A38">
      <w:pPr>
        <w:spacing w:after="0"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pict w14:anchorId="113B6129">
          <v:rect id="_x0000_i1100" style="width:0;height:1.5pt" o:hralign="center" o:hrstd="t" o:hr="t" fillcolor="#a0a0a0" stroked="f"/>
        </w:pict>
      </w:r>
    </w:p>
    <w:p w14:paraId="0DA466F0" w14:textId="77777777" w:rsidR="001D7A38" w:rsidRPr="001D7A38" w:rsidRDefault="001D7A38" w:rsidP="001D7A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D7A38">
        <w:rPr>
          <w:rFonts w:ascii="Segoe UI Emoji" w:eastAsia="Times New Roman" w:hAnsi="Segoe UI Emoji" w:cs="Segoe UI Emoji"/>
          <w:b/>
          <w:bCs/>
          <w:kern w:val="0"/>
          <w:sz w:val="24"/>
          <w:szCs w:val="24"/>
          <w:lang w:eastAsia="en-IN"/>
          <w14:ligatures w14:val="none"/>
        </w:rPr>
        <w:t>📊</w:t>
      </w:r>
      <w:r w:rsidRPr="001D7A38">
        <w:rPr>
          <w:rFonts w:ascii="Times New Roman" w:eastAsia="Times New Roman" w:hAnsi="Times New Roman" w:cs="Times New Roman"/>
          <w:b/>
          <w:bCs/>
          <w:kern w:val="0"/>
          <w:sz w:val="24"/>
          <w:szCs w:val="24"/>
          <w:lang w:eastAsia="en-IN"/>
          <w14:ligatures w14:val="none"/>
        </w:rPr>
        <w:t xml:space="preserve"> B. Report Coverage Table</w:t>
      </w:r>
    </w:p>
    <w:tbl>
      <w:tblPr>
        <w:tblStyle w:val="TableGrid"/>
        <w:tblW w:w="0" w:type="auto"/>
        <w:tblLook w:val="04A0" w:firstRow="1" w:lastRow="0" w:firstColumn="1" w:lastColumn="0" w:noHBand="0" w:noVBand="1"/>
      </w:tblPr>
      <w:tblGrid>
        <w:gridCol w:w="2419"/>
        <w:gridCol w:w="6597"/>
      </w:tblGrid>
      <w:tr w:rsidR="001D7A38" w:rsidRPr="001D7A38" w14:paraId="4C81456A" w14:textId="77777777" w:rsidTr="001D7A38">
        <w:tc>
          <w:tcPr>
            <w:tcW w:w="0" w:type="auto"/>
            <w:hideMark/>
          </w:tcPr>
          <w:p w14:paraId="770DC194" w14:textId="77777777" w:rsidR="001D7A38" w:rsidRPr="001D7A38" w:rsidRDefault="001D7A38" w:rsidP="001D7A38">
            <w:pPr>
              <w:jc w:val="center"/>
              <w:rPr>
                <w:rFonts w:ascii="Times New Roman" w:eastAsia="Times New Roman" w:hAnsi="Times New Roman" w:cs="Times New Roman"/>
                <w:b/>
                <w:bCs/>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Report Attribute</w:t>
            </w:r>
          </w:p>
        </w:tc>
        <w:tc>
          <w:tcPr>
            <w:tcW w:w="0" w:type="auto"/>
            <w:hideMark/>
          </w:tcPr>
          <w:p w14:paraId="65C8340A" w14:textId="77777777" w:rsidR="001D7A38" w:rsidRPr="001D7A38" w:rsidRDefault="001D7A38" w:rsidP="001D7A38">
            <w:pPr>
              <w:jc w:val="center"/>
              <w:rPr>
                <w:rFonts w:ascii="Times New Roman" w:eastAsia="Times New Roman" w:hAnsi="Times New Roman" w:cs="Times New Roman"/>
                <w:b/>
                <w:bCs/>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Details</w:t>
            </w:r>
          </w:p>
        </w:tc>
      </w:tr>
      <w:tr w:rsidR="001D7A38" w:rsidRPr="001D7A38" w14:paraId="010E2C76" w14:textId="77777777" w:rsidTr="001D7A38">
        <w:tc>
          <w:tcPr>
            <w:tcW w:w="0" w:type="auto"/>
            <w:hideMark/>
          </w:tcPr>
          <w:p w14:paraId="1650CEEC"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Forecast Period</w:t>
            </w:r>
          </w:p>
        </w:tc>
        <w:tc>
          <w:tcPr>
            <w:tcW w:w="0" w:type="auto"/>
            <w:hideMark/>
          </w:tcPr>
          <w:p w14:paraId="351EFE4A"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2024 – 2030</w:t>
            </w:r>
          </w:p>
        </w:tc>
      </w:tr>
      <w:tr w:rsidR="001D7A38" w:rsidRPr="001D7A38" w14:paraId="78D8F4EF" w14:textId="77777777" w:rsidTr="001D7A38">
        <w:tc>
          <w:tcPr>
            <w:tcW w:w="0" w:type="auto"/>
            <w:hideMark/>
          </w:tcPr>
          <w:p w14:paraId="17CC5A99"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Market Size Value in 2024</w:t>
            </w:r>
          </w:p>
        </w:tc>
        <w:tc>
          <w:tcPr>
            <w:tcW w:w="0" w:type="auto"/>
            <w:hideMark/>
          </w:tcPr>
          <w:p w14:paraId="15BC6E1C"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USD 3.17 Billion</w:t>
            </w:r>
          </w:p>
        </w:tc>
      </w:tr>
      <w:tr w:rsidR="001D7A38" w:rsidRPr="001D7A38" w14:paraId="08F26237" w14:textId="77777777" w:rsidTr="001D7A38">
        <w:tc>
          <w:tcPr>
            <w:tcW w:w="0" w:type="auto"/>
            <w:hideMark/>
          </w:tcPr>
          <w:p w14:paraId="36396554"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Revenue Forecast in 2030</w:t>
            </w:r>
          </w:p>
        </w:tc>
        <w:tc>
          <w:tcPr>
            <w:tcW w:w="0" w:type="auto"/>
            <w:hideMark/>
          </w:tcPr>
          <w:p w14:paraId="52F12A58"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USD 4.73 Billion</w:t>
            </w:r>
          </w:p>
        </w:tc>
      </w:tr>
      <w:tr w:rsidR="001D7A38" w:rsidRPr="001D7A38" w14:paraId="57E11B45" w14:textId="77777777" w:rsidTr="001D7A38">
        <w:tc>
          <w:tcPr>
            <w:tcW w:w="0" w:type="auto"/>
            <w:hideMark/>
          </w:tcPr>
          <w:p w14:paraId="55AE8F34"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Overall Growth Rate</w:t>
            </w:r>
          </w:p>
        </w:tc>
        <w:tc>
          <w:tcPr>
            <w:tcW w:w="0" w:type="auto"/>
            <w:hideMark/>
          </w:tcPr>
          <w:p w14:paraId="24B892B6"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CAGR of 6.8% (2024 – 2030)</w:t>
            </w:r>
          </w:p>
        </w:tc>
      </w:tr>
      <w:tr w:rsidR="001D7A38" w:rsidRPr="001D7A38" w14:paraId="00DC0DB9" w14:textId="77777777" w:rsidTr="001D7A38">
        <w:tc>
          <w:tcPr>
            <w:tcW w:w="0" w:type="auto"/>
            <w:hideMark/>
          </w:tcPr>
          <w:p w14:paraId="71E00705"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Base Year for Estimation</w:t>
            </w:r>
          </w:p>
        </w:tc>
        <w:tc>
          <w:tcPr>
            <w:tcW w:w="0" w:type="auto"/>
            <w:hideMark/>
          </w:tcPr>
          <w:p w14:paraId="3A7A4CAB"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2023</w:t>
            </w:r>
          </w:p>
        </w:tc>
      </w:tr>
      <w:tr w:rsidR="001D7A38" w:rsidRPr="001D7A38" w14:paraId="02996E9B" w14:textId="77777777" w:rsidTr="001D7A38">
        <w:tc>
          <w:tcPr>
            <w:tcW w:w="0" w:type="auto"/>
            <w:hideMark/>
          </w:tcPr>
          <w:p w14:paraId="15071E45"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Historical Data</w:t>
            </w:r>
          </w:p>
        </w:tc>
        <w:tc>
          <w:tcPr>
            <w:tcW w:w="0" w:type="auto"/>
            <w:hideMark/>
          </w:tcPr>
          <w:p w14:paraId="4D20E90D"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2017 – 2021</w:t>
            </w:r>
          </w:p>
        </w:tc>
      </w:tr>
      <w:tr w:rsidR="001D7A38" w:rsidRPr="001D7A38" w14:paraId="242B7577" w14:textId="77777777" w:rsidTr="001D7A38">
        <w:tc>
          <w:tcPr>
            <w:tcW w:w="0" w:type="auto"/>
            <w:hideMark/>
          </w:tcPr>
          <w:p w14:paraId="5334E80E"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Unit</w:t>
            </w:r>
          </w:p>
        </w:tc>
        <w:tc>
          <w:tcPr>
            <w:tcW w:w="0" w:type="auto"/>
            <w:hideMark/>
          </w:tcPr>
          <w:p w14:paraId="2FB74053"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USD Million, CAGR (2024 – 2030)</w:t>
            </w:r>
          </w:p>
        </w:tc>
      </w:tr>
      <w:tr w:rsidR="001D7A38" w:rsidRPr="001D7A38" w14:paraId="2B818601" w14:textId="77777777" w:rsidTr="001D7A38">
        <w:tc>
          <w:tcPr>
            <w:tcW w:w="0" w:type="auto"/>
            <w:hideMark/>
          </w:tcPr>
          <w:p w14:paraId="32460A62"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Segmentation</w:t>
            </w:r>
          </w:p>
        </w:tc>
        <w:tc>
          <w:tcPr>
            <w:tcW w:w="0" w:type="auto"/>
            <w:hideMark/>
          </w:tcPr>
          <w:p w14:paraId="44091543"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By Product Type, By Application, By Age Group, By End User, By Geography</w:t>
            </w:r>
          </w:p>
        </w:tc>
      </w:tr>
      <w:tr w:rsidR="001D7A38" w:rsidRPr="001D7A38" w14:paraId="70F237BA" w14:textId="77777777" w:rsidTr="001D7A38">
        <w:tc>
          <w:tcPr>
            <w:tcW w:w="0" w:type="auto"/>
            <w:hideMark/>
          </w:tcPr>
          <w:p w14:paraId="22FEA5F6"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By Product Type</w:t>
            </w:r>
          </w:p>
        </w:tc>
        <w:tc>
          <w:tcPr>
            <w:tcW w:w="0" w:type="auto"/>
            <w:hideMark/>
          </w:tcPr>
          <w:p w14:paraId="1E31A0CA"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Gastrostomy Tubes, Jejunostomy Tubes, Nasogastric Tubes, </w:t>
            </w:r>
            <w:proofErr w:type="spellStart"/>
            <w:r w:rsidRPr="001D7A38">
              <w:rPr>
                <w:rFonts w:ascii="Times New Roman" w:eastAsia="Times New Roman" w:hAnsi="Times New Roman" w:cs="Times New Roman"/>
                <w:kern w:val="0"/>
                <w:sz w:val="24"/>
                <w:szCs w:val="24"/>
                <w:lang w:eastAsia="en-IN"/>
                <w14:ligatures w14:val="none"/>
              </w:rPr>
              <w:t>Nasojejunal</w:t>
            </w:r>
            <w:proofErr w:type="spellEnd"/>
            <w:r w:rsidRPr="001D7A38">
              <w:rPr>
                <w:rFonts w:ascii="Times New Roman" w:eastAsia="Times New Roman" w:hAnsi="Times New Roman" w:cs="Times New Roman"/>
                <w:kern w:val="0"/>
                <w:sz w:val="24"/>
                <w:szCs w:val="24"/>
                <w:lang w:eastAsia="en-IN"/>
                <w14:ligatures w14:val="none"/>
              </w:rPr>
              <w:t xml:space="preserve"> Tubes</w:t>
            </w:r>
          </w:p>
        </w:tc>
      </w:tr>
      <w:tr w:rsidR="001D7A38" w:rsidRPr="001D7A38" w14:paraId="4A7E6B2E" w14:textId="77777777" w:rsidTr="001D7A38">
        <w:tc>
          <w:tcPr>
            <w:tcW w:w="0" w:type="auto"/>
            <w:hideMark/>
          </w:tcPr>
          <w:p w14:paraId="1750CC50"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By Application</w:t>
            </w:r>
          </w:p>
        </w:tc>
        <w:tc>
          <w:tcPr>
            <w:tcW w:w="0" w:type="auto"/>
            <w:hideMark/>
          </w:tcPr>
          <w:p w14:paraId="11BAE8B7"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Oncology, Gastroenterology, Neurology, Critical Care &amp; ICU</w:t>
            </w:r>
          </w:p>
        </w:tc>
      </w:tr>
      <w:tr w:rsidR="001D7A38" w:rsidRPr="001D7A38" w14:paraId="449D241B" w14:textId="77777777" w:rsidTr="001D7A38">
        <w:tc>
          <w:tcPr>
            <w:tcW w:w="0" w:type="auto"/>
            <w:hideMark/>
          </w:tcPr>
          <w:p w14:paraId="6EE28E1D"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By Age Group</w:t>
            </w:r>
          </w:p>
        </w:tc>
        <w:tc>
          <w:tcPr>
            <w:tcW w:w="0" w:type="auto"/>
            <w:hideMark/>
          </w:tcPr>
          <w:p w14:paraId="0472D68A"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proofErr w:type="spellStart"/>
            <w:r w:rsidRPr="001D7A38">
              <w:rPr>
                <w:rFonts w:ascii="Times New Roman" w:eastAsia="Times New Roman" w:hAnsi="Times New Roman" w:cs="Times New Roman"/>
                <w:kern w:val="0"/>
                <w:sz w:val="24"/>
                <w:szCs w:val="24"/>
                <w:lang w:eastAsia="en-IN"/>
                <w14:ligatures w14:val="none"/>
              </w:rPr>
              <w:t>Pediatrics</w:t>
            </w:r>
            <w:proofErr w:type="spellEnd"/>
            <w:r w:rsidRPr="001D7A38">
              <w:rPr>
                <w:rFonts w:ascii="Times New Roman" w:eastAsia="Times New Roman" w:hAnsi="Times New Roman" w:cs="Times New Roman"/>
                <w:kern w:val="0"/>
                <w:sz w:val="24"/>
                <w:szCs w:val="24"/>
                <w:lang w:eastAsia="en-IN"/>
                <w14:ligatures w14:val="none"/>
              </w:rPr>
              <w:t>, Adults, Geriatrics</w:t>
            </w:r>
          </w:p>
        </w:tc>
      </w:tr>
      <w:tr w:rsidR="001D7A38" w:rsidRPr="001D7A38" w14:paraId="116785D1" w14:textId="77777777" w:rsidTr="001D7A38">
        <w:tc>
          <w:tcPr>
            <w:tcW w:w="0" w:type="auto"/>
            <w:hideMark/>
          </w:tcPr>
          <w:p w14:paraId="5B7EED95"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By End User</w:t>
            </w:r>
          </w:p>
        </w:tc>
        <w:tc>
          <w:tcPr>
            <w:tcW w:w="0" w:type="auto"/>
            <w:hideMark/>
          </w:tcPr>
          <w:p w14:paraId="2F6D5BCD"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Hospitals, Home Care, ASCs, Long-Term Care Facilities</w:t>
            </w:r>
          </w:p>
        </w:tc>
      </w:tr>
      <w:tr w:rsidR="001D7A38" w:rsidRPr="001D7A38" w14:paraId="1DC2E7C0" w14:textId="77777777" w:rsidTr="001D7A38">
        <w:tc>
          <w:tcPr>
            <w:tcW w:w="0" w:type="auto"/>
            <w:hideMark/>
          </w:tcPr>
          <w:p w14:paraId="4B855B32"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By Region</w:t>
            </w:r>
          </w:p>
        </w:tc>
        <w:tc>
          <w:tcPr>
            <w:tcW w:w="0" w:type="auto"/>
            <w:hideMark/>
          </w:tcPr>
          <w:p w14:paraId="560876D0"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1D7A38" w:rsidRPr="001D7A38" w14:paraId="2DD35060" w14:textId="77777777" w:rsidTr="001D7A38">
        <w:tc>
          <w:tcPr>
            <w:tcW w:w="0" w:type="auto"/>
            <w:hideMark/>
          </w:tcPr>
          <w:p w14:paraId="59417096"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Country Scope</w:t>
            </w:r>
          </w:p>
        </w:tc>
        <w:tc>
          <w:tcPr>
            <w:tcW w:w="0" w:type="auto"/>
            <w:hideMark/>
          </w:tcPr>
          <w:p w14:paraId="3E892167"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U.S., UK, Germany, China, India, Japan, Brazil, etc.</w:t>
            </w:r>
          </w:p>
        </w:tc>
      </w:tr>
      <w:tr w:rsidR="001D7A38" w:rsidRPr="001D7A38" w14:paraId="07D57644" w14:textId="77777777" w:rsidTr="001D7A38">
        <w:tc>
          <w:tcPr>
            <w:tcW w:w="0" w:type="auto"/>
            <w:hideMark/>
          </w:tcPr>
          <w:p w14:paraId="1EBF3231"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Market Drivers</w:t>
            </w:r>
          </w:p>
        </w:tc>
        <w:tc>
          <w:tcPr>
            <w:tcW w:w="0" w:type="auto"/>
            <w:hideMark/>
          </w:tcPr>
          <w:p w14:paraId="27F547EF"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Aging population, rise in dysphagia and cancer-related nutrition needs, shift to home care</w:t>
            </w:r>
          </w:p>
        </w:tc>
      </w:tr>
      <w:tr w:rsidR="001D7A38" w:rsidRPr="001D7A38" w14:paraId="4EC5D98B" w14:textId="77777777" w:rsidTr="001D7A38">
        <w:tc>
          <w:tcPr>
            <w:tcW w:w="0" w:type="auto"/>
            <w:hideMark/>
          </w:tcPr>
          <w:p w14:paraId="2326CB66"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Customization Option</w:t>
            </w:r>
          </w:p>
        </w:tc>
        <w:tc>
          <w:tcPr>
            <w:tcW w:w="0" w:type="auto"/>
            <w:hideMark/>
          </w:tcPr>
          <w:p w14:paraId="2255C07A"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Available upon request</w:t>
            </w:r>
          </w:p>
        </w:tc>
      </w:tr>
    </w:tbl>
    <w:p w14:paraId="17377F71" w14:textId="77777777" w:rsidR="001D7A38" w:rsidRPr="001D7A38" w:rsidRDefault="001D7A38" w:rsidP="001D7A38">
      <w:pPr>
        <w:spacing w:after="0"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pict w14:anchorId="2E0B1945">
          <v:rect id="_x0000_i1101" style="width:0;height:1.5pt" o:hralign="center" o:hrstd="t" o:hr="t" fillcolor="#a0a0a0" stroked="f"/>
        </w:pict>
      </w:r>
    </w:p>
    <w:p w14:paraId="4720D2A4" w14:textId="77777777" w:rsidR="001D7A38" w:rsidRPr="001D7A38" w:rsidRDefault="001D7A38" w:rsidP="001D7A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D7A38">
        <w:rPr>
          <w:rFonts w:ascii="Segoe UI Emoji" w:eastAsia="Times New Roman" w:hAnsi="Segoe UI Emoji" w:cs="Segoe UI Emoji"/>
          <w:b/>
          <w:bCs/>
          <w:kern w:val="0"/>
          <w:sz w:val="24"/>
          <w:szCs w:val="24"/>
          <w:lang w:eastAsia="en-IN"/>
          <w14:ligatures w14:val="none"/>
        </w:rPr>
        <w:lastRenderedPageBreak/>
        <w:t>❓</w:t>
      </w:r>
      <w:r w:rsidRPr="001D7A38">
        <w:rPr>
          <w:rFonts w:ascii="Times New Roman" w:eastAsia="Times New Roman" w:hAnsi="Times New Roman" w:cs="Times New Roman"/>
          <w:b/>
          <w:bCs/>
          <w:kern w:val="0"/>
          <w:sz w:val="24"/>
          <w:szCs w:val="24"/>
          <w:lang w:eastAsia="en-IN"/>
          <w14:ligatures w14:val="none"/>
        </w:rPr>
        <w:t xml:space="preserve"> C. Top 5 FAQs</w:t>
      </w:r>
    </w:p>
    <w:tbl>
      <w:tblPr>
        <w:tblStyle w:val="TableGrid"/>
        <w:tblW w:w="0" w:type="auto"/>
        <w:tblLook w:val="04A0" w:firstRow="1" w:lastRow="0" w:firstColumn="1" w:lastColumn="0" w:noHBand="0" w:noVBand="1"/>
      </w:tblPr>
      <w:tblGrid>
        <w:gridCol w:w="3827"/>
        <w:gridCol w:w="5189"/>
      </w:tblGrid>
      <w:tr w:rsidR="001D7A38" w:rsidRPr="001D7A38" w14:paraId="379262B9" w14:textId="77777777" w:rsidTr="001D7A38">
        <w:tc>
          <w:tcPr>
            <w:tcW w:w="0" w:type="auto"/>
            <w:hideMark/>
          </w:tcPr>
          <w:p w14:paraId="513DA715" w14:textId="77777777" w:rsidR="001D7A38" w:rsidRPr="001D7A38" w:rsidRDefault="001D7A38" w:rsidP="001D7A38">
            <w:pPr>
              <w:jc w:val="center"/>
              <w:rPr>
                <w:rFonts w:ascii="Times New Roman" w:eastAsia="Times New Roman" w:hAnsi="Times New Roman" w:cs="Times New Roman"/>
                <w:b/>
                <w:bCs/>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Question</w:t>
            </w:r>
          </w:p>
        </w:tc>
        <w:tc>
          <w:tcPr>
            <w:tcW w:w="0" w:type="auto"/>
            <w:hideMark/>
          </w:tcPr>
          <w:p w14:paraId="453FB1BC" w14:textId="77777777" w:rsidR="001D7A38" w:rsidRPr="001D7A38" w:rsidRDefault="001D7A38" w:rsidP="001D7A38">
            <w:pPr>
              <w:jc w:val="center"/>
              <w:rPr>
                <w:rFonts w:ascii="Times New Roman" w:eastAsia="Times New Roman" w:hAnsi="Times New Roman" w:cs="Times New Roman"/>
                <w:b/>
                <w:bCs/>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Answer</w:t>
            </w:r>
          </w:p>
        </w:tc>
      </w:tr>
      <w:tr w:rsidR="001D7A38" w:rsidRPr="001D7A38" w14:paraId="14D65D76" w14:textId="77777777" w:rsidTr="001D7A38">
        <w:tc>
          <w:tcPr>
            <w:tcW w:w="0" w:type="auto"/>
            <w:hideMark/>
          </w:tcPr>
          <w:p w14:paraId="05E21C7E"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How big is the enteral feeding tubes market?</w:t>
            </w:r>
          </w:p>
        </w:tc>
        <w:tc>
          <w:tcPr>
            <w:tcW w:w="0" w:type="auto"/>
            <w:hideMark/>
          </w:tcPr>
          <w:p w14:paraId="4E6BB39D"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The global enteral feeding tubes market was valued at </w:t>
            </w:r>
            <w:r w:rsidRPr="001D7A38">
              <w:rPr>
                <w:rFonts w:ascii="Times New Roman" w:eastAsia="Times New Roman" w:hAnsi="Times New Roman" w:cs="Times New Roman"/>
                <w:b/>
                <w:bCs/>
                <w:kern w:val="0"/>
                <w:sz w:val="24"/>
                <w:szCs w:val="24"/>
                <w:lang w:eastAsia="en-IN"/>
                <w14:ligatures w14:val="none"/>
              </w:rPr>
              <w:t>USD 3.17 billion in 2024</w:t>
            </w:r>
            <w:r w:rsidRPr="001D7A38">
              <w:rPr>
                <w:rFonts w:ascii="Times New Roman" w:eastAsia="Times New Roman" w:hAnsi="Times New Roman" w:cs="Times New Roman"/>
                <w:kern w:val="0"/>
                <w:sz w:val="24"/>
                <w:szCs w:val="24"/>
                <w:lang w:eastAsia="en-IN"/>
                <w14:ligatures w14:val="none"/>
              </w:rPr>
              <w:t>.</w:t>
            </w:r>
          </w:p>
        </w:tc>
      </w:tr>
      <w:tr w:rsidR="001D7A38" w:rsidRPr="001D7A38" w14:paraId="12B4B6F2" w14:textId="77777777" w:rsidTr="001D7A38">
        <w:tc>
          <w:tcPr>
            <w:tcW w:w="0" w:type="auto"/>
            <w:hideMark/>
          </w:tcPr>
          <w:p w14:paraId="7ECC4005"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What is the CAGR for enteral feeding tubes during the forecast period?</w:t>
            </w:r>
          </w:p>
        </w:tc>
        <w:tc>
          <w:tcPr>
            <w:tcW w:w="0" w:type="auto"/>
            <w:hideMark/>
          </w:tcPr>
          <w:p w14:paraId="7CC0FCF1"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The market is expected to grow at a </w:t>
            </w:r>
            <w:r w:rsidRPr="001D7A38">
              <w:rPr>
                <w:rFonts w:ascii="Times New Roman" w:eastAsia="Times New Roman" w:hAnsi="Times New Roman" w:cs="Times New Roman"/>
                <w:b/>
                <w:bCs/>
                <w:kern w:val="0"/>
                <w:sz w:val="24"/>
                <w:szCs w:val="24"/>
                <w:lang w:eastAsia="en-IN"/>
                <w14:ligatures w14:val="none"/>
              </w:rPr>
              <w:t>CAGR of 6.8% from 2024 to 2030</w:t>
            </w:r>
            <w:r w:rsidRPr="001D7A38">
              <w:rPr>
                <w:rFonts w:ascii="Times New Roman" w:eastAsia="Times New Roman" w:hAnsi="Times New Roman" w:cs="Times New Roman"/>
                <w:kern w:val="0"/>
                <w:sz w:val="24"/>
                <w:szCs w:val="24"/>
                <w:lang w:eastAsia="en-IN"/>
                <w14:ligatures w14:val="none"/>
              </w:rPr>
              <w:t>.</w:t>
            </w:r>
          </w:p>
        </w:tc>
      </w:tr>
      <w:tr w:rsidR="001D7A38" w:rsidRPr="001D7A38" w14:paraId="0123E1F4" w14:textId="77777777" w:rsidTr="001D7A38">
        <w:tc>
          <w:tcPr>
            <w:tcW w:w="0" w:type="auto"/>
            <w:hideMark/>
          </w:tcPr>
          <w:p w14:paraId="39DB0C19"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Who are the major players in the enteral feeding tubes market?</w:t>
            </w:r>
          </w:p>
        </w:tc>
        <w:tc>
          <w:tcPr>
            <w:tcW w:w="0" w:type="auto"/>
            <w:hideMark/>
          </w:tcPr>
          <w:p w14:paraId="236BFF0A"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Leading players include </w:t>
            </w:r>
            <w:r w:rsidRPr="001D7A38">
              <w:rPr>
                <w:rFonts w:ascii="Times New Roman" w:eastAsia="Times New Roman" w:hAnsi="Times New Roman" w:cs="Times New Roman"/>
                <w:b/>
                <w:bCs/>
                <w:kern w:val="0"/>
                <w:sz w:val="24"/>
                <w:szCs w:val="24"/>
                <w:lang w:eastAsia="en-IN"/>
                <w14:ligatures w14:val="none"/>
              </w:rPr>
              <w:t>Cardinal Health</w:t>
            </w:r>
            <w:r w:rsidRPr="001D7A38">
              <w:rPr>
                <w:rFonts w:ascii="Times New Roman" w:eastAsia="Times New Roman" w:hAnsi="Times New Roman" w:cs="Times New Roman"/>
                <w:kern w:val="0"/>
                <w:sz w:val="24"/>
                <w:szCs w:val="24"/>
                <w:lang w:eastAsia="en-IN"/>
                <w14:ligatures w14:val="none"/>
              </w:rPr>
              <w:t xml:space="preserve">, </w:t>
            </w:r>
            <w:r w:rsidRPr="001D7A38">
              <w:rPr>
                <w:rFonts w:ascii="Times New Roman" w:eastAsia="Times New Roman" w:hAnsi="Times New Roman" w:cs="Times New Roman"/>
                <w:b/>
                <w:bCs/>
                <w:kern w:val="0"/>
                <w:sz w:val="24"/>
                <w:szCs w:val="24"/>
                <w:lang w:eastAsia="en-IN"/>
                <w14:ligatures w14:val="none"/>
              </w:rPr>
              <w:t xml:space="preserve">Fresenius </w:t>
            </w:r>
            <w:proofErr w:type="spellStart"/>
            <w:r w:rsidRPr="001D7A38">
              <w:rPr>
                <w:rFonts w:ascii="Times New Roman" w:eastAsia="Times New Roman" w:hAnsi="Times New Roman" w:cs="Times New Roman"/>
                <w:b/>
                <w:bCs/>
                <w:kern w:val="0"/>
                <w:sz w:val="24"/>
                <w:szCs w:val="24"/>
                <w:lang w:eastAsia="en-IN"/>
                <w14:ligatures w14:val="none"/>
              </w:rPr>
              <w:t>Kabi</w:t>
            </w:r>
            <w:proofErr w:type="spellEnd"/>
            <w:r w:rsidRPr="001D7A38">
              <w:rPr>
                <w:rFonts w:ascii="Times New Roman" w:eastAsia="Times New Roman" w:hAnsi="Times New Roman" w:cs="Times New Roman"/>
                <w:kern w:val="0"/>
                <w:sz w:val="24"/>
                <w:szCs w:val="24"/>
                <w:lang w:eastAsia="en-IN"/>
                <w14:ligatures w14:val="none"/>
              </w:rPr>
              <w:t xml:space="preserve">, and </w:t>
            </w:r>
            <w:r w:rsidRPr="001D7A38">
              <w:rPr>
                <w:rFonts w:ascii="Times New Roman" w:eastAsia="Times New Roman" w:hAnsi="Times New Roman" w:cs="Times New Roman"/>
                <w:b/>
                <w:bCs/>
                <w:kern w:val="0"/>
                <w:sz w:val="24"/>
                <w:szCs w:val="24"/>
                <w:lang w:eastAsia="en-IN"/>
                <w14:ligatures w14:val="none"/>
              </w:rPr>
              <w:t>BD</w:t>
            </w:r>
            <w:r w:rsidRPr="001D7A38">
              <w:rPr>
                <w:rFonts w:ascii="Times New Roman" w:eastAsia="Times New Roman" w:hAnsi="Times New Roman" w:cs="Times New Roman"/>
                <w:kern w:val="0"/>
                <w:sz w:val="24"/>
                <w:szCs w:val="24"/>
                <w:lang w:eastAsia="en-IN"/>
                <w14:ligatures w14:val="none"/>
              </w:rPr>
              <w:t>.</w:t>
            </w:r>
          </w:p>
        </w:tc>
      </w:tr>
      <w:tr w:rsidR="001D7A38" w:rsidRPr="001D7A38" w14:paraId="2D53D5A6" w14:textId="77777777" w:rsidTr="001D7A38">
        <w:tc>
          <w:tcPr>
            <w:tcW w:w="0" w:type="auto"/>
            <w:hideMark/>
          </w:tcPr>
          <w:p w14:paraId="589FED69"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Which region dominates the enteral feeding tubes market?</w:t>
            </w:r>
          </w:p>
        </w:tc>
        <w:tc>
          <w:tcPr>
            <w:tcW w:w="0" w:type="auto"/>
            <w:hideMark/>
          </w:tcPr>
          <w:p w14:paraId="0A63AF96"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North America</w:t>
            </w:r>
            <w:r w:rsidRPr="001D7A38">
              <w:rPr>
                <w:rFonts w:ascii="Times New Roman" w:eastAsia="Times New Roman" w:hAnsi="Times New Roman" w:cs="Times New Roman"/>
                <w:kern w:val="0"/>
                <w:sz w:val="24"/>
                <w:szCs w:val="24"/>
                <w:lang w:eastAsia="en-IN"/>
                <w14:ligatures w14:val="none"/>
              </w:rPr>
              <w:t xml:space="preserve"> leads due to mature healthcare infrastructure and high procedure volumes.</w:t>
            </w:r>
          </w:p>
        </w:tc>
      </w:tr>
      <w:tr w:rsidR="001D7A38" w:rsidRPr="001D7A38" w14:paraId="62403868" w14:textId="77777777" w:rsidTr="001D7A38">
        <w:tc>
          <w:tcPr>
            <w:tcW w:w="0" w:type="auto"/>
            <w:hideMark/>
          </w:tcPr>
          <w:p w14:paraId="04381813"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What factors are driving the enteral feeding tubes market?</w:t>
            </w:r>
          </w:p>
        </w:tc>
        <w:tc>
          <w:tcPr>
            <w:tcW w:w="0" w:type="auto"/>
            <w:hideMark/>
          </w:tcPr>
          <w:p w14:paraId="7700516A" w14:textId="77777777" w:rsidR="001D7A38" w:rsidRPr="001D7A38" w:rsidRDefault="001D7A38" w:rsidP="001D7A38">
            <w:pPr>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t xml:space="preserve">Growth is </w:t>
            </w:r>
            <w:proofErr w:type="spellStart"/>
            <w:r w:rsidRPr="001D7A38">
              <w:rPr>
                <w:rFonts w:ascii="Times New Roman" w:eastAsia="Times New Roman" w:hAnsi="Times New Roman" w:cs="Times New Roman"/>
                <w:kern w:val="0"/>
                <w:sz w:val="24"/>
                <w:szCs w:val="24"/>
                <w:lang w:eastAsia="en-IN"/>
                <w14:ligatures w14:val="none"/>
              </w:rPr>
              <w:t>fueled</w:t>
            </w:r>
            <w:proofErr w:type="spellEnd"/>
            <w:r w:rsidRPr="001D7A38">
              <w:rPr>
                <w:rFonts w:ascii="Times New Roman" w:eastAsia="Times New Roman" w:hAnsi="Times New Roman" w:cs="Times New Roman"/>
                <w:kern w:val="0"/>
                <w:sz w:val="24"/>
                <w:szCs w:val="24"/>
                <w:lang w:eastAsia="en-IN"/>
                <w14:ligatures w14:val="none"/>
              </w:rPr>
              <w:t xml:space="preserve"> by </w:t>
            </w:r>
            <w:r w:rsidRPr="001D7A38">
              <w:rPr>
                <w:rFonts w:ascii="Times New Roman" w:eastAsia="Times New Roman" w:hAnsi="Times New Roman" w:cs="Times New Roman"/>
                <w:b/>
                <w:bCs/>
                <w:kern w:val="0"/>
                <w:sz w:val="24"/>
                <w:szCs w:val="24"/>
                <w:lang w:eastAsia="en-IN"/>
                <w14:ligatures w14:val="none"/>
              </w:rPr>
              <w:t>aging demographics</w:t>
            </w:r>
            <w:r w:rsidRPr="001D7A38">
              <w:rPr>
                <w:rFonts w:ascii="Times New Roman" w:eastAsia="Times New Roman" w:hAnsi="Times New Roman" w:cs="Times New Roman"/>
                <w:kern w:val="0"/>
                <w:sz w:val="24"/>
                <w:szCs w:val="24"/>
                <w:lang w:eastAsia="en-IN"/>
                <w14:ligatures w14:val="none"/>
              </w:rPr>
              <w:t xml:space="preserve">, </w:t>
            </w:r>
            <w:r w:rsidRPr="001D7A38">
              <w:rPr>
                <w:rFonts w:ascii="Times New Roman" w:eastAsia="Times New Roman" w:hAnsi="Times New Roman" w:cs="Times New Roman"/>
                <w:b/>
                <w:bCs/>
                <w:kern w:val="0"/>
                <w:sz w:val="24"/>
                <w:szCs w:val="24"/>
                <w:lang w:eastAsia="en-IN"/>
                <w14:ligatures w14:val="none"/>
              </w:rPr>
              <w:t>clinical innovation</w:t>
            </w:r>
            <w:r w:rsidRPr="001D7A38">
              <w:rPr>
                <w:rFonts w:ascii="Times New Roman" w:eastAsia="Times New Roman" w:hAnsi="Times New Roman" w:cs="Times New Roman"/>
                <w:kern w:val="0"/>
                <w:sz w:val="24"/>
                <w:szCs w:val="24"/>
                <w:lang w:eastAsia="en-IN"/>
                <w14:ligatures w14:val="none"/>
              </w:rPr>
              <w:t xml:space="preserve">, and the </w:t>
            </w:r>
            <w:r w:rsidRPr="001D7A38">
              <w:rPr>
                <w:rFonts w:ascii="Times New Roman" w:eastAsia="Times New Roman" w:hAnsi="Times New Roman" w:cs="Times New Roman"/>
                <w:b/>
                <w:bCs/>
                <w:kern w:val="0"/>
                <w:sz w:val="24"/>
                <w:szCs w:val="24"/>
                <w:lang w:eastAsia="en-IN"/>
                <w14:ligatures w14:val="none"/>
              </w:rPr>
              <w:t>expansion of home-based care</w:t>
            </w:r>
            <w:r w:rsidRPr="001D7A38">
              <w:rPr>
                <w:rFonts w:ascii="Times New Roman" w:eastAsia="Times New Roman" w:hAnsi="Times New Roman" w:cs="Times New Roman"/>
                <w:kern w:val="0"/>
                <w:sz w:val="24"/>
                <w:szCs w:val="24"/>
                <w:lang w:eastAsia="en-IN"/>
                <w14:ligatures w14:val="none"/>
              </w:rPr>
              <w:t>.</w:t>
            </w:r>
          </w:p>
        </w:tc>
      </w:tr>
    </w:tbl>
    <w:p w14:paraId="54C0D302" w14:textId="77777777" w:rsidR="001D7A38" w:rsidRPr="001D7A38" w:rsidRDefault="001D7A38" w:rsidP="001D7A38">
      <w:pPr>
        <w:spacing w:after="0"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kern w:val="0"/>
          <w:sz w:val="24"/>
          <w:szCs w:val="24"/>
          <w:lang w:eastAsia="en-IN"/>
          <w14:ligatures w14:val="none"/>
        </w:rPr>
        <w:pict w14:anchorId="7AD52875">
          <v:rect id="_x0000_i1102" style="width:0;height:1.5pt" o:hralign="center" o:hrstd="t" o:hr="t" fillcolor="#a0a0a0" stroked="f"/>
        </w:pict>
      </w:r>
    </w:p>
    <w:p w14:paraId="046BDCC8" w14:textId="77777777" w:rsidR="001D7A38" w:rsidRPr="001D7A38" w:rsidRDefault="001D7A38" w:rsidP="001D7A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D7A38">
        <w:rPr>
          <w:rFonts w:ascii="Segoe UI Emoji" w:eastAsia="Times New Roman" w:hAnsi="Segoe UI Emoji" w:cs="Segoe UI Emoji"/>
          <w:b/>
          <w:bCs/>
          <w:kern w:val="0"/>
          <w:sz w:val="24"/>
          <w:szCs w:val="24"/>
          <w:lang w:eastAsia="en-IN"/>
          <w14:ligatures w14:val="none"/>
        </w:rPr>
        <w:t>🧩</w:t>
      </w:r>
      <w:r w:rsidRPr="001D7A38">
        <w:rPr>
          <w:rFonts w:ascii="Times New Roman" w:eastAsia="Times New Roman" w:hAnsi="Times New Roman" w:cs="Times New Roman"/>
          <w:b/>
          <w:bCs/>
          <w:kern w:val="0"/>
          <w:sz w:val="24"/>
          <w:szCs w:val="24"/>
          <w:lang w:eastAsia="en-IN"/>
          <w14:ligatures w14:val="none"/>
        </w:rPr>
        <w:t xml:space="preserve"> D. JSON-LD Schema Markup</w:t>
      </w:r>
    </w:p>
    <w:p w14:paraId="39018B18"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Breadcrumb Schema:</w:t>
      </w:r>
    </w:p>
    <w:p w14:paraId="0B41F888"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D7A38">
        <w:rPr>
          <w:rFonts w:ascii="Courier New" w:eastAsia="Times New Roman" w:hAnsi="Courier New" w:cs="Courier New"/>
          <w:kern w:val="0"/>
          <w:sz w:val="20"/>
          <w:szCs w:val="20"/>
          <w:lang w:eastAsia="en-IN"/>
          <w14:ligatures w14:val="none"/>
        </w:rPr>
        <w:t>json</w:t>
      </w:r>
      <w:proofErr w:type="spellEnd"/>
    </w:p>
    <w:p w14:paraId="7CE82097"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Copy code</w:t>
      </w:r>
    </w:p>
    <w:p w14:paraId="703740FB"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w:t>
      </w:r>
    </w:p>
    <w:p w14:paraId="12C4CE67"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"@context": "https://schema.org",</w:t>
      </w:r>
    </w:p>
    <w:p w14:paraId="232F0A94"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"@type": "</w:t>
      </w:r>
      <w:proofErr w:type="spellStart"/>
      <w:r w:rsidRPr="001D7A38">
        <w:rPr>
          <w:rFonts w:ascii="Courier New" w:eastAsia="Times New Roman" w:hAnsi="Courier New" w:cs="Courier New"/>
          <w:kern w:val="0"/>
          <w:sz w:val="20"/>
          <w:szCs w:val="20"/>
          <w:lang w:eastAsia="en-IN"/>
          <w14:ligatures w14:val="none"/>
        </w:rPr>
        <w:t>BreadcrumbList</w:t>
      </w:r>
      <w:proofErr w:type="spellEnd"/>
      <w:r w:rsidRPr="001D7A38">
        <w:rPr>
          <w:rFonts w:ascii="Courier New" w:eastAsia="Times New Roman" w:hAnsi="Courier New" w:cs="Courier New"/>
          <w:kern w:val="0"/>
          <w:sz w:val="20"/>
          <w:szCs w:val="20"/>
          <w:lang w:eastAsia="en-IN"/>
          <w14:ligatures w14:val="none"/>
        </w:rPr>
        <w:t>",</w:t>
      </w:r>
    </w:p>
    <w:p w14:paraId="5EB59C57"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w:t>
      </w:r>
      <w:proofErr w:type="spellStart"/>
      <w:r w:rsidRPr="001D7A38">
        <w:rPr>
          <w:rFonts w:ascii="Courier New" w:eastAsia="Times New Roman" w:hAnsi="Courier New" w:cs="Courier New"/>
          <w:kern w:val="0"/>
          <w:sz w:val="20"/>
          <w:szCs w:val="20"/>
          <w:lang w:eastAsia="en-IN"/>
          <w14:ligatures w14:val="none"/>
        </w:rPr>
        <w:t>itemListElement</w:t>
      </w:r>
      <w:proofErr w:type="spellEnd"/>
      <w:r w:rsidRPr="001D7A38">
        <w:rPr>
          <w:rFonts w:ascii="Courier New" w:eastAsia="Times New Roman" w:hAnsi="Courier New" w:cs="Courier New"/>
          <w:kern w:val="0"/>
          <w:sz w:val="20"/>
          <w:szCs w:val="20"/>
          <w:lang w:eastAsia="en-IN"/>
          <w14:ligatures w14:val="none"/>
        </w:rPr>
        <w:t>": [</w:t>
      </w:r>
    </w:p>
    <w:p w14:paraId="783BA7DE"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w:t>
      </w:r>
    </w:p>
    <w:p w14:paraId="23A3EFED"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"@type": "</w:t>
      </w:r>
      <w:proofErr w:type="spellStart"/>
      <w:r w:rsidRPr="001D7A38">
        <w:rPr>
          <w:rFonts w:ascii="Courier New" w:eastAsia="Times New Roman" w:hAnsi="Courier New" w:cs="Courier New"/>
          <w:kern w:val="0"/>
          <w:sz w:val="20"/>
          <w:szCs w:val="20"/>
          <w:lang w:eastAsia="en-IN"/>
          <w14:ligatures w14:val="none"/>
        </w:rPr>
        <w:t>ListItem</w:t>
      </w:r>
      <w:proofErr w:type="spellEnd"/>
      <w:r w:rsidRPr="001D7A38">
        <w:rPr>
          <w:rFonts w:ascii="Courier New" w:eastAsia="Times New Roman" w:hAnsi="Courier New" w:cs="Courier New"/>
          <w:kern w:val="0"/>
          <w:sz w:val="20"/>
          <w:szCs w:val="20"/>
          <w:lang w:eastAsia="en-IN"/>
          <w14:ligatures w14:val="none"/>
        </w:rPr>
        <w:t>",</w:t>
      </w:r>
    </w:p>
    <w:p w14:paraId="63382FBC"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"position": 1,</w:t>
      </w:r>
    </w:p>
    <w:p w14:paraId="7D8C3AED"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"name": "Home",</w:t>
      </w:r>
    </w:p>
    <w:p w14:paraId="07BD8B11"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"item": "https://www.strategicmarketresearch.com/"</w:t>
      </w:r>
    </w:p>
    <w:p w14:paraId="0D8CAD1F"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w:t>
      </w:r>
    </w:p>
    <w:p w14:paraId="68DA3C9A"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w:t>
      </w:r>
    </w:p>
    <w:p w14:paraId="1753BE95"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"@type": "</w:t>
      </w:r>
      <w:proofErr w:type="spellStart"/>
      <w:r w:rsidRPr="001D7A38">
        <w:rPr>
          <w:rFonts w:ascii="Courier New" w:eastAsia="Times New Roman" w:hAnsi="Courier New" w:cs="Courier New"/>
          <w:kern w:val="0"/>
          <w:sz w:val="20"/>
          <w:szCs w:val="20"/>
          <w:lang w:eastAsia="en-IN"/>
          <w14:ligatures w14:val="none"/>
        </w:rPr>
        <w:t>ListItem</w:t>
      </w:r>
      <w:proofErr w:type="spellEnd"/>
      <w:r w:rsidRPr="001D7A38">
        <w:rPr>
          <w:rFonts w:ascii="Courier New" w:eastAsia="Times New Roman" w:hAnsi="Courier New" w:cs="Courier New"/>
          <w:kern w:val="0"/>
          <w:sz w:val="20"/>
          <w:szCs w:val="20"/>
          <w:lang w:eastAsia="en-IN"/>
          <w14:ligatures w14:val="none"/>
        </w:rPr>
        <w:t>",</w:t>
      </w:r>
    </w:p>
    <w:p w14:paraId="02C31D6B"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"position": 2,</w:t>
      </w:r>
    </w:p>
    <w:p w14:paraId="124C49B2" w14:textId="3AEF21D6"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"name": "</w:t>
      </w:r>
      <w:r w:rsidR="000B378E" w:rsidRPr="000B378E">
        <w:rPr>
          <w:rFonts w:ascii="Courier New" w:eastAsia="Times New Roman" w:hAnsi="Courier New" w:cs="Courier New"/>
          <w:kern w:val="0"/>
          <w:sz w:val="20"/>
          <w:szCs w:val="20"/>
          <w:lang w:eastAsia="en-IN"/>
          <w14:ligatures w14:val="none"/>
        </w:rPr>
        <w:t>Healthcare</w:t>
      </w:r>
      <w:r w:rsidRPr="001D7A38">
        <w:rPr>
          <w:rFonts w:ascii="Courier New" w:eastAsia="Times New Roman" w:hAnsi="Courier New" w:cs="Courier New"/>
          <w:kern w:val="0"/>
          <w:sz w:val="20"/>
          <w:szCs w:val="20"/>
          <w:lang w:eastAsia="en-IN"/>
          <w14:ligatures w14:val="none"/>
        </w:rPr>
        <w:t>",</w:t>
      </w:r>
    </w:p>
    <w:p w14:paraId="13B3F182" w14:textId="42C841C5"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"item": "https://www.strategicmarketresearch.com/reports/</w:t>
      </w:r>
      <w:r w:rsidR="000B378E">
        <w:rPr>
          <w:rFonts w:ascii="Courier New" w:eastAsia="Times New Roman" w:hAnsi="Courier New" w:cs="Courier New"/>
          <w:kern w:val="0"/>
          <w:sz w:val="20"/>
          <w:szCs w:val="20"/>
          <w:lang w:eastAsia="en-IN"/>
          <w14:ligatures w14:val="none"/>
        </w:rPr>
        <w:t>h</w:t>
      </w:r>
      <w:r w:rsidR="000B378E" w:rsidRPr="000B378E">
        <w:rPr>
          <w:rFonts w:ascii="Courier New" w:eastAsia="Times New Roman" w:hAnsi="Courier New" w:cs="Courier New"/>
          <w:kern w:val="0"/>
          <w:sz w:val="20"/>
          <w:szCs w:val="20"/>
          <w:lang w:eastAsia="en-IN"/>
          <w14:ligatures w14:val="none"/>
        </w:rPr>
        <w:t>ealthcare</w:t>
      </w:r>
      <w:r w:rsidRPr="001D7A38">
        <w:rPr>
          <w:rFonts w:ascii="Courier New" w:eastAsia="Times New Roman" w:hAnsi="Courier New" w:cs="Courier New"/>
          <w:kern w:val="0"/>
          <w:sz w:val="20"/>
          <w:szCs w:val="20"/>
          <w:lang w:eastAsia="en-IN"/>
          <w14:ligatures w14:val="none"/>
        </w:rPr>
        <w:t>"</w:t>
      </w:r>
    </w:p>
    <w:p w14:paraId="7944C969"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w:t>
      </w:r>
    </w:p>
    <w:p w14:paraId="5EEFC265"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w:t>
      </w:r>
    </w:p>
    <w:p w14:paraId="2F018345"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"@type": "</w:t>
      </w:r>
      <w:proofErr w:type="spellStart"/>
      <w:r w:rsidRPr="001D7A38">
        <w:rPr>
          <w:rFonts w:ascii="Courier New" w:eastAsia="Times New Roman" w:hAnsi="Courier New" w:cs="Courier New"/>
          <w:kern w:val="0"/>
          <w:sz w:val="20"/>
          <w:szCs w:val="20"/>
          <w:lang w:eastAsia="en-IN"/>
          <w14:ligatures w14:val="none"/>
        </w:rPr>
        <w:t>ListItem</w:t>
      </w:r>
      <w:proofErr w:type="spellEnd"/>
      <w:r w:rsidRPr="001D7A38">
        <w:rPr>
          <w:rFonts w:ascii="Courier New" w:eastAsia="Times New Roman" w:hAnsi="Courier New" w:cs="Courier New"/>
          <w:kern w:val="0"/>
          <w:sz w:val="20"/>
          <w:szCs w:val="20"/>
          <w:lang w:eastAsia="en-IN"/>
          <w14:ligatures w14:val="none"/>
        </w:rPr>
        <w:t>",</w:t>
      </w:r>
    </w:p>
    <w:p w14:paraId="6815BB17"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"position": 3,</w:t>
      </w:r>
    </w:p>
    <w:p w14:paraId="24B75712"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"name": "Enteral Feeding Tubes Market Report 2030",</w:t>
      </w:r>
    </w:p>
    <w:p w14:paraId="28940EBA"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"item": "https://www.strategicmarketresearch.com/market-report/enteral-feeding-tubes"</w:t>
      </w:r>
    </w:p>
    <w:p w14:paraId="5305D075"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w:t>
      </w:r>
    </w:p>
    <w:p w14:paraId="211AFF02"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w:t>
      </w:r>
    </w:p>
    <w:p w14:paraId="23B5B5C9"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w:t>
      </w:r>
    </w:p>
    <w:p w14:paraId="0D0BB37E" w14:textId="77777777" w:rsidR="001D7A38" w:rsidRPr="001D7A38" w:rsidRDefault="001D7A38" w:rsidP="001D7A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7A38">
        <w:rPr>
          <w:rFonts w:ascii="Times New Roman" w:eastAsia="Times New Roman" w:hAnsi="Times New Roman" w:cs="Times New Roman"/>
          <w:b/>
          <w:bCs/>
          <w:kern w:val="0"/>
          <w:sz w:val="24"/>
          <w:szCs w:val="24"/>
          <w:lang w:eastAsia="en-IN"/>
          <w14:ligatures w14:val="none"/>
        </w:rPr>
        <w:t>FAQ Schema:</w:t>
      </w:r>
    </w:p>
    <w:p w14:paraId="14F1A997"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D7A38">
        <w:rPr>
          <w:rFonts w:ascii="Courier New" w:eastAsia="Times New Roman" w:hAnsi="Courier New" w:cs="Courier New"/>
          <w:kern w:val="0"/>
          <w:sz w:val="20"/>
          <w:szCs w:val="20"/>
          <w:lang w:eastAsia="en-IN"/>
          <w14:ligatures w14:val="none"/>
        </w:rPr>
        <w:t>json</w:t>
      </w:r>
      <w:proofErr w:type="spellEnd"/>
    </w:p>
    <w:p w14:paraId="1603BDE8"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Copy code</w:t>
      </w:r>
    </w:p>
    <w:p w14:paraId="28991BAA"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w:t>
      </w:r>
    </w:p>
    <w:p w14:paraId="14C70CF2"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"@context": "https://schema.org",</w:t>
      </w:r>
    </w:p>
    <w:p w14:paraId="33485EA1"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lastRenderedPageBreak/>
        <w:t xml:space="preserve">  "@type": "</w:t>
      </w:r>
      <w:proofErr w:type="spellStart"/>
      <w:r w:rsidRPr="001D7A38">
        <w:rPr>
          <w:rFonts w:ascii="Courier New" w:eastAsia="Times New Roman" w:hAnsi="Courier New" w:cs="Courier New"/>
          <w:kern w:val="0"/>
          <w:sz w:val="20"/>
          <w:szCs w:val="20"/>
          <w:lang w:eastAsia="en-IN"/>
          <w14:ligatures w14:val="none"/>
        </w:rPr>
        <w:t>FAQPage</w:t>
      </w:r>
      <w:proofErr w:type="spellEnd"/>
      <w:r w:rsidRPr="001D7A38">
        <w:rPr>
          <w:rFonts w:ascii="Courier New" w:eastAsia="Times New Roman" w:hAnsi="Courier New" w:cs="Courier New"/>
          <w:kern w:val="0"/>
          <w:sz w:val="20"/>
          <w:szCs w:val="20"/>
          <w:lang w:eastAsia="en-IN"/>
          <w14:ligatures w14:val="none"/>
        </w:rPr>
        <w:t>",</w:t>
      </w:r>
    </w:p>
    <w:p w14:paraId="7A632199"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w:t>
      </w:r>
      <w:proofErr w:type="spellStart"/>
      <w:r w:rsidRPr="001D7A38">
        <w:rPr>
          <w:rFonts w:ascii="Courier New" w:eastAsia="Times New Roman" w:hAnsi="Courier New" w:cs="Courier New"/>
          <w:kern w:val="0"/>
          <w:sz w:val="20"/>
          <w:szCs w:val="20"/>
          <w:lang w:eastAsia="en-IN"/>
          <w14:ligatures w14:val="none"/>
        </w:rPr>
        <w:t>mainEntity</w:t>
      </w:r>
      <w:proofErr w:type="spellEnd"/>
      <w:r w:rsidRPr="001D7A38">
        <w:rPr>
          <w:rFonts w:ascii="Courier New" w:eastAsia="Times New Roman" w:hAnsi="Courier New" w:cs="Courier New"/>
          <w:kern w:val="0"/>
          <w:sz w:val="20"/>
          <w:szCs w:val="20"/>
          <w:lang w:eastAsia="en-IN"/>
          <w14:ligatures w14:val="none"/>
        </w:rPr>
        <w:t>": [</w:t>
      </w:r>
    </w:p>
    <w:p w14:paraId="480CE5FD"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w:t>
      </w:r>
    </w:p>
    <w:p w14:paraId="31DFFB0B"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"@type": "Question",</w:t>
      </w:r>
    </w:p>
    <w:p w14:paraId="78AEB08E"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"name": "How big is the enteral feeding tubes market?",</w:t>
      </w:r>
    </w:p>
    <w:p w14:paraId="60B83670"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w:t>
      </w:r>
      <w:proofErr w:type="spellStart"/>
      <w:r w:rsidRPr="001D7A38">
        <w:rPr>
          <w:rFonts w:ascii="Courier New" w:eastAsia="Times New Roman" w:hAnsi="Courier New" w:cs="Courier New"/>
          <w:kern w:val="0"/>
          <w:sz w:val="20"/>
          <w:szCs w:val="20"/>
          <w:lang w:eastAsia="en-IN"/>
          <w14:ligatures w14:val="none"/>
        </w:rPr>
        <w:t>acceptedAnswer</w:t>
      </w:r>
      <w:proofErr w:type="spellEnd"/>
      <w:r w:rsidRPr="001D7A38">
        <w:rPr>
          <w:rFonts w:ascii="Courier New" w:eastAsia="Times New Roman" w:hAnsi="Courier New" w:cs="Courier New"/>
          <w:kern w:val="0"/>
          <w:sz w:val="20"/>
          <w:szCs w:val="20"/>
          <w:lang w:eastAsia="en-IN"/>
          <w14:ligatures w14:val="none"/>
        </w:rPr>
        <w:t>": {</w:t>
      </w:r>
    </w:p>
    <w:p w14:paraId="160D5476"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"@type": "Answer",</w:t>
      </w:r>
    </w:p>
    <w:p w14:paraId="186DEA51"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"text": "The global enteral feeding tubes market was valued at USD 3.17 billion in 2024."</w:t>
      </w:r>
    </w:p>
    <w:p w14:paraId="4BC2E8C9"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w:t>
      </w:r>
    </w:p>
    <w:p w14:paraId="0F694C2D"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w:t>
      </w:r>
    </w:p>
    <w:p w14:paraId="559C1611"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w:t>
      </w:r>
    </w:p>
    <w:p w14:paraId="60075B19"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"@type": "Question",</w:t>
      </w:r>
    </w:p>
    <w:p w14:paraId="153EAE85"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"name": "What is the CAGR for enteral feeding tubes during the forecast period?",</w:t>
      </w:r>
    </w:p>
    <w:p w14:paraId="20B9CF07"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w:t>
      </w:r>
      <w:proofErr w:type="spellStart"/>
      <w:r w:rsidRPr="001D7A38">
        <w:rPr>
          <w:rFonts w:ascii="Courier New" w:eastAsia="Times New Roman" w:hAnsi="Courier New" w:cs="Courier New"/>
          <w:kern w:val="0"/>
          <w:sz w:val="20"/>
          <w:szCs w:val="20"/>
          <w:lang w:eastAsia="en-IN"/>
          <w14:ligatures w14:val="none"/>
        </w:rPr>
        <w:t>acceptedAnswer</w:t>
      </w:r>
      <w:proofErr w:type="spellEnd"/>
      <w:r w:rsidRPr="001D7A38">
        <w:rPr>
          <w:rFonts w:ascii="Courier New" w:eastAsia="Times New Roman" w:hAnsi="Courier New" w:cs="Courier New"/>
          <w:kern w:val="0"/>
          <w:sz w:val="20"/>
          <w:szCs w:val="20"/>
          <w:lang w:eastAsia="en-IN"/>
          <w14:ligatures w14:val="none"/>
        </w:rPr>
        <w:t>": {</w:t>
      </w:r>
    </w:p>
    <w:p w14:paraId="1348078D"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"@type": "Answer",</w:t>
      </w:r>
    </w:p>
    <w:p w14:paraId="4D56750D"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"text": "The market is expected to grow at a CAGR of 6.8% from 2024 to 2030."</w:t>
      </w:r>
    </w:p>
    <w:p w14:paraId="08D562D8"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w:t>
      </w:r>
    </w:p>
    <w:p w14:paraId="7D3DBA41"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w:t>
      </w:r>
    </w:p>
    <w:p w14:paraId="441F3BE2"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w:t>
      </w:r>
    </w:p>
    <w:p w14:paraId="7D493912"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"@type": "Question",</w:t>
      </w:r>
    </w:p>
    <w:p w14:paraId="7D1F5DEC"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"name": "Who are the major players in the enteral feeding tubes market?",</w:t>
      </w:r>
    </w:p>
    <w:p w14:paraId="376326A3"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w:t>
      </w:r>
      <w:proofErr w:type="spellStart"/>
      <w:r w:rsidRPr="001D7A38">
        <w:rPr>
          <w:rFonts w:ascii="Courier New" w:eastAsia="Times New Roman" w:hAnsi="Courier New" w:cs="Courier New"/>
          <w:kern w:val="0"/>
          <w:sz w:val="20"/>
          <w:szCs w:val="20"/>
          <w:lang w:eastAsia="en-IN"/>
          <w14:ligatures w14:val="none"/>
        </w:rPr>
        <w:t>acceptedAnswer</w:t>
      </w:r>
      <w:proofErr w:type="spellEnd"/>
      <w:r w:rsidRPr="001D7A38">
        <w:rPr>
          <w:rFonts w:ascii="Courier New" w:eastAsia="Times New Roman" w:hAnsi="Courier New" w:cs="Courier New"/>
          <w:kern w:val="0"/>
          <w:sz w:val="20"/>
          <w:szCs w:val="20"/>
          <w:lang w:eastAsia="en-IN"/>
          <w14:ligatures w14:val="none"/>
        </w:rPr>
        <w:t>": {</w:t>
      </w:r>
    </w:p>
    <w:p w14:paraId="71CE1773"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"@type": "Answer",</w:t>
      </w:r>
    </w:p>
    <w:p w14:paraId="0A66879F"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"text": "Leading players include Cardinal Health, Fresenius </w:t>
      </w:r>
      <w:proofErr w:type="spellStart"/>
      <w:r w:rsidRPr="001D7A38">
        <w:rPr>
          <w:rFonts w:ascii="Courier New" w:eastAsia="Times New Roman" w:hAnsi="Courier New" w:cs="Courier New"/>
          <w:kern w:val="0"/>
          <w:sz w:val="20"/>
          <w:szCs w:val="20"/>
          <w:lang w:eastAsia="en-IN"/>
          <w14:ligatures w14:val="none"/>
        </w:rPr>
        <w:t>Kabi</w:t>
      </w:r>
      <w:proofErr w:type="spellEnd"/>
      <w:r w:rsidRPr="001D7A38">
        <w:rPr>
          <w:rFonts w:ascii="Courier New" w:eastAsia="Times New Roman" w:hAnsi="Courier New" w:cs="Courier New"/>
          <w:kern w:val="0"/>
          <w:sz w:val="20"/>
          <w:szCs w:val="20"/>
          <w:lang w:eastAsia="en-IN"/>
          <w14:ligatures w14:val="none"/>
        </w:rPr>
        <w:t>, and BD."</w:t>
      </w:r>
    </w:p>
    <w:p w14:paraId="1A6DA785"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w:t>
      </w:r>
    </w:p>
    <w:p w14:paraId="7BC05B1A"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w:t>
      </w:r>
    </w:p>
    <w:p w14:paraId="1D73E0B8"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w:t>
      </w:r>
    </w:p>
    <w:p w14:paraId="0180B875"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"@type": "Question",</w:t>
      </w:r>
    </w:p>
    <w:p w14:paraId="42310A2A"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"name": "Which region dominates the enteral feeding tubes market?",</w:t>
      </w:r>
    </w:p>
    <w:p w14:paraId="6E5FC6CC"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w:t>
      </w:r>
      <w:proofErr w:type="spellStart"/>
      <w:r w:rsidRPr="001D7A38">
        <w:rPr>
          <w:rFonts w:ascii="Courier New" w:eastAsia="Times New Roman" w:hAnsi="Courier New" w:cs="Courier New"/>
          <w:kern w:val="0"/>
          <w:sz w:val="20"/>
          <w:szCs w:val="20"/>
          <w:lang w:eastAsia="en-IN"/>
          <w14:ligatures w14:val="none"/>
        </w:rPr>
        <w:t>acceptedAnswer</w:t>
      </w:r>
      <w:proofErr w:type="spellEnd"/>
      <w:r w:rsidRPr="001D7A38">
        <w:rPr>
          <w:rFonts w:ascii="Courier New" w:eastAsia="Times New Roman" w:hAnsi="Courier New" w:cs="Courier New"/>
          <w:kern w:val="0"/>
          <w:sz w:val="20"/>
          <w:szCs w:val="20"/>
          <w:lang w:eastAsia="en-IN"/>
          <w14:ligatures w14:val="none"/>
        </w:rPr>
        <w:t>": {</w:t>
      </w:r>
    </w:p>
    <w:p w14:paraId="6B5A67BC"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"@type": "Answer",</w:t>
      </w:r>
    </w:p>
    <w:p w14:paraId="064A793B"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"text": "North America leads due to mature healthcare infrastructure and high procedure volumes."</w:t>
      </w:r>
    </w:p>
    <w:p w14:paraId="72198F7E"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w:t>
      </w:r>
    </w:p>
    <w:p w14:paraId="59A2C46A"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w:t>
      </w:r>
    </w:p>
    <w:p w14:paraId="54560939"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w:t>
      </w:r>
    </w:p>
    <w:p w14:paraId="03ACAD12"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"@type": "Question",</w:t>
      </w:r>
    </w:p>
    <w:p w14:paraId="12784B75"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"name": "What factors are driving the enteral feeding tubes market?",</w:t>
      </w:r>
    </w:p>
    <w:p w14:paraId="2BF378A9"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w:t>
      </w:r>
      <w:proofErr w:type="spellStart"/>
      <w:r w:rsidRPr="001D7A38">
        <w:rPr>
          <w:rFonts w:ascii="Courier New" w:eastAsia="Times New Roman" w:hAnsi="Courier New" w:cs="Courier New"/>
          <w:kern w:val="0"/>
          <w:sz w:val="20"/>
          <w:szCs w:val="20"/>
          <w:lang w:eastAsia="en-IN"/>
          <w14:ligatures w14:val="none"/>
        </w:rPr>
        <w:t>acceptedAnswer</w:t>
      </w:r>
      <w:proofErr w:type="spellEnd"/>
      <w:r w:rsidRPr="001D7A38">
        <w:rPr>
          <w:rFonts w:ascii="Courier New" w:eastAsia="Times New Roman" w:hAnsi="Courier New" w:cs="Courier New"/>
          <w:kern w:val="0"/>
          <w:sz w:val="20"/>
          <w:szCs w:val="20"/>
          <w:lang w:eastAsia="en-IN"/>
          <w14:ligatures w14:val="none"/>
        </w:rPr>
        <w:t>": {</w:t>
      </w:r>
    </w:p>
    <w:p w14:paraId="3668A4DE"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"@type": "Answer",</w:t>
      </w:r>
    </w:p>
    <w:p w14:paraId="67899856"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"text": "Growth is </w:t>
      </w:r>
      <w:proofErr w:type="spellStart"/>
      <w:r w:rsidRPr="001D7A38">
        <w:rPr>
          <w:rFonts w:ascii="Courier New" w:eastAsia="Times New Roman" w:hAnsi="Courier New" w:cs="Courier New"/>
          <w:kern w:val="0"/>
          <w:sz w:val="20"/>
          <w:szCs w:val="20"/>
          <w:lang w:eastAsia="en-IN"/>
          <w14:ligatures w14:val="none"/>
        </w:rPr>
        <w:t>fueled</w:t>
      </w:r>
      <w:proofErr w:type="spellEnd"/>
      <w:r w:rsidRPr="001D7A38">
        <w:rPr>
          <w:rFonts w:ascii="Courier New" w:eastAsia="Times New Roman" w:hAnsi="Courier New" w:cs="Courier New"/>
          <w:kern w:val="0"/>
          <w:sz w:val="20"/>
          <w:szCs w:val="20"/>
          <w:lang w:eastAsia="en-IN"/>
          <w14:ligatures w14:val="none"/>
        </w:rPr>
        <w:t xml:space="preserve"> by aging demographics, clinical innovation, and the expansion of home-based care."</w:t>
      </w:r>
    </w:p>
    <w:p w14:paraId="24A60438"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w:t>
      </w:r>
    </w:p>
    <w:p w14:paraId="0FFC9E2E"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w:t>
      </w:r>
    </w:p>
    <w:p w14:paraId="694D0946" w14:textId="77777777" w:rsidR="001D7A38" w:rsidRP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 xml:space="preserve">  ]</w:t>
      </w:r>
    </w:p>
    <w:p w14:paraId="172276F8" w14:textId="043B6959" w:rsidR="001D7A38" w:rsidRDefault="001D7A38" w:rsidP="001D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D7A38">
        <w:rPr>
          <w:rFonts w:ascii="Courier New" w:eastAsia="Times New Roman" w:hAnsi="Courier New" w:cs="Courier New"/>
          <w:kern w:val="0"/>
          <w:sz w:val="20"/>
          <w:szCs w:val="20"/>
          <w:lang w:eastAsia="en-IN"/>
          <w14:ligatures w14:val="none"/>
        </w:rPr>
        <w:t>}</w:t>
      </w:r>
    </w:p>
    <w:p w14:paraId="7CA3A17F" w14:textId="77777777" w:rsidR="000B378E" w:rsidRPr="000B378E" w:rsidRDefault="001D7A38" w:rsidP="000B378E">
      <w:pPr>
        <w:pStyle w:val="Heading3"/>
        <w:rPr>
          <w:rFonts w:ascii="Times New Roman" w:eastAsia="Times New Roman" w:hAnsi="Times New Roman" w:cs="Times New Roman"/>
          <w:b/>
          <w:bCs/>
          <w:color w:val="auto"/>
          <w:kern w:val="0"/>
          <w:sz w:val="27"/>
          <w:szCs w:val="27"/>
          <w:lang w:eastAsia="en-IN"/>
          <w14:ligatures w14:val="none"/>
        </w:rPr>
      </w:pPr>
      <w:r>
        <w:rPr>
          <w:rFonts w:ascii="Courier New" w:eastAsia="Times New Roman" w:hAnsi="Courier New" w:cs="Courier New"/>
          <w:kern w:val="0"/>
          <w:sz w:val="20"/>
          <w:szCs w:val="20"/>
          <w:lang w:eastAsia="en-IN"/>
          <w14:ligatures w14:val="none"/>
        </w:rPr>
        <w:br w:type="page"/>
      </w:r>
      <w:r w:rsidR="000B378E" w:rsidRPr="000B378E">
        <w:rPr>
          <w:rFonts w:ascii="Times New Roman" w:eastAsia="Times New Roman" w:hAnsi="Times New Roman" w:cs="Times New Roman"/>
          <w:b/>
          <w:bCs/>
          <w:color w:val="auto"/>
          <w:kern w:val="0"/>
          <w:sz w:val="27"/>
          <w:szCs w:val="27"/>
          <w:lang w:eastAsia="en-IN"/>
          <w14:ligatures w14:val="none"/>
        </w:rPr>
        <w:lastRenderedPageBreak/>
        <w:t>9. Table of Contents for Enteral Feeding Tubes Market Report (2024–2030)</w:t>
      </w:r>
    </w:p>
    <w:p w14:paraId="2C7775C1" w14:textId="77777777" w:rsidR="000B378E" w:rsidRPr="000B378E" w:rsidRDefault="000B378E" w:rsidP="000B378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B378E">
        <w:rPr>
          <w:rFonts w:ascii="Times New Roman" w:eastAsia="Times New Roman" w:hAnsi="Times New Roman" w:cs="Times New Roman"/>
          <w:b/>
          <w:bCs/>
          <w:kern w:val="0"/>
          <w:sz w:val="24"/>
          <w:szCs w:val="24"/>
          <w:lang w:eastAsia="en-IN"/>
          <w14:ligatures w14:val="none"/>
        </w:rPr>
        <w:t>Executive Summary</w:t>
      </w:r>
    </w:p>
    <w:p w14:paraId="7DED4740" w14:textId="77777777" w:rsidR="000B378E" w:rsidRPr="000B378E" w:rsidRDefault="000B378E" w:rsidP="000B378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Market Overview</w:t>
      </w:r>
    </w:p>
    <w:p w14:paraId="12D34FCC" w14:textId="77777777" w:rsidR="000B378E" w:rsidRPr="000B378E" w:rsidRDefault="000B378E" w:rsidP="000B378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Market Attractiveness by Product Type, Application, Age Group, End User, and Region</w:t>
      </w:r>
    </w:p>
    <w:p w14:paraId="4FA90E2A" w14:textId="77777777" w:rsidR="000B378E" w:rsidRPr="000B378E" w:rsidRDefault="000B378E" w:rsidP="000B378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Strategic Insights from Key Executives (CXO Perspective)</w:t>
      </w:r>
    </w:p>
    <w:p w14:paraId="23913EEC" w14:textId="77777777" w:rsidR="000B378E" w:rsidRPr="000B378E" w:rsidRDefault="000B378E" w:rsidP="000B378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Historical Market Size and Future Projections (2022–2030)</w:t>
      </w:r>
    </w:p>
    <w:p w14:paraId="16279929" w14:textId="77777777" w:rsidR="000B378E" w:rsidRPr="000B378E" w:rsidRDefault="000B378E" w:rsidP="000B378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Summary of Market Segmentation by Product Type, Application, Age Group, End User, and Region</w:t>
      </w:r>
    </w:p>
    <w:p w14:paraId="082B80EE" w14:textId="77777777" w:rsidR="000B378E" w:rsidRPr="000B378E" w:rsidRDefault="000B378E" w:rsidP="000B378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B378E">
        <w:rPr>
          <w:rFonts w:ascii="Times New Roman" w:eastAsia="Times New Roman" w:hAnsi="Times New Roman" w:cs="Times New Roman"/>
          <w:b/>
          <w:bCs/>
          <w:kern w:val="0"/>
          <w:sz w:val="24"/>
          <w:szCs w:val="24"/>
          <w:lang w:eastAsia="en-IN"/>
          <w14:ligatures w14:val="none"/>
        </w:rPr>
        <w:t>Market Share Analysis</w:t>
      </w:r>
    </w:p>
    <w:p w14:paraId="07FDE56F" w14:textId="77777777" w:rsidR="000B378E" w:rsidRPr="000B378E" w:rsidRDefault="000B378E" w:rsidP="000B378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Leading Players by Revenue and Market Share</w:t>
      </w:r>
    </w:p>
    <w:p w14:paraId="325784EE" w14:textId="77777777" w:rsidR="000B378E" w:rsidRPr="000B378E" w:rsidRDefault="000B378E" w:rsidP="000B378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Market Share Analysis by Product Type, Application, Age Group, and End User</w:t>
      </w:r>
    </w:p>
    <w:p w14:paraId="62935B60" w14:textId="77777777" w:rsidR="000B378E" w:rsidRPr="000B378E" w:rsidRDefault="000B378E" w:rsidP="000B378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B378E">
        <w:rPr>
          <w:rFonts w:ascii="Times New Roman" w:eastAsia="Times New Roman" w:hAnsi="Times New Roman" w:cs="Times New Roman"/>
          <w:b/>
          <w:bCs/>
          <w:kern w:val="0"/>
          <w:sz w:val="24"/>
          <w:szCs w:val="24"/>
          <w:lang w:eastAsia="en-IN"/>
          <w14:ligatures w14:val="none"/>
        </w:rPr>
        <w:t>Investment Opportunities in the Enteral Feeding Tubes Market</w:t>
      </w:r>
    </w:p>
    <w:p w14:paraId="4A256590" w14:textId="77777777" w:rsidR="000B378E" w:rsidRPr="000B378E" w:rsidRDefault="000B378E" w:rsidP="000B378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Key Developments and Innovations</w:t>
      </w:r>
    </w:p>
    <w:p w14:paraId="17B6308A" w14:textId="77777777" w:rsidR="000B378E" w:rsidRPr="000B378E" w:rsidRDefault="000B378E" w:rsidP="000B378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Mergers, Acquisitions, and Strategic Partnerships</w:t>
      </w:r>
    </w:p>
    <w:p w14:paraId="4370CED6" w14:textId="77777777" w:rsidR="000B378E" w:rsidRPr="000B378E" w:rsidRDefault="000B378E" w:rsidP="000B378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High-Growth Segments for Investment</w:t>
      </w:r>
    </w:p>
    <w:p w14:paraId="59BBC421" w14:textId="77777777" w:rsidR="000B378E" w:rsidRPr="000B378E" w:rsidRDefault="000B378E" w:rsidP="000B378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B378E">
        <w:rPr>
          <w:rFonts w:ascii="Times New Roman" w:eastAsia="Times New Roman" w:hAnsi="Times New Roman" w:cs="Times New Roman"/>
          <w:b/>
          <w:bCs/>
          <w:kern w:val="0"/>
          <w:sz w:val="24"/>
          <w:szCs w:val="24"/>
          <w:lang w:eastAsia="en-IN"/>
          <w14:ligatures w14:val="none"/>
        </w:rPr>
        <w:t>Market Introduction</w:t>
      </w:r>
    </w:p>
    <w:p w14:paraId="135FFE68" w14:textId="77777777" w:rsidR="000B378E" w:rsidRPr="000B378E" w:rsidRDefault="000B378E" w:rsidP="000B378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Definition and Scope of the Study</w:t>
      </w:r>
    </w:p>
    <w:p w14:paraId="64AF9C25" w14:textId="77777777" w:rsidR="000B378E" w:rsidRPr="000B378E" w:rsidRDefault="000B378E" w:rsidP="000B378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Market Structure and Key Findings</w:t>
      </w:r>
    </w:p>
    <w:p w14:paraId="40061268" w14:textId="77777777" w:rsidR="000B378E" w:rsidRPr="000B378E" w:rsidRDefault="000B378E" w:rsidP="000B378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Overview of Top Investment Pockets</w:t>
      </w:r>
    </w:p>
    <w:p w14:paraId="43FCE6E3" w14:textId="77777777" w:rsidR="000B378E" w:rsidRPr="000B378E" w:rsidRDefault="000B378E" w:rsidP="000B378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B378E">
        <w:rPr>
          <w:rFonts w:ascii="Times New Roman" w:eastAsia="Times New Roman" w:hAnsi="Times New Roman" w:cs="Times New Roman"/>
          <w:b/>
          <w:bCs/>
          <w:kern w:val="0"/>
          <w:sz w:val="24"/>
          <w:szCs w:val="24"/>
          <w:lang w:eastAsia="en-IN"/>
          <w14:ligatures w14:val="none"/>
        </w:rPr>
        <w:t>Research Methodology</w:t>
      </w:r>
    </w:p>
    <w:p w14:paraId="58327AC4" w14:textId="77777777" w:rsidR="000B378E" w:rsidRPr="000B378E" w:rsidRDefault="000B378E" w:rsidP="000B378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Research Process Overview</w:t>
      </w:r>
    </w:p>
    <w:p w14:paraId="239C850D" w14:textId="77777777" w:rsidR="000B378E" w:rsidRPr="000B378E" w:rsidRDefault="000B378E" w:rsidP="000B378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Primary and Secondary Research Approaches</w:t>
      </w:r>
    </w:p>
    <w:p w14:paraId="46A90104" w14:textId="77777777" w:rsidR="000B378E" w:rsidRPr="000B378E" w:rsidRDefault="000B378E" w:rsidP="000B378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Market Size Estimation and Forecasting Techniques</w:t>
      </w:r>
    </w:p>
    <w:p w14:paraId="5C98C042" w14:textId="77777777" w:rsidR="000B378E" w:rsidRPr="000B378E" w:rsidRDefault="000B378E" w:rsidP="000B378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B378E">
        <w:rPr>
          <w:rFonts w:ascii="Times New Roman" w:eastAsia="Times New Roman" w:hAnsi="Times New Roman" w:cs="Times New Roman"/>
          <w:b/>
          <w:bCs/>
          <w:kern w:val="0"/>
          <w:sz w:val="24"/>
          <w:szCs w:val="24"/>
          <w:lang w:eastAsia="en-IN"/>
          <w14:ligatures w14:val="none"/>
        </w:rPr>
        <w:t>Market Dynamics</w:t>
      </w:r>
    </w:p>
    <w:p w14:paraId="6B147A97" w14:textId="77777777" w:rsidR="000B378E" w:rsidRPr="000B378E" w:rsidRDefault="000B378E" w:rsidP="000B378E">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Key Market Drivers</w:t>
      </w:r>
    </w:p>
    <w:p w14:paraId="0BAFF22A" w14:textId="77777777" w:rsidR="000B378E" w:rsidRPr="000B378E" w:rsidRDefault="000B378E" w:rsidP="000B378E">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Challenges and Restraints Impacting Growth</w:t>
      </w:r>
    </w:p>
    <w:p w14:paraId="77E9D9BF" w14:textId="77777777" w:rsidR="000B378E" w:rsidRPr="000B378E" w:rsidRDefault="000B378E" w:rsidP="000B378E">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Emerging Opportunities for Stakeholders</w:t>
      </w:r>
    </w:p>
    <w:p w14:paraId="61535FD5" w14:textId="77777777" w:rsidR="000B378E" w:rsidRPr="000B378E" w:rsidRDefault="000B378E" w:rsidP="000B378E">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 xml:space="preserve">Impact of </w:t>
      </w:r>
      <w:proofErr w:type="spellStart"/>
      <w:r w:rsidRPr="000B378E">
        <w:rPr>
          <w:rFonts w:ascii="Times New Roman" w:eastAsia="Times New Roman" w:hAnsi="Times New Roman" w:cs="Times New Roman"/>
          <w:kern w:val="0"/>
          <w:sz w:val="24"/>
          <w:szCs w:val="24"/>
          <w:lang w:eastAsia="en-IN"/>
          <w14:ligatures w14:val="none"/>
        </w:rPr>
        <w:t>Behavioral</w:t>
      </w:r>
      <w:proofErr w:type="spellEnd"/>
      <w:r w:rsidRPr="000B378E">
        <w:rPr>
          <w:rFonts w:ascii="Times New Roman" w:eastAsia="Times New Roman" w:hAnsi="Times New Roman" w:cs="Times New Roman"/>
          <w:kern w:val="0"/>
          <w:sz w:val="24"/>
          <w:szCs w:val="24"/>
          <w:lang w:eastAsia="en-IN"/>
          <w14:ligatures w14:val="none"/>
        </w:rPr>
        <w:t xml:space="preserve"> and Regulatory Factors</w:t>
      </w:r>
    </w:p>
    <w:p w14:paraId="56905A80" w14:textId="77777777" w:rsidR="000B378E" w:rsidRPr="000B378E" w:rsidRDefault="000B378E" w:rsidP="000B378E">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Global Enteral Nutrition Guidelines and Patient Safety Standards</w:t>
      </w:r>
    </w:p>
    <w:p w14:paraId="7AECBE75" w14:textId="77777777" w:rsidR="000B378E" w:rsidRPr="000B378E" w:rsidRDefault="000B378E" w:rsidP="000B378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B378E">
        <w:rPr>
          <w:rFonts w:ascii="Times New Roman" w:eastAsia="Times New Roman" w:hAnsi="Times New Roman" w:cs="Times New Roman"/>
          <w:b/>
          <w:bCs/>
          <w:kern w:val="0"/>
          <w:sz w:val="24"/>
          <w:szCs w:val="24"/>
          <w:lang w:eastAsia="en-IN"/>
          <w14:ligatures w14:val="none"/>
        </w:rPr>
        <w:t>Global Enteral Feeding Tubes Market Analysis</w:t>
      </w:r>
    </w:p>
    <w:p w14:paraId="6753862A" w14:textId="77777777" w:rsidR="000B378E" w:rsidRPr="000B378E" w:rsidRDefault="000B378E" w:rsidP="000B378E">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Historical Market Size and Volume (2022–2023)</w:t>
      </w:r>
    </w:p>
    <w:p w14:paraId="0A4ED63F" w14:textId="77777777" w:rsidR="000B378E" w:rsidRPr="000B378E" w:rsidRDefault="000B378E" w:rsidP="000B378E">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Market Size and Volume Forecasts (2024–2030)</w:t>
      </w:r>
    </w:p>
    <w:p w14:paraId="0D7DF253" w14:textId="77777777" w:rsidR="000B378E" w:rsidRPr="000B378E" w:rsidRDefault="000B378E" w:rsidP="000B378E">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0B378E">
        <w:rPr>
          <w:rFonts w:ascii="Times New Roman" w:eastAsia="Times New Roman" w:hAnsi="Times New Roman" w:cs="Times New Roman"/>
          <w:b/>
          <w:bCs/>
          <w:kern w:val="0"/>
          <w:sz w:val="20"/>
          <w:szCs w:val="20"/>
          <w:lang w:eastAsia="en-IN"/>
          <w14:ligatures w14:val="none"/>
        </w:rPr>
        <w:t>By Product Type:</w:t>
      </w:r>
    </w:p>
    <w:p w14:paraId="33C61FE9" w14:textId="77777777" w:rsidR="000B378E" w:rsidRPr="000B378E" w:rsidRDefault="000B378E" w:rsidP="000B378E">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lastRenderedPageBreak/>
        <w:t>Gastrostomy Tubes</w:t>
      </w:r>
    </w:p>
    <w:p w14:paraId="52C30B9B" w14:textId="77777777" w:rsidR="000B378E" w:rsidRPr="000B378E" w:rsidRDefault="000B378E" w:rsidP="000B378E">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Jejunostomy Tubes</w:t>
      </w:r>
    </w:p>
    <w:p w14:paraId="1FA10A9C" w14:textId="77777777" w:rsidR="000B378E" w:rsidRPr="000B378E" w:rsidRDefault="000B378E" w:rsidP="000B378E">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Nasogastric Tubes</w:t>
      </w:r>
    </w:p>
    <w:p w14:paraId="0020B939" w14:textId="77777777" w:rsidR="000B378E" w:rsidRPr="000B378E" w:rsidRDefault="000B378E" w:rsidP="000B378E">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B378E">
        <w:rPr>
          <w:rFonts w:ascii="Times New Roman" w:eastAsia="Times New Roman" w:hAnsi="Times New Roman" w:cs="Times New Roman"/>
          <w:kern w:val="0"/>
          <w:sz w:val="24"/>
          <w:szCs w:val="24"/>
          <w:lang w:eastAsia="en-IN"/>
          <w14:ligatures w14:val="none"/>
        </w:rPr>
        <w:t>Nasojejunal</w:t>
      </w:r>
      <w:proofErr w:type="spellEnd"/>
      <w:r w:rsidRPr="000B378E">
        <w:rPr>
          <w:rFonts w:ascii="Times New Roman" w:eastAsia="Times New Roman" w:hAnsi="Times New Roman" w:cs="Times New Roman"/>
          <w:kern w:val="0"/>
          <w:sz w:val="24"/>
          <w:szCs w:val="24"/>
          <w:lang w:eastAsia="en-IN"/>
          <w14:ligatures w14:val="none"/>
        </w:rPr>
        <w:t xml:space="preserve"> Tubes</w:t>
      </w:r>
    </w:p>
    <w:p w14:paraId="026E7C2E" w14:textId="77777777" w:rsidR="000B378E" w:rsidRPr="000B378E" w:rsidRDefault="000B378E" w:rsidP="000B378E">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0B378E">
        <w:rPr>
          <w:rFonts w:ascii="Times New Roman" w:eastAsia="Times New Roman" w:hAnsi="Times New Roman" w:cs="Times New Roman"/>
          <w:b/>
          <w:bCs/>
          <w:kern w:val="0"/>
          <w:sz w:val="20"/>
          <w:szCs w:val="20"/>
          <w:lang w:eastAsia="en-IN"/>
          <w14:ligatures w14:val="none"/>
        </w:rPr>
        <w:t>By Application:</w:t>
      </w:r>
    </w:p>
    <w:p w14:paraId="639E943A" w14:textId="77777777" w:rsidR="000B378E" w:rsidRPr="000B378E" w:rsidRDefault="000B378E" w:rsidP="000B378E">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Oncology</w:t>
      </w:r>
    </w:p>
    <w:p w14:paraId="55A96107" w14:textId="77777777" w:rsidR="000B378E" w:rsidRPr="000B378E" w:rsidRDefault="000B378E" w:rsidP="000B378E">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Gastroenterology</w:t>
      </w:r>
    </w:p>
    <w:p w14:paraId="5DFC4001" w14:textId="77777777" w:rsidR="000B378E" w:rsidRPr="000B378E" w:rsidRDefault="000B378E" w:rsidP="000B378E">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Neurology</w:t>
      </w:r>
    </w:p>
    <w:p w14:paraId="313046DF" w14:textId="77777777" w:rsidR="000B378E" w:rsidRPr="000B378E" w:rsidRDefault="000B378E" w:rsidP="000B378E">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Critical Care &amp; ICU</w:t>
      </w:r>
    </w:p>
    <w:p w14:paraId="241BB10E" w14:textId="77777777" w:rsidR="000B378E" w:rsidRPr="000B378E" w:rsidRDefault="000B378E" w:rsidP="000B378E">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0B378E">
        <w:rPr>
          <w:rFonts w:ascii="Times New Roman" w:eastAsia="Times New Roman" w:hAnsi="Times New Roman" w:cs="Times New Roman"/>
          <w:b/>
          <w:bCs/>
          <w:kern w:val="0"/>
          <w:sz w:val="20"/>
          <w:szCs w:val="20"/>
          <w:lang w:eastAsia="en-IN"/>
          <w14:ligatures w14:val="none"/>
        </w:rPr>
        <w:t>By Age Group:</w:t>
      </w:r>
    </w:p>
    <w:p w14:paraId="556429F8" w14:textId="77777777" w:rsidR="000B378E" w:rsidRPr="000B378E" w:rsidRDefault="000B378E" w:rsidP="000B378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B378E">
        <w:rPr>
          <w:rFonts w:ascii="Times New Roman" w:eastAsia="Times New Roman" w:hAnsi="Times New Roman" w:cs="Times New Roman"/>
          <w:kern w:val="0"/>
          <w:sz w:val="24"/>
          <w:szCs w:val="24"/>
          <w:lang w:eastAsia="en-IN"/>
          <w14:ligatures w14:val="none"/>
        </w:rPr>
        <w:t>Pediatrics</w:t>
      </w:r>
      <w:proofErr w:type="spellEnd"/>
    </w:p>
    <w:p w14:paraId="7EAAFEA9" w14:textId="77777777" w:rsidR="000B378E" w:rsidRPr="000B378E" w:rsidRDefault="000B378E" w:rsidP="000B378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Adults</w:t>
      </w:r>
    </w:p>
    <w:p w14:paraId="00F884FF" w14:textId="77777777" w:rsidR="000B378E" w:rsidRPr="000B378E" w:rsidRDefault="000B378E" w:rsidP="000B378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Geriatrics</w:t>
      </w:r>
    </w:p>
    <w:p w14:paraId="5912D7D1" w14:textId="77777777" w:rsidR="000B378E" w:rsidRPr="000B378E" w:rsidRDefault="000B378E" w:rsidP="000B378E">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0B378E">
        <w:rPr>
          <w:rFonts w:ascii="Times New Roman" w:eastAsia="Times New Roman" w:hAnsi="Times New Roman" w:cs="Times New Roman"/>
          <w:b/>
          <w:bCs/>
          <w:kern w:val="0"/>
          <w:sz w:val="20"/>
          <w:szCs w:val="20"/>
          <w:lang w:eastAsia="en-IN"/>
          <w14:ligatures w14:val="none"/>
        </w:rPr>
        <w:t>By End User:</w:t>
      </w:r>
    </w:p>
    <w:p w14:paraId="42EE5B12" w14:textId="77777777" w:rsidR="000B378E" w:rsidRPr="000B378E" w:rsidRDefault="000B378E" w:rsidP="000B378E">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Hospitals</w:t>
      </w:r>
    </w:p>
    <w:p w14:paraId="4D28A74B" w14:textId="77777777" w:rsidR="000B378E" w:rsidRPr="000B378E" w:rsidRDefault="000B378E" w:rsidP="000B378E">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Home Care</w:t>
      </w:r>
    </w:p>
    <w:p w14:paraId="2BA6B559" w14:textId="77777777" w:rsidR="000B378E" w:rsidRPr="000B378E" w:rsidRDefault="000B378E" w:rsidP="000B378E">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 xml:space="preserve">Ambulatory Surgical </w:t>
      </w:r>
      <w:proofErr w:type="spellStart"/>
      <w:r w:rsidRPr="000B378E">
        <w:rPr>
          <w:rFonts w:ascii="Times New Roman" w:eastAsia="Times New Roman" w:hAnsi="Times New Roman" w:cs="Times New Roman"/>
          <w:kern w:val="0"/>
          <w:sz w:val="24"/>
          <w:szCs w:val="24"/>
          <w:lang w:eastAsia="en-IN"/>
          <w14:ligatures w14:val="none"/>
        </w:rPr>
        <w:t>Centers</w:t>
      </w:r>
      <w:proofErr w:type="spellEnd"/>
      <w:r w:rsidRPr="000B378E">
        <w:rPr>
          <w:rFonts w:ascii="Times New Roman" w:eastAsia="Times New Roman" w:hAnsi="Times New Roman" w:cs="Times New Roman"/>
          <w:kern w:val="0"/>
          <w:sz w:val="24"/>
          <w:szCs w:val="24"/>
          <w:lang w:eastAsia="en-IN"/>
          <w14:ligatures w14:val="none"/>
        </w:rPr>
        <w:t xml:space="preserve"> (ASCs)</w:t>
      </w:r>
    </w:p>
    <w:p w14:paraId="3587EDA6" w14:textId="77777777" w:rsidR="000B378E" w:rsidRPr="000B378E" w:rsidRDefault="000B378E" w:rsidP="000B378E">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Long-Term Care Facilities</w:t>
      </w:r>
    </w:p>
    <w:p w14:paraId="3AB4DCBC" w14:textId="77777777" w:rsidR="000B378E" w:rsidRPr="000B378E" w:rsidRDefault="000B378E" w:rsidP="000B378E">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0B378E">
        <w:rPr>
          <w:rFonts w:ascii="Times New Roman" w:eastAsia="Times New Roman" w:hAnsi="Times New Roman" w:cs="Times New Roman"/>
          <w:b/>
          <w:bCs/>
          <w:kern w:val="0"/>
          <w:sz w:val="20"/>
          <w:szCs w:val="20"/>
          <w:lang w:eastAsia="en-IN"/>
          <w14:ligatures w14:val="none"/>
        </w:rPr>
        <w:t>By Region:</w:t>
      </w:r>
    </w:p>
    <w:p w14:paraId="4784F38F" w14:textId="77777777" w:rsidR="000B378E" w:rsidRPr="000B378E" w:rsidRDefault="000B378E" w:rsidP="000B378E">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North America</w:t>
      </w:r>
    </w:p>
    <w:p w14:paraId="528097EE" w14:textId="77777777" w:rsidR="000B378E" w:rsidRPr="000B378E" w:rsidRDefault="000B378E" w:rsidP="000B378E">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Europe</w:t>
      </w:r>
    </w:p>
    <w:p w14:paraId="2A515D47" w14:textId="77777777" w:rsidR="000B378E" w:rsidRPr="000B378E" w:rsidRDefault="000B378E" w:rsidP="000B378E">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Asia-Pacific</w:t>
      </w:r>
    </w:p>
    <w:p w14:paraId="0E744224" w14:textId="77777777" w:rsidR="000B378E" w:rsidRPr="000B378E" w:rsidRDefault="000B378E" w:rsidP="000B378E">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Latin America</w:t>
      </w:r>
    </w:p>
    <w:p w14:paraId="1D1A0E49" w14:textId="77777777" w:rsidR="000B378E" w:rsidRPr="000B378E" w:rsidRDefault="000B378E" w:rsidP="000B378E">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Middle East &amp; Africa</w:t>
      </w:r>
    </w:p>
    <w:p w14:paraId="0BA2CAA2" w14:textId="77777777" w:rsidR="000B378E" w:rsidRPr="000B378E" w:rsidRDefault="000B378E" w:rsidP="000B378E">
      <w:pPr>
        <w:spacing w:after="0"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pict w14:anchorId="73F64835">
          <v:rect id="_x0000_i1108" style="width:0;height:1.5pt" o:hralign="center" o:hrstd="t" o:hr="t" fillcolor="#a0a0a0" stroked="f"/>
        </w:pict>
      </w:r>
    </w:p>
    <w:p w14:paraId="7F446098" w14:textId="77777777" w:rsidR="000B378E" w:rsidRPr="000B378E" w:rsidRDefault="000B378E" w:rsidP="000B378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B378E">
        <w:rPr>
          <w:rFonts w:ascii="Times New Roman" w:eastAsia="Times New Roman" w:hAnsi="Times New Roman" w:cs="Times New Roman"/>
          <w:b/>
          <w:bCs/>
          <w:kern w:val="0"/>
          <w:sz w:val="24"/>
          <w:szCs w:val="24"/>
          <w:lang w:eastAsia="en-IN"/>
          <w14:ligatures w14:val="none"/>
        </w:rPr>
        <w:t>Regional Market Analysis (with Country-Level Details)</w:t>
      </w:r>
    </w:p>
    <w:p w14:paraId="7D3AACD0" w14:textId="77777777" w:rsidR="000B378E" w:rsidRPr="000B378E" w:rsidRDefault="000B378E" w:rsidP="000B378E">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0B378E">
        <w:rPr>
          <w:rFonts w:ascii="Times New Roman" w:eastAsia="Times New Roman" w:hAnsi="Times New Roman" w:cs="Times New Roman"/>
          <w:b/>
          <w:bCs/>
          <w:kern w:val="0"/>
          <w:sz w:val="20"/>
          <w:szCs w:val="20"/>
          <w:lang w:eastAsia="en-IN"/>
          <w14:ligatures w14:val="none"/>
        </w:rPr>
        <w:t>North America Enteral Feeding Tubes Market</w:t>
      </w:r>
    </w:p>
    <w:p w14:paraId="4F04A2AB" w14:textId="77777777" w:rsidR="000B378E" w:rsidRPr="000B378E" w:rsidRDefault="000B378E" w:rsidP="000B378E">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U.S.</w:t>
      </w:r>
    </w:p>
    <w:p w14:paraId="7FE164BE" w14:textId="77777777" w:rsidR="000B378E" w:rsidRPr="000B378E" w:rsidRDefault="000B378E" w:rsidP="000B378E">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Canada</w:t>
      </w:r>
    </w:p>
    <w:p w14:paraId="04E2B913" w14:textId="77777777" w:rsidR="000B378E" w:rsidRPr="000B378E" w:rsidRDefault="000B378E" w:rsidP="000B378E">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Mexico</w:t>
      </w:r>
    </w:p>
    <w:p w14:paraId="08E2BEAF" w14:textId="77777777" w:rsidR="000B378E" w:rsidRPr="000B378E" w:rsidRDefault="000B378E" w:rsidP="000B378E">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0B378E">
        <w:rPr>
          <w:rFonts w:ascii="Times New Roman" w:eastAsia="Times New Roman" w:hAnsi="Times New Roman" w:cs="Times New Roman"/>
          <w:b/>
          <w:bCs/>
          <w:kern w:val="0"/>
          <w:sz w:val="20"/>
          <w:szCs w:val="20"/>
          <w:lang w:eastAsia="en-IN"/>
          <w14:ligatures w14:val="none"/>
        </w:rPr>
        <w:t>Europe Enteral Feeding Tubes Market</w:t>
      </w:r>
    </w:p>
    <w:p w14:paraId="7DB9FC90" w14:textId="77777777" w:rsidR="000B378E" w:rsidRPr="000B378E" w:rsidRDefault="000B378E" w:rsidP="000B378E">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Germany</w:t>
      </w:r>
    </w:p>
    <w:p w14:paraId="631B1AF8" w14:textId="77777777" w:rsidR="000B378E" w:rsidRPr="000B378E" w:rsidRDefault="000B378E" w:rsidP="000B378E">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United Kingdom</w:t>
      </w:r>
    </w:p>
    <w:p w14:paraId="21E68346" w14:textId="77777777" w:rsidR="000B378E" w:rsidRPr="000B378E" w:rsidRDefault="000B378E" w:rsidP="000B378E">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France</w:t>
      </w:r>
    </w:p>
    <w:p w14:paraId="2346CC7A" w14:textId="77777777" w:rsidR="000B378E" w:rsidRPr="000B378E" w:rsidRDefault="000B378E" w:rsidP="000B378E">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Italy</w:t>
      </w:r>
    </w:p>
    <w:p w14:paraId="6E1F3910" w14:textId="77777777" w:rsidR="000B378E" w:rsidRPr="000B378E" w:rsidRDefault="000B378E" w:rsidP="000B378E">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Spain</w:t>
      </w:r>
    </w:p>
    <w:p w14:paraId="3EDD055C" w14:textId="77777777" w:rsidR="000B378E" w:rsidRPr="000B378E" w:rsidRDefault="000B378E" w:rsidP="000B378E">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Rest of Europe</w:t>
      </w:r>
    </w:p>
    <w:p w14:paraId="40237FA6" w14:textId="77777777" w:rsidR="000B378E" w:rsidRPr="000B378E" w:rsidRDefault="000B378E" w:rsidP="000B378E">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0B378E">
        <w:rPr>
          <w:rFonts w:ascii="Times New Roman" w:eastAsia="Times New Roman" w:hAnsi="Times New Roman" w:cs="Times New Roman"/>
          <w:b/>
          <w:bCs/>
          <w:kern w:val="0"/>
          <w:sz w:val="20"/>
          <w:szCs w:val="20"/>
          <w:lang w:eastAsia="en-IN"/>
          <w14:ligatures w14:val="none"/>
        </w:rPr>
        <w:lastRenderedPageBreak/>
        <w:t>Asia-Pacific Enteral Feeding Tubes Market</w:t>
      </w:r>
    </w:p>
    <w:p w14:paraId="2CE4EC5B" w14:textId="77777777" w:rsidR="000B378E" w:rsidRPr="000B378E" w:rsidRDefault="000B378E" w:rsidP="000B378E">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China</w:t>
      </w:r>
    </w:p>
    <w:p w14:paraId="654C2BDC" w14:textId="77777777" w:rsidR="000B378E" w:rsidRPr="000B378E" w:rsidRDefault="000B378E" w:rsidP="000B378E">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India</w:t>
      </w:r>
    </w:p>
    <w:p w14:paraId="363B77BB" w14:textId="77777777" w:rsidR="000B378E" w:rsidRPr="000B378E" w:rsidRDefault="000B378E" w:rsidP="000B378E">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Japan</w:t>
      </w:r>
    </w:p>
    <w:p w14:paraId="226D0E7D" w14:textId="77777777" w:rsidR="000B378E" w:rsidRPr="000B378E" w:rsidRDefault="000B378E" w:rsidP="000B378E">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South Korea</w:t>
      </w:r>
    </w:p>
    <w:p w14:paraId="4CD184CF" w14:textId="77777777" w:rsidR="000B378E" w:rsidRPr="000B378E" w:rsidRDefault="000B378E" w:rsidP="000B378E">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Rest of Asia-Pacific</w:t>
      </w:r>
    </w:p>
    <w:p w14:paraId="1CE0EA45" w14:textId="77777777" w:rsidR="000B378E" w:rsidRPr="000B378E" w:rsidRDefault="000B378E" w:rsidP="000B378E">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0B378E">
        <w:rPr>
          <w:rFonts w:ascii="Times New Roman" w:eastAsia="Times New Roman" w:hAnsi="Times New Roman" w:cs="Times New Roman"/>
          <w:b/>
          <w:bCs/>
          <w:kern w:val="0"/>
          <w:sz w:val="20"/>
          <w:szCs w:val="20"/>
          <w:lang w:eastAsia="en-IN"/>
          <w14:ligatures w14:val="none"/>
        </w:rPr>
        <w:t>Latin America Enteral Feeding Tubes Market</w:t>
      </w:r>
    </w:p>
    <w:p w14:paraId="7B881036" w14:textId="77777777" w:rsidR="000B378E" w:rsidRPr="000B378E" w:rsidRDefault="000B378E" w:rsidP="000B378E">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Brazil</w:t>
      </w:r>
    </w:p>
    <w:p w14:paraId="2DE2DBD5" w14:textId="77777777" w:rsidR="000B378E" w:rsidRPr="000B378E" w:rsidRDefault="000B378E" w:rsidP="000B378E">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Argentina</w:t>
      </w:r>
    </w:p>
    <w:p w14:paraId="731849BA" w14:textId="77777777" w:rsidR="000B378E" w:rsidRPr="000B378E" w:rsidRDefault="000B378E" w:rsidP="000B378E">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Rest of Latin America</w:t>
      </w:r>
    </w:p>
    <w:p w14:paraId="05D14C20" w14:textId="77777777" w:rsidR="000B378E" w:rsidRPr="000B378E" w:rsidRDefault="000B378E" w:rsidP="000B378E">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0B378E">
        <w:rPr>
          <w:rFonts w:ascii="Times New Roman" w:eastAsia="Times New Roman" w:hAnsi="Times New Roman" w:cs="Times New Roman"/>
          <w:b/>
          <w:bCs/>
          <w:kern w:val="0"/>
          <w:sz w:val="20"/>
          <w:szCs w:val="20"/>
          <w:lang w:eastAsia="en-IN"/>
          <w14:ligatures w14:val="none"/>
        </w:rPr>
        <w:t>Middle East &amp; Africa Enteral Feeding Tubes Market</w:t>
      </w:r>
    </w:p>
    <w:p w14:paraId="49621C4D" w14:textId="77777777" w:rsidR="000B378E" w:rsidRPr="000B378E" w:rsidRDefault="000B378E" w:rsidP="000B378E">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GCC Countries</w:t>
      </w:r>
    </w:p>
    <w:p w14:paraId="53E4840C" w14:textId="77777777" w:rsidR="000B378E" w:rsidRPr="000B378E" w:rsidRDefault="000B378E" w:rsidP="000B378E">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South Africa</w:t>
      </w:r>
    </w:p>
    <w:p w14:paraId="00AAA48B" w14:textId="77777777" w:rsidR="000B378E" w:rsidRPr="000B378E" w:rsidRDefault="000B378E" w:rsidP="000B378E">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Rest of MEA</w:t>
      </w:r>
    </w:p>
    <w:p w14:paraId="2D77165B" w14:textId="77777777" w:rsidR="000B378E" w:rsidRPr="000B378E" w:rsidRDefault="000B378E" w:rsidP="000B378E">
      <w:pPr>
        <w:spacing w:after="0"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pict w14:anchorId="4A3D1017">
          <v:rect id="_x0000_i1109" style="width:0;height:1.5pt" o:hralign="center" o:hrstd="t" o:hr="t" fillcolor="#a0a0a0" stroked="f"/>
        </w:pict>
      </w:r>
    </w:p>
    <w:p w14:paraId="4CA15AD4" w14:textId="77777777" w:rsidR="000B378E" w:rsidRPr="000B378E" w:rsidRDefault="000B378E" w:rsidP="000B378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B378E">
        <w:rPr>
          <w:rFonts w:ascii="Times New Roman" w:eastAsia="Times New Roman" w:hAnsi="Times New Roman" w:cs="Times New Roman"/>
          <w:b/>
          <w:bCs/>
          <w:kern w:val="0"/>
          <w:sz w:val="24"/>
          <w:szCs w:val="24"/>
          <w:lang w:eastAsia="en-IN"/>
          <w14:ligatures w14:val="none"/>
        </w:rPr>
        <w:t>Competitive Intelligence</w:t>
      </w:r>
    </w:p>
    <w:p w14:paraId="65265E14" w14:textId="77777777" w:rsidR="000B378E" w:rsidRPr="000B378E" w:rsidRDefault="000B378E" w:rsidP="000B378E">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Company Profiles</w:t>
      </w:r>
    </w:p>
    <w:p w14:paraId="0BF40C5F" w14:textId="77777777" w:rsidR="000B378E" w:rsidRPr="000B378E" w:rsidRDefault="000B378E" w:rsidP="000B378E">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Product Portfolio Analysis</w:t>
      </w:r>
    </w:p>
    <w:p w14:paraId="2C8B4997" w14:textId="77777777" w:rsidR="000B378E" w:rsidRPr="000B378E" w:rsidRDefault="000B378E" w:rsidP="000B378E">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Competitive Benchmarking</w:t>
      </w:r>
    </w:p>
    <w:p w14:paraId="7692FEB8" w14:textId="77777777" w:rsidR="000B378E" w:rsidRPr="000B378E" w:rsidRDefault="000B378E" w:rsidP="000B378E">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Strategic Initiatives and Market Positioning</w:t>
      </w:r>
    </w:p>
    <w:p w14:paraId="0042C305" w14:textId="77777777" w:rsidR="000B378E" w:rsidRPr="000B378E" w:rsidRDefault="000B378E" w:rsidP="000B378E">
      <w:pPr>
        <w:spacing w:after="0"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pict w14:anchorId="239F1F7E">
          <v:rect id="_x0000_i1110" style="width:0;height:1.5pt" o:hralign="center" o:hrstd="t" o:hr="t" fillcolor="#a0a0a0" stroked="f"/>
        </w:pict>
      </w:r>
    </w:p>
    <w:p w14:paraId="1C405921" w14:textId="77777777" w:rsidR="000B378E" w:rsidRPr="000B378E" w:rsidRDefault="000B378E" w:rsidP="000B378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B378E">
        <w:rPr>
          <w:rFonts w:ascii="Times New Roman" w:eastAsia="Times New Roman" w:hAnsi="Times New Roman" w:cs="Times New Roman"/>
          <w:b/>
          <w:bCs/>
          <w:kern w:val="0"/>
          <w:sz w:val="24"/>
          <w:szCs w:val="24"/>
          <w:lang w:eastAsia="en-IN"/>
          <w14:ligatures w14:val="none"/>
        </w:rPr>
        <w:t>Appendix</w:t>
      </w:r>
    </w:p>
    <w:p w14:paraId="6BA8174F" w14:textId="77777777" w:rsidR="000B378E" w:rsidRPr="000B378E" w:rsidRDefault="000B378E" w:rsidP="000B378E">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Abbreviations and Terminologies Used</w:t>
      </w:r>
    </w:p>
    <w:p w14:paraId="2A933580" w14:textId="77777777" w:rsidR="000B378E" w:rsidRPr="000B378E" w:rsidRDefault="000B378E" w:rsidP="000B378E">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References and Sources</w:t>
      </w:r>
    </w:p>
    <w:p w14:paraId="6C783674" w14:textId="77777777" w:rsidR="000B378E" w:rsidRPr="000B378E" w:rsidRDefault="000B378E" w:rsidP="000B378E">
      <w:pPr>
        <w:spacing w:after="0"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pict w14:anchorId="2A87F626">
          <v:rect id="_x0000_i1111" style="width:0;height:1.5pt" o:hralign="center" o:hrstd="t" o:hr="t" fillcolor="#a0a0a0" stroked="f"/>
        </w:pict>
      </w:r>
    </w:p>
    <w:p w14:paraId="5ACE00DE" w14:textId="77777777" w:rsidR="000B378E" w:rsidRPr="000B378E" w:rsidRDefault="000B378E" w:rsidP="000B378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B378E">
        <w:rPr>
          <w:rFonts w:ascii="Times New Roman" w:eastAsia="Times New Roman" w:hAnsi="Times New Roman" w:cs="Times New Roman"/>
          <w:b/>
          <w:bCs/>
          <w:kern w:val="0"/>
          <w:sz w:val="24"/>
          <w:szCs w:val="24"/>
          <w:lang w:eastAsia="en-IN"/>
          <w14:ligatures w14:val="none"/>
        </w:rPr>
        <w:t>List of Tables</w:t>
      </w:r>
    </w:p>
    <w:p w14:paraId="2C0420E3" w14:textId="77777777" w:rsidR="000B378E" w:rsidRPr="000B378E" w:rsidRDefault="000B378E" w:rsidP="000B378E">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Market Size by Product Type, Application, Age Group, End User, and Region (2024–2030)</w:t>
      </w:r>
    </w:p>
    <w:p w14:paraId="356E6EF2" w14:textId="77777777" w:rsidR="000B378E" w:rsidRPr="000B378E" w:rsidRDefault="000B378E" w:rsidP="000B378E">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Regional Market Breakdown by Segment and Country (2024–2030)</w:t>
      </w:r>
    </w:p>
    <w:p w14:paraId="68A30284" w14:textId="77777777" w:rsidR="000B378E" w:rsidRPr="000B378E" w:rsidRDefault="000B378E" w:rsidP="000B378E">
      <w:pPr>
        <w:spacing w:after="0"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pict w14:anchorId="3CFACD52">
          <v:rect id="_x0000_i1112" style="width:0;height:1.5pt" o:hralign="center" o:hrstd="t" o:hr="t" fillcolor="#a0a0a0" stroked="f"/>
        </w:pict>
      </w:r>
    </w:p>
    <w:p w14:paraId="50A48288" w14:textId="77777777" w:rsidR="000B378E" w:rsidRPr="000B378E" w:rsidRDefault="000B378E" w:rsidP="000B378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B378E">
        <w:rPr>
          <w:rFonts w:ascii="Times New Roman" w:eastAsia="Times New Roman" w:hAnsi="Times New Roman" w:cs="Times New Roman"/>
          <w:b/>
          <w:bCs/>
          <w:kern w:val="0"/>
          <w:sz w:val="24"/>
          <w:szCs w:val="24"/>
          <w:lang w:eastAsia="en-IN"/>
          <w14:ligatures w14:val="none"/>
        </w:rPr>
        <w:t>List of Figures</w:t>
      </w:r>
    </w:p>
    <w:p w14:paraId="5230698E" w14:textId="77777777" w:rsidR="000B378E" w:rsidRPr="000B378E" w:rsidRDefault="000B378E" w:rsidP="000B378E">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Market Dynamics: Drivers, Restraints, Opportunities, and Challenges</w:t>
      </w:r>
    </w:p>
    <w:p w14:paraId="264E57BC" w14:textId="77777777" w:rsidR="000B378E" w:rsidRPr="000B378E" w:rsidRDefault="000B378E" w:rsidP="000B378E">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Regional Snapshot by Key Metrics</w:t>
      </w:r>
    </w:p>
    <w:p w14:paraId="26889766" w14:textId="77777777" w:rsidR="000B378E" w:rsidRPr="000B378E" w:rsidRDefault="000B378E" w:rsidP="000B378E">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lastRenderedPageBreak/>
        <w:t>Competitive Landscape and Market Share Distribution</w:t>
      </w:r>
    </w:p>
    <w:p w14:paraId="6124DE33" w14:textId="77777777" w:rsidR="000B378E" w:rsidRPr="000B378E" w:rsidRDefault="000B378E" w:rsidP="000B378E">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Innovation Timeline and Adoption Curve</w:t>
      </w:r>
    </w:p>
    <w:p w14:paraId="570C0C29" w14:textId="2917C9C1" w:rsidR="001D7A38" w:rsidRPr="000B378E" w:rsidRDefault="000B378E" w:rsidP="001D7A38">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78E">
        <w:rPr>
          <w:rFonts w:ascii="Times New Roman" w:eastAsia="Times New Roman" w:hAnsi="Times New Roman" w:cs="Times New Roman"/>
          <w:kern w:val="0"/>
          <w:sz w:val="24"/>
          <w:szCs w:val="24"/>
          <w:lang w:eastAsia="en-IN"/>
          <w14:ligatures w14:val="none"/>
        </w:rPr>
        <w:t>Growth Strategies Adopted by Leading Players</w:t>
      </w:r>
    </w:p>
    <w:sectPr w:rsidR="001D7A38" w:rsidRPr="000B37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E565C"/>
    <w:multiLevelType w:val="multilevel"/>
    <w:tmpl w:val="82F2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B0FDF"/>
    <w:multiLevelType w:val="multilevel"/>
    <w:tmpl w:val="3080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6609B"/>
    <w:multiLevelType w:val="multilevel"/>
    <w:tmpl w:val="C88A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86C83"/>
    <w:multiLevelType w:val="multilevel"/>
    <w:tmpl w:val="593E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144F0"/>
    <w:multiLevelType w:val="multilevel"/>
    <w:tmpl w:val="E8DE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D7FAE"/>
    <w:multiLevelType w:val="multilevel"/>
    <w:tmpl w:val="FD96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266441"/>
    <w:multiLevelType w:val="multilevel"/>
    <w:tmpl w:val="9A24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A083B"/>
    <w:multiLevelType w:val="multilevel"/>
    <w:tmpl w:val="F090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42698"/>
    <w:multiLevelType w:val="multilevel"/>
    <w:tmpl w:val="B766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B202F"/>
    <w:multiLevelType w:val="multilevel"/>
    <w:tmpl w:val="A8EA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30010"/>
    <w:multiLevelType w:val="multilevel"/>
    <w:tmpl w:val="04C0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F47640"/>
    <w:multiLevelType w:val="multilevel"/>
    <w:tmpl w:val="A062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31894"/>
    <w:multiLevelType w:val="multilevel"/>
    <w:tmpl w:val="26F8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D02F24"/>
    <w:multiLevelType w:val="multilevel"/>
    <w:tmpl w:val="7EB6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CA4A20"/>
    <w:multiLevelType w:val="multilevel"/>
    <w:tmpl w:val="ECFA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1D03C4"/>
    <w:multiLevelType w:val="multilevel"/>
    <w:tmpl w:val="2E18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F667AD"/>
    <w:multiLevelType w:val="multilevel"/>
    <w:tmpl w:val="5D20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F235F1"/>
    <w:multiLevelType w:val="multilevel"/>
    <w:tmpl w:val="3A263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FE5FF2"/>
    <w:multiLevelType w:val="multilevel"/>
    <w:tmpl w:val="0D00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8C0810"/>
    <w:multiLevelType w:val="multilevel"/>
    <w:tmpl w:val="07EA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AA029E"/>
    <w:multiLevelType w:val="multilevel"/>
    <w:tmpl w:val="2C24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BF083C"/>
    <w:multiLevelType w:val="multilevel"/>
    <w:tmpl w:val="2DDA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334032"/>
    <w:multiLevelType w:val="multilevel"/>
    <w:tmpl w:val="EC14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99302C"/>
    <w:multiLevelType w:val="multilevel"/>
    <w:tmpl w:val="AA08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262597"/>
    <w:multiLevelType w:val="multilevel"/>
    <w:tmpl w:val="BC5C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1B5F38"/>
    <w:multiLevelType w:val="multilevel"/>
    <w:tmpl w:val="85547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A46552"/>
    <w:multiLevelType w:val="multilevel"/>
    <w:tmpl w:val="AC0C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CD3B4A"/>
    <w:multiLevelType w:val="multilevel"/>
    <w:tmpl w:val="A9EEA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332685"/>
    <w:multiLevelType w:val="multilevel"/>
    <w:tmpl w:val="1134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FA4DE9"/>
    <w:multiLevelType w:val="multilevel"/>
    <w:tmpl w:val="5EA2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B119BC"/>
    <w:multiLevelType w:val="multilevel"/>
    <w:tmpl w:val="1030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0462E4"/>
    <w:multiLevelType w:val="multilevel"/>
    <w:tmpl w:val="236C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BB733D"/>
    <w:multiLevelType w:val="multilevel"/>
    <w:tmpl w:val="5B8E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B043D0"/>
    <w:multiLevelType w:val="multilevel"/>
    <w:tmpl w:val="67D2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B05E53"/>
    <w:multiLevelType w:val="multilevel"/>
    <w:tmpl w:val="ABD2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133CCC"/>
    <w:multiLevelType w:val="multilevel"/>
    <w:tmpl w:val="56FC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795B16"/>
    <w:multiLevelType w:val="multilevel"/>
    <w:tmpl w:val="4CAE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EB5E48"/>
    <w:multiLevelType w:val="multilevel"/>
    <w:tmpl w:val="5FB6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5D255E"/>
    <w:multiLevelType w:val="multilevel"/>
    <w:tmpl w:val="A508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944973"/>
    <w:multiLevelType w:val="multilevel"/>
    <w:tmpl w:val="0786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007747">
    <w:abstractNumId w:val="36"/>
  </w:num>
  <w:num w:numId="2" w16cid:durableId="1880311380">
    <w:abstractNumId w:val="11"/>
  </w:num>
  <w:num w:numId="3" w16cid:durableId="1563444921">
    <w:abstractNumId w:val="15"/>
  </w:num>
  <w:num w:numId="4" w16cid:durableId="336421962">
    <w:abstractNumId w:val="31"/>
  </w:num>
  <w:num w:numId="5" w16cid:durableId="1698575804">
    <w:abstractNumId w:val="16"/>
  </w:num>
  <w:num w:numId="6" w16cid:durableId="1824933043">
    <w:abstractNumId w:val="14"/>
  </w:num>
  <w:num w:numId="7" w16cid:durableId="1435982420">
    <w:abstractNumId w:val="21"/>
  </w:num>
  <w:num w:numId="8" w16cid:durableId="1134641489">
    <w:abstractNumId w:val="29"/>
  </w:num>
  <w:num w:numId="9" w16cid:durableId="272596937">
    <w:abstractNumId w:val="38"/>
  </w:num>
  <w:num w:numId="10" w16cid:durableId="610238323">
    <w:abstractNumId w:val="5"/>
  </w:num>
  <w:num w:numId="11" w16cid:durableId="1123573290">
    <w:abstractNumId w:val="8"/>
  </w:num>
  <w:num w:numId="12" w16cid:durableId="378896271">
    <w:abstractNumId w:val="12"/>
  </w:num>
  <w:num w:numId="13" w16cid:durableId="63142032">
    <w:abstractNumId w:val="24"/>
  </w:num>
  <w:num w:numId="14" w16cid:durableId="2119712574">
    <w:abstractNumId w:val="32"/>
  </w:num>
  <w:num w:numId="15" w16cid:durableId="866986908">
    <w:abstractNumId w:val="35"/>
  </w:num>
  <w:num w:numId="16" w16cid:durableId="1621298316">
    <w:abstractNumId w:val="20"/>
  </w:num>
  <w:num w:numId="17" w16cid:durableId="647592006">
    <w:abstractNumId w:val="17"/>
  </w:num>
  <w:num w:numId="18" w16cid:durableId="873424958">
    <w:abstractNumId w:val="27"/>
  </w:num>
  <w:num w:numId="19" w16cid:durableId="1400251846">
    <w:abstractNumId w:val="25"/>
  </w:num>
  <w:num w:numId="20" w16cid:durableId="825437803">
    <w:abstractNumId w:val="3"/>
  </w:num>
  <w:num w:numId="21" w16cid:durableId="816654090">
    <w:abstractNumId w:val="1"/>
  </w:num>
  <w:num w:numId="22" w16cid:durableId="129368767">
    <w:abstractNumId w:val="34"/>
  </w:num>
  <w:num w:numId="23" w16cid:durableId="1040547713">
    <w:abstractNumId w:val="39"/>
  </w:num>
  <w:num w:numId="24" w16cid:durableId="1714885640">
    <w:abstractNumId w:val="19"/>
  </w:num>
  <w:num w:numId="25" w16cid:durableId="2100592568">
    <w:abstractNumId w:val="7"/>
  </w:num>
  <w:num w:numId="26" w16cid:durableId="491526561">
    <w:abstractNumId w:val="0"/>
  </w:num>
  <w:num w:numId="27" w16cid:durableId="590046279">
    <w:abstractNumId w:val="26"/>
  </w:num>
  <w:num w:numId="28" w16cid:durableId="30150161">
    <w:abstractNumId w:val="18"/>
  </w:num>
  <w:num w:numId="29" w16cid:durableId="1548906659">
    <w:abstractNumId w:val="22"/>
  </w:num>
  <w:num w:numId="30" w16cid:durableId="1313800678">
    <w:abstractNumId w:val="33"/>
  </w:num>
  <w:num w:numId="31" w16cid:durableId="919951294">
    <w:abstractNumId w:val="4"/>
  </w:num>
  <w:num w:numId="32" w16cid:durableId="1349941856">
    <w:abstractNumId w:val="28"/>
  </w:num>
  <w:num w:numId="33" w16cid:durableId="1872301717">
    <w:abstractNumId w:val="37"/>
  </w:num>
  <w:num w:numId="34" w16cid:durableId="1417435012">
    <w:abstractNumId w:val="2"/>
  </w:num>
  <w:num w:numId="35" w16cid:durableId="1210190922">
    <w:abstractNumId w:val="13"/>
  </w:num>
  <w:num w:numId="36" w16cid:durableId="2006278672">
    <w:abstractNumId w:val="9"/>
  </w:num>
  <w:num w:numId="37" w16cid:durableId="1596667734">
    <w:abstractNumId w:val="23"/>
  </w:num>
  <w:num w:numId="38" w16cid:durableId="1125393218">
    <w:abstractNumId w:val="6"/>
  </w:num>
  <w:num w:numId="39" w16cid:durableId="1044646089">
    <w:abstractNumId w:val="30"/>
  </w:num>
  <w:num w:numId="40" w16cid:durableId="18111646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A38"/>
    <w:rsid w:val="000007F8"/>
    <w:rsid w:val="000B378E"/>
    <w:rsid w:val="000C5A4E"/>
    <w:rsid w:val="0013754B"/>
    <w:rsid w:val="001D7A38"/>
    <w:rsid w:val="0095754B"/>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F7EC6"/>
  <w15:chartTrackingRefBased/>
  <w15:docId w15:val="{B3105F67-8EF5-407B-8BE2-A91393D2A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A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7A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7A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7A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7A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7A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A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A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A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A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7A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7A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7A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7A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7A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A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A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A38"/>
    <w:rPr>
      <w:rFonts w:eastAsiaTheme="majorEastAsia" w:cstheme="majorBidi"/>
      <w:color w:val="272727" w:themeColor="text1" w:themeTint="D8"/>
    </w:rPr>
  </w:style>
  <w:style w:type="paragraph" w:styleId="Title">
    <w:name w:val="Title"/>
    <w:basedOn w:val="Normal"/>
    <w:next w:val="Normal"/>
    <w:link w:val="TitleChar"/>
    <w:uiPriority w:val="10"/>
    <w:qFormat/>
    <w:rsid w:val="001D7A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A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A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A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A38"/>
    <w:pPr>
      <w:spacing w:before="160"/>
      <w:jc w:val="center"/>
    </w:pPr>
    <w:rPr>
      <w:i/>
      <w:iCs/>
      <w:color w:val="404040" w:themeColor="text1" w:themeTint="BF"/>
    </w:rPr>
  </w:style>
  <w:style w:type="character" w:customStyle="1" w:styleId="QuoteChar">
    <w:name w:val="Quote Char"/>
    <w:basedOn w:val="DefaultParagraphFont"/>
    <w:link w:val="Quote"/>
    <w:uiPriority w:val="29"/>
    <w:rsid w:val="001D7A38"/>
    <w:rPr>
      <w:i/>
      <w:iCs/>
      <w:color w:val="404040" w:themeColor="text1" w:themeTint="BF"/>
    </w:rPr>
  </w:style>
  <w:style w:type="paragraph" w:styleId="ListParagraph">
    <w:name w:val="List Paragraph"/>
    <w:basedOn w:val="Normal"/>
    <w:uiPriority w:val="34"/>
    <w:qFormat/>
    <w:rsid w:val="001D7A38"/>
    <w:pPr>
      <w:ind w:left="720"/>
      <w:contextualSpacing/>
    </w:pPr>
  </w:style>
  <w:style w:type="character" w:styleId="IntenseEmphasis">
    <w:name w:val="Intense Emphasis"/>
    <w:basedOn w:val="DefaultParagraphFont"/>
    <w:uiPriority w:val="21"/>
    <w:qFormat/>
    <w:rsid w:val="001D7A38"/>
    <w:rPr>
      <w:i/>
      <w:iCs/>
      <w:color w:val="2F5496" w:themeColor="accent1" w:themeShade="BF"/>
    </w:rPr>
  </w:style>
  <w:style w:type="paragraph" w:styleId="IntenseQuote">
    <w:name w:val="Intense Quote"/>
    <w:basedOn w:val="Normal"/>
    <w:next w:val="Normal"/>
    <w:link w:val="IntenseQuoteChar"/>
    <w:uiPriority w:val="30"/>
    <w:qFormat/>
    <w:rsid w:val="001D7A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7A38"/>
    <w:rPr>
      <w:i/>
      <w:iCs/>
      <w:color w:val="2F5496" w:themeColor="accent1" w:themeShade="BF"/>
    </w:rPr>
  </w:style>
  <w:style w:type="character" w:styleId="IntenseReference">
    <w:name w:val="Intense Reference"/>
    <w:basedOn w:val="DefaultParagraphFont"/>
    <w:uiPriority w:val="32"/>
    <w:qFormat/>
    <w:rsid w:val="001D7A38"/>
    <w:rPr>
      <w:b/>
      <w:bCs/>
      <w:smallCaps/>
      <w:color w:val="2F5496" w:themeColor="accent1" w:themeShade="BF"/>
      <w:spacing w:val="5"/>
    </w:rPr>
  </w:style>
  <w:style w:type="table" w:styleId="TableGrid">
    <w:name w:val="Table Grid"/>
    <w:basedOn w:val="TableNormal"/>
    <w:uiPriority w:val="39"/>
    <w:rsid w:val="001D7A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57317">
      <w:bodyDiv w:val="1"/>
      <w:marLeft w:val="0"/>
      <w:marRight w:val="0"/>
      <w:marTop w:val="0"/>
      <w:marBottom w:val="0"/>
      <w:divBdr>
        <w:top w:val="none" w:sz="0" w:space="0" w:color="auto"/>
        <w:left w:val="none" w:sz="0" w:space="0" w:color="auto"/>
        <w:bottom w:val="none" w:sz="0" w:space="0" w:color="auto"/>
        <w:right w:val="none" w:sz="0" w:space="0" w:color="auto"/>
      </w:divBdr>
    </w:div>
    <w:div w:id="267590933">
      <w:bodyDiv w:val="1"/>
      <w:marLeft w:val="0"/>
      <w:marRight w:val="0"/>
      <w:marTop w:val="0"/>
      <w:marBottom w:val="0"/>
      <w:divBdr>
        <w:top w:val="none" w:sz="0" w:space="0" w:color="auto"/>
        <w:left w:val="none" w:sz="0" w:space="0" w:color="auto"/>
        <w:bottom w:val="none" w:sz="0" w:space="0" w:color="auto"/>
        <w:right w:val="none" w:sz="0" w:space="0" w:color="auto"/>
      </w:divBdr>
    </w:div>
    <w:div w:id="380373810">
      <w:bodyDiv w:val="1"/>
      <w:marLeft w:val="0"/>
      <w:marRight w:val="0"/>
      <w:marTop w:val="0"/>
      <w:marBottom w:val="0"/>
      <w:divBdr>
        <w:top w:val="none" w:sz="0" w:space="0" w:color="auto"/>
        <w:left w:val="none" w:sz="0" w:space="0" w:color="auto"/>
        <w:bottom w:val="none" w:sz="0" w:space="0" w:color="auto"/>
        <w:right w:val="none" w:sz="0" w:space="0" w:color="auto"/>
      </w:divBdr>
    </w:div>
    <w:div w:id="1037923606">
      <w:bodyDiv w:val="1"/>
      <w:marLeft w:val="0"/>
      <w:marRight w:val="0"/>
      <w:marTop w:val="0"/>
      <w:marBottom w:val="0"/>
      <w:divBdr>
        <w:top w:val="none" w:sz="0" w:space="0" w:color="auto"/>
        <w:left w:val="none" w:sz="0" w:space="0" w:color="auto"/>
        <w:bottom w:val="none" w:sz="0" w:space="0" w:color="auto"/>
        <w:right w:val="none" w:sz="0" w:space="0" w:color="auto"/>
      </w:divBdr>
    </w:div>
    <w:div w:id="1073157405">
      <w:bodyDiv w:val="1"/>
      <w:marLeft w:val="0"/>
      <w:marRight w:val="0"/>
      <w:marTop w:val="0"/>
      <w:marBottom w:val="0"/>
      <w:divBdr>
        <w:top w:val="none" w:sz="0" w:space="0" w:color="auto"/>
        <w:left w:val="none" w:sz="0" w:space="0" w:color="auto"/>
        <w:bottom w:val="none" w:sz="0" w:space="0" w:color="auto"/>
        <w:right w:val="none" w:sz="0" w:space="0" w:color="auto"/>
      </w:divBdr>
    </w:div>
    <w:div w:id="1434084304">
      <w:bodyDiv w:val="1"/>
      <w:marLeft w:val="0"/>
      <w:marRight w:val="0"/>
      <w:marTop w:val="0"/>
      <w:marBottom w:val="0"/>
      <w:divBdr>
        <w:top w:val="none" w:sz="0" w:space="0" w:color="auto"/>
        <w:left w:val="none" w:sz="0" w:space="0" w:color="auto"/>
        <w:bottom w:val="none" w:sz="0" w:space="0" w:color="auto"/>
        <w:right w:val="none" w:sz="0" w:space="0" w:color="auto"/>
      </w:divBdr>
    </w:div>
    <w:div w:id="1490947830">
      <w:bodyDiv w:val="1"/>
      <w:marLeft w:val="0"/>
      <w:marRight w:val="0"/>
      <w:marTop w:val="0"/>
      <w:marBottom w:val="0"/>
      <w:divBdr>
        <w:top w:val="none" w:sz="0" w:space="0" w:color="auto"/>
        <w:left w:val="none" w:sz="0" w:space="0" w:color="auto"/>
        <w:bottom w:val="none" w:sz="0" w:space="0" w:color="auto"/>
        <w:right w:val="none" w:sz="0" w:space="0" w:color="auto"/>
      </w:divBdr>
    </w:div>
    <w:div w:id="1772705728">
      <w:bodyDiv w:val="1"/>
      <w:marLeft w:val="0"/>
      <w:marRight w:val="0"/>
      <w:marTop w:val="0"/>
      <w:marBottom w:val="0"/>
      <w:divBdr>
        <w:top w:val="none" w:sz="0" w:space="0" w:color="auto"/>
        <w:left w:val="none" w:sz="0" w:space="0" w:color="auto"/>
        <w:bottom w:val="none" w:sz="0" w:space="0" w:color="auto"/>
        <w:right w:val="none" w:sz="0" w:space="0" w:color="auto"/>
      </w:divBdr>
    </w:div>
    <w:div w:id="1894851687">
      <w:bodyDiv w:val="1"/>
      <w:marLeft w:val="0"/>
      <w:marRight w:val="0"/>
      <w:marTop w:val="0"/>
      <w:marBottom w:val="0"/>
      <w:divBdr>
        <w:top w:val="none" w:sz="0" w:space="0" w:color="auto"/>
        <w:left w:val="none" w:sz="0" w:space="0" w:color="auto"/>
        <w:bottom w:val="none" w:sz="0" w:space="0" w:color="auto"/>
        <w:right w:val="none" w:sz="0" w:space="0" w:color="auto"/>
      </w:divBdr>
      <w:divsChild>
        <w:div w:id="1014917731">
          <w:marLeft w:val="0"/>
          <w:marRight w:val="0"/>
          <w:marTop w:val="0"/>
          <w:marBottom w:val="0"/>
          <w:divBdr>
            <w:top w:val="none" w:sz="0" w:space="0" w:color="auto"/>
            <w:left w:val="none" w:sz="0" w:space="0" w:color="auto"/>
            <w:bottom w:val="none" w:sz="0" w:space="0" w:color="auto"/>
            <w:right w:val="none" w:sz="0" w:space="0" w:color="auto"/>
          </w:divBdr>
          <w:divsChild>
            <w:div w:id="86193237">
              <w:marLeft w:val="0"/>
              <w:marRight w:val="0"/>
              <w:marTop w:val="0"/>
              <w:marBottom w:val="0"/>
              <w:divBdr>
                <w:top w:val="none" w:sz="0" w:space="0" w:color="auto"/>
                <w:left w:val="none" w:sz="0" w:space="0" w:color="auto"/>
                <w:bottom w:val="none" w:sz="0" w:space="0" w:color="auto"/>
                <w:right w:val="none" w:sz="0" w:space="0" w:color="auto"/>
              </w:divBdr>
            </w:div>
          </w:divsChild>
        </w:div>
        <w:div w:id="507714802">
          <w:marLeft w:val="0"/>
          <w:marRight w:val="0"/>
          <w:marTop w:val="0"/>
          <w:marBottom w:val="0"/>
          <w:divBdr>
            <w:top w:val="none" w:sz="0" w:space="0" w:color="auto"/>
            <w:left w:val="none" w:sz="0" w:space="0" w:color="auto"/>
            <w:bottom w:val="none" w:sz="0" w:space="0" w:color="auto"/>
            <w:right w:val="none" w:sz="0" w:space="0" w:color="auto"/>
          </w:divBdr>
          <w:divsChild>
            <w:div w:id="116340580">
              <w:marLeft w:val="0"/>
              <w:marRight w:val="0"/>
              <w:marTop w:val="0"/>
              <w:marBottom w:val="0"/>
              <w:divBdr>
                <w:top w:val="none" w:sz="0" w:space="0" w:color="auto"/>
                <w:left w:val="none" w:sz="0" w:space="0" w:color="auto"/>
                <w:bottom w:val="none" w:sz="0" w:space="0" w:color="auto"/>
                <w:right w:val="none" w:sz="0" w:space="0" w:color="auto"/>
              </w:divBdr>
            </w:div>
          </w:divsChild>
        </w:div>
        <w:div w:id="492837971">
          <w:marLeft w:val="0"/>
          <w:marRight w:val="0"/>
          <w:marTop w:val="0"/>
          <w:marBottom w:val="0"/>
          <w:divBdr>
            <w:top w:val="none" w:sz="0" w:space="0" w:color="auto"/>
            <w:left w:val="none" w:sz="0" w:space="0" w:color="auto"/>
            <w:bottom w:val="none" w:sz="0" w:space="0" w:color="auto"/>
            <w:right w:val="none" w:sz="0" w:space="0" w:color="auto"/>
          </w:divBdr>
          <w:divsChild>
            <w:div w:id="164830478">
              <w:marLeft w:val="0"/>
              <w:marRight w:val="0"/>
              <w:marTop w:val="0"/>
              <w:marBottom w:val="0"/>
              <w:divBdr>
                <w:top w:val="none" w:sz="0" w:space="0" w:color="auto"/>
                <w:left w:val="none" w:sz="0" w:space="0" w:color="auto"/>
                <w:bottom w:val="none" w:sz="0" w:space="0" w:color="auto"/>
                <w:right w:val="none" w:sz="0" w:space="0" w:color="auto"/>
              </w:divBdr>
            </w:div>
            <w:div w:id="11078483">
              <w:marLeft w:val="0"/>
              <w:marRight w:val="0"/>
              <w:marTop w:val="0"/>
              <w:marBottom w:val="0"/>
              <w:divBdr>
                <w:top w:val="none" w:sz="0" w:space="0" w:color="auto"/>
                <w:left w:val="none" w:sz="0" w:space="0" w:color="auto"/>
                <w:bottom w:val="none" w:sz="0" w:space="0" w:color="auto"/>
                <w:right w:val="none" w:sz="0" w:space="0" w:color="auto"/>
              </w:divBdr>
              <w:divsChild>
                <w:div w:id="201746322">
                  <w:marLeft w:val="0"/>
                  <w:marRight w:val="0"/>
                  <w:marTop w:val="0"/>
                  <w:marBottom w:val="0"/>
                  <w:divBdr>
                    <w:top w:val="none" w:sz="0" w:space="0" w:color="auto"/>
                    <w:left w:val="none" w:sz="0" w:space="0" w:color="auto"/>
                    <w:bottom w:val="none" w:sz="0" w:space="0" w:color="auto"/>
                    <w:right w:val="none" w:sz="0" w:space="0" w:color="auto"/>
                  </w:divBdr>
                  <w:divsChild>
                    <w:div w:id="77660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43612">
              <w:marLeft w:val="0"/>
              <w:marRight w:val="0"/>
              <w:marTop w:val="0"/>
              <w:marBottom w:val="0"/>
              <w:divBdr>
                <w:top w:val="none" w:sz="0" w:space="0" w:color="auto"/>
                <w:left w:val="none" w:sz="0" w:space="0" w:color="auto"/>
                <w:bottom w:val="none" w:sz="0" w:space="0" w:color="auto"/>
                <w:right w:val="none" w:sz="0" w:space="0" w:color="auto"/>
              </w:divBdr>
            </w:div>
          </w:divsChild>
        </w:div>
        <w:div w:id="314527779">
          <w:marLeft w:val="0"/>
          <w:marRight w:val="0"/>
          <w:marTop w:val="0"/>
          <w:marBottom w:val="0"/>
          <w:divBdr>
            <w:top w:val="none" w:sz="0" w:space="0" w:color="auto"/>
            <w:left w:val="none" w:sz="0" w:space="0" w:color="auto"/>
            <w:bottom w:val="none" w:sz="0" w:space="0" w:color="auto"/>
            <w:right w:val="none" w:sz="0" w:space="0" w:color="auto"/>
          </w:divBdr>
          <w:divsChild>
            <w:div w:id="927808529">
              <w:marLeft w:val="0"/>
              <w:marRight w:val="0"/>
              <w:marTop w:val="0"/>
              <w:marBottom w:val="0"/>
              <w:divBdr>
                <w:top w:val="none" w:sz="0" w:space="0" w:color="auto"/>
                <w:left w:val="none" w:sz="0" w:space="0" w:color="auto"/>
                <w:bottom w:val="none" w:sz="0" w:space="0" w:color="auto"/>
                <w:right w:val="none" w:sz="0" w:space="0" w:color="auto"/>
              </w:divBdr>
            </w:div>
            <w:div w:id="852378676">
              <w:marLeft w:val="0"/>
              <w:marRight w:val="0"/>
              <w:marTop w:val="0"/>
              <w:marBottom w:val="0"/>
              <w:divBdr>
                <w:top w:val="none" w:sz="0" w:space="0" w:color="auto"/>
                <w:left w:val="none" w:sz="0" w:space="0" w:color="auto"/>
                <w:bottom w:val="none" w:sz="0" w:space="0" w:color="auto"/>
                <w:right w:val="none" w:sz="0" w:space="0" w:color="auto"/>
              </w:divBdr>
              <w:divsChild>
                <w:div w:id="1124228194">
                  <w:marLeft w:val="0"/>
                  <w:marRight w:val="0"/>
                  <w:marTop w:val="0"/>
                  <w:marBottom w:val="0"/>
                  <w:divBdr>
                    <w:top w:val="none" w:sz="0" w:space="0" w:color="auto"/>
                    <w:left w:val="none" w:sz="0" w:space="0" w:color="auto"/>
                    <w:bottom w:val="none" w:sz="0" w:space="0" w:color="auto"/>
                    <w:right w:val="none" w:sz="0" w:space="0" w:color="auto"/>
                  </w:divBdr>
                  <w:divsChild>
                    <w:div w:id="7610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1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19</Pages>
  <Words>4540</Words>
  <Characters>25879</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2025-06-26T08:48:00Z</dcterms:created>
  <dcterms:modified xsi:type="dcterms:W3CDTF">2025-06-26T09:12:00Z</dcterms:modified>
</cp:coreProperties>
</file>