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CA471" w14:textId="77777777" w:rsidR="00576439" w:rsidRPr="00576439" w:rsidRDefault="00576439" w:rsidP="005764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6439">
        <w:rPr>
          <w:rFonts w:ascii="Times New Roman" w:eastAsia="Times New Roman" w:hAnsi="Times New Roman" w:cs="Times New Roman"/>
          <w:b/>
          <w:bCs/>
          <w:kern w:val="0"/>
          <w:sz w:val="27"/>
          <w:szCs w:val="27"/>
          <w:lang w:eastAsia="en-IN"/>
          <w14:ligatures w14:val="none"/>
        </w:rPr>
        <w:t>1. Introduction and Strategic Context</w:t>
      </w:r>
    </w:p>
    <w:p w14:paraId="161D7D56" w14:textId="43CC0D93"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The </w:t>
      </w:r>
      <w:r w:rsidRPr="00576439">
        <w:rPr>
          <w:rFonts w:ascii="Times New Roman" w:eastAsia="Times New Roman" w:hAnsi="Times New Roman" w:cs="Times New Roman"/>
          <w:b/>
          <w:bCs/>
          <w:kern w:val="0"/>
          <w:sz w:val="24"/>
          <w:szCs w:val="24"/>
          <w:lang w:eastAsia="en-IN"/>
          <w14:ligatures w14:val="none"/>
        </w:rPr>
        <w:t>Global Gram Staining Systems Market</w:t>
      </w:r>
      <w:r w:rsidRPr="00576439">
        <w:rPr>
          <w:rFonts w:ascii="Times New Roman" w:eastAsia="Times New Roman" w:hAnsi="Times New Roman" w:cs="Times New Roman"/>
          <w:kern w:val="0"/>
          <w:sz w:val="24"/>
          <w:szCs w:val="24"/>
          <w:lang w:eastAsia="en-IN"/>
          <w14:ligatures w14:val="none"/>
        </w:rPr>
        <w:t xml:space="preserve"> </w:t>
      </w:r>
      <w:r w:rsidRPr="00576439">
        <w:rPr>
          <w:rFonts w:ascii="Times New Roman" w:eastAsia="Times New Roman" w:hAnsi="Times New Roman" w:cs="Times New Roman"/>
          <w:kern w:val="0"/>
          <w:sz w:val="24"/>
          <w:szCs w:val="24"/>
          <w:lang w:eastAsia="en-IN"/>
          <w14:ligatures w14:val="none"/>
        </w:rPr>
        <w:t xml:space="preserve">will witness a robust </w:t>
      </w:r>
      <w:r w:rsidRPr="00576439">
        <w:rPr>
          <w:rFonts w:ascii="Times New Roman" w:eastAsia="Times New Roman" w:hAnsi="Times New Roman" w:cs="Times New Roman"/>
          <w:b/>
          <w:bCs/>
          <w:kern w:val="0"/>
          <w:sz w:val="24"/>
          <w:szCs w:val="24"/>
          <w:lang w:eastAsia="en-IN"/>
          <w14:ligatures w14:val="none"/>
        </w:rPr>
        <w:t>CAGR of 7.2%</w:t>
      </w:r>
      <w:r w:rsidRPr="00576439">
        <w:rPr>
          <w:rFonts w:ascii="Times New Roman" w:eastAsia="Times New Roman" w:hAnsi="Times New Roman" w:cs="Times New Roman"/>
          <w:kern w:val="0"/>
          <w:sz w:val="24"/>
          <w:szCs w:val="24"/>
          <w:lang w:eastAsia="en-IN"/>
          <w14:ligatures w14:val="none"/>
        </w:rPr>
        <w:t xml:space="preserve">, valued at </w:t>
      </w:r>
      <w:r w:rsidRPr="00576439">
        <w:rPr>
          <w:rFonts w:ascii="Times New Roman" w:eastAsia="Times New Roman" w:hAnsi="Times New Roman" w:cs="Times New Roman"/>
          <w:b/>
          <w:bCs/>
          <w:kern w:val="0"/>
          <w:sz w:val="24"/>
          <w:szCs w:val="24"/>
          <w:lang w:eastAsia="en-IN"/>
          <w14:ligatures w14:val="none"/>
        </w:rPr>
        <w:t>USD 246.5 million in 2024</w:t>
      </w:r>
      <w:r w:rsidRPr="00576439">
        <w:rPr>
          <w:rFonts w:ascii="Times New Roman" w:eastAsia="Times New Roman" w:hAnsi="Times New Roman" w:cs="Times New Roman"/>
          <w:kern w:val="0"/>
          <w:sz w:val="24"/>
          <w:szCs w:val="24"/>
          <w:lang w:eastAsia="en-IN"/>
          <w14:ligatures w14:val="none"/>
        </w:rPr>
        <w:t xml:space="preserve">, and is expected to appreciate and reach </w:t>
      </w:r>
      <w:r w:rsidRPr="00576439">
        <w:rPr>
          <w:rFonts w:ascii="Times New Roman" w:eastAsia="Times New Roman" w:hAnsi="Times New Roman" w:cs="Times New Roman"/>
          <w:b/>
          <w:bCs/>
          <w:kern w:val="0"/>
          <w:sz w:val="24"/>
          <w:szCs w:val="24"/>
          <w:lang w:eastAsia="en-IN"/>
          <w14:ligatures w14:val="none"/>
        </w:rPr>
        <w:t>USD 375.2 million by 2030</w:t>
      </w:r>
      <w:r w:rsidRPr="00576439">
        <w:rPr>
          <w:rFonts w:ascii="Times New Roman" w:eastAsia="Times New Roman" w:hAnsi="Times New Roman" w:cs="Times New Roman"/>
          <w:kern w:val="0"/>
          <w:sz w:val="24"/>
          <w:szCs w:val="24"/>
          <w:lang w:eastAsia="en-IN"/>
          <w14:ligatures w14:val="none"/>
        </w:rPr>
        <w:t>, confirms Strategic Market Research.</w:t>
      </w:r>
    </w:p>
    <w:p w14:paraId="045E1081"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Gram staining systems play a crucial role in modern microbiology by enabling the rapid differentiation of bacteria into Gram-positive and Gram-negative categories. These systems are indispensable for preliminary diagnosis of infectious diseases, helping clinicians to initiate targeted antimicrobial therapies. From routine hospital diagnostics to pharmaceutical quality control, these systems are foundational to microbial analysis and treatment pathways.</w:t>
      </w:r>
    </w:p>
    <w:p w14:paraId="27ABEA8C"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Strategically, the gram staining systems market operates at the intersection of microbiological innovation, antimicrobial resistance management, and global public health preparedness. The World Health Organization (WHO) and </w:t>
      </w:r>
      <w:proofErr w:type="spellStart"/>
      <w:r w:rsidRPr="00576439">
        <w:rPr>
          <w:rFonts w:ascii="Times New Roman" w:eastAsia="Times New Roman" w:hAnsi="Times New Roman" w:cs="Times New Roman"/>
          <w:kern w:val="0"/>
          <w:sz w:val="24"/>
          <w:szCs w:val="24"/>
          <w:lang w:eastAsia="en-IN"/>
          <w14:ligatures w14:val="none"/>
        </w:rPr>
        <w:t>Centers</w:t>
      </w:r>
      <w:proofErr w:type="spellEnd"/>
      <w:r w:rsidRPr="00576439">
        <w:rPr>
          <w:rFonts w:ascii="Times New Roman" w:eastAsia="Times New Roman" w:hAnsi="Times New Roman" w:cs="Times New Roman"/>
          <w:kern w:val="0"/>
          <w:sz w:val="24"/>
          <w:szCs w:val="24"/>
          <w:lang w:eastAsia="en-IN"/>
          <w14:ligatures w14:val="none"/>
        </w:rPr>
        <w:t xml:space="preserve"> for Disease Control and Prevention (CDC) have repeatedly emphasized early pathogen detection as a frontline strategy against rising drug-resistant infections. As such, </w:t>
      </w:r>
      <w:r w:rsidRPr="00576439">
        <w:rPr>
          <w:rFonts w:ascii="Times New Roman" w:eastAsia="Times New Roman" w:hAnsi="Times New Roman" w:cs="Times New Roman"/>
          <w:b/>
          <w:bCs/>
          <w:kern w:val="0"/>
          <w:sz w:val="24"/>
          <w:szCs w:val="24"/>
          <w:lang w:eastAsia="en-IN"/>
          <w14:ligatures w14:val="none"/>
        </w:rPr>
        <w:t>automated gram staining technologies</w:t>
      </w:r>
      <w:r w:rsidRPr="00576439">
        <w:rPr>
          <w:rFonts w:ascii="Times New Roman" w:eastAsia="Times New Roman" w:hAnsi="Times New Roman" w:cs="Times New Roman"/>
          <w:kern w:val="0"/>
          <w:sz w:val="24"/>
          <w:szCs w:val="24"/>
          <w:lang w:eastAsia="en-IN"/>
          <w14:ligatures w14:val="none"/>
        </w:rPr>
        <w:t xml:space="preserve"> have evolved into essential diagnostic tools in both developed and emerging healthcare infrastructures.</w:t>
      </w:r>
    </w:p>
    <w:p w14:paraId="0951D3DB"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The growing prevalence of hospital-acquired infections (HAIs), sepsis, and multidrug-resistant organisms (MDROs) across healthcare settings is significantly driving demand for these systems. Additionally, clinical laboratories are under mounting pressure to reduce turnaround times, eliminate procedural variability, and improve throughput — all of which are directly addressed by advanced, automated staining solutions. </w:t>
      </w:r>
      <w:r w:rsidRPr="00576439">
        <w:rPr>
          <w:rFonts w:ascii="Times New Roman" w:eastAsia="Times New Roman" w:hAnsi="Times New Roman" w:cs="Times New Roman"/>
          <w:i/>
          <w:iCs/>
          <w:kern w:val="0"/>
          <w:sz w:val="24"/>
          <w:szCs w:val="24"/>
          <w:lang w:eastAsia="en-IN"/>
          <w14:ligatures w14:val="none"/>
        </w:rPr>
        <w:t>Industry experts point out that automation in Gram staining not only improves consistency but also frees up critical laboratory personnel for higher-order tasks.</w:t>
      </w:r>
    </w:p>
    <w:p w14:paraId="2339279E"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Moreover, rising investments in healthcare infrastructure, especially in Asia-Pacific and Latin America, have made gram staining systems more accessible to medium- and small-scale laboratories. Governments in several nations are also mandating stricter microbial testing protocols in food, pharmaceutical, and water safety sectors, which further expands the application base of these systems beyond hospitals and clinics.</w:t>
      </w:r>
    </w:p>
    <w:p w14:paraId="62B18E92"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Key stakeholders in this market include:</w:t>
      </w:r>
    </w:p>
    <w:p w14:paraId="50B75D64" w14:textId="77777777" w:rsidR="00576439" w:rsidRPr="00576439" w:rsidRDefault="00576439" w:rsidP="0057643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Original Equipment Manufacturers (OEMs)</w:t>
      </w:r>
      <w:r w:rsidRPr="00576439">
        <w:rPr>
          <w:rFonts w:ascii="Times New Roman" w:eastAsia="Times New Roman" w:hAnsi="Times New Roman" w:cs="Times New Roman"/>
          <w:kern w:val="0"/>
          <w:sz w:val="24"/>
          <w:szCs w:val="24"/>
          <w:lang w:eastAsia="en-IN"/>
          <w14:ligatures w14:val="none"/>
        </w:rPr>
        <w:t xml:space="preserve"> of diagnostic systems</w:t>
      </w:r>
    </w:p>
    <w:p w14:paraId="2586A3D1" w14:textId="77777777" w:rsidR="00576439" w:rsidRPr="00576439" w:rsidRDefault="00576439" w:rsidP="0057643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Clinical and research laboratories</w:t>
      </w:r>
    </w:p>
    <w:p w14:paraId="39473E47" w14:textId="77777777" w:rsidR="00576439" w:rsidRPr="00576439" w:rsidRDefault="00576439" w:rsidP="0057643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Healthcare providers and hospitals</w:t>
      </w:r>
    </w:p>
    <w:p w14:paraId="7D2CE9DA" w14:textId="77777777" w:rsidR="00576439" w:rsidRPr="00576439" w:rsidRDefault="00576439" w:rsidP="0057643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Regulatory bodies and public health authorities</w:t>
      </w:r>
    </w:p>
    <w:p w14:paraId="3F145C03" w14:textId="77777777" w:rsidR="00576439" w:rsidRPr="00576439" w:rsidRDefault="00576439" w:rsidP="0057643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Investors and private equity firms focused on healthcare innovation</w:t>
      </w:r>
    </w:p>
    <w:p w14:paraId="0B1AB6D6"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As laboratory medicine transitions into a more digital and automated future, gram staining systems are expected to play a pivotal role in driving diagnostic precision, improving public health outcomes, and reducing the burden of infectious diseases globally.</w:t>
      </w:r>
    </w:p>
    <w:p w14:paraId="485BA4F3" w14:textId="77777777" w:rsidR="00576439" w:rsidRPr="00576439" w:rsidRDefault="00576439" w:rsidP="005764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6439">
        <w:rPr>
          <w:rFonts w:ascii="Times New Roman" w:eastAsia="Times New Roman" w:hAnsi="Times New Roman" w:cs="Times New Roman"/>
          <w:b/>
          <w:bCs/>
          <w:kern w:val="0"/>
          <w:sz w:val="27"/>
          <w:szCs w:val="27"/>
          <w:lang w:eastAsia="en-IN"/>
          <w14:ligatures w14:val="none"/>
        </w:rPr>
        <w:t>2. Market Segmentation and Forecast Scope</w:t>
      </w:r>
    </w:p>
    <w:p w14:paraId="7ED3DBB6"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The </w:t>
      </w:r>
      <w:r w:rsidRPr="00576439">
        <w:rPr>
          <w:rFonts w:ascii="Times New Roman" w:eastAsia="Times New Roman" w:hAnsi="Times New Roman" w:cs="Times New Roman"/>
          <w:b/>
          <w:bCs/>
          <w:kern w:val="0"/>
          <w:sz w:val="24"/>
          <w:szCs w:val="24"/>
          <w:lang w:eastAsia="en-IN"/>
          <w14:ligatures w14:val="none"/>
        </w:rPr>
        <w:t>gram staining systems market</w:t>
      </w:r>
      <w:r w:rsidRPr="00576439">
        <w:rPr>
          <w:rFonts w:ascii="Times New Roman" w:eastAsia="Times New Roman" w:hAnsi="Times New Roman" w:cs="Times New Roman"/>
          <w:kern w:val="0"/>
          <w:sz w:val="24"/>
          <w:szCs w:val="24"/>
          <w:lang w:eastAsia="en-IN"/>
          <w14:ligatures w14:val="none"/>
        </w:rPr>
        <w:t xml:space="preserve"> can be strategically segmented by </w:t>
      </w:r>
      <w:r w:rsidRPr="00576439">
        <w:rPr>
          <w:rFonts w:ascii="Times New Roman" w:eastAsia="Times New Roman" w:hAnsi="Times New Roman" w:cs="Times New Roman"/>
          <w:b/>
          <w:bCs/>
          <w:kern w:val="0"/>
          <w:sz w:val="24"/>
          <w:szCs w:val="24"/>
          <w:lang w:eastAsia="en-IN"/>
          <w14:ligatures w14:val="none"/>
        </w:rPr>
        <w:t>Product Type</w:t>
      </w:r>
      <w:r w:rsidRPr="00576439">
        <w:rPr>
          <w:rFonts w:ascii="Times New Roman" w:eastAsia="Times New Roman" w:hAnsi="Times New Roman" w:cs="Times New Roman"/>
          <w:kern w:val="0"/>
          <w:sz w:val="24"/>
          <w:szCs w:val="24"/>
          <w:lang w:eastAsia="en-IN"/>
          <w14:ligatures w14:val="none"/>
        </w:rPr>
        <w:t xml:space="preserve">, </w:t>
      </w:r>
      <w:r w:rsidRPr="00576439">
        <w:rPr>
          <w:rFonts w:ascii="Times New Roman" w:eastAsia="Times New Roman" w:hAnsi="Times New Roman" w:cs="Times New Roman"/>
          <w:b/>
          <w:bCs/>
          <w:kern w:val="0"/>
          <w:sz w:val="24"/>
          <w:szCs w:val="24"/>
          <w:lang w:eastAsia="en-IN"/>
          <w14:ligatures w14:val="none"/>
        </w:rPr>
        <w:t>Automation Level</w:t>
      </w:r>
      <w:r w:rsidRPr="00576439">
        <w:rPr>
          <w:rFonts w:ascii="Times New Roman" w:eastAsia="Times New Roman" w:hAnsi="Times New Roman" w:cs="Times New Roman"/>
          <w:kern w:val="0"/>
          <w:sz w:val="24"/>
          <w:szCs w:val="24"/>
          <w:lang w:eastAsia="en-IN"/>
          <w14:ligatures w14:val="none"/>
        </w:rPr>
        <w:t xml:space="preserve">, </w:t>
      </w:r>
      <w:r w:rsidRPr="00576439">
        <w:rPr>
          <w:rFonts w:ascii="Times New Roman" w:eastAsia="Times New Roman" w:hAnsi="Times New Roman" w:cs="Times New Roman"/>
          <w:b/>
          <w:bCs/>
          <w:kern w:val="0"/>
          <w:sz w:val="24"/>
          <w:szCs w:val="24"/>
          <w:lang w:eastAsia="en-IN"/>
          <w14:ligatures w14:val="none"/>
        </w:rPr>
        <w:t>End User</w:t>
      </w:r>
      <w:r w:rsidRPr="00576439">
        <w:rPr>
          <w:rFonts w:ascii="Times New Roman" w:eastAsia="Times New Roman" w:hAnsi="Times New Roman" w:cs="Times New Roman"/>
          <w:kern w:val="0"/>
          <w:sz w:val="24"/>
          <w:szCs w:val="24"/>
          <w:lang w:eastAsia="en-IN"/>
          <w14:ligatures w14:val="none"/>
        </w:rPr>
        <w:t xml:space="preserve">, and </w:t>
      </w:r>
      <w:r w:rsidRPr="00576439">
        <w:rPr>
          <w:rFonts w:ascii="Times New Roman" w:eastAsia="Times New Roman" w:hAnsi="Times New Roman" w:cs="Times New Roman"/>
          <w:b/>
          <w:bCs/>
          <w:kern w:val="0"/>
          <w:sz w:val="24"/>
          <w:szCs w:val="24"/>
          <w:lang w:eastAsia="en-IN"/>
          <w14:ligatures w14:val="none"/>
        </w:rPr>
        <w:t>Region</w:t>
      </w:r>
      <w:r w:rsidRPr="00576439">
        <w:rPr>
          <w:rFonts w:ascii="Times New Roman" w:eastAsia="Times New Roman" w:hAnsi="Times New Roman" w:cs="Times New Roman"/>
          <w:kern w:val="0"/>
          <w:sz w:val="24"/>
          <w:szCs w:val="24"/>
          <w:lang w:eastAsia="en-IN"/>
          <w14:ligatures w14:val="none"/>
        </w:rPr>
        <w:t xml:space="preserve">. These segmentation dimensions reflect how </w:t>
      </w:r>
      <w:r w:rsidRPr="00576439">
        <w:rPr>
          <w:rFonts w:ascii="Times New Roman" w:eastAsia="Times New Roman" w:hAnsi="Times New Roman" w:cs="Times New Roman"/>
          <w:kern w:val="0"/>
          <w:sz w:val="24"/>
          <w:szCs w:val="24"/>
          <w:lang w:eastAsia="en-IN"/>
          <w14:ligatures w14:val="none"/>
        </w:rPr>
        <w:lastRenderedPageBreak/>
        <w:t>innovation, budget constraints, and clinical requirements shape the adoption landscape across healthcare and industrial sectors.</w:t>
      </w:r>
    </w:p>
    <w:p w14:paraId="20A0C25D"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7A89A014">
          <v:rect id="_x0000_i1025" style="width:0;height:1.5pt" o:hralign="center" o:hrstd="t" o:hr="t" fillcolor="#a0a0a0" stroked="f"/>
        </w:pict>
      </w:r>
    </w:p>
    <w:p w14:paraId="524D3D54"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By Product Type</w:t>
      </w:r>
    </w:p>
    <w:p w14:paraId="7836ADA8" w14:textId="77777777" w:rsidR="00576439" w:rsidRPr="00576439" w:rsidRDefault="00576439" w:rsidP="0057643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Automated Gram Staining Systems</w:t>
      </w:r>
    </w:p>
    <w:p w14:paraId="64B106AE" w14:textId="77777777" w:rsidR="00576439" w:rsidRPr="00576439" w:rsidRDefault="00576439" w:rsidP="0057643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Manual Gram Staining Kits &amp; Reagents</w:t>
      </w:r>
    </w:p>
    <w:p w14:paraId="765A3CC4"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Automated systems</w:t>
      </w:r>
      <w:r w:rsidRPr="00576439">
        <w:rPr>
          <w:rFonts w:ascii="Times New Roman" w:eastAsia="Times New Roman" w:hAnsi="Times New Roman" w:cs="Times New Roman"/>
          <w:kern w:val="0"/>
          <w:sz w:val="24"/>
          <w:szCs w:val="24"/>
          <w:lang w:eastAsia="en-IN"/>
          <w14:ligatures w14:val="none"/>
        </w:rPr>
        <w:t xml:space="preserve"> are gaining substantial traction, especially in high-throughput laboratories and tertiary care hospitals. These systems eliminate technician error, reduce staining time to under five minutes, and standardize output quality. As of 2024, </w:t>
      </w:r>
      <w:r w:rsidRPr="00576439">
        <w:rPr>
          <w:rFonts w:ascii="Times New Roman" w:eastAsia="Times New Roman" w:hAnsi="Times New Roman" w:cs="Times New Roman"/>
          <w:b/>
          <w:bCs/>
          <w:kern w:val="0"/>
          <w:sz w:val="24"/>
          <w:szCs w:val="24"/>
          <w:lang w:eastAsia="en-IN"/>
          <w14:ligatures w14:val="none"/>
        </w:rPr>
        <w:t>automated systems account for approximately 62%</w:t>
      </w:r>
      <w:r w:rsidRPr="00576439">
        <w:rPr>
          <w:rFonts w:ascii="Times New Roman" w:eastAsia="Times New Roman" w:hAnsi="Times New Roman" w:cs="Times New Roman"/>
          <w:kern w:val="0"/>
          <w:sz w:val="24"/>
          <w:szCs w:val="24"/>
          <w:lang w:eastAsia="en-IN"/>
          <w14:ligatures w14:val="none"/>
        </w:rPr>
        <w:t xml:space="preserve"> of the global market share, driven by their increasing adoption in North America and Europe. </w:t>
      </w:r>
      <w:r w:rsidRPr="00576439">
        <w:rPr>
          <w:rFonts w:ascii="Times New Roman" w:eastAsia="Times New Roman" w:hAnsi="Times New Roman" w:cs="Times New Roman"/>
          <w:i/>
          <w:iCs/>
          <w:kern w:val="0"/>
          <w:sz w:val="24"/>
          <w:szCs w:val="24"/>
          <w:lang w:eastAsia="en-IN"/>
          <w14:ligatures w14:val="none"/>
        </w:rPr>
        <w:t>Experts suggest that in infection control scenarios, automation can reduce diagnostic variance by over 40%.</w:t>
      </w:r>
    </w:p>
    <w:p w14:paraId="7EDA1932"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In contrast, </w:t>
      </w:r>
      <w:r w:rsidRPr="00576439">
        <w:rPr>
          <w:rFonts w:ascii="Times New Roman" w:eastAsia="Times New Roman" w:hAnsi="Times New Roman" w:cs="Times New Roman"/>
          <w:b/>
          <w:bCs/>
          <w:kern w:val="0"/>
          <w:sz w:val="24"/>
          <w:szCs w:val="24"/>
          <w:lang w:eastAsia="en-IN"/>
          <w14:ligatures w14:val="none"/>
        </w:rPr>
        <w:t>manual kits</w:t>
      </w:r>
      <w:r w:rsidRPr="00576439">
        <w:rPr>
          <w:rFonts w:ascii="Times New Roman" w:eastAsia="Times New Roman" w:hAnsi="Times New Roman" w:cs="Times New Roman"/>
          <w:kern w:val="0"/>
          <w:sz w:val="24"/>
          <w:szCs w:val="24"/>
          <w:lang w:eastAsia="en-IN"/>
          <w14:ligatures w14:val="none"/>
        </w:rPr>
        <w:t xml:space="preserve"> remain in demand across rural and budget-constrained labs due to their low cost and operational simplicity. However, manual methods are expected to lose share steadily as automation becomes more affordable.</w:t>
      </w:r>
    </w:p>
    <w:p w14:paraId="100585E2"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0CCF1AE7">
          <v:rect id="_x0000_i1026" style="width:0;height:1.5pt" o:hralign="center" o:hrstd="t" o:hr="t" fillcolor="#a0a0a0" stroked="f"/>
        </w:pict>
      </w:r>
    </w:p>
    <w:p w14:paraId="3EEDE62D"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By Automation Level</w:t>
      </w:r>
    </w:p>
    <w:p w14:paraId="47A4133B" w14:textId="77777777" w:rsidR="00576439" w:rsidRPr="00576439" w:rsidRDefault="00576439" w:rsidP="0057643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Fully Automated Systems</w:t>
      </w:r>
    </w:p>
    <w:p w14:paraId="7C8291D3" w14:textId="77777777" w:rsidR="00576439" w:rsidRPr="00576439" w:rsidRDefault="00576439" w:rsidP="0057643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Semi-Automated Systems</w:t>
      </w:r>
    </w:p>
    <w:p w14:paraId="38215239"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Fully automated systems</w:t>
      </w:r>
      <w:r w:rsidRPr="00576439">
        <w:rPr>
          <w:rFonts w:ascii="Times New Roman" w:eastAsia="Times New Roman" w:hAnsi="Times New Roman" w:cs="Times New Roman"/>
          <w:kern w:val="0"/>
          <w:sz w:val="24"/>
          <w:szCs w:val="24"/>
          <w:lang w:eastAsia="en-IN"/>
          <w14:ligatures w14:val="none"/>
        </w:rPr>
        <w:t xml:space="preserve"> are expected to be the </w:t>
      </w:r>
      <w:r w:rsidRPr="00576439">
        <w:rPr>
          <w:rFonts w:ascii="Times New Roman" w:eastAsia="Times New Roman" w:hAnsi="Times New Roman" w:cs="Times New Roman"/>
          <w:b/>
          <w:bCs/>
          <w:kern w:val="0"/>
          <w:sz w:val="24"/>
          <w:szCs w:val="24"/>
          <w:lang w:eastAsia="en-IN"/>
          <w14:ligatures w14:val="none"/>
        </w:rPr>
        <w:t>fastest-growing segment</w:t>
      </w:r>
      <w:r w:rsidRPr="00576439">
        <w:rPr>
          <w:rFonts w:ascii="Times New Roman" w:eastAsia="Times New Roman" w:hAnsi="Times New Roman" w:cs="Times New Roman"/>
          <w:kern w:val="0"/>
          <w:sz w:val="24"/>
          <w:szCs w:val="24"/>
          <w:lang w:eastAsia="en-IN"/>
          <w14:ligatures w14:val="none"/>
        </w:rPr>
        <w:t xml:space="preserve"> during the forecast period. These devices offer walkaway functionality, barcode scanning, and integration with Laboratory Information Systems (LIS). Laboratories pursuing accreditation from agencies like CAP or ISO 15189 increasingly prefer full automation to meet traceability and compliance standards.</w:t>
      </w:r>
    </w:p>
    <w:p w14:paraId="715C373C"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0047B84F">
          <v:rect id="_x0000_i1027" style="width:0;height:1.5pt" o:hralign="center" o:hrstd="t" o:hr="t" fillcolor="#a0a0a0" stroked="f"/>
        </w:pict>
      </w:r>
    </w:p>
    <w:p w14:paraId="79BFF387"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By End User</w:t>
      </w:r>
    </w:p>
    <w:p w14:paraId="53EE7043" w14:textId="77777777" w:rsidR="00576439" w:rsidRPr="00576439" w:rsidRDefault="00576439" w:rsidP="0057643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Hospitals &amp; Clinical Laboratories</w:t>
      </w:r>
    </w:p>
    <w:p w14:paraId="7D559BAB" w14:textId="77777777" w:rsidR="00576439" w:rsidRPr="00576439" w:rsidRDefault="00576439" w:rsidP="0057643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Pharmaceutical and Biotechnology Companies</w:t>
      </w:r>
    </w:p>
    <w:p w14:paraId="5841ED73" w14:textId="77777777" w:rsidR="00576439" w:rsidRPr="00576439" w:rsidRDefault="00576439" w:rsidP="0057643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Academic and Research Institutions</w:t>
      </w:r>
    </w:p>
    <w:p w14:paraId="743F3834" w14:textId="77777777" w:rsidR="00576439" w:rsidRPr="00576439" w:rsidRDefault="00576439" w:rsidP="0057643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Food and Water Testing Facilities</w:t>
      </w:r>
    </w:p>
    <w:p w14:paraId="385C2484"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Hospitals and clinical labs</w:t>
      </w:r>
      <w:r w:rsidRPr="00576439">
        <w:rPr>
          <w:rFonts w:ascii="Times New Roman" w:eastAsia="Times New Roman" w:hAnsi="Times New Roman" w:cs="Times New Roman"/>
          <w:kern w:val="0"/>
          <w:sz w:val="24"/>
          <w:szCs w:val="24"/>
          <w:lang w:eastAsia="en-IN"/>
          <w14:ligatures w14:val="none"/>
        </w:rPr>
        <w:t xml:space="preserve"> dominate this category due to the need for routine bacterial identification in patient care. In 2024, they represent over </w:t>
      </w:r>
      <w:r w:rsidRPr="00576439">
        <w:rPr>
          <w:rFonts w:ascii="Times New Roman" w:eastAsia="Times New Roman" w:hAnsi="Times New Roman" w:cs="Times New Roman"/>
          <w:b/>
          <w:bCs/>
          <w:kern w:val="0"/>
          <w:sz w:val="24"/>
          <w:szCs w:val="24"/>
          <w:lang w:eastAsia="en-IN"/>
          <w14:ligatures w14:val="none"/>
        </w:rPr>
        <w:t>58% of the market</w:t>
      </w:r>
      <w:r w:rsidRPr="00576439">
        <w:rPr>
          <w:rFonts w:ascii="Times New Roman" w:eastAsia="Times New Roman" w:hAnsi="Times New Roman" w:cs="Times New Roman"/>
          <w:kern w:val="0"/>
          <w:sz w:val="24"/>
          <w:szCs w:val="24"/>
          <w:lang w:eastAsia="en-IN"/>
          <w14:ligatures w14:val="none"/>
        </w:rPr>
        <w:t xml:space="preserve">. However, </w:t>
      </w:r>
      <w:r w:rsidRPr="00576439">
        <w:rPr>
          <w:rFonts w:ascii="Times New Roman" w:eastAsia="Times New Roman" w:hAnsi="Times New Roman" w:cs="Times New Roman"/>
          <w:b/>
          <w:bCs/>
          <w:kern w:val="0"/>
          <w:sz w:val="24"/>
          <w:szCs w:val="24"/>
          <w:lang w:eastAsia="en-IN"/>
          <w14:ligatures w14:val="none"/>
        </w:rPr>
        <w:t>pharmaceutical and biotechnology firms</w:t>
      </w:r>
      <w:r w:rsidRPr="00576439">
        <w:rPr>
          <w:rFonts w:ascii="Times New Roman" w:eastAsia="Times New Roman" w:hAnsi="Times New Roman" w:cs="Times New Roman"/>
          <w:kern w:val="0"/>
          <w:sz w:val="24"/>
          <w:szCs w:val="24"/>
          <w:lang w:eastAsia="en-IN"/>
          <w14:ligatures w14:val="none"/>
        </w:rPr>
        <w:t xml:space="preserve"> are showing increased adoption, using these systems for microbial quality control in drug development and manufacturing.</w:t>
      </w:r>
    </w:p>
    <w:p w14:paraId="41F1BF15"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Additionally, </w:t>
      </w:r>
      <w:r w:rsidRPr="00576439">
        <w:rPr>
          <w:rFonts w:ascii="Times New Roman" w:eastAsia="Times New Roman" w:hAnsi="Times New Roman" w:cs="Times New Roman"/>
          <w:b/>
          <w:bCs/>
          <w:kern w:val="0"/>
          <w:sz w:val="24"/>
          <w:szCs w:val="24"/>
          <w:lang w:eastAsia="en-IN"/>
          <w14:ligatures w14:val="none"/>
        </w:rPr>
        <w:t>food safety laboratories</w:t>
      </w:r>
      <w:r w:rsidRPr="00576439">
        <w:rPr>
          <w:rFonts w:ascii="Times New Roman" w:eastAsia="Times New Roman" w:hAnsi="Times New Roman" w:cs="Times New Roman"/>
          <w:kern w:val="0"/>
          <w:sz w:val="24"/>
          <w:szCs w:val="24"/>
          <w:lang w:eastAsia="en-IN"/>
          <w14:ligatures w14:val="none"/>
        </w:rPr>
        <w:t xml:space="preserve"> are emerging as a new end-user base, driven by regulatory compliance around pathogen detection in packaged and processed foods.</w:t>
      </w:r>
    </w:p>
    <w:p w14:paraId="723C6E61"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lastRenderedPageBreak/>
        <w:pict w14:anchorId="5A765E81">
          <v:rect id="_x0000_i1028" style="width:0;height:1.5pt" o:hralign="center" o:hrstd="t" o:hr="t" fillcolor="#a0a0a0" stroked="f"/>
        </w:pict>
      </w:r>
    </w:p>
    <w:p w14:paraId="136372B5"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By Region</w:t>
      </w:r>
    </w:p>
    <w:p w14:paraId="693439C8" w14:textId="77777777" w:rsidR="00576439" w:rsidRPr="00576439" w:rsidRDefault="00576439" w:rsidP="0057643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North America</w:t>
      </w:r>
    </w:p>
    <w:p w14:paraId="1399980F" w14:textId="77777777" w:rsidR="00576439" w:rsidRPr="00576439" w:rsidRDefault="00576439" w:rsidP="0057643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Europe</w:t>
      </w:r>
    </w:p>
    <w:p w14:paraId="066B283B" w14:textId="77777777" w:rsidR="00576439" w:rsidRPr="00576439" w:rsidRDefault="00576439" w:rsidP="0057643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Asia Pacific</w:t>
      </w:r>
    </w:p>
    <w:p w14:paraId="57F31C6D" w14:textId="77777777" w:rsidR="00576439" w:rsidRPr="00576439" w:rsidRDefault="00576439" w:rsidP="0057643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LAMEA (Latin America, Middle East, and Africa)</w:t>
      </w:r>
    </w:p>
    <w:p w14:paraId="249655E5"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North America</w:t>
      </w:r>
      <w:r w:rsidRPr="00576439">
        <w:rPr>
          <w:rFonts w:ascii="Times New Roman" w:eastAsia="Times New Roman" w:hAnsi="Times New Roman" w:cs="Times New Roman"/>
          <w:kern w:val="0"/>
          <w:sz w:val="24"/>
          <w:szCs w:val="24"/>
          <w:lang w:eastAsia="en-IN"/>
          <w14:ligatures w14:val="none"/>
        </w:rPr>
        <w:t xml:space="preserve"> leads the market in both installed base and technology adoption, due to its highly consolidated diagnostic infrastructure and widespread use of LIS-integrated platforms. However, </w:t>
      </w:r>
      <w:r w:rsidRPr="00576439">
        <w:rPr>
          <w:rFonts w:ascii="Times New Roman" w:eastAsia="Times New Roman" w:hAnsi="Times New Roman" w:cs="Times New Roman"/>
          <w:b/>
          <w:bCs/>
          <w:kern w:val="0"/>
          <w:sz w:val="24"/>
          <w:szCs w:val="24"/>
          <w:lang w:eastAsia="en-IN"/>
          <w14:ligatures w14:val="none"/>
        </w:rPr>
        <w:t>Asia Pacific</w:t>
      </w:r>
      <w:r w:rsidRPr="00576439">
        <w:rPr>
          <w:rFonts w:ascii="Times New Roman" w:eastAsia="Times New Roman" w:hAnsi="Times New Roman" w:cs="Times New Roman"/>
          <w:kern w:val="0"/>
          <w:sz w:val="24"/>
          <w:szCs w:val="24"/>
          <w:lang w:eastAsia="en-IN"/>
          <w14:ligatures w14:val="none"/>
        </w:rPr>
        <w:t xml:space="preserve"> is expected to post the </w:t>
      </w:r>
      <w:r w:rsidRPr="00576439">
        <w:rPr>
          <w:rFonts w:ascii="Times New Roman" w:eastAsia="Times New Roman" w:hAnsi="Times New Roman" w:cs="Times New Roman"/>
          <w:b/>
          <w:bCs/>
          <w:kern w:val="0"/>
          <w:sz w:val="24"/>
          <w:szCs w:val="24"/>
          <w:lang w:eastAsia="en-IN"/>
          <w14:ligatures w14:val="none"/>
        </w:rPr>
        <w:t>highest CAGR</w:t>
      </w:r>
      <w:r w:rsidRPr="00576439">
        <w:rPr>
          <w:rFonts w:ascii="Times New Roman" w:eastAsia="Times New Roman" w:hAnsi="Times New Roman" w:cs="Times New Roman"/>
          <w:kern w:val="0"/>
          <w:sz w:val="24"/>
          <w:szCs w:val="24"/>
          <w:lang w:eastAsia="en-IN"/>
          <w14:ligatures w14:val="none"/>
        </w:rPr>
        <w:t>, supported by ongoing expansion of laboratory infrastructure in India, China, and Southeast Asia.</w:t>
      </w:r>
    </w:p>
    <w:p w14:paraId="3669F2EE"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0A14505D">
          <v:rect id="_x0000_i1029" style="width:0;height:1.5pt" o:hralign="center" o:hrstd="t" o:hr="t" fillcolor="#a0a0a0" stroked="f"/>
        </w:pict>
      </w:r>
    </w:p>
    <w:p w14:paraId="19996BE8"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This segmentation framework provides a comprehensive lens into how product innovation, healthcare demand, and compliance </w:t>
      </w:r>
      <w:proofErr w:type="gramStart"/>
      <w:r w:rsidRPr="00576439">
        <w:rPr>
          <w:rFonts w:ascii="Times New Roman" w:eastAsia="Times New Roman" w:hAnsi="Times New Roman" w:cs="Times New Roman"/>
          <w:kern w:val="0"/>
          <w:sz w:val="24"/>
          <w:szCs w:val="24"/>
          <w:lang w:eastAsia="en-IN"/>
          <w14:ligatures w14:val="none"/>
        </w:rPr>
        <w:t>needs</w:t>
      </w:r>
      <w:proofErr w:type="gramEnd"/>
      <w:r w:rsidRPr="00576439">
        <w:rPr>
          <w:rFonts w:ascii="Times New Roman" w:eastAsia="Times New Roman" w:hAnsi="Times New Roman" w:cs="Times New Roman"/>
          <w:kern w:val="0"/>
          <w:sz w:val="24"/>
          <w:szCs w:val="24"/>
          <w:lang w:eastAsia="en-IN"/>
          <w14:ligatures w14:val="none"/>
        </w:rPr>
        <w:t xml:space="preserve"> shape the growth trajectory of the gram staining systems market globally.</w:t>
      </w:r>
    </w:p>
    <w:p w14:paraId="0996995F" w14:textId="77777777" w:rsidR="00576439" w:rsidRPr="00576439" w:rsidRDefault="00576439" w:rsidP="005764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6439">
        <w:rPr>
          <w:rFonts w:ascii="Times New Roman" w:eastAsia="Times New Roman" w:hAnsi="Times New Roman" w:cs="Times New Roman"/>
          <w:b/>
          <w:bCs/>
          <w:kern w:val="0"/>
          <w:sz w:val="27"/>
          <w:szCs w:val="27"/>
          <w:lang w:eastAsia="en-IN"/>
          <w14:ligatures w14:val="none"/>
        </w:rPr>
        <w:t>3. Market Trends and Innovation Landscape</w:t>
      </w:r>
    </w:p>
    <w:p w14:paraId="71868356"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The gram staining systems market is currently undergoing a transformation shaped by </w:t>
      </w:r>
      <w:r w:rsidRPr="00576439">
        <w:rPr>
          <w:rFonts w:ascii="Times New Roman" w:eastAsia="Times New Roman" w:hAnsi="Times New Roman" w:cs="Times New Roman"/>
          <w:b/>
          <w:bCs/>
          <w:kern w:val="0"/>
          <w:sz w:val="24"/>
          <w:szCs w:val="24"/>
          <w:lang w:eastAsia="en-IN"/>
          <w14:ligatures w14:val="none"/>
        </w:rPr>
        <w:t>automation</w:t>
      </w:r>
      <w:r w:rsidRPr="00576439">
        <w:rPr>
          <w:rFonts w:ascii="Times New Roman" w:eastAsia="Times New Roman" w:hAnsi="Times New Roman" w:cs="Times New Roman"/>
          <w:kern w:val="0"/>
          <w:sz w:val="24"/>
          <w:szCs w:val="24"/>
          <w:lang w:eastAsia="en-IN"/>
          <w14:ligatures w14:val="none"/>
        </w:rPr>
        <w:t xml:space="preserve">, </w:t>
      </w:r>
      <w:r w:rsidRPr="00576439">
        <w:rPr>
          <w:rFonts w:ascii="Times New Roman" w:eastAsia="Times New Roman" w:hAnsi="Times New Roman" w:cs="Times New Roman"/>
          <w:b/>
          <w:bCs/>
          <w:kern w:val="0"/>
          <w:sz w:val="24"/>
          <w:szCs w:val="24"/>
          <w:lang w:eastAsia="en-IN"/>
          <w14:ligatures w14:val="none"/>
        </w:rPr>
        <w:t>smart diagnostics</w:t>
      </w:r>
      <w:r w:rsidRPr="00576439">
        <w:rPr>
          <w:rFonts w:ascii="Times New Roman" w:eastAsia="Times New Roman" w:hAnsi="Times New Roman" w:cs="Times New Roman"/>
          <w:kern w:val="0"/>
          <w:sz w:val="24"/>
          <w:szCs w:val="24"/>
          <w:lang w:eastAsia="en-IN"/>
          <w14:ligatures w14:val="none"/>
        </w:rPr>
        <w:t xml:space="preserve">, and </w:t>
      </w:r>
      <w:r w:rsidRPr="00576439">
        <w:rPr>
          <w:rFonts w:ascii="Times New Roman" w:eastAsia="Times New Roman" w:hAnsi="Times New Roman" w:cs="Times New Roman"/>
          <w:b/>
          <w:bCs/>
          <w:kern w:val="0"/>
          <w:sz w:val="24"/>
          <w:szCs w:val="24"/>
          <w:lang w:eastAsia="en-IN"/>
          <w14:ligatures w14:val="none"/>
        </w:rPr>
        <w:t>cross-disciplinary integration</w:t>
      </w:r>
      <w:r w:rsidRPr="00576439">
        <w:rPr>
          <w:rFonts w:ascii="Times New Roman" w:eastAsia="Times New Roman" w:hAnsi="Times New Roman" w:cs="Times New Roman"/>
          <w:kern w:val="0"/>
          <w:sz w:val="24"/>
          <w:szCs w:val="24"/>
          <w:lang w:eastAsia="en-IN"/>
          <w14:ligatures w14:val="none"/>
        </w:rPr>
        <w:t xml:space="preserve"> in microbiology. As diagnostic timelines become a critical determinant in infection management, the demand for faster, smarter, and more consistent gram staining processes is reshaping both product development and user expectations.</w:t>
      </w:r>
    </w:p>
    <w:p w14:paraId="5069726D"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3EAB4E10">
          <v:rect id="_x0000_i1035" style="width:0;height:1.5pt" o:hralign="center" o:hrstd="t" o:hr="t" fillcolor="#a0a0a0" stroked="f"/>
        </w:pict>
      </w:r>
    </w:p>
    <w:p w14:paraId="7857A6EC"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Automation and Workflow Integration</w:t>
      </w:r>
    </w:p>
    <w:p w14:paraId="55AB9814"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One of the most defining trends is the </w:t>
      </w:r>
      <w:r w:rsidRPr="00576439">
        <w:rPr>
          <w:rFonts w:ascii="Times New Roman" w:eastAsia="Times New Roman" w:hAnsi="Times New Roman" w:cs="Times New Roman"/>
          <w:b/>
          <w:bCs/>
          <w:kern w:val="0"/>
          <w:sz w:val="24"/>
          <w:szCs w:val="24"/>
          <w:lang w:eastAsia="en-IN"/>
          <w14:ligatures w14:val="none"/>
        </w:rPr>
        <w:t>adoption of fully automated gram staining platforms</w:t>
      </w:r>
      <w:r w:rsidRPr="00576439">
        <w:rPr>
          <w:rFonts w:ascii="Times New Roman" w:eastAsia="Times New Roman" w:hAnsi="Times New Roman" w:cs="Times New Roman"/>
          <w:kern w:val="0"/>
          <w:sz w:val="24"/>
          <w:szCs w:val="24"/>
          <w:lang w:eastAsia="en-IN"/>
          <w14:ligatures w14:val="none"/>
        </w:rPr>
        <w:t xml:space="preserve"> with plug-and-play designs, slide feeders, and programmable protocols. These systems now feature touchscreen interfaces, customizable staining programs, and integrated slide dryers — dramatically reducing manual </w:t>
      </w:r>
      <w:proofErr w:type="spellStart"/>
      <w:r w:rsidRPr="00576439">
        <w:rPr>
          <w:rFonts w:ascii="Times New Roman" w:eastAsia="Times New Roman" w:hAnsi="Times New Roman" w:cs="Times New Roman"/>
          <w:kern w:val="0"/>
          <w:sz w:val="24"/>
          <w:szCs w:val="24"/>
          <w:lang w:eastAsia="en-IN"/>
          <w14:ligatures w14:val="none"/>
        </w:rPr>
        <w:t>labor</w:t>
      </w:r>
      <w:proofErr w:type="spellEnd"/>
      <w:r w:rsidRPr="00576439">
        <w:rPr>
          <w:rFonts w:ascii="Times New Roman" w:eastAsia="Times New Roman" w:hAnsi="Times New Roman" w:cs="Times New Roman"/>
          <w:kern w:val="0"/>
          <w:sz w:val="24"/>
          <w:szCs w:val="24"/>
          <w:lang w:eastAsia="en-IN"/>
          <w14:ligatures w14:val="none"/>
        </w:rPr>
        <w:t xml:space="preserve"> and cross-contamination risk.</w:t>
      </w:r>
    </w:p>
    <w:p w14:paraId="32F62A48"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Modern staining systems are also increasingly </w:t>
      </w:r>
      <w:r w:rsidRPr="00576439">
        <w:rPr>
          <w:rFonts w:ascii="Times New Roman" w:eastAsia="Times New Roman" w:hAnsi="Times New Roman" w:cs="Times New Roman"/>
          <w:b/>
          <w:bCs/>
          <w:kern w:val="0"/>
          <w:sz w:val="24"/>
          <w:szCs w:val="24"/>
          <w:lang w:eastAsia="en-IN"/>
          <w14:ligatures w14:val="none"/>
        </w:rPr>
        <w:t>interfaced with Laboratory Information Systems (LIS)</w:t>
      </w:r>
      <w:r w:rsidRPr="00576439">
        <w:rPr>
          <w:rFonts w:ascii="Times New Roman" w:eastAsia="Times New Roman" w:hAnsi="Times New Roman" w:cs="Times New Roman"/>
          <w:kern w:val="0"/>
          <w:sz w:val="24"/>
          <w:szCs w:val="24"/>
          <w:lang w:eastAsia="en-IN"/>
          <w14:ligatures w14:val="none"/>
        </w:rPr>
        <w:t xml:space="preserve"> and </w:t>
      </w:r>
      <w:r w:rsidRPr="00576439">
        <w:rPr>
          <w:rFonts w:ascii="Times New Roman" w:eastAsia="Times New Roman" w:hAnsi="Times New Roman" w:cs="Times New Roman"/>
          <w:b/>
          <w:bCs/>
          <w:kern w:val="0"/>
          <w:sz w:val="24"/>
          <w:szCs w:val="24"/>
          <w:lang w:eastAsia="en-IN"/>
          <w14:ligatures w14:val="none"/>
        </w:rPr>
        <w:t>Hospital Information Systems (HIS)</w:t>
      </w:r>
      <w:r w:rsidRPr="00576439">
        <w:rPr>
          <w:rFonts w:ascii="Times New Roman" w:eastAsia="Times New Roman" w:hAnsi="Times New Roman" w:cs="Times New Roman"/>
          <w:kern w:val="0"/>
          <w:sz w:val="24"/>
          <w:szCs w:val="24"/>
          <w:lang w:eastAsia="en-IN"/>
          <w14:ligatures w14:val="none"/>
        </w:rPr>
        <w:t>, enabling barcode tracking and automated documentation of test results. This allows facilities to streamline compliance with accreditation standards like CLIA and ISO, while enhancing traceability and reporting accuracy.</w:t>
      </w:r>
    </w:p>
    <w:p w14:paraId="28C0DF07"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i/>
          <w:iCs/>
          <w:kern w:val="0"/>
          <w:sz w:val="24"/>
          <w:szCs w:val="24"/>
          <w:lang w:eastAsia="en-IN"/>
          <w14:ligatures w14:val="none"/>
        </w:rPr>
        <w:t xml:space="preserve">“We’ve reached a point where automation isn’t just about efficiency — it’s about quality assurance,” notes a senior microbiologist at a U.S. academic medical </w:t>
      </w:r>
      <w:proofErr w:type="spellStart"/>
      <w:r w:rsidRPr="00576439">
        <w:rPr>
          <w:rFonts w:ascii="Times New Roman" w:eastAsia="Times New Roman" w:hAnsi="Times New Roman" w:cs="Times New Roman"/>
          <w:i/>
          <w:iCs/>
          <w:kern w:val="0"/>
          <w:sz w:val="24"/>
          <w:szCs w:val="24"/>
          <w:lang w:eastAsia="en-IN"/>
          <w14:ligatures w14:val="none"/>
        </w:rPr>
        <w:t>center</w:t>
      </w:r>
      <w:proofErr w:type="spellEnd"/>
      <w:r w:rsidRPr="00576439">
        <w:rPr>
          <w:rFonts w:ascii="Times New Roman" w:eastAsia="Times New Roman" w:hAnsi="Times New Roman" w:cs="Times New Roman"/>
          <w:i/>
          <w:iCs/>
          <w:kern w:val="0"/>
          <w:sz w:val="24"/>
          <w:szCs w:val="24"/>
          <w:lang w:eastAsia="en-IN"/>
          <w14:ligatures w14:val="none"/>
        </w:rPr>
        <w:t>. “Gram staining is no longer a standalone process but part of an integrated diagnostic ecosystem.”</w:t>
      </w:r>
    </w:p>
    <w:p w14:paraId="0A38E557"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4CDE8338">
          <v:rect id="_x0000_i1036" style="width:0;height:1.5pt" o:hralign="center" o:hrstd="t" o:hr="t" fillcolor="#a0a0a0" stroked="f"/>
        </w:pict>
      </w:r>
    </w:p>
    <w:p w14:paraId="43C2ED42"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Shift Toward Pre-Validated Reagent Cartridges</w:t>
      </w:r>
    </w:p>
    <w:p w14:paraId="2814CEBA"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lastRenderedPageBreak/>
        <w:t xml:space="preserve">Another innovation wave </w:t>
      </w:r>
      <w:proofErr w:type="spellStart"/>
      <w:r w:rsidRPr="00576439">
        <w:rPr>
          <w:rFonts w:ascii="Times New Roman" w:eastAsia="Times New Roman" w:hAnsi="Times New Roman" w:cs="Times New Roman"/>
          <w:kern w:val="0"/>
          <w:sz w:val="24"/>
          <w:szCs w:val="24"/>
          <w:lang w:eastAsia="en-IN"/>
          <w14:ligatures w14:val="none"/>
        </w:rPr>
        <w:t>centers</w:t>
      </w:r>
      <w:proofErr w:type="spellEnd"/>
      <w:r w:rsidRPr="00576439">
        <w:rPr>
          <w:rFonts w:ascii="Times New Roman" w:eastAsia="Times New Roman" w:hAnsi="Times New Roman" w:cs="Times New Roman"/>
          <w:kern w:val="0"/>
          <w:sz w:val="24"/>
          <w:szCs w:val="24"/>
          <w:lang w:eastAsia="en-IN"/>
          <w14:ligatures w14:val="none"/>
        </w:rPr>
        <w:t xml:space="preserve"> on </w:t>
      </w:r>
      <w:r w:rsidRPr="00576439">
        <w:rPr>
          <w:rFonts w:ascii="Times New Roman" w:eastAsia="Times New Roman" w:hAnsi="Times New Roman" w:cs="Times New Roman"/>
          <w:b/>
          <w:bCs/>
          <w:kern w:val="0"/>
          <w:sz w:val="24"/>
          <w:szCs w:val="24"/>
          <w:lang w:eastAsia="en-IN"/>
          <w14:ligatures w14:val="none"/>
        </w:rPr>
        <w:t>pre-filled, standardized reagent cartridges</w:t>
      </w:r>
      <w:r w:rsidRPr="00576439">
        <w:rPr>
          <w:rFonts w:ascii="Times New Roman" w:eastAsia="Times New Roman" w:hAnsi="Times New Roman" w:cs="Times New Roman"/>
          <w:kern w:val="0"/>
          <w:sz w:val="24"/>
          <w:szCs w:val="24"/>
          <w:lang w:eastAsia="en-IN"/>
          <w14:ligatures w14:val="none"/>
        </w:rPr>
        <w:t xml:space="preserve"> that reduce technician error and improve stain consistency. Companies are focusing on closed-loop systems where </w:t>
      </w:r>
      <w:r w:rsidRPr="00576439">
        <w:rPr>
          <w:rFonts w:ascii="Times New Roman" w:eastAsia="Times New Roman" w:hAnsi="Times New Roman" w:cs="Times New Roman"/>
          <w:b/>
          <w:bCs/>
          <w:kern w:val="0"/>
          <w:sz w:val="24"/>
          <w:szCs w:val="24"/>
          <w:lang w:eastAsia="en-IN"/>
          <w14:ligatures w14:val="none"/>
        </w:rPr>
        <w:t>reagents are RFID-tagged</w:t>
      </w:r>
      <w:r w:rsidRPr="00576439">
        <w:rPr>
          <w:rFonts w:ascii="Times New Roman" w:eastAsia="Times New Roman" w:hAnsi="Times New Roman" w:cs="Times New Roman"/>
          <w:kern w:val="0"/>
          <w:sz w:val="24"/>
          <w:szCs w:val="24"/>
          <w:lang w:eastAsia="en-IN"/>
          <w14:ligatures w14:val="none"/>
        </w:rPr>
        <w:t xml:space="preserve"> for automatic recognition, logging, and inventory management. These developments significantly minimize variation across technicians and ensure reproducible results — essential for antimicrobial stewardship programs.</w:t>
      </w:r>
    </w:p>
    <w:p w14:paraId="414B6F91"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0F5CD928">
          <v:rect id="_x0000_i1037" style="width:0;height:1.5pt" o:hralign="center" o:hrstd="t" o:hr="t" fillcolor="#a0a0a0" stroked="f"/>
        </w:pict>
      </w:r>
    </w:p>
    <w:p w14:paraId="0603D7C9"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Artificial Intelligence and Digital Microscopy</w:t>
      </w:r>
    </w:p>
    <w:p w14:paraId="5C79DFC8"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While still emerging, </w:t>
      </w:r>
      <w:r w:rsidRPr="00576439">
        <w:rPr>
          <w:rFonts w:ascii="Times New Roman" w:eastAsia="Times New Roman" w:hAnsi="Times New Roman" w:cs="Times New Roman"/>
          <w:b/>
          <w:bCs/>
          <w:kern w:val="0"/>
          <w:sz w:val="24"/>
          <w:szCs w:val="24"/>
          <w:lang w:eastAsia="en-IN"/>
          <w14:ligatures w14:val="none"/>
        </w:rPr>
        <w:t>AI-powered slide interpretation</w:t>
      </w:r>
      <w:r w:rsidRPr="00576439">
        <w:rPr>
          <w:rFonts w:ascii="Times New Roman" w:eastAsia="Times New Roman" w:hAnsi="Times New Roman" w:cs="Times New Roman"/>
          <w:kern w:val="0"/>
          <w:sz w:val="24"/>
          <w:szCs w:val="24"/>
          <w:lang w:eastAsia="en-IN"/>
          <w14:ligatures w14:val="none"/>
        </w:rPr>
        <w:t xml:space="preserve"> and </w:t>
      </w:r>
      <w:r w:rsidRPr="00576439">
        <w:rPr>
          <w:rFonts w:ascii="Times New Roman" w:eastAsia="Times New Roman" w:hAnsi="Times New Roman" w:cs="Times New Roman"/>
          <w:b/>
          <w:bCs/>
          <w:kern w:val="0"/>
          <w:sz w:val="24"/>
          <w:szCs w:val="24"/>
          <w:lang w:eastAsia="en-IN"/>
          <w14:ligatures w14:val="none"/>
        </w:rPr>
        <w:t>digital gram stain imaging</w:t>
      </w:r>
      <w:r w:rsidRPr="00576439">
        <w:rPr>
          <w:rFonts w:ascii="Times New Roman" w:eastAsia="Times New Roman" w:hAnsi="Times New Roman" w:cs="Times New Roman"/>
          <w:kern w:val="0"/>
          <w:sz w:val="24"/>
          <w:szCs w:val="24"/>
          <w:lang w:eastAsia="en-IN"/>
          <w14:ligatures w14:val="none"/>
        </w:rPr>
        <w:t xml:space="preserve"> are poised to reshape post-staining workflows. These tools use trained algorithms to </w:t>
      </w:r>
      <w:r w:rsidRPr="00576439">
        <w:rPr>
          <w:rFonts w:ascii="Times New Roman" w:eastAsia="Times New Roman" w:hAnsi="Times New Roman" w:cs="Times New Roman"/>
          <w:b/>
          <w:bCs/>
          <w:kern w:val="0"/>
          <w:sz w:val="24"/>
          <w:szCs w:val="24"/>
          <w:lang w:eastAsia="en-IN"/>
          <w14:ligatures w14:val="none"/>
        </w:rPr>
        <w:t>identify bacterial morphology and staining characteristics</w:t>
      </w:r>
      <w:r w:rsidRPr="00576439">
        <w:rPr>
          <w:rFonts w:ascii="Times New Roman" w:eastAsia="Times New Roman" w:hAnsi="Times New Roman" w:cs="Times New Roman"/>
          <w:kern w:val="0"/>
          <w:sz w:val="24"/>
          <w:szCs w:val="24"/>
          <w:lang w:eastAsia="en-IN"/>
          <w14:ligatures w14:val="none"/>
        </w:rPr>
        <w:t xml:space="preserve"> in real time, reducing dependence on human microscopy for preliminary classification.</w:t>
      </w:r>
    </w:p>
    <w:p w14:paraId="4A8AEA7A"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i/>
          <w:iCs/>
          <w:kern w:val="0"/>
          <w:sz w:val="24"/>
          <w:szCs w:val="24"/>
          <w:lang w:eastAsia="en-IN"/>
          <w14:ligatures w14:val="none"/>
        </w:rPr>
        <w:t>According to diagnostic innovation analysts, AI-based gram stain readers could “cut interpretation times by 50% and unlock remote consultation models for underserved labs.”</w:t>
      </w:r>
    </w:p>
    <w:p w14:paraId="4E521699"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780396E4">
          <v:rect id="_x0000_i1038" style="width:0;height:1.5pt" o:hralign="center" o:hrstd="t" o:hr="t" fillcolor="#a0a0a0" stroked="f"/>
        </w:pict>
      </w:r>
    </w:p>
    <w:p w14:paraId="3E39C1FA"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Focus on Compact, Mobile Units</w:t>
      </w:r>
    </w:p>
    <w:p w14:paraId="48D357DB"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To meet the needs of smaller clinics, field labs, and mobile diagnostic units, manufacturers are developing </w:t>
      </w:r>
      <w:r w:rsidRPr="00576439">
        <w:rPr>
          <w:rFonts w:ascii="Times New Roman" w:eastAsia="Times New Roman" w:hAnsi="Times New Roman" w:cs="Times New Roman"/>
          <w:b/>
          <w:bCs/>
          <w:kern w:val="0"/>
          <w:sz w:val="24"/>
          <w:szCs w:val="24"/>
          <w:lang w:eastAsia="en-IN"/>
          <w14:ligatures w14:val="none"/>
        </w:rPr>
        <w:t>compact, portable staining systems</w:t>
      </w:r>
      <w:r w:rsidRPr="00576439">
        <w:rPr>
          <w:rFonts w:ascii="Times New Roman" w:eastAsia="Times New Roman" w:hAnsi="Times New Roman" w:cs="Times New Roman"/>
          <w:kern w:val="0"/>
          <w:sz w:val="24"/>
          <w:szCs w:val="24"/>
          <w:lang w:eastAsia="en-IN"/>
          <w14:ligatures w14:val="none"/>
        </w:rPr>
        <w:t>. These devices are lightweight, ruggedized, and operable in low-resource settings without compromising accuracy. Their emergence is expected to accelerate deployment in rural healthcare initiatives and military medicine.</w:t>
      </w:r>
    </w:p>
    <w:p w14:paraId="6EDE43B3"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3CC08DFB">
          <v:rect id="_x0000_i1039" style="width:0;height:1.5pt" o:hralign="center" o:hrstd="t" o:hr="t" fillcolor="#a0a0a0" stroked="f"/>
        </w:pict>
      </w:r>
    </w:p>
    <w:p w14:paraId="5FD80D61"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Strategic Collaborations and M&amp;A Activity</w:t>
      </w:r>
    </w:p>
    <w:p w14:paraId="7E863D0B"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In the past two years, the market has seen an uptick in </w:t>
      </w:r>
      <w:r w:rsidRPr="00576439">
        <w:rPr>
          <w:rFonts w:ascii="Times New Roman" w:eastAsia="Times New Roman" w:hAnsi="Times New Roman" w:cs="Times New Roman"/>
          <w:b/>
          <w:bCs/>
          <w:kern w:val="0"/>
          <w:sz w:val="24"/>
          <w:szCs w:val="24"/>
          <w:lang w:eastAsia="en-IN"/>
          <w14:ligatures w14:val="none"/>
        </w:rPr>
        <w:t>strategic collaborations</w:t>
      </w:r>
      <w:r w:rsidRPr="00576439">
        <w:rPr>
          <w:rFonts w:ascii="Times New Roman" w:eastAsia="Times New Roman" w:hAnsi="Times New Roman" w:cs="Times New Roman"/>
          <w:kern w:val="0"/>
          <w:sz w:val="24"/>
          <w:szCs w:val="24"/>
          <w:lang w:eastAsia="en-IN"/>
          <w14:ligatures w14:val="none"/>
        </w:rPr>
        <w:t xml:space="preserve"> between OEMs and software analytics firms. Partnerships are targeting </w:t>
      </w:r>
      <w:r w:rsidRPr="00576439">
        <w:rPr>
          <w:rFonts w:ascii="Times New Roman" w:eastAsia="Times New Roman" w:hAnsi="Times New Roman" w:cs="Times New Roman"/>
          <w:b/>
          <w:bCs/>
          <w:kern w:val="0"/>
          <w:sz w:val="24"/>
          <w:szCs w:val="24"/>
          <w:lang w:eastAsia="en-IN"/>
          <w14:ligatures w14:val="none"/>
        </w:rPr>
        <w:t>end-to-end diagnostic solutions</w:t>
      </w:r>
      <w:r w:rsidRPr="00576439">
        <w:rPr>
          <w:rFonts w:ascii="Times New Roman" w:eastAsia="Times New Roman" w:hAnsi="Times New Roman" w:cs="Times New Roman"/>
          <w:kern w:val="0"/>
          <w:sz w:val="24"/>
          <w:szCs w:val="24"/>
          <w:lang w:eastAsia="en-IN"/>
          <w14:ligatures w14:val="none"/>
        </w:rPr>
        <w:t>, combining sample preparation, staining, imaging, and cloud-based interpretation. M&amp;A activity has focused on acquiring smaller staining technology firms with niche automation capabilities to enhance product portfolios and expand into emerging regions.</w:t>
      </w:r>
    </w:p>
    <w:p w14:paraId="7EE0C408"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4213B86A">
          <v:rect id="_x0000_i1040" style="width:0;height:1.5pt" o:hralign="center" o:hrstd="t" o:hr="t" fillcolor="#a0a0a0" stroked="f"/>
        </w:pict>
      </w:r>
    </w:p>
    <w:p w14:paraId="0FCD5C9F"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In summary, the gram staining systems market is rapidly evolving from manual, </w:t>
      </w:r>
      <w:proofErr w:type="spellStart"/>
      <w:r w:rsidRPr="00576439">
        <w:rPr>
          <w:rFonts w:ascii="Times New Roman" w:eastAsia="Times New Roman" w:hAnsi="Times New Roman" w:cs="Times New Roman"/>
          <w:kern w:val="0"/>
          <w:sz w:val="24"/>
          <w:szCs w:val="24"/>
          <w:lang w:eastAsia="en-IN"/>
          <w14:ligatures w14:val="none"/>
        </w:rPr>
        <w:t>analog</w:t>
      </w:r>
      <w:proofErr w:type="spellEnd"/>
      <w:r w:rsidRPr="00576439">
        <w:rPr>
          <w:rFonts w:ascii="Times New Roman" w:eastAsia="Times New Roman" w:hAnsi="Times New Roman" w:cs="Times New Roman"/>
          <w:kern w:val="0"/>
          <w:sz w:val="24"/>
          <w:szCs w:val="24"/>
          <w:lang w:eastAsia="en-IN"/>
          <w14:ligatures w14:val="none"/>
        </w:rPr>
        <w:t xml:space="preserve"> methods to </w:t>
      </w:r>
      <w:r w:rsidRPr="00576439">
        <w:rPr>
          <w:rFonts w:ascii="Times New Roman" w:eastAsia="Times New Roman" w:hAnsi="Times New Roman" w:cs="Times New Roman"/>
          <w:b/>
          <w:bCs/>
          <w:kern w:val="0"/>
          <w:sz w:val="24"/>
          <w:szCs w:val="24"/>
          <w:lang w:eastAsia="en-IN"/>
          <w14:ligatures w14:val="none"/>
        </w:rPr>
        <w:t>connected, intelligent platforms</w:t>
      </w:r>
      <w:r w:rsidRPr="00576439">
        <w:rPr>
          <w:rFonts w:ascii="Times New Roman" w:eastAsia="Times New Roman" w:hAnsi="Times New Roman" w:cs="Times New Roman"/>
          <w:kern w:val="0"/>
          <w:sz w:val="24"/>
          <w:szCs w:val="24"/>
          <w:lang w:eastAsia="en-IN"/>
          <w14:ligatures w14:val="none"/>
        </w:rPr>
        <w:t>. This innovation surge is driven not only by clinical necessity but also by the rising pressure for speed, standardization, and digital traceability in laboratory environments.</w:t>
      </w:r>
    </w:p>
    <w:p w14:paraId="215E80F9" w14:textId="77777777" w:rsidR="00576439" w:rsidRPr="00576439" w:rsidRDefault="00576439" w:rsidP="005764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6439">
        <w:rPr>
          <w:rFonts w:ascii="Times New Roman" w:eastAsia="Times New Roman" w:hAnsi="Times New Roman" w:cs="Times New Roman"/>
          <w:b/>
          <w:bCs/>
          <w:kern w:val="0"/>
          <w:sz w:val="27"/>
          <w:szCs w:val="27"/>
          <w:lang w:eastAsia="en-IN"/>
          <w14:ligatures w14:val="none"/>
        </w:rPr>
        <w:t>4. Competitive Intelligence and Benchmarking</w:t>
      </w:r>
    </w:p>
    <w:p w14:paraId="41869744"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The gram staining systems market is moderately consolidated, featuring a mix of </w:t>
      </w:r>
      <w:r w:rsidRPr="00576439">
        <w:rPr>
          <w:rFonts w:ascii="Times New Roman" w:eastAsia="Times New Roman" w:hAnsi="Times New Roman" w:cs="Times New Roman"/>
          <w:b/>
          <w:bCs/>
          <w:kern w:val="0"/>
          <w:sz w:val="24"/>
          <w:szCs w:val="24"/>
          <w:lang w:eastAsia="en-IN"/>
          <w14:ligatures w14:val="none"/>
        </w:rPr>
        <w:t>established diagnostic giants</w:t>
      </w:r>
      <w:r w:rsidRPr="00576439">
        <w:rPr>
          <w:rFonts w:ascii="Times New Roman" w:eastAsia="Times New Roman" w:hAnsi="Times New Roman" w:cs="Times New Roman"/>
          <w:kern w:val="0"/>
          <w:sz w:val="24"/>
          <w:szCs w:val="24"/>
          <w:lang w:eastAsia="en-IN"/>
          <w14:ligatures w14:val="none"/>
        </w:rPr>
        <w:t xml:space="preserve">, </w:t>
      </w:r>
      <w:r w:rsidRPr="00576439">
        <w:rPr>
          <w:rFonts w:ascii="Times New Roman" w:eastAsia="Times New Roman" w:hAnsi="Times New Roman" w:cs="Times New Roman"/>
          <w:b/>
          <w:bCs/>
          <w:kern w:val="0"/>
          <w:sz w:val="24"/>
          <w:szCs w:val="24"/>
          <w:lang w:eastAsia="en-IN"/>
          <w14:ligatures w14:val="none"/>
        </w:rPr>
        <w:t>specialized staining solution providers</w:t>
      </w:r>
      <w:r w:rsidRPr="00576439">
        <w:rPr>
          <w:rFonts w:ascii="Times New Roman" w:eastAsia="Times New Roman" w:hAnsi="Times New Roman" w:cs="Times New Roman"/>
          <w:kern w:val="0"/>
          <w:sz w:val="24"/>
          <w:szCs w:val="24"/>
          <w:lang w:eastAsia="en-IN"/>
          <w14:ligatures w14:val="none"/>
        </w:rPr>
        <w:t xml:space="preserve">, and </w:t>
      </w:r>
      <w:r w:rsidRPr="00576439">
        <w:rPr>
          <w:rFonts w:ascii="Times New Roman" w:eastAsia="Times New Roman" w:hAnsi="Times New Roman" w:cs="Times New Roman"/>
          <w:b/>
          <w:bCs/>
          <w:kern w:val="0"/>
          <w:sz w:val="24"/>
          <w:szCs w:val="24"/>
          <w:lang w:eastAsia="en-IN"/>
          <w14:ligatures w14:val="none"/>
        </w:rPr>
        <w:t xml:space="preserve">automation-focused </w:t>
      </w:r>
      <w:r w:rsidRPr="00576439">
        <w:rPr>
          <w:rFonts w:ascii="Times New Roman" w:eastAsia="Times New Roman" w:hAnsi="Times New Roman" w:cs="Times New Roman"/>
          <w:b/>
          <w:bCs/>
          <w:kern w:val="0"/>
          <w:sz w:val="24"/>
          <w:szCs w:val="24"/>
          <w:lang w:eastAsia="en-IN"/>
          <w14:ligatures w14:val="none"/>
        </w:rPr>
        <w:lastRenderedPageBreak/>
        <w:t>innovators</w:t>
      </w:r>
      <w:r w:rsidRPr="00576439">
        <w:rPr>
          <w:rFonts w:ascii="Times New Roman" w:eastAsia="Times New Roman" w:hAnsi="Times New Roman" w:cs="Times New Roman"/>
          <w:kern w:val="0"/>
          <w:sz w:val="24"/>
          <w:szCs w:val="24"/>
          <w:lang w:eastAsia="en-IN"/>
          <w14:ligatures w14:val="none"/>
        </w:rPr>
        <w:t xml:space="preserve">. Companies are primarily differentiating through </w:t>
      </w:r>
      <w:r w:rsidRPr="00576439">
        <w:rPr>
          <w:rFonts w:ascii="Times New Roman" w:eastAsia="Times New Roman" w:hAnsi="Times New Roman" w:cs="Times New Roman"/>
          <w:b/>
          <w:bCs/>
          <w:kern w:val="0"/>
          <w:sz w:val="24"/>
          <w:szCs w:val="24"/>
          <w:lang w:eastAsia="en-IN"/>
          <w14:ligatures w14:val="none"/>
        </w:rPr>
        <w:t>automation capabilities</w:t>
      </w:r>
      <w:r w:rsidRPr="00576439">
        <w:rPr>
          <w:rFonts w:ascii="Times New Roman" w:eastAsia="Times New Roman" w:hAnsi="Times New Roman" w:cs="Times New Roman"/>
          <w:kern w:val="0"/>
          <w:sz w:val="24"/>
          <w:szCs w:val="24"/>
          <w:lang w:eastAsia="en-IN"/>
          <w14:ligatures w14:val="none"/>
        </w:rPr>
        <w:t xml:space="preserve">, </w:t>
      </w:r>
      <w:r w:rsidRPr="00576439">
        <w:rPr>
          <w:rFonts w:ascii="Times New Roman" w:eastAsia="Times New Roman" w:hAnsi="Times New Roman" w:cs="Times New Roman"/>
          <w:b/>
          <w:bCs/>
          <w:kern w:val="0"/>
          <w:sz w:val="24"/>
          <w:szCs w:val="24"/>
          <w:lang w:eastAsia="en-IN"/>
          <w14:ligatures w14:val="none"/>
        </w:rPr>
        <w:t>workflow integration</w:t>
      </w:r>
      <w:r w:rsidRPr="00576439">
        <w:rPr>
          <w:rFonts w:ascii="Times New Roman" w:eastAsia="Times New Roman" w:hAnsi="Times New Roman" w:cs="Times New Roman"/>
          <w:kern w:val="0"/>
          <w:sz w:val="24"/>
          <w:szCs w:val="24"/>
          <w:lang w:eastAsia="en-IN"/>
          <w14:ligatures w14:val="none"/>
        </w:rPr>
        <w:t xml:space="preserve">, </w:t>
      </w:r>
      <w:r w:rsidRPr="00576439">
        <w:rPr>
          <w:rFonts w:ascii="Times New Roman" w:eastAsia="Times New Roman" w:hAnsi="Times New Roman" w:cs="Times New Roman"/>
          <w:b/>
          <w:bCs/>
          <w:kern w:val="0"/>
          <w:sz w:val="24"/>
          <w:szCs w:val="24"/>
          <w:lang w:eastAsia="en-IN"/>
          <w14:ligatures w14:val="none"/>
        </w:rPr>
        <w:t>global service reach</w:t>
      </w:r>
      <w:r w:rsidRPr="00576439">
        <w:rPr>
          <w:rFonts w:ascii="Times New Roman" w:eastAsia="Times New Roman" w:hAnsi="Times New Roman" w:cs="Times New Roman"/>
          <w:kern w:val="0"/>
          <w:sz w:val="24"/>
          <w:szCs w:val="24"/>
          <w:lang w:eastAsia="en-IN"/>
          <w14:ligatures w14:val="none"/>
        </w:rPr>
        <w:t xml:space="preserve">, and </w:t>
      </w:r>
      <w:r w:rsidRPr="00576439">
        <w:rPr>
          <w:rFonts w:ascii="Times New Roman" w:eastAsia="Times New Roman" w:hAnsi="Times New Roman" w:cs="Times New Roman"/>
          <w:b/>
          <w:bCs/>
          <w:kern w:val="0"/>
          <w:sz w:val="24"/>
          <w:szCs w:val="24"/>
          <w:lang w:eastAsia="en-IN"/>
          <w14:ligatures w14:val="none"/>
        </w:rPr>
        <w:t>compliance-ready features</w:t>
      </w:r>
      <w:r w:rsidRPr="00576439">
        <w:rPr>
          <w:rFonts w:ascii="Times New Roman" w:eastAsia="Times New Roman" w:hAnsi="Times New Roman" w:cs="Times New Roman"/>
          <w:kern w:val="0"/>
          <w:sz w:val="24"/>
          <w:szCs w:val="24"/>
          <w:lang w:eastAsia="en-IN"/>
          <w14:ligatures w14:val="none"/>
        </w:rPr>
        <w:t>.</w:t>
      </w:r>
    </w:p>
    <w:p w14:paraId="6365D821"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Here are key players shaping the competitive landscape:</w:t>
      </w:r>
    </w:p>
    <w:p w14:paraId="55214E51"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173A743C">
          <v:rect id="_x0000_i1047" style="width:0;height:1.5pt" o:hralign="center" o:hrstd="t" o:hr="t" fillcolor="#a0a0a0" stroked="f"/>
        </w:pict>
      </w:r>
    </w:p>
    <w:p w14:paraId="79C65B94"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 xml:space="preserve">1. </w:t>
      </w:r>
      <w:proofErr w:type="spellStart"/>
      <w:r w:rsidRPr="00576439">
        <w:rPr>
          <w:rFonts w:ascii="Times New Roman" w:eastAsia="Times New Roman" w:hAnsi="Times New Roman" w:cs="Times New Roman"/>
          <w:b/>
          <w:bCs/>
          <w:kern w:val="0"/>
          <w:sz w:val="24"/>
          <w:szCs w:val="24"/>
          <w:lang w:eastAsia="en-IN"/>
          <w14:ligatures w14:val="none"/>
        </w:rPr>
        <w:t>BioMérieux</w:t>
      </w:r>
      <w:proofErr w:type="spellEnd"/>
    </w:p>
    <w:p w14:paraId="49B43B05"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A global diagnostics powerhouse, </w:t>
      </w:r>
      <w:proofErr w:type="spellStart"/>
      <w:r w:rsidRPr="00576439">
        <w:rPr>
          <w:rFonts w:ascii="Times New Roman" w:eastAsia="Times New Roman" w:hAnsi="Times New Roman" w:cs="Times New Roman"/>
          <w:b/>
          <w:bCs/>
          <w:kern w:val="0"/>
          <w:sz w:val="24"/>
          <w:szCs w:val="24"/>
          <w:lang w:eastAsia="en-IN"/>
          <w14:ligatures w14:val="none"/>
        </w:rPr>
        <w:t>BioMérieux</w:t>
      </w:r>
      <w:proofErr w:type="spellEnd"/>
      <w:r w:rsidRPr="00576439">
        <w:rPr>
          <w:rFonts w:ascii="Times New Roman" w:eastAsia="Times New Roman" w:hAnsi="Times New Roman" w:cs="Times New Roman"/>
          <w:kern w:val="0"/>
          <w:sz w:val="24"/>
          <w:szCs w:val="24"/>
          <w:lang w:eastAsia="en-IN"/>
          <w14:ligatures w14:val="none"/>
        </w:rPr>
        <w:t xml:space="preserve"> offers gram staining systems as part of its broader microbiology portfolio. Its strategy is </w:t>
      </w:r>
      <w:proofErr w:type="spellStart"/>
      <w:r w:rsidRPr="00576439">
        <w:rPr>
          <w:rFonts w:ascii="Times New Roman" w:eastAsia="Times New Roman" w:hAnsi="Times New Roman" w:cs="Times New Roman"/>
          <w:kern w:val="0"/>
          <w:sz w:val="24"/>
          <w:szCs w:val="24"/>
          <w:lang w:eastAsia="en-IN"/>
          <w14:ligatures w14:val="none"/>
        </w:rPr>
        <w:t>centered</w:t>
      </w:r>
      <w:proofErr w:type="spellEnd"/>
      <w:r w:rsidRPr="00576439">
        <w:rPr>
          <w:rFonts w:ascii="Times New Roman" w:eastAsia="Times New Roman" w:hAnsi="Times New Roman" w:cs="Times New Roman"/>
          <w:kern w:val="0"/>
          <w:sz w:val="24"/>
          <w:szCs w:val="24"/>
          <w:lang w:eastAsia="en-IN"/>
          <w14:ligatures w14:val="none"/>
        </w:rPr>
        <w:t xml:space="preserve"> on </w:t>
      </w:r>
      <w:r w:rsidRPr="00576439">
        <w:rPr>
          <w:rFonts w:ascii="Times New Roman" w:eastAsia="Times New Roman" w:hAnsi="Times New Roman" w:cs="Times New Roman"/>
          <w:b/>
          <w:bCs/>
          <w:kern w:val="0"/>
          <w:sz w:val="24"/>
          <w:szCs w:val="24"/>
          <w:lang w:eastAsia="en-IN"/>
          <w14:ligatures w14:val="none"/>
        </w:rPr>
        <w:t>interconnectivity between staining and pathogen identification systems</w:t>
      </w:r>
      <w:r w:rsidRPr="00576439">
        <w:rPr>
          <w:rFonts w:ascii="Times New Roman" w:eastAsia="Times New Roman" w:hAnsi="Times New Roman" w:cs="Times New Roman"/>
          <w:kern w:val="0"/>
          <w:sz w:val="24"/>
          <w:szCs w:val="24"/>
          <w:lang w:eastAsia="en-IN"/>
          <w14:ligatures w14:val="none"/>
        </w:rPr>
        <w:t>, offering laboratories an integrated workflow. The company’s presence in over 150 countries provides strong post-sales support, particularly in Europe and Asia Pacific.</w:t>
      </w:r>
    </w:p>
    <w:p w14:paraId="22490B35"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3889E1DD">
          <v:rect id="_x0000_i1048" style="width:0;height:1.5pt" o:hralign="center" o:hrstd="t" o:hr="t" fillcolor="#a0a0a0" stroked="f"/>
        </w:pict>
      </w:r>
    </w:p>
    <w:p w14:paraId="673FA24E"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 xml:space="preserve">2. </w:t>
      </w:r>
      <w:proofErr w:type="spellStart"/>
      <w:r w:rsidRPr="00576439">
        <w:rPr>
          <w:rFonts w:ascii="Times New Roman" w:eastAsia="Times New Roman" w:hAnsi="Times New Roman" w:cs="Times New Roman"/>
          <w:b/>
          <w:bCs/>
          <w:kern w:val="0"/>
          <w:sz w:val="24"/>
          <w:szCs w:val="24"/>
          <w:lang w:eastAsia="en-IN"/>
          <w14:ligatures w14:val="none"/>
        </w:rPr>
        <w:t>Thermo</w:t>
      </w:r>
      <w:proofErr w:type="spellEnd"/>
      <w:r w:rsidRPr="00576439">
        <w:rPr>
          <w:rFonts w:ascii="Times New Roman" w:eastAsia="Times New Roman" w:hAnsi="Times New Roman" w:cs="Times New Roman"/>
          <w:b/>
          <w:bCs/>
          <w:kern w:val="0"/>
          <w:sz w:val="24"/>
          <w:szCs w:val="24"/>
          <w:lang w:eastAsia="en-IN"/>
          <w14:ligatures w14:val="none"/>
        </w:rPr>
        <w:t xml:space="preserve"> Fisher Scientific</w:t>
      </w:r>
    </w:p>
    <w:p w14:paraId="0F427111"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76439">
        <w:rPr>
          <w:rFonts w:ascii="Times New Roman" w:eastAsia="Times New Roman" w:hAnsi="Times New Roman" w:cs="Times New Roman"/>
          <w:b/>
          <w:bCs/>
          <w:kern w:val="0"/>
          <w:sz w:val="24"/>
          <w:szCs w:val="24"/>
          <w:lang w:eastAsia="en-IN"/>
          <w14:ligatures w14:val="none"/>
        </w:rPr>
        <w:t>Thermo</w:t>
      </w:r>
      <w:proofErr w:type="spellEnd"/>
      <w:r w:rsidRPr="00576439">
        <w:rPr>
          <w:rFonts w:ascii="Times New Roman" w:eastAsia="Times New Roman" w:hAnsi="Times New Roman" w:cs="Times New Roman"/>
          <w:b/>
          <w:bCs/>
          <w:kern w:val="0"/>
          <w:sz w:val="24"/>
          <w:szCs w:val="24"/>
          <w:lang w:eastAsia="en-IN"/>
          <w14:ligatures w14:val="none"/>
        </w:rPr>
        <w:t xml:space="preserve"> Fisher Scientific</w:t>
      </w:r>
      <w:r w:rsidRPr="00576439">
        <w:rPr>
          <w:rFonts w:ascii="Times New Roman" w:eastAsia="Times New Roman" w:hAnsi="Times New Roman" w:cs="Times New Roman"/>
          <w:kern w:val="0"/>
          <w:sz w:val="24"/>
          <w:szCs w:val="24"/>
          <w:lang w:eastAsia="en-IN"/>
          <w14:ligatures w14:val="none"/>
        </w:rPr>
        <w:t xml:space="preserve"> continues to invest in </w:t>
      </w:r>
      <w:r w:rsidRPr="00576439">
        <w:rPr>
          <w:rFonts w:ascii="Times New Roman" w:eastAsia="Times New Roman" w:hAnsi="Times New Roman" w:cs="Times New Roman"/>
          <w:b/>
          <w:bCs/>
          <w:kern w:val="0"/>
          <w:sz w:val="24"/>
          <w:szCs w:val="24"/>
          <w:lang w:eastAsia="en-IN"/>
          <w14:ligatures w14:val="none"/>
        </w:rPr>
        <w:t>automated slide staining solutions</w:t>
      </w:r>
      <w:r w:rsidRPr="00576439">
        <w:rPr>
          <w:rFonts w:ascii="Times New Roman" w:eastAsia="Times New Roman" w:hAnsi="Times New Roman" w:cs="Times New Roman"/>
          <w:kern w:val="0"/>
          <w:sz w:val="24"/>
          <w:szCs w:val="24"/>
          <w:lang w:eastAsia="en-IN"/>
          <w14:ligatures w14:val="none"/>
        </w:rPr>
        <w:t xml:space="preserve"> for both clinical and industrial microbiology. Its systems are often compatible with LIS platforms and feature pre-configured protocols to reduce setup time. </w:t>
      </w:r>
      <w:proofErr w:type="spellStart"/>
      <w:r w:rsidRPr="00576439">
        <w:rPr>
          <w:rFonts w:ascii="Times New Roman" w:eastAsia="Times New Roman" w:hAnsi="Times New Roman" w:cs="Times New Roman"/>
          <w:kern w:val="0"/>
          <w:sz w:val="24"/>
          <w:szCs w:val="24"/>
          <w:lang w:eastAsia="en-IN"/>
          <w14:ligatures w14:val="none"/>
        </w:rPr>
        <w:t>Thermo</w:t>
      </w:r>
      <w:proofErr w:type="spellEnd"/>
      <w:r w:rsidRPr="00576439">
        <w:rPr>
          <w:rFonts w:ascii="Times New Roman" w:eastAsia="Times New Roman" w:hAnsi="Times New Roman" w:cs="Times New Roman"/>
          <w:kern w:val="0"/>
          <w:sz w:val="24"/>
          <w:szCs w:val="24"/>
          <w:lang w:eastAsia="en-IN"/>
          <w14:ligatures w14:val="none"/>
        </w:rPr>
        <w:t xml:space="preserve"> Fisher leverages its global logistics and reagent supply chain to penetrate high-volume labs and pharmaceutical QC labs.</w:t>
      </w:r>
    </w:p>
    <w:p w14:paraId="02F84DC8"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1CAA9A61">
          <v:rect id="_x0000_i1049" style="width:0;height:1.5pt" o:hralign="center" o:hrstd="t" o:hr="t" fillcolor="#a0a0a0" stroked="f"/>
        </w:pict>
      </w:r>
    </w:p>
    <w:p w14:paraId="0ACC9267"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3. Hardy Diagnostics</w:t>
      </w:r>
    </w:p>
    <w:p w14:paraId="65193B5B"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Hardy Diagnostics</w:t>
      </w:r>
      <w:r w:rsidRPr="00576439">
        <w:rPr>
          <w:rFonts w:ascii="Times New Roman" w:eastAsia="Times New Roman" w:hAnsi="Times New Roman" w:cs="Times New Roman"/>
          <w:kern w:val="0"/>
          <w:sz w:val="24"/>
          <w:szCs w:val="24"/>
          <w:lang w:eastAsia="en-IN"/>
          <w14:ligatures w14:val="none"/>
        </w:rPr>
        <w:t xml:space="preserve"> specializes in microbiology reagents and automated gram stainers designed for </w:t>
      </w:r>
      <w:r w:rsidRPr="00576439">
        <w:rPr>
          <w:rFonts w:ascii="Times New Roman" w:eastAsia="Times New Roman" w:hAnsi="Times New Roman" w:cs="Times New Roman"/>
          <w:b/>
          <w:bCs/>
          <w:kern w:val="0"/>
          <w:sz w:val="24"/>
          <w:szCs w:val="24"/>
          <w:lang w:eastAsia="en-IN"/>
          <w14:ligatures w14:val="none"/>
        </w:rPr>
        <w:t>clinical and food safety laboratories</w:t>
      </w:r>
      <w:r w:rsidRPr="00576439">
        <w:rPr>
          <w:rFonts w:ascii="Times New Roman" w:eastAsia="Times New Roman" w:hAnsi="Times New Roman" w:cs="Times New Roman"/>
          <w:kern w:val="0"/>
          <w:sz w:val="24"/>
          <w:szCs w:val="24"/>
          <w:lang w:eastAsia="en-IN"/>
          <w14:ligatures w14:val="none"/>
        </w:rPr>
        <w:t xml:space="preserve">. Known for its </w:t>
      </w:r>
      <w:r w:rsidRPr="00576439">
        <w:rPr>
          <w:rFonts w:ascii="Times New Roman" w:eastAsia="Times New Roman" w:hAnsi="Times New Roman" w:cs="Times New Roman"/>
          <w:b/>
          <w:bCs/>
          <w:kern w:val="0"/>
          <w:sz w:val="24"/>
          <w:szCs w:val="24"/>
          <w:lang w:eastAsia="en-IN"/>
          <w14:ligatures w14:val="none"/>
        </w:rPr>
        <w:t>compact, user-friendly systems</w:t>
      </w:r>
      <w:r w:rsidRPr="00576439">
        <w:rPr>
          <w:rFonts w:ascii="Times New Roman" w:eastAsia="Times New Roman" w:hAnsi="Times New Roman" w:cs="Times New Roman"/>
          <w:kern w:val="0"/>
          <w:sz w:val="24"/>
          <w:szCs w:val="24"/>
          <w:lang w:eastAsia="en-IN"/>
          <w14:ligatures w14:val="none"/>
        </w:rPr>
        <w:t>, the company emphasizes regulatory compliance, including FDA and ISO certifications. It has a particularly strong presence in North America and is expanding into Latin America through distributor partnerships.</w:t>
      </w:r>
    </w:p>
    <w:p w14:paraId="1406FCE6"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57F12C77">
          <v:rect id="_x0000_i1050" style="width:0;height:1.5pt" o:hralign="center" o:hrstd="t" o:hr="t" fillcolor="#a0a0a0" stroked="f"/>
        </w:pict>
      </w:r>
    </w:p>
    <w:p w14:paraId="6B20CEDB"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 xml:space="preserve">4. </w:t>
      </w:r>
      <w:proofErr w:type="spellStart"/>
      <w:r w:rsidRPr="00576439">
        <w:rPr>
          <w:rFonts w:ascii="Times New Roman" w:eastAsia="Times New Roman" w:hAnsi="Times New Roman" w:cs="Times New Roman"/>
          <w:b/>
          <w:bCs/>
          <w:kern w:val="0"/>
          <w:sz w:val="24"/>
          <w:szCs w:val="24"/>
          <w:lang w:eastAsia="en-IN"/>
          <w14:ligatures w14:val="none"/>
        </w:rPr>
        <w:t>ELITechGroup</w:t>
      </w:r>
      <w:proofErr w:type="spellEnd"/>
    </w:p>
    <w:p w14:paraId="64AC9673"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The </w:t>
      </w:r>
      <w:proofErr w:type="spellStart"/>
      <w:r w:rsidRPr="00576439">
        <w:rPr>
          <w:rFonts w:ascii="Times New Roman" w:eastAsia="Times New Roman" w:hAnsi="Times New Roman" w:cs="Times New Roman"/>
          <w:b/>
          <w:bCs/>
          <w:kern w:val="0"/>
          <w:sz w:val="24"/>
          <w:szCs w:val="24"/>
          <w:lang w:eastAsia="en-IN"/>
          <w14:ligatures w14:val="none"/>
        </w:rPr>
        <w:t>ELITechGroup</w:t>
      </w:r>
      <w:proofErr w:type="spellEnd"/>
      <w:r w:rsidRPr="00576439">
        <w:rPr>
          <w:rFonts w:ascii="Times New Roman" w:eastAsia="Times New Roman" w:hAnsi="Times New Roman" w:cs="Times New Roman"/>
          <w:kern w:val="0"/>
          <w:sz w:val="24"/>
          <w:szCs w:val="24"/>
          <w:lang w:eastAsia="en-IN"/>
          <w14:ligatures w14:val="none"/>
        </w:rPr>
        <w:t xml:space="preserve"> offers a distinct advantage through its </w:t>
      </w:r>
      <w:r w:rsidRPr="00576439">
        <w:rPr>
          <w:rFonts w:ascii="Times New Roman" w:eastAsia="Times New Roman" w:hAnsi="Times New Roman" w:cs="Times New Roman"/>
          <w:b/>
          <w:bCs/>
          <w:kern w:val="0"/>
          <w:sz w:val="24"/>
          <w:szCs w:val="24"/>
          <w:lang w:eastAsia="en-IN"/>
          <w14:ligatures w14:val="none"/>
        </w:rPr>
        <w:t>fully integrated staining stations</w:t>
      </w:r>
      <w:r w:rsidRPr="00576439">
        <w:rPr>
          <w:rFonts w:ascii="Times New Roman" w:eastAsia="Times New Roman" w:hAnsi="Times New Roman" w:cs="Times New Roman"/>
          <w:kern w:val="0"/>
          <w:sz w:val="24"/>
          <w:szCs w:val="24"/>
          <w:lang w:eastAsia="en-IN"/>
          <w14:ligatures w14:val="none"/>
        </w:rPr>
        <w:t xml:space="preserve"> that require minimal technician input. The company’s value proposition lies in </w:t>
      </w:r>
      <w:r w:rsidRPr="00576439">
        <w:rPr>
          <w:rFonts w:ascii="Times New Roman" w:eastAsia="Times New Roman" w:hAnsi="Times New Roman" w:cs="Times New Roman"/>
          <w:b/>
          <w:bCs/>
          <w:kern w:val="0"/>
          <w:sz w:val="24"/>
          <w:szCs w:val="24"/>
          <w:lang w:eastAsia="en-IN"/>
          <w14:ligatures w14:val="none"/>
        </w:rPr>
        <w:t>ease-of-use, closed reagent systems, and customizable workflows</w:t>
      </w:r>
      <w:r w:rsidRPr="00576439">
        <w:rPr>
          <w:rFonts w:ascii="Times New Roman" w:eastAsia="Times New Roman" w:hAnsi="Times New Roman" w:cs="Times New Roman"/>
          <w:kern w:val="0"/>
          <w:sz w:val="24"/>
          <w:szCs w:val="24"/>
          <w:lang w:eastAsia="en-IN"/>
          <w14:ligatures w14:val="none"/>
        </w:rPr>
        <w:t xml:space="preserve">, which cater to both small and mid-sized labs. </w:t>
      </w:r>
      <w:proofErr w:type="spellStart"/>
      <w:r w:rsidRPr="00576439">
        <w:rPr>
          <w:rFonts w:ascii="Times New Roman" w:eastAsia="Times New Roman" w:hAnsi="Times New Roman" w:cs="Times New Roman"/>
          <w:kern w:val="0"/>
          <w:sz w:val="24"/>
          <w:szCs w:val="24"/>
          <w:lang w:eastAsia="en-IN"/>
          <w14:ligatures w14:val="none"/>
        </w:rPr>
        <w:t>ELITech</w:t>
      </w:r>
      <w:proofErr w:type="spellEnd"/>
      <w:r w:rsidRPr="00576439">
        <w:rPr>
          <w:rFonts w:ascii="Times New Roman" w:eastAsia="Times New Roman" w:hAnsi="Times New Roman" w:cs="Times New Roman"/>
          <w:kern w:val="0"/>
          <w:sz w:val="24"/>
          <w:szCs w:val="24"/>
          <w:lang w:eastAsia="en-IN"/>
          <w14:ligatures w14:val="none"/>
        </w:rPr>
        <w:t xml:space="preserve"> is rapidly expanding across Europe, with pilot programs in Southeast Asia.</w:t>
      </w:r>
    </w:p>
    <w:p w14:paraId="4C14B363"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5A43B808">
          <v:rect id="_x0000_i1051" style="width:0;height:1.5pt" o:hralign="center" o:hrstd="t" o:hr="t" fillcolor="#a0a0a0" stroked="f"/>
        </w:pict>
      </w:r>
    </w:p>
    <w:p w14:paraId="5132AF3C"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 xml:space="preserve">5. FISHER </w:t>
      </w:r>
      <w:proofErr w:type="spellStart"/>
      <w:r w:rsidRPr="00576439">
        <w:rPr>
          <w:rFonts w:ascii="Times New Roman" w:eastAsia="Times New Roman" w:hAnsi="Times New Roman" w:cs="Times New Roman"/>
          <w:b/>
          <w:bCs/>
          <w:kern w:val="0"/>
          <w:sz w:val="24"/>
          <w:szCs w:val="24"/>
          <w:lang w:eastAsia="en-IN"/>
          <w14:ligatures w14:val="none"/>
        </w:rPr>
        <w:t>Biotec</w:t>
      </w:r>
      <w:proofErr w:type="spellEnd"/>
      <w:r w:rsidRPr="00576439">
        <w:rPr>
          <w:rFonts w:ascii="Times New Roman" w:eastAsia="Times New Roman" w:hAnsi="Times New Roman" w:cs="Times New Roman"/>
          <w:b/>
          <w:bCs/>
          <w:kern w:val="0"/>
          <w:sz w:val="24"/>
          <w:szCs w:val="24"/>
          <w:lang w:eastAsia="en-IN"/>
          <w14:ligatures w14:val="none"/>
        </w:rPr>
        <w:t xml:space="preserve"> (a Bio-Strategy company)</w:t>
      </w:r>
    </w:p>
    <w:p w14:paraId="20797B92"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This Australia-based provider offers gram staining automation systems specifically tailored for the </w:t>
      </w:r>
      <w:r w:rsidRPr="00576439">
        <w:rPr>
          <w:rFonts w:ascii="Times New Roman" w:eastAsia="Times New Roman" w:hAnsi="Times New Roman" w:cs="Times New Roman"/>
          <w:b/>
          <w:bCs/>
          <w:kern w:val="0"/>
          <w:sz w:val="24"/>
          <w:szCs w:val="24"/>
          <w:lang w:eastAsia="en-IN"/>
          <w14:ligatures w14:val="none"/>
        </w:rPr>
        <w:t>Asia-Pacific market</w:t>
      </w:r>
      <w:r w:rsidRPr="00576439">
        <w:rPr>
          <w:rFonts w:ascii="Times New Roman" w:eastAsia="Times New Roman" w:hAnsi="Times New Roman" w:cs="Times New Roman"/>
          <w:kern w:val="0"/>
          <w:sz w:val="24"/>
          <w:szCs w:val="24"/>
          <w:lang w:eastAsia="en-IN"/>
          <w14:ligatures w14:val="none"/>
        </w:rPr>
        <w:t xml:space="preserve">. Their approach focuses on </w:t>
      </w:r>
      <w:r w:rsidRPr="00576439">
        <w:rPr>
          <w:rFonts w:ascii="Times New Roman" w:eastAsia="Times New Roman" w:hAnsi="Times New Roman" w:cs="Times New Roman"/>
          <w:b/>
          <w:bCs/>
          <w:kern w:val="0"/>
          <w:sz w:val="24"/>
          <w:szCs w:val="24"/>
          <w:lang w:eastAsia="en-IN"/>
          <w14:ligatures w14:val="none"/>
        </w:rPr>
        <w:t xml:space="preserve">low-cost automation for mid-tier </w:t>
      </w:r>
      <w:r w:rsidRPr="00576439">
        <w:rPr>
          <w:rFonts w:ascii="Times New Roman" w:eastAsia="Times New Roman" w:hAnsi="Times New Roman" w:cs="Times New Roman"/>
          <w:b/>
          <w:bCs/>
          <w:kern w:val="0"/>
          <w:sz w:val="24"/>
          <w:szCs w:val="24"/>
          <w:lang w:eastAsia="en-IN"/>
          <w14:ligatures w14:val="none"/>
        </w:rPr>
        <w:lastRenderedPageBreak/>
        <w:t>laboratories</w:t>
      </w:r>
      <w:r w:rsidRPr="00576439">
        <w:rPr>
          <w:rFonts w:ascii="Times New Roman" w:eastAsia="Times New Roman" w:hAnsi="Times New Roman" w:cs="Times New Roman"/>
          <w:kern w:val="0"/>
          <w:sz w:val="24"/>
          <w:szCs w:val="24"/>
          <w:lang w:eastAsia="en-IN"/>
          <w14:ligatures w14:val="none"/>
        </w:rPr>
        <w:t xml:space="preserve"> and emphasizes local servicing and support. Their recent efforts in co-developing mobile-compatible diagnostic tools have attracted attention from public health agencies.</w:t>
      </w:r>
    </w:p>
    <w:p w14:paraId="6F8663A8"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72F7ECD6">
          <v:rect id="_x0000_i1052" style="width:0;height:1.5pt" o:hralign="center" o:hrstd="t" o:hr="t" fillcolor="#a0a0a0" stroked="f"/>
        </w:pict>
      </w:r>
    </w:p>
    <w:p w14:paraId="11AA1926"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6. BD (Becton, Dickinson and Company)</w:t>
      </w:r>
    </w:p>
    <w:p w14:paraId="459376AF"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Though primarily known for diagnostics instrumentation and lab consumables, </w:t>
      </w:r>
      <w:r w:rsidRPr="00576439">
        <w:rPr>
          <w:rFonts w:ascii="Times New Roman" w:eastAsia="Times New Roman" w:hAnsi="Times New Roman" w:cs="Times New Roman"/>
          <w:b/>
          <w:bCs/>
          <w:kern w:val="0"/>
          <w:sz w:val="24"/>
          <w:szCs w:val="24"/>
          <w:lang w:eastAsia="en-IN"/>
          <w14:ligatures w14:val="none"/>
        </w:rPr>
        <w:t>BD</w:t>
      </w:r>
      <w:r w:rsidRPr="00576439">
        <w:rPr>
          <w:rFonts w:ascii="Times New Roman" w:eastAsia="Times New Roman" w:hAnsi="Times New Roman" w:cs="Times New Roman"/>
          <w:kern w:val="0"/>
          <w:sz w:val="24"/>
          <w:szCs w:val="24"/>
          <w:lang w:eastAsia="en-IN"/>
          <w14:ligatures w14:val="none"/>
        </w:rPr>
        <w:t xml:space="preserve"> provides </w:t>
      </w:r>
      <w:r w:rsidRPr="00576439">
        <w:rPr>
          <w:rFonts w:ascii="Times New Roman" w:eastAsia="Times New Roman" w:hAnsi="Times New Roman" w:cs="Times New Roman"/>
          <w:b/>
          <w:bCs/>
          <w:kern w:val="0"/>
          <w:sz w:val="24"/>
          <w:szCs w:val="24"/>
          <w:lang w:eastAsia="en-IN"/>
          <w14:ligatures w14:val="none"/>
        </w:rPr>
        <w:t>complementary staining accessories and manual kits</w:t>
      </w:r>
      <w:r w:rsidRPr="00576439">
        <w:rPr>
          <w:rFonts w:ascii="Times New Roman" w:eastAsia="Times New Roman" w:hAnsi="Times New Roman" w:cs="Times New Roman"/>
          <w:kern w:val="0"/>
          <w:sz w:val="24"/>
          <w:szCs w:val="24"/>
          <w:lang w:eastAsia="en-IN"/>
          <w14:ligatures w14:val="none"/>
        </w:rPr>
        <w:t xml:space="preserve"> as part of its extensive microbiology solutions portfolio. While not a front-runner in automation, BD remains highly relevant due to its </w:t>
      </w:r>
      <w:r w:rsidRPr="00576439">
        <w:rPr>
          <w:rFonts w:ascii="Times New Roman" w:eastAsia="Times New Roman" w:hAnsi="Times New Roman" w:cs="Times New Roman"/>
          <w:b/>
          <w:bCs/>
          <w:kern w:val="0"/>
          <w:sz w:val="24"/>
          <w:szCs w:val="24"/>
          <w:lang w:eastAsia="en-IN"/>
          <w14:ligatures w14:val="none"/>
        </w:rPr>
        <w:t>deep hospital penetration and reagent reliability</w:t>
      </w:r>
      <w:r w:rsidRPr="00576439">
        <w:rPr>
          <w:rFonts w:ascii="Times New Roman" w:eastAsia="Times New Roman" w:hAnsi="Times New Roman" w:cs="Times New Roman"/>
          <w:kern w:val="0"/>
          <w:sz w:val="24"/>
          <w:szCs w:val="24"/>
          <w:lang w:eastAsia="en-IN"/>
          <w14:ligatures w14:val="none"/>
        </w:rPr>
        <w:t>.</w:t>
      </w:r>
    </w:p>
    <w:p w14:paraId="453CF409"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2C45B718">
          <v:rect id="_x0000_i1053" style="width:0;height:1.5pt" o:hralign="center" o:hrstd="t" o:hr="t" fillcolor="#a0a0a0" stroked="f"/>
        </w:pict>
      </w:r>
    </w:p>
    <w:p w14:paraId="4E6ADCA7"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 xml:space="preserve">7. </w:t>
      </w:r>
      <w:proofErr w:type="spellStart"/>
      <w:r w:rsidRPr="00576439">
        <w:rPr>
          <w:rFonts w:ascii="Times New Roman" w:eastAsia="Times New Roman" w:hAnsi="Times New Roman" w:cs="Times New Roman"/>
          <w:b/>
          <w:bCs/>
          <w:kern w:val="0"/>
          <w:sz w:val="24"/>
          <w:szCs w:val="24"/>
          <w:lang w:eastAsia="en-IN"/>
          <w14:ligatures w14:val="none"/>
        </w:rPr>
        <w:t>Liofilchem</w:t>
      </w:r>
      <w:proofErr w:type="spellEnd"/>
    </w:p>
    <w:p w14:paraId="749FD545"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An emerging player from Italy, </w:t>
      </w:r>
      <w:proofErr w:type="spellStart"/>
      <w:r w:rsidRPr="00576439">
        <w:rPr>
          <w:rFonts w:ascii="Times New Roman" w:eastAsia="Times New Roman" w:hAnsi="Times New Roman" w:cs="Times New Roman"/>
          <w:b/>
          <w:bCs/>
          <w:kern w:val="0"/>
          <w:sz w:val="24"/>
          <w:szCs w:val="24"/>
          <w:lang w:eastAsia="en-IN"/>
          <w14:ligatures w14:val="none"/>
        </w:rPr>
        <w:t>Liofilchem</w:t>
      </w:r>
      <w:proofErr w:type="spellEnd"/>
      <w:r w:rsidRPr="00576439">
        <w:rPr>
          <w:rFonts w:ascii="Times New Roman" w:eastAsia="Times New Roman" w:hAnsi="Times New Roman" w:cs="Times New Roman"/>
          <w:kern w:val="0"/>
          <w:sz w:val="24"/>
          <w:szCs w:val="24"/>
          <w:lang w:eastAsia="en-IN"/>
          <w14:ligatures w14:val="none"/>
        </w:rPr>
        <w:t xml:space="preserve"> is gaining ground through its </w:t>
      </w:r>
      <w:r w:rsidRPr="00576439">
        <w:rPr>
          <w:rFonts w:ascii="Times New Roman" w:eastAsia="Times New Roman" w:hAnsi="Times New Roman" w:cs="Times New Roman"/>
          <w:b/>
          <w:bCs/>
          <w:kern w:val="0"/>
          <w:sz w:val="24"/>
          <w:szCs w:val="24"/>
          <w:lang w:eastAsia="en-IN"/>
          <w14:ligatures w14:val="none"/>
        </w:rPr>
        <w:t>ISO-compliant staining reagents and slide kits</w:t>
      </w:r>
      <w:r w:rsidRPr="00576439">
        <w:rPr>
          <w:rFonts w:ascii="Times New Roman" w:eastAsia="Times New Roman" w:hAnsi="Times New Roman" w:cs="Times New Roman"/>
          <w:kern w:val="0"/>
          <w:sz w:val="24"/>
          <w:szCs w:val="24"/>
          <w:lang w:eastAsia="en-IN"/>
          <w14:ligatures w14:val="none"/>
        </w:rPr>
        <w:t xml:space="preserve"> that are particularly valued in European public health labs. The company’s recent partnerships with clinical laboratory associations and distributors have helped expand its footprint into Eastern Europe and North Africa.</w:t>
      </w:r>
    </w:p>
    <w:p w14:paraId="32C5B9C5"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098DD62F">
          <v:rect id="_x0000_i1054" style="width:0;height:1.5pt" o:hralign="center" o:hrstd="t" o:hr="t" fillcolor="#a0a0a0" stroked="f"/>
        </w:pict>
      </w:r>
    </w:p>
    <w:p w14:paraId="66747E3A" w14:textId="77777777" w:rsidR="00576439" w:rsidRPr="00576439" w:rsidRDefault="00576439" w:rsidP="005764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6439">
        <w:rPr>
          <w:rFonts w:ascii="Times New Roman" w:eastAsia="Times New Roman" w:hAnsi="Times New Roman" w:cs="Times New Roman"/>
          <w:b/>
          <w:bCs/>
          <w:kern w:val="0"/>
          <w:sz w:val="27"/>
          <w:szCs w:val="27"/>
          <w:lang w:eastAsia="en-IN"/>
          <w14:ligatures w14:val="none"/>
        </w:rPr>
        <w:t>Strategic Positioning Summary:</w:t>
      </w:r>
    </w:p>
    <w:p w14:paraId="1E1B51BC" w14:textId="77777777" w:rsidR="00576439" w:rsidRPr="00576439" w:rsidRDefault="00576439" w:rsidP="0057643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76439">
        <w:rPr>
          <w:rFonts w:ascii="Times New Roman" w:eastAsia="Times New Roman" w:hAnsi="Times New Roman" w:cs="Times New Roman"/>
          <w:b/>
          <w:bCs/>
          <w:kern w:val="0"/>
          <w:sz w:val="24"/>
          <w:szCs w:val="24"/>
          <w:lang w:eastAsia="en-IN"/>
          <w14:ligatures w14:val="none"/>
        </w:rPr>
        <w:t>BioMérieux</w:t>
      </w:r>
      <w:proofErr w:type="spellEnd"/>
      <w:r w:rsidRPr="00576439">
        <w:rPr>
          <w:rFonts w:ascii="Times New Roman" w:eastAsia="Times New Roman" w:hAnsi="Times New Roman" w:cs="Times New Roman"/>
          <w:kern w:val="0"/>
          <w:sz w:val="24"/>
          <w:szCs w:val="24"/>
          <w:lang w:eastAsia="en-IN"/>
          <w14:ligatures w14:val="none"/>
        </w:rPr>
        <w:t xml:space="preserve"> and </w:t>
      </w:r>
      <w:proofErr w:type="spellStart"/>
      <w:r w:rsidRPr="00576439">
        <w:rPr>
          <w:rFonts w:ascii="Times New Roman" w:eastAsia="Times New Roman" w:hAnsi="Times New Roman" w:cs="Times New Roman"/>
          <w:b/>
          <w:bCs/>
          <w:kern w:val="0"/>
          <w:sz w:val="24"/>
          <w:szCs w:val="24"/>
          <w:lang w:eastAsia="en-IN"/>
          <w14:ligatures w14:val="none"/>
        </w:rPr>
        <w:t>Thermo</w:t>
      </w:r>
      <w:proofErr w:type="spellEnd"/>
      <w:r w:rsidRPr="00576439">
        <w:rPr>
          <w:rFonts w:ascii="Times New Roman" w:eastAsia="Times New Roman" w:hAnsi="Times New Roman" w:cs="Times New Roman"/>
          <w:b/>
          <w:bCs/>
          <w:kern w:val="0"/>
          <w:sz w:val="24"/>
          <w:szCs w:val="24"/>
          <w:lang w:eastAsia="en-IN"/>
          <w14:ligatures w14:val="none"/>
        </w:rPr>
        <w:t xml:space="preserve"> Fisher Scientific</w:t>
      </w:r>
      <w:r w:rsidRPr="00576439">
        <w:rPr>
          <w:rFonts w:ascii="Times New Roman" w:eastAsia="Times New Roman" w:hAnsi="Times New Roman" w:cs="Times New Roman"/>
          <w:kern w:val="0"/>
          <w:sz w:val="24"/>
          <w:szCs w:val="24"/>
          <w:lang w:eastAsia="en-IN"/>
          <w14:ligatures w14:val="none"/>
        </w:rPr>
        <w:t xml:space="preserve"> lead in automation and global distribution scale.</w:t>
      </w:r>
    </w:p>
    <w:p w14:paraId="191B6AE6" w14:textId="77777777" w:rsidR="00576439" w:rsidRPr="00576439" w:rsidRDefault="00576439" w:rsidP="0057643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Hardy Diagnostics</w:t>
      </w:r>
      <w:r w:rsidRPr="00576439">
        <w:rPr>
          <w:rFonts w:ascii="Times New Roman" w:eastAsia="Times New Roman" w:hAnsi="Times New Roman" w:cs="Times New Roman"/>
          <w:kern w:val="0"/>
          <w:sz w:val="24"/>
          <w:szCs w:val="24"/>
          <w:lang w:eastAsia="en-IN"/>
          <w14:ligatures w14:val="none"/>
        </w:rPr>
        <w:t xml:space="preserve"> and </w:t>
      </w:r>
      <w:proofErr w:type="spellStart"/>
      <w:r w:rsidRPr="00576439">
        <w:rPr>
          <w:rFonts w:ascii="Times New Roman" w:eastAsia="Times New Roman" w:hAnsi="Times New Roman" w:cs="Times New Roman"/>
          <w:b/>
          <w:bCs/>
          <w:kern w:val="0"/>
          <w:sz w:val="24"/>
          <w:szCs w:val="24"/>
          <w:lang w:eastAsia="en-IN"/>
          <w14:ligatures w14:val="none"/>
        </w:rPr>
        <w:t>ELITechGroup</w:t>
      </w:r>
      <w:proofErr w:type="spellEnd"/>
      <w:r w:rsidRPr="00576439">
        <w:rPr>
          <w:rFonts w:ascii="Times New Roman" w:eastAsia="Times New Roman" w:hAnsi="Times New Roman" w:cs="Times New Roman"/>
          <w:kern w:val="0"/>
          <w:sz w:val="24"/>
          <w:szCs w:val="24"/>
          <w:lang w:eastAsia="en-IN"/>
          <w14:ligatures w14:val="none"/>
        </w:rPr>
        <w:t xml:space="preserve"> focus on customization, reagent innovation, and regional agility.</w:t>
      </w:r>
    </w:p>
    <w:p w14:paraId="4BE0A59D" w14:textId="77777777" w:rsidR="00576439" w:rsidRPr="00576439" w:rsidRDefault="00576439" w:rsidP="0057643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 xml:space="preserve">FISHER </w:t>
      </w:r>
      <w:proofErr w:type="spellStart"/>
      <w:r w:rsidRPr="00576439">
        <w:rPr>
          <w:rFonts w:ascii="Times New Roman" w:eastAsia="Times New Roman" w:hAnsi="Times New Roman" w:cs="Times New Roman"/>
          <w:b/>
          <w:bCs/>
          <w:kern w:val="0"/>
          <w:sz w:val="24"/>
          <w:szCs w:val="24"/>
          <w:lang w:eastAsia="en-IN"/>
          <w14:ligatures w14:val="none"/>
        </w:rPr>
        <w:t>Biotec</w:t>
      </w:r>
      <w:proofErr w:type="spellEnd"/>
      <w:r w:rsidRPr="00576439">
        <w:rPr>
          <w:rFonts w:ascii="Times New Roman" w:eastAsia="Times New Roman" w:hAnsi="Times New Roman" w:cs="Times New Roman"/>
          <w:kern w:val="0"/>
          <w:sz w:val="24"/>
          <w:szCs w:val="24"/>
          <w:lang w:eastAsia="en-IN"/>
          <w14:ligatures w14:val="none"/>
        </w:rPr>
        <w:t xml:space="preserve"> and </w:t>
      </w:r>
      <w:proofErr w:type="spellStart"/>
      <w:r w:rsidRPr="00576439">
        <w:rPr>
          <w:rFonts w:ascii="Times New Roman" w:eastAsia="Times New Roman" w:hAnsi="Times New Roman" w:cs="Times New Roman"/>
          <w:b/>
          <w:bCs/>
          <w:kern w:val="0"/>
          <w:sz w:val="24"/>
          <w:szCs w:val="24"/>
          <w:lang w:eastAsia="en-IN"/>
          <w14:ligatures w14:val="none"/>
        </w:rPr>
        <w:t>Liofilchem</w:t>
      </w:r>
      <w:proofErr w:type="spellEnd"/>
      <w:r w:rsidRPr="00576439">
        <w:rPr>
          <w:rFonts w:ascii="Times New Roman" w:eastAsia="Times New Roman" w:hAnsi="Times New Roman" w:cs="Times New Roman"/>
          <w:kern w:val="0"/>
          <w:sz w:val="24"/>
          <w:szCs w:val="24"/>
          <w:lang w:eastAsia="en-IN"/>
          <w14:ligatures w14:val="none"/>
        </w:rPr>
        <w:t xml:space="preserve"> cater to underserved geographies with budget-sensitive offerings.</w:t>
      </w:r>
    </w:p>
    <w:p w14:paraId="043E4A63" w14:textId="77777777" w:rsidR="00576439" w:rsidRPr="00576439" w:rsidRDefault="00576439" w:rsidP="0057643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BD</w:t>
      </w:r>
      <w:r w:rsidRPr="00576439">
        <w:rPr>
          <w:rFonts w:ascii="Times New Roman" w:eastAsia="Times New Roman" w:hAnsi="Times New Roman" w:cs="Times New Roman"/>
          <w:kern w:val="0"/>
          <w:sz w:val="24"/>
          <w:szCs w:val="24"/>
          <w:lang w:eastAsia="en-IN"/>
          <w14:ligatures w14:val="none"/>
        </w:rPr>
        <w:t xml:space="preserve"> leverages trust and brand recognition, especially for manual gram staining solutions.</w:t>
      </w:r>
    </w:p>
    <w:p w14:paraId="64B85CFA"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i/>
          <w:iCs/>
          <w:kern w:val="0"/>
          <w:sz w:val="24"/>
          <w:szCs w:val="24"/>
          <w:lang w:eastAsia="en-IN"/>
          <w14:ligatures w14:val="none"/>
        </w:rPr>
        <w:t>Industry analysts note that competitive success in this market will hinge on a company’s ability to offer LIS-compatible, fully automated platforms that minimize manual intervention while enhancing diagnostic reproducibility.</w:t>
      </w:r>
    </w:p>
    <w:p w14:paraId="2C5C9EDB" w14:textId="77777777" w:rsidR="00576439" w:rsidRPr="00576439" w:rsidRDefault="00576439" w:rsidP="005764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6439">
        <w:rPr>
          <w:rFonts w:ascii="Times New Roman" w:eastAsia="Times New Roman" w:hAnsi="Times New Roman" w:cs="Times New Roman"/>
          <w:b/>
          <w:bCs/>
          <w:kern w:val="0"/>
          <w:sz w:val="27"/>
          <w:szCs w:val="27"/>
          <w:lang w:eastAsia="en-IN"/>
          <w14:ligatures w14:val="none"/>
        </w:rPr>
        <w:t>5. Regional Landscape and Adoption Outlook</w:t>
      </w:r>
    </w:p>
    <w:p w14:paraId="78471391"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Regional dynamics in the </w:t>
      </w:r>
      <w:r w:rsidRPr="00576439">
        <w:rPr>
          <w:rFonts w:ascii="Times New Roman" w:eastAsia="Times New Roman" w:hAnsi="Times New Roman" w:cs="Times New Roman"/>
          <w:b/>
          <w:bCs/>
          <w:kern w:val="0"/>
          <w:sz w:val="24"/>
          <w:szCs w:val="24"/>
          <w:lang w:eastAsia="en-IN"/>
          <w14:ligatures w14:val="none"/>
        </w:rPr>
        <w:t>gram staining systems market</w:t>
      </w:r>
      <w:r w:rsidRPr="00576439">
        <w:rPr>
          <w:rFonts w:ascii="Times New Roman" w:eastAsia="Times New Roman" w:hAnsi="Times New Roman" w:cs="Times New Roman"/>
          <w:kern w:val="0"/>
          <w:sz w:val="24"/>
          <w:szCs w:val="24"/>
          <w:lang w:eastAsia="en-IN"/>
          <w14:ligatures w14:val="none"/>
        </w:rPr>
        <w:t xml:space="preserve"> are strongly influenced by disparities in healthcare infrastructure, laboratory automation maturity, and diagnostic regulation enforcement. While the market is currently led by </w:t>
      </w:r>
      <w:r w:rsidRPr="00576439">
        <w:rPr>
          <w:rFonts w:ascii="Times New Roman" w:eastAsia="Times New Roman" w:hAnsi="Times New Roman" w:cs="Times New Roman"/>
          <w:b/>
          <w:bCs/>
          <w:kern w:val="0"/>
          <w:sz w:val="24"/>
          <w:szCs w:val="24"/>
          <w:lang w:eastAsia="en-IN"/>
          <w14:ligatures w14:val="none"/>
        </w:rPr>
        <w:t>North America</w:t>
      </w:r>
      <w:r w:rsidRPr="00576439">
        <w:rPr>
          <w:rFonts w:ascii="Times New Roman" w:eastAsia="Times New Roman" w:hAnsi="Times New Roman" w:cs="Times New Roman"/>
          <w:kern w:val="0"/>
          <w:sz w:val="24"/>
          <w:szCs w:val="24"/>
          <w:lang w:eastAsia="en-IN"/>
          <w14:ligatures w14:val="none"/>
        </w:rPr>
        <w:t xml:space="preserve">, high-growth opportunities are emerging in </w:t>
      </w:r>
      <w:r w:rsidRPr="00576439">
        <w:rPr>
          <w:rFonts w:ascii="Times New Roman" w:eastAsia="Times New Roman" w:hAnsi="Times New Roman" w:cs="Times New Roman"/>
          <w:b/>
          <w:bCs/>
          <w:kern w:val="0"/>
          <w:sz w:val="24"/>
          <w:szCs w:val="24"/>
          <w:lang w:eastAsia="en-IN"/>
          <w14:ligatures w14:val="none"/>
        </w:rPr>
        <w:t>Asia Pacific</w:t>
      </w:r>
      <w:r w:rsidRPr="00576439">
        <w:rPr>
          <w:rFonts w:ascii="Times New Roman" w:eastAsia="Times New Roman" w:hAnsi="Times New Roman" w:cs="Times New Roman"/>
          <w:kern w:val="0"/>
          <w:sz w:val="24"/>
          <w:szCs w:val="24"/>
          <w:lang w:eastAsia="en-IN"/>
          <w14:ligatures w14:val="none"/>
        </w:rPr>
        <w:t xml:space="preserve"> and </w:t>
      </w:r>
      <w:r w:rsidRPr="00576439">
        <w:rPr>
          <w:rFonts w:ascii="Times New Roman" w:eastAsia="Times New Roman" w:hAnsi="Times New Roman" w:cs="Times New Roman"/>
          <w:b/>
          <w:bCs/>
          <w:kern w:val="0"/>
          <w:sz w:val="24"/>
          <w:szCs w:val="24"/>
          <w:lang w:eastAsia="en-IN"/>
          <w14:ligatures w14:val="none"/>
        </w:rPr>
        <w:t>Latin America</w:t>
      </w:r>
      <w:r w:rsidRPr="00576439">
        <w:rPr>
          <w:rFonts w:ascii="Times New Roman" w:eastAsia="Times New Roman" w:hAnsi="Times New Roman" w:cs="Times New Roman"/>
          <w:kern w:val="0"/>
          <w:sz w:val="24"/>
          <w:szCs w:val="24"/>
          <w:lang w:eastAsia="en-IN"/>
          <w14:ligatures w14:val="none"/>
        </w:rPr>
        <w:t xml:space="preserve">, </w:t>
      </w:r>
      <w:proofErr w:type="spellStart"/>
      <w:r w:rsidRPr="00576439">
        <w:rPr>
          <w:rFonts w:ascii="Times New Roman" w:eastAsia="Times New Roman" w:hAnsi="Times New Roman" w:cs="Times New Roman"/>
          <w:kern w:val="0"/>
          <w:sz w:val="24"/>
          <w:szCs w:val="24"/>
          <w:lang w:eastAsia="en-IN"/>
          <w14:ligatures w14:val="none"/>
        </w:rPr>
        <w:t>fueled</w:t>
      </w:r>
      <w:proofErr w:type="spellEnd"/>
      <w:r w:rsidRPr="00576439">
        <w:rPr>
          <w:rFonts w:ascii="Times New Roman" w:eastAsia="Times New Roman" w:hAnsi="Times New Roman" w:cs="Times New Roman"/>
          <w:kern w:val="0"/>
          <w:sz w:val="24"/>
          <w:szCs w:val="24"/>
          <w:lang w:eastAsia="en-IN"/>
          <w14:ligatures w14:val="none"/>
        </w:rPr>
        <w:t xml:space="preserve"> by expanding microbiology labs and infection control mandates.</w:t>
      </w:r>
    </w:p>
    <w:p w14:paraId="59C6A3FA"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5DE52564">
          <v:rect id="_x0000_i1063" style="width:0;height:1.5pt" o:hralign="center" o:hrstd="t" o:hr="t" fillcolor="#a0a0a0" stroked="f"/>
        </w:pict>
      </w:r>
    </w:p>
    <w:p w14:paraId="348D82DD"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North America</w:t>
      </w:r>
    </w:p>
    <w:p w14:paraId="33E23858"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lastRenderedPageBreak/>
        <w:t xml:space="preserve">North America holds the </w:t>
      </w:r>
      <w:r w:rsidRPr="00576439">
        <w:rPr>
          <w:rFonts w:ascii="Times New Roman" w:eastAsia="Times New Roman" w:hAnsi="Times New Roman" w:cs="Times New Roman"/>
          <w:b/>
          <w:bCs/>
          <w:kern w:val="0"/>
          <w:sz w:val="24"/>
          <w:szCs w:val="24"/>
          <w:lang w:eastAsia="en-IN"/>
          <w14:ligatures w14:val="none"/>
        </w:rPr>
        <w:t>largest share</w:t>
      </w:r>
      <w:r w:rsidRPr="00576439">
        <w:rPr>
          <w:rFonts w:ascii="Times New Roman" w:eastAsia="Times New Roman" w:hAnsi="Times New Roman" w:cs="Times New Roman"/>
          <w:kern w:val="0"/>
          <w:sz w:val="24"/>
          <w:szCs w:val="24"/>
          <w:lang w:eastAsia="en-IN"/>
          <w14:ligatures w14:val="none"/>
        </w:rPr>
        <w:t xml:space="preserve"> of the global gram staining systems market, driven by:</w:t>
      </w:r>
    </w:p>
    <w:p w14:paraId="08985C91" w14:textId="77777777" w:rsidR="00576439" w:rsidRPr="00576439" w:rsidRDefault="00576439" w:rsidP="0057643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Well-established clinical microbiology labs</w:t>
      </w:r>
    </w:p>
    <w:p w14:paraId="5823DCEC" w14:textId="77777777" w:rsidR="00576439" w:rsidRPr="00576439" w:rsidRDefault="00576439" w:rsidP="0057643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High prevalence of hospital-acquired infections (HAIs)</w:t>
      </w:r>
    </w:p>
    <w:p w14:paraId="72DF370D" w14:textId="77777777" w:rsidR="00576439" w:rsidRPr="00576439" w:rsidRDefault="00576439" w:rsidP="0057643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Strong regulatory emphasis on antimicrobial resistance (AMR) monitoring</w:t>
      </w:r>
    </w:p>
    <w:p w14:paraId="784FEE72"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The U.S. leads regional adoption, with large healthcare networks investing in </w:t>
      </w:r>
      <w:r w:rsidRPr="00576439">
        <w:rPr>
          <w:rFonts w:ascii="Times New Roman" w:eastAsia="Times New Roman" w:hAnsi="Times New Roman" w:cs="Times New Roman"/>
          <w:b/>
          <w:bCs/>
          <w:kern w:val="0"/>
          <w:sz w:val="24"/>
          <w:szCs w:val="24"/>
          <w:lang w:eastAsia="en-IN"/>
          <w14:ligatures w14:val="none"/>
        </w:rPr>
        <w:t>fully automated staining systems</w:t>
      </w:r>
      <w:r w:rsidRPr="00576439">
        <w:rPr>
          <w:rFonts w:ascii="Times New Roman" w:eastAsia="Times New Roman" w:hAnsi="Times New Roman" w:cs="Times New Roman"/>
          <w:kern w:val="0"/>
          <w:sz w:val="24"/>
          <w:szCs w:val="24"/>
          <w:lang w:eastAsia="en-IN"/>
          <w14:ligatures w14:val="none"/>
        </w:rPr>
        <w:t xml:space="preserve"> integrated with Laboratory Information Systems (LIS). Reimbursement for microbiological diagnostics and government-funded pathogen surveillance initiatives further boost the uptake.</w:t>
      </w:r>
    </w:p>
    <w:p w14:paraId="2D7B8E04"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i/>
          <w:iCs/>
          <w:kern w:val="0"/>
          <w:sz w:val="24"/>
          <w:szCs w:val="24"/>
          <w:lang w:eastAsia="en-IN"/>
          <w14:ligatures w14:val="none"/>
        </w:rPr>
        <w:t>In Canada, national infection control standards have made automation in bacterial identification a core part of diagnostic modernization, leading to pilot deployment of AI-linked staining systems in tertiary hospitals.</w:t>
      </w:r>
    </w:p>
    <w:p w14:paraId="7803FA01"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3AD86297">
          <v:rect id="_x0000_i1064" style="width:0;height:1.5pt" o:hralign="center" o:hrstd="t" o:hr="t" fillcolor="#a0a0a0" stroked="f"/>
        </w:pict>
      </w:r>
    </w:p>
    <w:p w14:paraId="4B9AEE4D"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Europe</w:t>
      </w:r>
    </w:p>
    <w:p w14:paraId="11B4D638"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Europe follows closely, benefiting from:</w:t>
      </w:r>
    </w:p>
    <w:p w14:paraId="618AD871" w14:textId="77777777" w:rsidR="00576439" w:rsidRPr="00576439" w:rsidRDefault="00576439" w:rsidP="0057643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Advanced hospital diagnostics infrastructure</w:t>
      </w:r>
    </w:p>
    <w:p w14:paraId="269E4670" w14:textId="77777777" w:rsidR="00576439" w:rsidRPr="00576439" w:rsidRDefault="00576439" w:rsidP="0057643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Strong emphasis on standardization and quality control</w:t>
      </w:r>
    </w:p>
    <w:p w14:paraId="2100F2EF" w14:textId="77777777" w:rsidR="00576439" w:rsidRPr="00576439" w:rsidRDefault="00576439" w:rsidP="0057643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Region-wide initiatives like the European Centre for Disease Prevention and Control (ECDC)</w:t>
      </w:r>
    </w:p>
    <w:p w14:paraId="3C746FCD"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Germany, France, and the UK are the primary adopters of automated gram staining systems. Laboratories in these nations often prioritize </w:t>
      </w:r>
      <w:r w:rsidRPr="00576439">
        <w:rPr>
          <w:rFonts w:ascii="Times New Roman" w:eastAsia="Times New Roman" w:hAnsi="Times New Roman" w:cs="Times New Roman"/>
          <w:b/>
          <w:bCs/>
          <w:kern w:val="0"/>
          <w:sz w:val="24"/>
          <w:szCs w:val="24"/>
          <w:lang w:eastAsia="en-IN"/>
          <w14:ligatures w14:val="none"/>
        </w:rPr>
        <w:t>traceable and compliant staining systems</w:t>
      </w:r>
      <w:r w:rsidRPr="00576439">
        <w:rPr>
          <w:rFonts w:ascii="Times New Roman" w:eastAsia="Times New Roman" w:hAnsi="Times New Roman" w:cs="Times New Roman"/>
          <w:kern w:val="0"/>
          <w:sz w:val="24"/>
          <w:szCs w:val="24"/>
          <w:lang w:eastAsia="en-IN"/>
          <w14:ligatures w14:val="none"/>
        </w:rPr>
        <w:t xml:space="preserve"> aligned with ISO 15189 standards. Moreover, centralized procurement in public hospitals has created demand for </w:t>
      </w:r>
      <w:r w:rsidRPr="00576439">
        <w:rPr>
          <w:rFonts w:ascii="Times New Roman" w:eastAsia="Times New Roman" w:hAnsi="Times New Roman" w:cs="Times New Roman"/>
          <w:b/>
          <w:bCs/>
          <w:kern w:val="0"/>
          <w:sz w:val="24"/>
          <w:szCs w:val="24"/>
          <w:lang w:eastAsia="en-IN"/>
          <w14:ligatures w14:val="none"/>
        </w:rPr>
        <w:t>LIS-integrated platforms with service contracts</w:t>
      </w:r>
      <w:r w:rsidRPr="00576439">
        <w:rPr>
          <w:rFonts w:ascii="Times New Roman" w:eastAsia="Times New Roman" w:hAnsi="Times New Roman" w:cs="Times New Roman"/>
          <w:kern w:val="0"/>
          <w:sz w:val="24"/>
          <w:szCs w:val="24"/>
          <w:lang w:eastAsia="en-IN"/>
          <w14:ligatures w14:val="none"/>
        </w:rPr>
        <w:t>.</w:t>
      </w:r>
    </w:p>
    <w:p w14:paraId="59F1CF0F"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i/>
          <w:iCs/>
          <w:kern w:val="0"/>
          <w:sz w:val="24"/>
          <w:szCs w:val="24"/>
          <w:lang w:eastAsia="en-IN"/>
          <w14:ligatures w14:val="none"/>
        </w:rPr>
        <w:t>Eastern Europe shows rising interest, especially in Poland, Hungary, and Romania, where EU healthcare development grants have been used to modernize diagnostic labs.</w:t>
      </w:r>
    </w:p>
    <w:p w14:paraId="2CA14625"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1A4B1EF6">
          <v:rect id="_x0000_i1065" style="width:0;height:1.5pt" o:hralign="center" o:hrstd="t" o:hr="t" fillcolor="#a0a0a0" stroked="f"/>
        </w:pict>
      </w:r>
    </w:p>
    <w:p w14:paraId="420CCF29"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Asia Pacific</w:t>
      </w:r>
    </w:p>
    <w:p w14:paraId="007429F2"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Asia Pacific represents the </w:t>
      </w:r>
      <w:r w:rsidRPr="00576439">
        <w:rPr>
          <w:rFonts w:ascii="Times New Roman" w:eastAsia="Times New Roman" w:hAnsi="Times New Roman" w:cs="Times New Roman"/>
          <w:b/>
          <w:bCs/>
          <w:kern w:val="0"/>
          <w:sz w:val="24"/>
          <w:szCs w:val="24"/>
          <w:lang w:eastAsia="en-IN"/>
          <w14:ligatures w14:val="none"/>
        </w:rPr>
        <w:t>fastest-growing regional market</w:t>
      </w:r>
      <w:r w:rsidRPr="00576439">
        <w:rPr>
          <w:rFonts w:ascii="Times New Roman" w:eastAsia="Times New Roman" w:hAnsi="Times New Roman" w:cs="Times New Roman"/>
          <w:kern w:val="0"/>
          <w:sz w:val="24"/>
          <w:szCs w:val="24"/>
          <w:lang w:eastAsia="en-IN"/>
          <w14:ligatures w14:val="none"/>
        </w:rPr>
        <w:t>, expected to post a double-digit CAGR through 2030. Key growth drivers include:</w:t>
      </w:r>
    </w:p>
    <w:p w14:paraId="0379D86C" w14:textId="77777777" w:rsidR="00576439" w:rsidRPr="00576439" w:rsidRDefault="00576439" w:rsidP="0057643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Rapid expansion of healthcare access in China and India</w:t>
      </w:r>
    </w:p>
    <w:p w14:paraId="747060DA" w14:textId="77777777" w:rsidR="00576439" w:rsidRPr="00576439" w:rsidRDefault="00576439" w:rsidP="0057643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Increased government investment in laboratory infrastructure</w:t>
      </w:r>
    </w:p>
    <w:p w14:paraId="16408AAF" w14:textId="77777777" w:rsidR="00576439" w:rsidRPr="00576439" w:rsidRDefault="00576439" w:rsidP="0057643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Rising awareness of hospital infection control protocols</w:t>
      </w:r>
    </w:p>
    <w:p w14:paraId="45151CFD"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In China, the push toward domestic self-reliance in medical diagnostics is supporting </w:t>
      </w:r>
      <w:r w:rsidRPr="00576439">
        <w:rPr>
          <w:rFonts w:ascii="Times New Roman" w:eastAsia="Times New Roman" w:hAnsi="Times New Roman" w:cs="Times New Roman"/>
          <w:b/>
          <w:bCs/>
          <w:kern w:val="0"/>
          <w:sz w:val="24"/>
          <w:szCs w:val="24"/>
          <w:lang w:eastAsia="en-IN"/>
          <w14:ligatures w14:val="none"/>
        </w:rPr>
        <w:t>local manufacturing of gram staining automation platforms</w:t>
      </w:r>
      <w:r w:rsidRPr="00576439">
        <w:rPr>
          <w:rFonts w:ascii="Times New Roman" w:eastAsia="Times New Roman" w:hAnsi="Times New Roman" w:cs="Times New Roman"/>
          <w:kern w:val="0"/>
          <w:sz w:val="24"/>
          <w:szCs w:val="24"/>
          <w:lang w:eastAsia="en-IN"/>
          <w14:ligatures w14:val="none"/>
        </w:rPr>
        <w:t xml:space="preserve">. India’s private healthcare boom and rise in NABL-accredited labs have driven uptake of </w:t>
      </w:r>
      <w:r w:rsidRPr="00576439">
        <w:rPr>
          <w:rFonts w:ascii="Times New Roman" w:eastAsia="Times New Roman" w:hAnsi="Times New Roman" w:cs="Times New Roman"/>
          <w:b/>
          <w:bCs/>
          <w:kern w:val="0"/>
          <w:sz w:val="24"/>
          <w:szCs w:val="24"/>
          <w:lang w:eastAsia="en-IN"/>
          <w14:ligatures w14:val="none"/>
        </w:rPr>
        <w:t>semi-automated gram stainers</w:t>
      </w:r>
      <w:r w:rsidRPr="00576439">
        <w:rPr>
          <w:rFonts w:ascii="Times New Roman" w:eastAsia="Times New Roman" w:hAnsi="Times New Roman" w:cs="Times New Roman"/>
          <w:kern w:val="0"/>
          <w:sz w:val="24"/>
          <w:szCs w:val="24"/>
          <w:lang w:eastAsia="en-IN"/>
          <w14:ligatures w14:val="none"/>
        </w:rPr>
        <w:t>, especially in Tier 1 and Tier 2 cities.</w:t>
      </w:r>
    </w:p>
    <w:p w14:paraId="5605DF57"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i/>
          <w:iCs/>
          <w:kern w:val="0"/>
          <w:sz w:val="24"/>
          <w:szCs w:val="24"/>
          <w:lang w:eastAsia="en-IN"/>
          <w14:ligatures w14:val="none"/>
        </w:rPr>
        <w:lastRenderedPageBreak/>
        <w:t>Southeast Asian nations like Thailand, Indonesia, and Vietnam are deploying compact gram staining systems in public health labs to support tuberculosis and pneumonia diagnostics.</w:t>
      </w:r>
    </w:p>
    <w:p w14:paraId="3A55E6BF"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4EEF909E">
          <v:rect id="_x0000_i1066" style="width:0;height:1.5pt" o:hralign="center" o:hrstd="t" o:hr="t" fillcolor="#a0a0a0" stroked="f"/>
        </w:pict>
      </w:r>
    </w:p>
    <w:p w14:paraId="0C81F492"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LAMEA (Latin America, Middle East &amp; Africa)</w:t>
      </w:r>
    </w:p>
    <w:p w14:paraId="70904DF1"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The </w:t>
      </w:r>
      <w:r w:rsidRPr="00576439">
        <w:rPr>
          <w:rFonts w:ascii="Times New Roman" w:eastAsia="Times New Roman" w:hAnsi="Times New Roman" w:cs="Times New Roman"/>
          <w:b/>
          <w:bCs/>
          <w:kern w:val="0"/>
          <w:sz w:val="24"/>
          <w:szCs w:val="24"/>
          <w:lang w:eastAsia="en-IN"/>
          <w14:ligatures w14:val="none"/>
        </w:rPr>
        <w:t>LAMEA region</w:t>
      </w:r>
      <w:r w:rsidRPr="00576439">
        <w:rPr>
          <w:rFonts w:ascii="Times New Roman" w:eastAsia="Times New Roman" w:hAnsi="Times New Roman" w:cs="Times New Roman"/>
          <w:kern w:val="0"/>
          <w:sz w:val="24"/>
          <w:szCs w:val="24"/>
          <w:lang w:eastAsia="en-IN"/>
          <w14:ligatures w14:val="none"/>
        </w:rPr>
        <w:t xml:space="preserve"> presents untapped potential, particularly in Latin America, where infectious disease burden is high but laboratory automation is still developing. Brazil and Mexico are early adopters, with hospitals investing in </w:t>
      </w:r>
      <w:r w:rsidRPr="00576439">
        <w:rPr>
          <w:rFonts w:ascii="Times New Roman" w:eastAsia="Times New Roman" w:hAnsi="Times New Roman" w:cs="Times New Roman"/>
          <w:b/>
          <w:bCs/>
          <w:kern w:val="0"/>
          <w:sz w:val="24"/>
          <w:szCs w:val="24"/>
          <w:lang w:eastAsia="en-IN"/>
          <w14:ligatures w14:val="none"/>
        </w:rPr>
        <w:t>mid-range, semi-automated staining systems</w:t>
      </w:r>
      <w:r w:rsidRPr="00576439">
        <w:rPr>
          <w:rFonts w:ascii="Times New Roman" w:eastAsia="Times New Roman" w:hAnsi="Times New Roman" w:cs="Times New Roman"/>
          <w:kern w:val="0"/>
          <w:sz w:val="24"/>
          <w:szCs w:val="24"/>
          <w:lang w:eastAsia="en-IN"/>
          <w14:ligatures w14:val="none"/>
        </w:rPr>
        <w:t xml:space="preserve"> for bacterial screening in ICU settings.</w:t>
      </w:r>
    </w:p>
    <w:p w14:paraId="6B0B0CA3"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In the Middle East, nations like Saudi Arabia and the UAE are increasingly funding lab modernization programs that include gram staining automation as part of broader microbiology upgrades. </w:t>
      </w:r>
      <w:r w:rsidRPr="00576439">
        <w:rPr>
          <w:rFonts w:ascii="Times New Roman" w:eastAsia="Times New Roman" w:hAnsi="Times New Roman" w:cs="Times New Roman"/>
          <w:i/>
          <w:iCs/>
          <w:kern w:val="0"/>
          <w:sz w:val="24"/>
          <w:szCs w:val="24"/>
          <w:lang w:eastAsia="en-IN"/>
          <w14:ligatures w14:val="none"/>
        </w:rPr>
        <w:t>Public-private partnerships are helping bridge the technology access gap in Gulf Cooperation Council (GCC) countries.</w:t>
      </w:r>
    </w:p>
    <w:p w14:paraId="21F0AD3F"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Sub-Saharan Africa remains a white space, though international NGOs and development banks are funding diagnostic upgrades for communicable diseases such as meningitis and typhoid. Portable and ruggedized staining units are being introduced in </w:t>
      </w:r>
      <w:r w:rsidRPr="00576439">
        <w:rPr>
          <w:rFonts w:ascii="Times New Roman" w:eastAsia="Times New Roman" w:hAnsi="Times New Roman" w:cs="Times New Roman"/>
          <w:b/>
          <w:bCs/>
          <w:kern w:val="0"/>
          <w:sz w:val="24"/>
          <w:szCs w:val="24"/>
          <w:lang w:eastAsia="en-IN"/>
          <w14:ligatures w14:val="none"/>
        </w:rPr>
        <w:t>pilot deployments</w:t>
      </w:r>
      <w:r w:rsidRPr="00576439">
        <w:rPr>
          <w:rFonts w:ascii="Times New Roman" w:eastAsia="Times New Roman" w:hAnsi="Times New Roman" w:cs="Times New Roman"/>
          <w:kern w:val="0"/>
          <w:sz w:val="24"/>
          <w:szCs w:val="24"/>
          <w:lang w:eastAsia="en-IN"/>
          <w14:ligatures w14:val="none"/>
        </w:rPr>
        <w:t xml:space="preserve"> across Kenya and Nigeria.</w:t>
      </w:r>
    </w:p>
    <w:p w14:paraId="2933103F"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578BE1A7">
          <v:rect id="_x0000_i1067" style="width:0;height:1.5pt" o:hralign="center" o:hrstd="t" o:hr="t" fillcolor="#a0a0a0" stroked="f"/>
        </w:pict>
      </w:r>
    </w:p>
    <w:p w14:paraId="270309DE"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Overall, while North America and Europe currently dominate in volume and revenue, the </w:t>
      </w:r>
      <w:r w:rsidRPr="00576439">
        <w:rPr>
          <w:rFonts w:ascii="Times New Roman" w:eastAsia="Times New Roman" w:hAnsi="Times New Roman" w:cs="Times New Roman"/>
          <w:b/>
          <w:bCs/>
          <w:kern w:val="0"/>
          <w:sz w:val="24"/>
          <w:szCs w:val="24"/>
          <w:lang w:eastAsia="en-IN"/>
          <w14:ligatures w14:val="none"/>
        </w:rPr>
        <w:t>next wave of adoption will be driven by Asia Pacific and select LAMEA countries</w:t>
      </w:r>
      <w:r w:rsidRPr="00576439">
        <w:rPr>
          <w:rFonts w:ascii="Times New Roman" w:eastAsia="Times New Roman" w:hAnsi="Times New Roman" w:cs="Times New Roman"/>
          <w:kern w:val="0"/>
          <w:sz w:val="24"/>
          <w:szCs w:val="24"/>
          <w:lang w:eastAsia="en-IN"/>
          <w14:ligatures w14:val="none"/>
        </w:rPr>
        <w:t>, especially where healthcare modernization is paired with infectious disease control mandates.</w:t>
      </w:r>
    </w:p>
    <w:p w14:paraId="32B1A510" w14:textId="77777777" w:rsidR="00576439" w:rsidRPr="00576439" w:rsidRDefault="00576439" w:rsidP="005764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6439">
        <w:rPr>
          <w:rFonts w:ascii="Times New Roman" w:eastAsia="Times New Roman" w:hAnsi="Times New Roman" w:cs="Times New Roman"/>
          <w:b/>
          <w:bCs/>
          <w:kern w:val="0"/>
          <w:sz w:val="27"/>
          <w:szCs w:val="27"/>
          <w:lang w:eastAsia="en-IN"/>
          <w14:ligatures w14:val="none"/>
        </w:rPr>
        <w:t>6. End-User Dynamics and Use Case</w:t>
      </w:r>
    </w:p>
    <w:p w14:paraId="64161886"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The demand for gram staining systems varies widely across different end-user categories, each governed by its own operational needs, throughput requirements, and regulatory constraints. Understanding these dynamics is essential to evaluating purchasing </w:t>
      </w:r>
      <w:proofErr w:type="spellStart"/>
      <w:r w:rsidRPr="00576439">
        <w:rPr>
          <w:rFonts w:ascii="Times New Roman" w:eastAsia="Times New Roman" w:hAnsi="Times New Roman" w:cs="Times New Roman"/>
          <w:kern w:val="0"/>
          <w:sz w:val="24"/>
          <w:szCs w:val="24"/>
          <w:lang w:eastAsia="en-IN"/>
          <w14:ligatures w14:val="none"/>
        </w:rPr>
        <w:t>behavior</w:t>
      </w:r>
      <w:proofErr w:type="spellEnd"/>
      <w:r w:rsidRPr="00576439">
        <w:rPr>
          <w:rFonts w:ascii="Times New Roman" w:eastAsia="Times New Roman" w:hAnsi="Times New Roman" w:cs="Times New Roman"/>
          <w:kern w:val="0"/>
          <w:sz w:val="24"/>
          <w:szCs w:val="24"/>
          <w:lang w:eastAsia="en-IN"/>
          <w14:ligatures w14:val="none"/>
        </w:rPr>
        <w:t xml:space="preserve"> and future growth opportunities.</w:t>
      </w:r>
    </w:p>
    <w:p w14:paraId="3EB7B1FC"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161C6CB1">
          <v:rect id="_x0000_i1073" style="width:0;height:1.5pt" o:hralign="center" o:hrstd="t" o:hr="t" fillcolor="#a0a0a0" stroked="f"/>
        </w:pict>
      </w:r>
    </w:p>
    <w:p w14:paraId="2833DA34"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Hospitals and Clinical Laboratories</w:t>
      </w:r>
    </w:p>
    <w:p w14:paraId="6846C592"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This segment represents the </w:t>
      </w:r>
      <w:r w:rsidRPr="00576439">
        <w:rPr>
          <w:rFonts w:ascii="Times New Roman" w:eastAsia="Times New Roman" w:hAnsi="Times New Roman" w:cs="Times New Roman"/>
          <w:b/>
          <w:bCs/>
          <w:kern w:val="0"/>
          <w:sz w:val="24"/>
          <w:szCs w:val="24"/>
          <w:lang w:eastAsia="en-IN"/>
          <w14:ligatures w14:val="none"/>
        </w:rPr>
        <w:t>largest share</w:t>
      </w:r>
      <w:r w:rsidRPr="00576439">
        <w:rPr>
          <w:rFonts w:ascii="Times New Roman" w:eastAsia="Times New Roman" w:hAnsi="Times New Roman" w:cs="Times New Roman"/>
          <w:kern w:val="0"/>
          <w:sz w:val="24"/>
          <w:szCs w:val="24"/>
          <w:lang w:eastAsia="en-IN"/>
          <w14:ligatures w14:val="none"/>
        </w:rPr>
        <w:t xml:space="preserve"> of the global market. Hospitals — especially tertiary care </w:t>
      </w:r>
      <w:proofErr w:type="spellStart"/>
      <w:r w:rsidRPr="00576439">
        <w:rPr>
          <w:rFonts w:ascii="Times New Roman" w:eastAsia="Times New Roman" w:hAnsi="Times New Roman" w:cs="Times New Roman"/>
          <w:kern w:val="0"/>
          <w:sz w:val="24"/>
          <w:szCs w:val="24"/>
          <w:lang w:eastAsia="en-IN"/>
          <w14:ligatures w14:val="none"/>
        </w:rPr>
        <w:t>centers</w:t>
      </w:r>
      <w:proofErr w:type="spellEnd"/>
      <w:r w:rsidRPr="00576439">
        <w:rPr>
          <w:rFonts w:ascii="Times New Roman" w:eastAsia="Times New Roman" w:hAnsi="Times New Roman" w:cs="Times New Roman"/>
          <w:kern w:val="0"/>
          <w:sz w:val="24"/>
          <w:szCs w:val="24"/>
          <w:lang w:eastAsia="en-IN"/>
          <w14:ligatures w14:val="none"/>
        </w:rPr>
        <w:t xml:space="preserve"> — rely heavily on gram staining for </w:t>
      </w:r>
      <w:r w:rsidRPr="00576439">
        <w:rPr>
          <w:rFonts w:ascii="Times New Roman" w:eastAsia="Times New Roman" w:hAnsi="Times New Roman" w:cs="Times New Roman"/>
          <w:b/>
          <w:bCs/>
          <w:kern w:val="0"/>
          <w:sz w:val="24"/>
          <w:szCs w:val="24"/>
          <w:lang w:eastAsia="en-IN"/>
          <w14:ligatures w14:val="none"/>
        </w:rPr>
        <w:t>rapid microbial identification</w:t>
      </w:r>
      <w:r w:rsidRPr="00576439">
        <w:rPr>
          <w:rFonts w:ascii="Times New Roman" w:eastAsia="Times New Roman" w:hAnsi="Times New Roman" w:cs="Times New Roman"/>
          <w:kern w:val="0"/>
          <w:sz w:val="24"/>
          <w:szCs w:val="24"/>
          <w:lang w:eastAsia="en-IN"/>
          <w14:ligatures w14:val="none"/>
        </w:rPr>
        <w:t xml:space="preserve">, which is critical for initiating timely antimicrobial therapy. Automated systems are widely adopted in labs accredited by agencies like </w:t>
      </w:r>
      <w:r w:rsidRPr="00576439">
        <w:rPr>
          <w:rFonts w:ascii="Times New Roman" w:eastAsia="Times New Roman" w:hAnsi="Times New Roman" w:cs="Times New Roman"/>
          <w:b/>
          <w:bCs/>
          <w:kern w:val="0"/>
          <w:sz w:val="24"/>
          <w:szCs w:val="24"/>
          <w:lang w:eastAsia="en-IN"/>
          <w14:ligatures w14:val="none"/>
        </w:rPr>
        <w:t>CAP (College of American Pathologists)</w:t>
      </w:r>
      <w:r w:rsidRPr="00576439">
        <w:rPr>
          <w:rFonts w:ascii="Times New Roman" w:eastAsia="Times New Roman" w:hAnsi="Times New Roman" w:cs="Times New Roman"/>
          <w:kern w:val="0"/>
          <w:sz w:val="24"/>
          <w:szCs w:val="24"/>
          <w:lang w:eastAsia="en-IN"/>
          <w14:ligatures w14:val="none"/>
        </w:rPr>
        <w:t xml:space="preserve"> and </w:t>
      </w:r>
      <w:r w:rsidRPr="00576439">
        <w:rPr>
          <w:rFonts w:ascii="Times New Roman" w:eastAsia="Times New Roman" w:hAnsi="Times New Roman" w:cs="Times New Roman"/>
          <w:b/>
          <w:bCs/>
          <w:kern w:val="0"/>
          <w:sz w:val="24"/>
          <w:szCs w:val="24"/>
          <w:lang w:eastAsia="en-IN"/>
          <w14:ligatures w14:val="none"/>
        </w:rPr>
        <w:t>ISO 15189</w:t>
      </w:r>
      <w:r w:rsidRPr="00576439">
        <w:rPr>
          <w:rFonts w:ascii="Times New Roman" w:eastAsia="Times New Roman" w:hAnsi="Times New Roman" w:cs="Times New Roman"/>
          <w:kern w:val="0"/>
          <w:sz w:val="24"/>
          <w:szCs w:val="24"/>
          <w:lang w:eastAsia="en-IN"/>
          <w14:ligatures w14:val="none"/>
        </w:rPr>
        <w:t xml:space="preserve">, due to requirements for </w:t>
      </w:r>
      <w:r w:rsidRPr="00576439">
        <w:rPr>
          <w:rFonts w:ascii="Times New Roman" w:eastAsia="Times New Roman" w:hAnsi="Times New Roman" w:cs="Times New Roman"/>
          <w:b/>
          <w:bCs/>
          <w:kern w:val="0"/>
          <w:sz w:val="24"/>
          <w:szCs w:val="24"/>
          <w:lang w:eastAsia="en-IN"/>
          <w14:ligatures w14:val="none"/>
        </w:rPr>
        <w:t>consistency, traceability, and documentation</w:t>
      </w:r>
      <w:r w:rsidRPr="00576439">
        <w:rPr>
          <w:rFonts w:ascii="Times New Roman" w:eastAsia="Times New Roman" w:hAnsi="Times New Roman" w:cs="Times New Roman"/>
          <w:kern w:val="0"/>
          <w:sz w:val="24"/>
          <w:szCs w:val="24"/>
          <w:lang w:eastAsia="en-IN"/>
          <w14:ligatures w14:val="none"/>
        </w:rPr>
        <w:t>.</w:t>
      </w:r>
    </w:p>
    <w:p w14:paraId="7E165338"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i/>
          <w:iCs/>
          <w:kern w:val="0"/>
          <w:sz w:val="24"/>
          <w:szCs w:val="24"/>
          <w:lang w:eastAsia="en-IN"/>
          <w14:ligatures w14:val="none"/>
        </w:rPr>
        <w:t>Urban multispecialty hospitals in the U.S., Germany, and Japan are driving demand for fully integrated staining stations that connect seamlessly with LIS, supporting closed-loop diagnostics.</w:t>
      </w:r>
    </w:p>
    <w:p w14:paraId="39837BBD"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5B829193">
          <v:rect id="_x0000_i1074" style="width:0;height:1.5pt" o:hralign="center" o:hrstd="t" o:hr="t" fillcolor="#a0a0a0" stroked="f"/>
        </w:pict>
      </w:r>
    </w:p>
    <w:p w14:paraId="042EC6D3"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lastRenderedPageBreak/>
        <w:t>Pharmaceutical and Biotechnology Companies</w:t>
      </w:r>
    </w:p>
    <w:p w14:paraId="118E32DE"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Gram staining plays a vital role in </w:t>
      </w:r>
      <w:r w:rsidRPr="00576439">
        <w:rPr>
          <w:rFonts w:ascii="Times New Roman" w:eastAsia="Times New Roman" w:hAnsi="Times New Roman" w:cs="Times New Roman"/>
          <w:b/>
          <w:bCs/>
          <w:kern w:val="0"/>
          <w:sz w:val="24"/>
          <w:szCs w:val="24"/>
          <w:lang w:eastAsia="en-IN"/>
          <w14:ligatures w14:val="none"/>
        </w:rPr>
        <w:t>microbial contamination control and quality assurance</w:t>
      </w:r>
      <w:r w:rsidRPr="00576439">
        <w:rPr>
          <w:rFonts w:ascii="Times New Roman" w:eastAsia="Times New Roman" w:hAnsi="Times New Roman" w:cs="Times New Roman"/>
          <w:kern w:val="0"/>
          <w:sz w:val="24"/>
          <w:szCs w:val="24"/>
          <w:lang w:eastAsia="en-IN"/>
          <w14:ligatures w14:val="none"/>
        </w:rPr>
        <w:t xml:space="preserve"> during pharmaceutical manufacturing, especially for injectables and biologics. Here, staining systems are used to </w:t>
      </w:r>
      <w:r w:rsidRPr="00576439">
        <w:rPr>
          <w:rFonts w:ascii="Times New Roman" w:eastAsia="Times New Roman" w:hAnsi="Times New Roman" w:cs="Times New Roman"/>
          <w:b/>
          <w:bCs/>
          <w:kern w:val="0"/>
          <w:sz w:val="24"/>
          <w:szCs w:val="24"/>
          <w:lang w:eastAsia="en-IN"/>
          <w14:ligatures w14:val="none"/>
        </w:rPr>
        <w:t>confirm the Gram nature of environmental isolates</w:t>
      </w:r>
      <w:r w:rsidRPr="00576439">
        <w:rPr>
          <w:rFonts w:ascii="Times New Roman" w:eastAsia="Times New Roman" w:hAnsi="Times New Roman" w:cs="Times New Roman"/>
          <w:kern w:val="0"/>
          <w:sz w:val="24"/>
          <w:szCs w:val="24"/>
          <w:lang w:eastAsia="en-IN"/>
          <w14:ligatures w14:val="none"/>
        </w:rPr>
        <w:t xml:space="preserve"> detected in cleanroom monitoring or sterility testing. These end users typically prefer </w:t>
      </w:r>
      <w:r w:rsidRPr="00576439">
        <w:rPr>
          <w:rFonts w:ascii="Times New Roman" w:eastAsia="Times New Roman" w:hAnsi="Times New Roman" w:cs="Times New Roman"/>
          <w:b/>
          <w:bCs/>
          <w:kern w:val="0"/>
          <w:sz w:val="24"/>
          <w:szCs w:val="24"/>
          <w:lang w:eastAsia="en-IN"/>
          <w14:ligatures w14:val="none"/>
        </w:rPr>
        <w:t>compact, semi-automated platforms</w:t>
      </w:r>
      <w:r w:rsidRPr="00576439">
        <w:rPr>
          <w:rFonts w:ascii="Times New Roman" w:eastAsia="Times New Roman" w:hAnsi="Times New Roman" w:cs="Times New Roman"/>
          <w:kern w:val="0"/>
          <w:sz w:val="24"/>
          <w:szCs w:val="24"/>
          <w:lang w:eastAsia="en-IN"/>
          <w14:ligatures w14:val="none"/>
        </w:rPr>
        <w:t xml:space="preserve"> that can be embedded in quality control workflows.</w:t>
      </w:r>
    </w:p>
    <w:p w14:paraId="17423A8E"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i/>
          <w:iCs/>
          <w:kern w:val="0"/>
          <w:sz w:val="24"/>
          <w:szCs w:val="24"/>
          <w:lang w:eastAsia="en-IN"/>
          <w14:ligatures w14:val="none"/>
        </w:rPr>
        <w:t>Biotech firms with in-house analytical labs are now investing in pre-validated staining systems to meet stricter compliance protocols from regulatory bodies like the FDA and EMA.</w:t>
      </w:r>
    </w:p>
    <w:p w14:paraId="62CD0D23"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3B1794FC">
          <v:rect id="_x0000_i1075" style="width:0;height:1.5pt" o:hralign="center" o:hrstd="t" o:hr="t" fillcolor="#a0a0a0" stroked="f"/>
        </w:pict>
      </w:r>
    </w:p>
    <w:p w14:paraId="6F7DD05A"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Academic and Research Institutions</w:t>
      </w:r>
    </w:p>
    <w:p w14:paraId="48AF0854"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Universities and biomedical research labs continue to use both </w:t>
      </w:r>
      <w:r w:rsidRPr="00576439">
        <w:rPr>
          <w:rFonts w:ascii="Times New Roman" w:eastAsia="Times New Roman" w:hAnsi="Times New Roman" w:cs="Times New Roman"/>
          <w:b/>
          <w:bCs/>
          <w:kern w:val="0"/>
          <w:sz w:val="24"/>
          <w:szCs w:val="24"/>
          <w:lang w:eastAsia="en-IN"/>
          <w14:ligatures w14:val="none"/>
        </w:rPr>
        <w:t>manual and semi-automated staining kits</w:t>
      </w:r>
      <w:r w:rsidRPr="00576439">
        <w:rPr>
          <w:rFonts w:ascii="Times New Roman" w:eastAsia="Times New Roman" w:hAnsi="Times New Roman" w:cs="Times New Roman"/>
          <w:kern w:val="0"/>
          <w:sz w:val="24"/>
          <w:szCs w:val="24"/>
          <w:lang w:eastAsia="en-IN"/>
          <w14:ligatures w14:val="none"/>
        </w:rPr>
        <w:t xml:space="preserve">, primarily for training, experimental microbiology, and taxonomy research. Although this segment contributes modestly to market revenue, it holds strategic relevance as a </w:t>
      </w:r>
      <w:r w:rsidRPr="00576439">
        <w:rPr>
          <w:rFonts w:ascii="Times New Roman" w:eastAsia="Times New Roman" w:hAnsi="Times New Roman" w:cs="Times New Roman"/>
          <w:b/>
          <w:bCs/>
          <w:kern w:val="0"/>
          <w:sz w:val="24"/>
          <w:szCs w:val="24"/>
          <w:lang w:eastAsia="en-IN"/>
          <w14:ligatures w14:val="none"/>
        </w:rPr>
        <w:t>technology diffusion point</w:t>
      </w:r>
      <w:r w:rsidRPr="00576439">
        <w:rPr>
          <w:rFonts w:ascii="Times New Roman" w:eastAsia="Times New Roman" w:hAnsi="Times New Roman" w:cs="Times New Roman"/>
          <w:kern w:val="0"/>
          <w:sz w:val="24"/>
          <w:szCs w:val="24"/>
          <w:lang w:eastAsia="en-IN"/>
          <w14:ligatures w14:val="none"/>
        </w:rPr>
        <w:t>, influencing future lab manager preferences and technician training.</w:t>
      </w:r>
    </w:p>
    <w:p w14:paraId="7DDF4D43"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12BB668F">
          <v:rect id="_x0000_i1076" style="width:0;height:1.5pt" o:hralign="center" o:hrstd="t" o:hr="t" fillcolor="#a0a0a0" stroked="f"/>
        </w:pict>
      </w:r>
    </w:p>
    <w:p w14:paraId="7AA3FFDE"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Food and Water Testing Facilities</w:t>
      </w:r>
    </w:p>
    <w:p w14:paraId="009BE3A9"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This emerging segment is gaining traction due to </w:t>
      </w:r>
      <w:r w:rsidRPr="00576439">
        <w:rPr>
          <w:rFonts w:ascii="Times New Roman" w:eastAsia="Times New Roman" w:hAnsi="Times New Roman" w:cs="Times New Roman"/>
          <w:b/>
          <w:bCs/>
          <w:kern w:val="0"/>
          <w:sz w:val="24"/>
          <w:szCs w:val="24"/>
          <w:lang w:eastAsia="en-IN"/>
          <w14:ligatures w14:val="none"/>
        </w:rPr>
        <w:t>growing food safety regulations</w:t>
      </w:r>
      <w:r w:rsidRPr="00576439">
        <w:rPr>
          <w:rFonts w:ascii="Times New Roman" w:eastAsia="Times New Roman" w:hAnsi="Times New Roman" w:cs="Times New Roman"/>
          <w:kern w:val="0"/>
          <w:sz w:val="24"/>
          <w:szCs w:val="24"/>
          <w:lang w:eastAsia="en-IN"/>
          <w14:ligatures w14:val="none"/>
        </w:rPr>
        <w:t xml:space="preserve"> across North America, Europe, and parts of Asia. Gram staining is frequently used as a </w:t>
      </w:r>
      <w:r w:rsidRPr="00576439">
        <w:rPr>
          <w:rFonts w:ascii="Times New Roman" w:eastAsia="Times New Roman" w:hAnsi="Times New Roman" w:cs="Times New Roman"/>
          <w:b/>
          <w:bCs/>
          <w:kern w:val="0"/>
          <w:sz w:val="24"/>
          <w:szCs w:val="24"/>
          <w:lang w:eastAsia="en-IN"/>
          <w14:ligatures w14:val="none"/>
        </w:rPr>
        <w:t>confirmatory step in bacterial identification</w:t>
      </w:r>
      <w:r w:rsidRPr="00576439">
        <w:rPr>
          <w:rFonts w:ascii="Times New Roman" w:eastAsia="Times New Roman" w:hAnsi="Times New Roman" w:cs="Times New Roman"/>
          <w:kern w:val="0"/>
          <w:sz w:val="24"/>
          <w:szCs w:val="24"/>
          <w:lang w:eastAsia="en-IN"/>
          <w14:ligatures w14:val="none"/>
        </w:rPr>
        <w:t xml:space="preserve"> during microbial load testing of food batches and water supplies. Regulatory mandates from bodies like the </w:t>
      </w:r>
      <w:r w:rsidRPr="00576439">
        <w:rPr>
          <w:rFonts w:ascii="Times New Roman" w:eastAsia="Times New Roman" w:hAnsi="Times New Roman" w:cs="Times New Roman"/>
          <w:b/>
          <w:bCs/>
          <w:kern w:val="0"/>
          <w:sz w:val="24"/>
          <w:szCs w:val="24"/>
          <w:lang w:eastAsia="en-IN"/>
          <w14:ligatures w14:val="none"/>
        </w:rPr>
        <w:t>U.S. FDA</w:t>
      </w:r>
      <w:r w:rsidRPr="00576439">
        <w:rPr>
          <w:rFonts w:ascii="Times New Roman" w:eastAsia="Times New Roman" w:hAnsi="Times New Roman" w:cs="Times New Roman"/>
          <w:kern w:val="0"/>
          <w:sz w:val="24"/>
          <w:szCs w:val="24"/>
          <w:lang w:eastAsia="en-IN"/>
          <w14:ligatures w14:val="none"/>
        </w:rPr>
        <w:t xml:space="preserve">, </w:t>
      </w:r>
      <w:r w:rsidRPr="00576439">
        <w:rPr>
          <w:rFonts w:ascii="Times New Roman" w:eastAsia="Times New Roman" w:hAnsi="Times New Roman" w:cs="Times New Roman"/>
          <w:b/>
          <w:bCs/>
          <w:kern w:val="0"/>
          <w:sz w:val="24"/>
          <w:szCs w:val="24"/>
          <w:lang w:eastAsia="en-IN"/>
          <w14:ligatures w14:val="none"/>
        </w:rPr>
        <w:t>EFSA (European Food Safety Authority)</w:t>
      </w:r>
      <w:r w:rsidRPr="00576439">
        <w:rPr>
          <w:rFonts w:ascii="Times New Roman" w:eastAsia="Times New Roman" w:hAnsi="Times New Roman" w:cs="Times New Roman"/>
          <w:kern w:val="0"/>
          <w:sz w:val="24"/>
          <w:szCs w:val="24"/>
          <w:lang w:eastAsia="en-IN"/>
          <w14:ligatures w14:val="none"/>
        </w:rPr>
        <w:t xml:space="preserve">, and </w:t>
      </w:r>
      <w:r w:rsidRPr="00576439">
        <w:rPr>
          <w:rFonts w:ascii="Times New Roman" w:eastAsia="Times New Roman" w:hAnsi="Times New Roman" w:cs="Times New Roman"/>
          <w:b/>
          <w:bCs/>
          <w:kern w:val="0"/>
          <w:sz w:val="24"/>
          <w:szCs w:val="24"/>
          <w:lang w:eastAsia="en-IN"/>
          <w14:ligatures w14:val="none"/>
        </w:rPr>
        <w:t>FSSAI (India)</w:t>
      </w:r>
      <w:r w:rsidRPr="00576439">
        <w:rPr>
          <w:rFonts w:ascii="Times New Roman" w:eastAsia="Times New Roman" w:hAnsi="Times New Roman" w:cs="Times New Roman"/>
          <w:kern w:val="0"/>
          <w:sz w:val="24"/>
          <w:szCs w:val="24"/>
          <w:lang w:eastAsia="en-IN"/>
          <w14:ligatures w14:val="none"/>
        </w:rPr>
        <w:t xml:space="preserve"> are accelerating adoption.</w:t>
      </w:r>
    </w:p>
    <w:p w14:paraId="77796F2E"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3A5A3BB7">
          <v:rect id="_x0000_i1077" style="width:0;height:1.5pt" o:hralign="center" o:hrstd="t" o:hr="t" fillcolor="#a0a0a0" stroked="f"/>
        </w:pict>
      </w:r>
    </w:p>
    <w:p w14:paraId="08AB3F09" w14:textId="77777777" w:rsidR="00576439" w:rsidRPr="00576439" w:rsidRDefault="00576439" w:rsidP="005764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6439">
        <w:rPr>
          <w:rFonts w:ascii="Times New Roman" w:eastAsia="Times New Roman" w:hAnsi="Times New Roman" w:cs="Times New Roman"/>
          <w:b/>
          <w:bCs/>
          <w:kern w:val="0"/>
          <w:sz w:val="27"/>
          <w:szCs w:val="27"/>
          <w:lang w:eastAsia="en-IN"/>
          <w14:ligatures w14:val="none"/>
        </w:rPr>
        <w:t>Use Case: Hospital Deployment in South Korea</w:t>
      </w:r>
    </w:p>
    <w:p w14:paraId="2C9DFCEF"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i/>
          <w:iCs/>
          <w:kern w:val="0"/>
          <w:sz w:val="24"/>
          <w:szCs w:val="24"/>
          <w:lang w:eastAsia="en-IN"/>
          <w14:ligatures w14:val="none"/>
        </w:rPr>
        <w:t>A major tertiary hospital in Seoul, South Korea, recently implemented a fully automated gram staining system integrated with its central Laboratory Information System (LIS). The goal was to reduce diagnostic turnaround time for bloodstream infections in critical care units.</w:t>
      </w:r>
    </w:p>
    <w:p w14:paraId="43FD2D4C"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i/>
          <w:iCs/>
          <w:kern w:val="0"/>
          <w:sz w:val="24"/>
          <w:szCs w:val="24"/>
          <w:lang w:eastAsia="en-IN"/>
          <w14:ligatures w14:val="none"/>
        </w:rPr>
        <w:t>Before automation, average stain processing and review took up to 15 minutes per sample. Post-installation, the automated system processed and stained up to 60 slides per hour with barcode-enabled tracking. The hospital reported a 38% reduction in diagnostic lead time and a 21% increase in early administration of appropriate antibiotics. Additionally, staff redeployment from manual staining to antimicrobial resistance profiling improved overall lab efficiency.</w:t>
      </w:r>
    </w:p>
    <w:p w14:paraId="62BF9998"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This case highlights how </w:t>
      </w:r>
      <w:r w:rsidRPr="00576439">
        <w:rPr>
          <w:rFonts w:ascii="Times New Roman" w:eastAsia="Times New Roman" w:hAnsi="Times New Roman" w:cs="Times New Roman"/>
          <w:b/>
          <w:bCs/>
          <w:kern w:val="0"/>
          <w:sz w:val="24"/>
          <w:szCs w:val="24"/>
          <w:lang w:eastAsia="en-IN"/>
          <w14:ligatures w14:val="none"/>
        </w:rPr>
        <w:t>automation in gram staining not only improves clinical speed but also enhances diagnostic quality and resource allocation</w:t>
      </w:r>
      <w:r w:rsidRPr="00576439">
        <w:rPr>
          <w:rFonts w:ascii="Times New Roman" w:eastAsia="Times New Roman" w:hAnsi="Times New Roman" w:cs="Times New Roman"/>
          <w:kern w:val="0"/>
          <w:sz w:val="24"/>
          <w:szCs w:val="24"/>
          <w:lang w:eastAsia="en-IN"/>
          <w14:ligatures w14:val="none"/>
        </w:rPr>
        <w:t xml:space="preserve"> — key priorities for high-acuity care facilities.</w:t>
      </w:r>
    </w:p>
    <w:p w14:paraId="05E47C3E" w14:textId="77777777" w:rsidR="00576439" w:rsidRPr="00576439" w:rsidRDefault="00576439" w:rsidP="005764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6439">
        <w:rPr>
          <w:rFonts w:ascii="Times New Roman" w:eastAsia="Times New Roman" w:hAnsi="Times New Roman" w:cs="Times New Roman"/>
          <w:b/>
          <w:bCs/>
          <w:kern w:val="0"/>
          <w:sz w:val="27"/>
          <w:szCs w:val="27"/>
          <w:lang w:eastAsia="en-IN"/>
          <w14:ligatures w14:val="none"/>
        </w:rPr>
        <w:lastRenderedPageBreak/>
        <w:t>7. Recent Developments + Opportunities &amp; Restraints</w:t>
      </w:r>
    </w:p>
    <w:p w14:paraId="297F0F19"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Segoe UI Emoji" w:eastAsia="Times New Roman" w:hAnsi="Segoe UI Emoji" w:cs="Segoe UI Emoji"/>
          <w:b/>
          <w:bCs/>
          <w:kern w:val="0"/>
          <w:sz w:val="24"/>
          <w:szCs w:val="24"/>
          <w:lang w:eastAsia="en-IN"/>
          <w14:ligatures w14:val="none"/>
        </w:rPr>
        <w:t>🆕</w:t>
      </w:r>
      <w:r w:rsidRPr="00576439">
        <w:rPr>
          <w:rFonts w:ascii="Times New Roman" w:eastAsia="Times New Roman" w:hAnsi="Times New Roman" w:cs="Times New Roman"/>
          <w:b/>
          <w:bCs/>
          <w:kern w:val="0"/>
          <w:sz w:val="24"/>
          <w:szCs w:val="24"/>
          <w:lang w:eastAsia="en-IN"/>
          <w14:ligatures w14:val="none"/>
        </w:rPr>
        <w:t xml:space="preserve"> Recent Developments (Last 2 Years)</w:t>
      </w:r>
    </w:p>
    <w:p w14:paraId="0A72EAE2" w14:textId="15BDDE5E" w:rsidR="00576439" w:rsidRPr="00576439" w:rsidRDefault="00576439" w:rsidP="0057643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Hardy Diagnostics</w:t>
      </w:r>
      <w:r w:rsidRPr="00576439">
        <w:rPr>
          <w:rFonts w:ascii="Times New Roman" w:eastAsia="Times New Roman" w:hAnsi="Times New Roman" w:cs="Times New Roman"/>
          <w:kern w:val="0"/>
          <w:sz w:val="24"/>
          <w:szCs w:val="24"/>
          <w:lang w:eastAsia="en-IN"/>
          <w14:ligatures w14:val="none"/>
        </w:rPr>
        <w:t xml:space="preserve"> launched a next-generation automated gram stainer with a built-in slide dryer and pre-set protocols tailored for high-throughput labs. The new model gained traction in U.S. hospitals aiming for CLIA-compliant microbiology workflows.</w:t>
      </w:r>
      <w:r w:rsidRPr="00576439">
        <w:rPr>
          <w:rFonts w:ascii="Times New Roman" w:eastAsia="Times New Roman" w:hAnsi="Times New Roman" w:cs="Times New Roman"/>
          <w:kern w:val="0"/>
          <w:sz w:val="24"/>
          <w:szCs w:val="24"/>
          <w:lang w:eastAsia="en-IN"/>
          <w14:ligatures w14:val="none"/>
        </w:rPr>
        <w:br/>
      </w:r>
    </w:p>
    <w:p w14:paraId="75A98770" w14:textId="3D0F79BB" w:rsidR="00576439" w:rsidRPr="00576439" w:rsidRDefault="00576439" w:rsidP="0057643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76439">
        <w:rPr>
          <w:rFonts w:ascii="Times New Roman" w:eastAsia="Times New Roman" w:hAnsi="Times New Roman" w:cs="Times New Roman"/>
          <w:b/>
          <w:bCs/>
          <w:kern w:val="0"/>
          <w:sz w:val="24"/>
          <w:szCs w:val="24"/>
          <w:lang w:eastAsia="en-IN"/>
          <w14:ligatures w14:val="none"/>
        </w:rPr>
        <w:t>ELITechGroup</w:t>
      </w:r>
      <w:proofErr w:type="spellEnd"/>
      <w:r w:rsidRPr="00576439">
        <w:rPr>
          <w:rFonts w:ascii="Times New Roman" w:eastAsia="Times New Roman" w:hAnsi="Times New Roman" w:cs="Times New Roman"/>
          <w:kern w:val="0"/>
          <w:sz w:val="24"/>
          <w:szCs w:val="24"/>
          <w:lang w:eastAsia="en-IN"/>
          <w14:ligatures w14:val="none"/>
        </w:rPr>
        <w:t xml:space="preserve"> announced a partnership with a digital imaging startup to develop AI-enhanced slide readers that work in tandem with their gram staining instruments, reducing manual interpretation time by over 40%.</w:t>
      </w:r>
      <w:r w:rsidRPr="00576439">
        <w:rPr>
          <w:rFonts w:ascii="Times New Roman" w:eastAsia="Times New Roman" w:hAnsi="Times New Roman" w:cs="Times New Roman"/>
          <w:kern w:val="0"/>
          <w:sz w:val="24"/>
          <w:szCs w:val="24"/>
          <w:lang w:eastAsia="en-IN"/>
          <w14:ligatures w14:val="none"/>
        </w:rPr>
        <w:br/>
      </w:r>
    </w:p>
    <w:p w14:paraId="03BDBB64" w14:textId="51C2E672" w:rsidR="00576439" w:rsidRPr="00576439" w:rsidRDefault="00576439" w:rsidP="0057643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76439">
        <w:rPr>
          <w:rFonts w:ascii="Times New Roman" w:eastAsia="Times New Roman" w:hAnsi="Times New Roman" w:cs="Times New Roman"/>
          <w:b/>
          <w:bCs/>
          <w:kern w:val="0"/>
          <w:sz w:val="24"/>
          <w:szCs w:val="24"/>
          <w:lang w:eastAsia="en-IN"/>
          <w14:ligatures w14:val="none"/>
        </w:rPr>
        <w:t>BioMérieux</w:t>
      </w:r>
      <w:proofErr w:type="spellEnd"/>
      <w:r w:rsidRPr="00576439">
        <w:rPr>
          <w:rFonts w:ascii="Times New Roman" w:eastAsia="Times New Roman" w:hAnsi="Times New Roman" w:cs="Times New Roman"/>
          <w:kern w:val="0"/>
          <w:sz w:val="24"/>
          <w:szCs w:val="24"/>
          <w:lang w:eastAsia="en-IN"/>
          <w14:ligatures w14:val="none"/>
        </w:rPr>
        <w:t xml:space="preserve"> expanded its footprint in Southeast Asia by establishing a regional diagnostics hub in Malaysia to localize service and distribution for microbiology platforms, including staining systems.</w:t>
      </w:r>
      <w:r w:rsidRPr="00576439">
        <w:rPr>
          <w:rFonts w:ascii="Times New Roman" w:eastAsia="Times New Roman" w:hAnsi="Times New Roman" w:cs="Times New Roman"/>
          <w:kern w:val="0"/>
          <w:sz w:val="24"/>
          <w:szCs w:val="24"/>
          <w:lang w:eastAsia="en-IN"/>
          <w14:ligatures w14:val="none"/>
        </w:rPr>
        <w:br/>
      </w:r>
    </w:p>
    <w:p w14:paraId="20CAADCB" w14:textId="5E7F3937" w:rsidR="00576439" w:rsidRPr="00576439" w:rsidRDefault="00576439" w:rsidP="0057643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76439">
        <w:rPr>
          <w:rFonts w:ascii="Times New Roman" w:eastAsia="Times New Roman" w:hAnsi="Times New Roman" w:cs="Times New Roman"/>
          <w:b/>
          <w:bCs/>
          <w:kern w:val="0"/>
          <w:sz w:val="24"/>
          <w:szCs w:val="24"/>
          <w:lang w:eastAsia="en-IN"/>
          <w14:ligatures w14:val="none"/>
        </w:rPr>
        <w:t>Thermo</w:t>
      </w:r>
      <w:proofErr w:type="spellEnd"/>
      <w:r w:rsidRPr="00576439">
        <w:rPr>
          <w:rFonts w:ascii="Times New Roman" w:eastAsia="Times New Roman" w:hAnsi="Times New Roman" w:cs="Times New Roman"/>
          <w:b/>
          <w:bCs/>
          <w:kern w:val="0"/>
          <w:sz w:val="24"/>
          <w:szCs w:val="24"/>
          <w:lang w:eastAsia="en-IN"/>
          <w14:ligatures w14:val="none"/>
        </w:rPr>
        <w:t xml:space="preserve"> Fisher Scientific</w:t>
      </w:r>
      <w:r w:rsidRPr="00576439">
        <w:rPr>
          <w:rFonts w:ascii="Times New Roman" w:eastAsia="Times New Roman" w:hAnsi="Times New Roman" w:cs="Times New Roman"/>
          <w:kern w:val="0"/>
          <w:sz w:val="24"/>
          <w:szCs w:val="24"/>
          <w:lang w:eastAsia="en-IN"/>
          <w14:ligatures w14:val="none"/>
        </w:rPr>
        <w:t xml:space="preserve"> introduced a modular gram stain automation unit that allows laboratories to scale output from 30 to 120 slides per hour depending on testing volume.</w:t>
      </w:r>
      <w:r w:rsidRPr="00576439">
        <w:rPr>
          <w:rFonts w:ascii="Times New Roman" w:eastAsia="Times New Roman" w:hAnsi="Times New Roman" w:cs="Times New Roman"/>
          <w:kern w:val="0"/>
          <w:sz w:val="24"/>
          <w:szCs w:val="24"/>
          <w:lang w:eastAsia="en-IN"/>
          <w14:ligatures w14:val="none"/>
        </w:rPr>
        <w:br/>
      </w:r>
    </w:p>
    <w:p w14:paraId="1A79FCA5" w14:textId="2F0E9BE4" w:rsidR="00576439" w:rsidRPr="00576439" w:rsidRDefault="00576439" w:rsidP="0057643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 xml:space="preserve">FISHER </w:t>
      </w:r>
      <w:proofErr w:type="spellStart"/>
      <w:r w:rsidRPr="00576439">
        <w:rPr>
          <w:rFonts w:ascii="Times New Roman" w:eastAsia="Times New Roman" w:hAnsi="Times New Roman" w:cs="Times New Roman"/>
          <w:b/>
          <w:bCs/>
          <w:kern w:val="0"/>
          <w:sz w:val="24"/>
          <w:szCs w:val="24"/>
          <w:lang w:eastAsia="en-IN"/>
          <w14:ligatures w14:val="none"/>
        </w:rPr>
        <w:t>Biotec</w:t>
      </w:r>
      <w:proofErr w:type="spellEnd"/>
      <w:r w:rsidRPr="00576439">
        <w:rPr>
          <w:rFonts w:ascii="Times New Roman" w:eastAsia="Times New Roman" w:hAnsi="Times New Roman" w:cs="Times New Roman"/>
          <w:kern w:val="0"/>
          <w:sz w:val="24"/>
          <w:szCs w:val="24"/>
          <w:lang w:eastAsia="en-IN"/>
          <w14:ligatures w14:val="none"/>
        </w:rPr>
        <w:t xml:space="preserve"> received a government grant in Australia to pilot compact, field-deployable gram staining systems for use in rural healthcare clinics and military settings.</w:t>
      </w:r>
      <w:r w:rsidRPr="00576439">
        <w:rPr>
          <w:rFonts w:ascii="Times New Roman" w:eastAsia="Times New Roman" w:hAnsi="Times New Roman" w:cs="Times New Roman"/>
          <w:kern w:val="0"/>
          <w:sz w:val="24"/>
          <w:szCs w:val="24"/>
          <w:lang w:eastAsia="en-IN"/>
          <w14:ligatures w14:val="none"/>
        </w:rPr>
        <w:br/>
      </w:r>
    </w:p>
    <w:p w14:paraId="54DE0CBF"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6A2E016C">
          <v:rect id="_x0000_i1083" style="width:0;height:1.5pt" o:hralign="center" o:hrstd="t" o:hr="t" fillcolor="#a0a0a0" stroked="f"/>
        </w:pict>
      </w:r>
    </w:p>
    <w:p w14:paraId="659BEE2D"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Segoe UI Emoji" w:eastAsia="Times New Roman" w:hAnsi="Segoe UI Emoji" w:cs="Segoe UI Emoji"/>
          <w:b/>
          <w:bCs/>
          <w:kern w:val="0"/>
          <w:sz w:val="24"/>
          <w:szCs w:val="24"/>
          <w:lang w:eastAsia="en-IN"/>
          <w14:ligatures w14:val="none"/>
        </w:rPr>
        <w:t>🔁</w:t>
      </w:r>
      <w:r w:rsidRPr="00576439">
        <w:rPr>
          <w:rFonts w:ascii="Times New Roman" w:eastAsia="Times New Roman" w:hAnsi="Times New Roman" w:cs="Times New Roman"/>
          <w:b/>
          <w:bCs/>
          <w:kern w:val="0"/>
          <w:sz w:val="24"/>
          <w:szCs w:val="24"/>
          <w:lang w:eastAsia="en-IN"/>
          <w14:ligatures w14:val="none"/>
        </w:rPr>
        <w:t xml:space="preserve"> Opportunities</w:t>
      </w:r>
    </w:p>
    <w:p w14:paraId="2A0D18AE" w14:textId="77777777" w:rsidR="00576439" w:rsidRPr="00576439" w:rsidRDefault="00576439" w:rsidP="0057643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Emerging Markets Adoption</w:t>
      </w:r>
      <w:r w:rsidRPr="00576439">
        <w:rPr>
          <w:rFonts w:ascii="Times New Roman" w:eastAsia="Times New Roman" w:hAnsi="Times New Roman" w:cs="Times New Roman"/>
          <w:kern w:val="0"/>
          <w:sz w:val="24"/>
          <w:szCs w:val="24"/>
          <w:lang w:eastAsia="en-IN"/>
          <w14:ligatures w14:val="none"/>
        </w:rPr>
        <w:t>: Rapid expansion of microbiology labs in countries like India, Brazil, Vietnam, and Egypt opens new demand for cost-effective gram staining automation solutions.</w:t>
      </w:r>
    </w:p>
    <w:p w14:paraId="53788701" w14:textId="77777777" w:rsidR="00576439" w:rsidRPr="00576439" w:rsidRDefault="00576439" w:rsidP="0057643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Integration with LIS and AI Tools</w:t>
      </w:r>
      <w:r w:rsidRPr="00576439">
        <w:rPr>
          <w:rFonts w:ascii="Times New Roman" w:eastAsia="Times New Roman" w:hAnsi="Times New Roman" w:cs="Times New Roman"/>
          <w:kern w:val="0"/>
          <w:sz w:val="24"/>
          <w:szCs w:val="24"/>
          <w:lang w:eastAsia="en-IN"/>
          <w14:ligatures w14:val="none"/>
        </w:rPr>
        <w:t>: Systems with LIS compatibility and AI-assisted slide reading offer laboratories better traceability, reduced error rates, and enhanced productivity — especially in settings aiming for accreditation.</w:t>
      </w:r>
    </w:p>
    <w:p w14:paraId="51E00941" w14:textId="77777777" w:rsidR="00576439" w:rsidRPr="00576439" w:rsidRDefault="00576439" w:rsidP="0057643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Decentralized Testing Growth</w:t>
      </w:r>
      <w:r w:rsidRPr="00576439">
        <w:rPr>
          <w:rFonts w:ascii="Times New Roman" w:eastAsia="Times New Roman" w:hAnsi="Times New Roman" w:cs="Times New Roman"/>
          <w:kern w:val="0"/>
          <w:sz w:val="24"/>
          <w:szCs w:val="24"/>
          <w:lang w:eastAsia="en-IN"/>
          <w14:ligatures w14:val="none"/>
        </w:rPr>
        <w:t>: Portable and rugged gram staining platforms have new utility in mobile clinics, rural hospitals, and epidemic response units, presenting strong white-space opportunities.</w:t>
      </w:r>
    </w:p>
    <w:p w14:paraId="1ACFDEED"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01F9742A">
          <v:rect id="_x0000_i1084" style="width:0;height:1.5pt" o:hralign="center" o:hrstd="t" o:hr="t" fillcolor="#a0a0a0" stroked="f"/>
        </w:pict>
      </w:r>
    </w:p>
    <w:p w14:paraId="33A7FB8C"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Segoe UI Emoji" w:eastAsia="Times New Roman" w:hAnsi="Segoe UI Emoji" w:cs="Segoe UI Emoji"/>
          <w:b/>
          <w:bCs/>
          <w:kern w:val="0"/>
          <w:sz w:val="24"/>
          <w:szCs w:val="24"/>
          <w:lang w:eastAsia="en-IN"/>
          <w14:ligatures w14:val="none"/>
        </w:rPr>
        <w:t>🚫</w:t>
      </w:r>
      <w:r w:rsidRPr="00576439">
        <w:rPr>
          <w:rFonts w:ascii="Times New Roman" w:eastAsia="Times New Roman" w:hAnsi="Times New Roman" w:cs="Times New Roman"/>
          <w:b/>
          <w:bCs/>
          <w:kern w:val="0"/>
          <w:sz w:val="24"/>
          <w:szCs w:val="24"/>
          <w:lang w:eastAsia="en-IN"/>
          <w14:ligatures w14:val="none"/>
        </w:rPr>
        <w:t xml:space="preserve"> Restraints</w:t>
      </w:r>
    </w:p>
    <w:p w14:paraId="4E69EE58" w14:textId="77777777" w:rsidR="00576439" w:rsidRPr="00576439" w:rsidRDefault="00576439" w:rsidP="0057643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High Capital Cost</w:t>
      </w:r>
      <w:r w:rsidRPr="00576439">
        <w:rPr>
          <w:rFonts w:ascii="Times New Roman" w:eastAsia="Times New Roman" w:hAnsi="Times New Roman" w:cs="Times New Roman"/>
          <w:kern w:val="0"/>
          <w:sz w:val="24"/>
          <w:szCs w:val="24"/>
          <w:lang w:eastAsia="en-IN"/>
          <w14:ligatures w14:val="none"/>
        </w:rPr>
        <w:t>: The upfront investment for fully automated staining systems — often bundled with LIS integration — may be prohibitive for smaller labs, especially in low-resource settings.</w:t>
      </w:r>
    </w:p>
    <w:p w14:paraId="50E9808E" w14:textId="77777777" w:rsidR="00576439" w:rsidRPr="00576439" w:rsidRDefault="00576439" w:rsidP="0057643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Lack of Trained Personnel</w:t>
      </w:r>
      <w:r w:rsidRPr="00576439">
        <w:rPr>
          <w:rFonts w:ascii="Times New Roman" w:eastAsia="Times New Roman" w:hAnsi="Times New Roman" w:cs="Times New Roman"/>
          <w:kern w:val="0"/>
          <w:sz w:val="24"/>
          <w:szCs w:val="24"/>
          <w:lang w:eastAsia="en-IN"/>
          <w14:ligatures w14:val="none"/>
        </w:rPr>
        <w:t>: In many developing countries, a shortage of trained microbiologists and technicians limits the effectiveness and safe use of automated staining technologies.</w:t>
      </w:r>
    </w:p>
    <w:p w14:paraId="28F5B894"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lastRenderedPageBreak/>
        <w:pict w14:anchorId="59EA2042">
          <v:rect id="_x0000_i1085" style="width:0;height:1.5pt" o:hralign="center" o:hrstd="t" o:hr="t" fillcolor="#a0a0a0" stroked="f"/>
        </w:pict>
      </w:r>
    </w:p>
    <w:p w14:paraId="6203BCFD" w14:textId="7E10CC55" w:rsid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These factors collectively define the opportunity-risk landscape of the gram staining systems market. While automation and decentralization offer new frontiers for growth, cost barriers and workforce limitations must be strategically addressed to ensure long-term scalability</w:t>
      </w:r>
    </w:p>
    <w:p w14:paraId="4520AD27" w14:textId="77777777" w:rsidR="00576439" w:rsidRPr="00576439" w:rsidRDefault="00576439" w:rsidP="00576439">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br w:type="page"/>
      </w:r>
      <w:r w:rsidRPr="00576439">
        <w:rPr>
          <w:rFonts w:ascii="Times New Roman" w:eastAsia="Times New Roman" w:hAnsi="Times New Roman" w:cs="Times New Roman"/>
          <w:b/>
          <w:bCs/>
          <w:color w:val="auto"/>
          <w:kern w:val="0"/>
          <w:sz w:val="27"/>
          <w:szCs w:val="27"/>
          <w:lang w:eastAsia="en-IN"/>
          <w14:ligatures w14:val="none"/>
        </w:rPr>
        <w:lastRenderedPageBreak/>
        <w:t>8. Report Summary, FAQs, and SEO Schema</w:t>
      </w:r>
    </w:p>
    <w:p w14:paraId="119F877D"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Segoe UI Emoji" w:eastAsia="Times New Roman" w:hAnsi="Segoe UI Emoji" w:cs="Segoe UI Emoji"/>
          <w:b/>
          <w:bCs/>
          <w:kern w:val="0"/>
          <w:sz w:val="24"/>
          <w:szCs w:val="24"/>
          <w:lang w:eastAsia="en-IN"/>
          <w14:ligatures w14:val="none"/>
        </w:rPr>
        <w:t>📌</w:t>
      </w:r>
      <w:r w:rsidRPr="00576439">
        <w:rPr>
          <w:rFonts w:ascii="Times New Roman" w:eastAsia="Times New Roman" w:hAnsi="Times New Roman" w:cs="Times New Roman"/>
          <w:b/>
          <w:bCs/>
          <w:kern w:val="0"/>
          <w:sz w:val="24"/>
          <w:szCs w:val="24"/>
          <w:lang w:eastAsia="en-IN"/>
          <w14:ligatures w14:val="none"/>
        </w:rPr>
        <w:t xml:space="preserve"> A.1. Report Title (Long Form)</w:t>
      </w:r>
    </w:p>
    <w:p w14:paraId="301D837A"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 xml:space="preserve">Gram Staining Systems Market </w:t>
      </w:r>
      <w:proofErr w:type="gramStart"/>
      <w:r w:rsidRPr="00576439">
        <w:rPr>
          <w:rFonts w:ascii="Times New Roman" w:eastAsia="Times New Roman" w:hAnsi="Times New Roman" w:cs="Times New Roman"/>
          <w:b/>
          <w:bCs/>
          <w:kern w:val="0"/>
          <w:sz w:val="24"/>
          <w:szCs w:val="24"/>
          <w:lang w:eastAsia="en-IN"/>
          <w14:ligatures w14:val="none"/>
        </w:rPr>
        <w:t>By</w:t>
      </w:r>
      <w:proofErr w:type="gramEnd"/>
      <w:r w:rsidRPr="00576439">
        <w:rPr>
          <w:rFonts w:ascii="Times New Roman" w:eastAsia="Times New Roman" w:hAnsi="Times New Roman" w:cs="Times New Roman"/>
          <w:b/>
          <w:bCs/>
          <w:kern w:val="0"/>
          <w:sz w:val="24"/>
          <w:szCs w:val="24"/>
          <w:lang w:eastAsia="en-IN"/>
          <w14:ligatures w14:val="none"/>
        </w:rPr>
        <w:t xml:space="preserve"> Product Type (Automated Systems, Manual Kits &amp; Reagents); By Automation Level (Fully Automated, Semi-Automated); By End User (Hospitals &amp; Clinical Labs, Pharma &amp; Biotech, Research, Food &amp; Water Testing); By Geography, Segment Revenue Estimation, Forecast, 2024–2030</w:t>
      </w:r>
    </w:p>
    <w:p w14:paraId="7749BA94"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3AB63652">
          <v:rect id="_x0000_i1089" style="width:0;height:1.5pt" o:hralign="center" o:hrstd="t" o:hr="t" fillcolor="#a0a0a0" stroked="f"/>
        </w:pict>
      </w:r>
    </w:p>
    <w:p w14:paraId="6287C91B"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Segoe UI Emoji" w:eastAsia="Times New Roman" w:hAnsi="Segoe UI Emoji" w:cs="Segoe UI Emoji"/>
          <w:b/>
          <w:bCs/>
          <w:kern w:val="0"/>
          <w:sz w:val="24"/>
          <w:szCs w:val="24"/>
          <w:lang w:eastAsia="en-IN"/>
          <w14:ligatures w14:val="none"/>
        </w:rPr>
        <w:t>📌</w:t>
      </w:r>
      <w:r w:rsidRPr="00576439">
        <w:rPr>
          <w:rFonts w:ascii="Times New Roman" w:eastAsia="Times New Roman" w:hAnsi="Times New Roman" w:cs="Times New Roman"/>
          <w:b/>
          <w:bCs/>
          <w:kern w:val="0"/>
          <w:sz w:val="24"/>
          <w:szCs w:val="24"/>
          <w:lang w:eastAsia="en-IN"/>
          <w14:ligatures w14:val="none"/>
        </w:rPr>
        <w:t xml:space="preserve"> A.2. Market Name (for slugs)</w:t>
      </w:r>
    </w:p>
    <w:p w14:paraId="0E3B0F11"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gram staining systems market</w:t>
      </w:r>
    </w:p>
    <w:p w14:paraId="0ABDB521"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7B4ECB37">
          <v:rect id="_x0000_i1090" style="width:0;height:1.5pt" o:hralign="center" o:hrstd="t" o:hr="t" fillcolor="#a0a0a0" stroked="f"/>
        </w:pict>
      </w:r>
    </w:p>
    <w:p w14:paraId="2ADA5E13"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Segoe UI Emoji" w:eastAsia="Times New Roman" w:hAnsi="Segoe UI Emoji" w:cs="Segoe UI Emoji"/>
          <w:b/>
          <w:bCs/>
          <w:kern w:val="0"/>
          <w:sz w:val="24"/>
          <w:szCs w:val="24"/>
          <w:lang w:eastAsia="en-IN"/>
          <w14:ligatures w14:val="none"/>
        </w:rPr>
        <w:t>📌</w:t>
      </w:r>
      <w:r w:rsidRPr="00576439">
        <w:rPr>
          <w:rFonts w:ascii="Times New Roman" w:eastAsia="Times New Roman" w:hAnsi="Times New Roman" w:cs="Times New Roman"/>
          <w:b/>
          <w:bCs/>
          <w:kern w:val="0"/>
          <w:sz w:val="24"/>
          <w:szCs w:val="24"/>
          <w:lang w:eastAsia="en-IN"/>
          <w14:ligatures w14:val="none"/>
        </w:rPr>
        <w:t xml:space="preserve"> A.3. Market Size SEO Header</w:t>
      </w:r>
    </w:p>
    <w:p w14:paraId="1657C364"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Gram Staining Systems Market Size ($375.2 Million) 2030</w:t>
      </w:r>
    </w:p>
    <w:p w14:paraId="3FEF878E"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18D6FE9C">
          <v:rect id="_x0000_i1091" style="width:0;height:1.5pt" o:hralign="center" o:hrstd="t" o:hr="t" fillcolor="#a0a0a0" stroked="f"/>
        </w:pict>
      </w:r>
    </w:p>
    <w:p w14:paraId="63301D36" w14:textId="77777777" w:rsidR="00576439" w:rsidRPr="00576439" w:rsidRDefault="00576439" w:rsidP="005764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6439">
        <w:rPr>
          <w:rFonts w:ascii="Segoe UI Emoji" w:eastAsia="Times New Roman" w:hAnsi="Segoe UI Emoji" w:cs="Segoe UI Emoji"/>
          <w:b/>
          <w:bCs/>
          <w:kern w:val="0"/>
          <w:sz w:val="27"/>
          <w:szCs w:val="27"/>
          <w:lang w:eastAsia="en-IN"/>
          <w14:ligatures w14:val="none"/>
        </w:rPr>
        <w:t>📊</w:t>
      </w:r>
      <w:r w:rsidRPr="00576439">
        <w:rPr>
          <w:rFonts w:ascii="Times New Roman" w:eastAsia="Times New Roman" w:hAnsi="Times New Roman" w:cs="Times New Roman"/>
          <w:b/>
          <w:bCs/>
          <w:kern w:val="0"/>
          <w:sz w:val="27"/>
          <w:szCs w:val="27"/>
          <w:lang w:eastAsia="en-IN"/>
          <w14:ligatures w14:val="none"/>
        </w:rPr>
        <w:t xml:space="preserve"> B. Report Coverage Table</w:t>
      </w:r>
    </w:p>
    <w:tbl>
      <w:tblPr>
        <w:tblStyle w:val="TableGrid"/>
        <w:tblW w:w="0" w:type="auto"/>
        <w:tblLook w:val="04A0" w:firstRow="1" w:lastRow="0" w:firstColumn="1" w:lastColumn="0" w:noHBand="0" w:noVBand="1"/>
      </w:tblPr>
      <w:tblGrid>
        <w:gridCol w:w="2594"/>
        <w:gridCol w:w="6422"/>
      </w:tblGrid>
      <w:tr w:rsidR="00576439" w:rsidRPr="00576439" w14:paraId="0526A892" w14:textId="77777777" w:rsidTr="00576439">
        <w:tc>
          <w:tcPr>
            <w:tcW w:w="0" w:type="auto"/>
            <w:hideMark/>
          </w:tcPr>
          <w:p w14:paraId="47DD9D86" w14:textId="77777777" w:rsidR="00576439" w:rsidRPr="00576439" w:rsidRDefault="00576439" w:rsidP="00576439">
            <w:pPr>
              <w:jc w:val="center"/>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1BF0EFA7" w14:textId="77777777" w:rsidR="00576439" w:rsidRPr="00576439" w:rsidRDefault="00576439" w:rsidP="00576439">
            <w:pPr>
              <w:jc w:val="center"/>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Details</w:t>
            </w:r>
          </w:p>
        </w:tc>
      </w:tr>
      <w:tr w:rsidR="00576439" w:rsidRPr="00576439" w14:paraId="56CC8F89" w14:textId="77777777" w:rsidTr="00576439">
        <w:tc>
          <w:tcPr>
            <w:tcW w:w="0" w:type="auto"/>
            <w:hideMark/>
          </w:tcPr>
          <w:p w14:paraId="371DA6C8"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Forecast Period</w:t>
            </w:r>
          </w:p>
        </w:tc>
        <w:tc>
          <w:tcPr>
            <w:tcW w:w="0" w:type="auto"/>
            <w:hideMark/>
          </w:tcPr>
          <w:p w14:paraId="079413E9"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2024 – 2030</w:t>
            </w:r>
          </w:p>
        </w:tc>
      </w:tr>
      <w:tr w:rsidR="00576439" w:rsidRPr="00576439" w14:paraId="47289964" w14:textId="77777777" w:rsidTr="00576439">
        <w:tc>
          <w:tcPr>
            <w:tcW w:w="0" w:type="auto"/>
            <w:hideMark/>
          </w:tcPr>
          <w:p w14:paraId="00AB55F6"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480D7404" w14:textId="4B903285"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USD </w:t>
            </w:r>
            <w:r w:rsidRPr="00576439">
              <w:rPr>
                <w:rFonts w:ascii="Times New Roman" w:eastAsia="Times New Roman" w:hAnsi="Times New Roman" w:cs="Times New Roman"/>
                <w:b/>
                <w:bCs/>
                <w:kern w:val="0"/>
                <w:sz w:val="24"/>
                <w:szCs w:val="24"/>
                <w:lang w:eastAsia="en-IN"/>
                <w14:ligatures w14:val="none"/>
              </w:rPr>
              <w:t>246.5 Million</w:t>
            </w:r>
            <w:r w:rsidRPr="00576439">
              <w:rPr>
                <w:rFonts w:ascii="Times New Roman" w:eastAsia="Times New Roman" w:hAnsi="Times New Roman" w:cs="Times New Roman"/>
                <w:kern w:val="0"/>
                <w:sz w:val="24"/>
                <w:szCs w:val="24"/>
                <w:lang w:eastAsia="en-IN"/>
                <w14:ligatures w14:val="none"/>
              </w:rPr>
              <w:t xml:space="preserve"> </w:t>
            </w:r>
          </w:p>
        </w:tc>
      </w:tr>
      <w:tr w:rsidR="00576439" w:rsidRPr="00576439" w14:paraId="6B69D729" w14:textId="77777777" w:rsidTr="00576439">
        <w:tc>
          <w:tcPr>
            <w:tcW w:w="0" w:type="auto"/>
            <w:hideMark/>
          </w:tcPr>
          <w:p w14:paraId="7B9171C2"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15C616EA" w14:textId="20734606"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USD </w:t>
            </w:r>
            <w:r w:rsidRPr="00576439">
              <w:rPr>
                <w:rFonts w:ascii="Times New Roman" w:eastAsia="Times New Roman" w:hAnsi="Times New Roman" w:cs="Times New Roman"/>
                <w:b/>
                <w:bCs/>
                <w:kern w:val="0"/>
                <w:sz w:val="24"/>
                <w:szCs w:val="24"/>
                <w:lang w:eastAsia="en-IN"/>
                <w14:ligatures w14:val="none"/>
              </w:rPr>
              <w:t>375.2 Million</w:t>
            </w:r>
            <w:r w:rsidRPr="00576439">
              <w:rPr>
                <w:rFonts w:ascii="Times New Roman" w:eastAsia="Times New Roman" w:hAnsi="Times New Roman" w:cs="Times New Roman"/>
                <w:kern w:val="0"/>
                <w:sz w:val="24"/>
                <w:szCs w:val="24"/>
                <w:lang w:eastAsia="en-IN"/>
                <w14:ligatures w14:val="none"/>
              </w:rPr>
              <w:t xml:space="preserve"> </w:t>
            </w:r>
          </w:p>
        </w:tc>
      </w:tr>
      <w:tr w:rsidR="00576439" w:rsidRPr="00576439" w14:paraId="39AF1FBA" w14:textId="77777777" w:rsidTr="00576439">
        <w:tc>
          <w:tcPr>
            <w:tcW w:w="0" w:type="auto"/>
            <w:hideMark/>
          </w:tcPr>
          <w:p w14:paraId="56703D06"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Overall Growth Rate (CAGR)</w:t>
            </w:r>
          </w:p>
        </w:tc>
        <w:tc>
          <w:tcPr>
            <w:tcW w:w="0" w:type="auto"/>
            <w:hideMark/>
          </w:tcPr>
          <w:p w14:paraId="2AE1F635" w14:textId="58EAA509"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7.2%</w:t>
            </w:r>
            <w:r w:rsidRPr="00576439">
              <w:rPr>
                <w:rFonts w:ascii="Times New Roman" w:eastAsia="Times New Roman" w:hAnsi="Times New Roman" w:cs="Times New Roman"/>
                <w:kern w:val="0"/>
                <w:sz w:val="24"/>
                <w:szCs w:val="24"/>
                <w:lang w:eastAsia="en-IN"/>
                <w14:ligatures w14:val="none"/>
              </w:rPr>
              <w:t xml:space="preserve"> (2024 – 2030)</w:t>
            </w:r>
          </w:p>
        </w:tc>
      </w:tr>
      <w:tr w:rsidR="00576439" w:rsidRPr="00576439" w14:paraId="31389FB9" w14:textId="77777777" w:rsidTr="00576439">
        <w:tc>
          <w:tcPr>
            <w:tcW w:w="0" w:type="auto"/>
            <w:hideMark/>
          </w:tcPr>
          <w:p w14:paraId="0E60FF8F"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3A38D463"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2023</w:t>
            </w:r>
          </w:p>
        </w:tc>
      </w:tr>
      <w:tr w:rsidR="00576439" w:rsidRPr="00576439" w14:paraId="7FA7B847" w14:textId="77777777" w:rsidTr="00576439">
        <w:tc>
          <w:tcPr>
            <w:tcW w:w="0" w:type="auto"/>
            <w:hideMark/>
          </w:tcPr>
          <w:p w14:paraId="64545A2A"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Historical Data</w:t>
            </w:r>
          </w:p>
        </w:tc>
        <w:tc>
          <w:tcPr>
            <w:tcW w:w="0" w:type="auto"/>
            <w:hideMark/>
          </w:tcPr>
          <w:p w14:paraId="1313F4EC"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2017 – 2021</w:t>
            </w:r>
          </w:p>
        </w:tc>
      </w:tr>
      <w:tr w:rsidR="00576439" w:rsidRPr="00576439" w14:paraId="44C3ADD7" w14:textId="77777777" w:rsidTr="00576439">
        <w:tc>
          <w:tcPr>
            <w:tcW w:w="0" w:type="auto"/>
            <w:hideMark/>
          </w:tcPr>
          <w:p w14:paraId="605584FC"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Unit</w:t>
            </w:r>
          </w:p>
        </w:tc>
        <w:tc>
          <w:tcPr>
            <w:tcW w:w="0" w:type="auto"/>
            <w:hideMark/>
          </w:tcPr>
          <w:p w14:paraId="4BDBA7DD"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USD Million, CAGR (2024 – 2030)</w:t>
            </w:r>
          </w:p>
        </w:tc>
      </w:tr>
      <w:tr w:rsidR="00576439" w:rsidRPr="00576439" w14:paraId="50713838" w14:textId="77777777" w:rsidTr="00576439">
        <w:tc>
          <w:tcPr>
            <w:tcW w:w="0" w:type="auto"/>
            <w:hideMark/>
          </w:tcPr>
          <w:p w14:paraId="21F0E1CE"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Segmentation</w:t>
            </w:r>
          </w:p>
        </w:tc>
        <w:tc>
          <w:tcPr>
            <w:tcW w:w="0" w:type="auto"/>
            <w:hideMark/>
          </w:tcPr>
          <w:p w14:paraId="3113675D"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By Product Type, By Automation Level, By End User, By Geography</w:t>
            </w:r>
          </w:p>
        </w:tc>
      </w:tr>
      <w:tr w:rsidR="00576439" w:rsidRPr="00576439" w14:paraId="57AF4C75" w14:textId="77777777" w:rsidTr="00576439">
        <w:tc>
          <w:tcPr>
            <w:tcW w:w="0" w:type="auto"/>
            <w:hideMark/>
          </w:tcPr>
          <w:p w14:paraId="2286A997"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By Product Type</w:t>
            </w:r>
          </w:p>
        </w:tc>
        <w:tc>
          <w:tcPr>
            <w:tcW w:w="0" w:type="auto"/>
            <w:hideMark/>
          </w:tcPr>
          <w:p w14:paraId="2324D941"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Automated Systems, Manual Kits &amp; Reagents</w:t>
            </w:r>
          </w:p>
        </w:tc>
      </w:tr>
      <w:tr w:rsidR="00576439" w:rsidRPr="00576439" w14:paraId="6CA7336F" w14:textId="77777777" w:rsidTr="00576439">
        <w:tc>
          <w:tcPr>
            <w:tcW w:w="0" w:type="auto"/>
            <w:hideMark/>
          </w:tcPr>
          <w:p w14:paraId="7B150708"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By Automation Level</w:t>
            </w:r>
          </w:p>
        </w:tc>
        <w:tc>
          <w:tcPr>
            <w:tcW w:w="0" w:type="auto"/>
            <w:hideMark/>
          </w:tcPr>
          <w:p w14:paraId="70BBB8A3"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Fully Automated, Semi-Automated</w:t>
            </w:r>
          </w:p>
        </w:tc>
      </w:tr>
      <w:tr w:rsidR="00576439" w:rsidRPr="00576439" w14:paraId="359C47CA" w14:textId="77777777" w:rsidTr="00576439">
        <w:tc>
          <w:tcPr>
            <w:tcW w:w="0" w:type="auto"/>
            <w:hideMark/>
          </w:tcPr>
          <w:p w14:paraId="656D0AA7"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By End User</w:t>
            </w:r>
          </w:p>
        </w:tc>
        <w:tc>
          <w:tcPr>
            <w:tcW w:w="0" w:type="auto"/>
            <w:hideMark/>
          </w:tcPr>
          <w:p w14:paraId="233EA713"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Hospitals &amp; Clinical Labs, Pharma &amp; Biotech, Research Institutions, Food &amp; Water Testing</w:t>
            </w:r>
          </w:p>
        </w:tc>
      </w:tr>
      <w:tr w:rsidR="00576439" w:rsidRPr="00576439" w14:paraId="70B9B4E6" w14:textId="77777777" w:rsidTr="00576439">
        <w:tc>
          <w:tcPr>
            <w:tcW w:w="0" w:type="auto"/>
            <w:hideMark/>
          </w:tcPr>
          <w:p w14:paraId="477AD996"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By Region</w:t>
            </w:r>
          </w:p>
        </w:tc>
        <w:tc>
          <w:tcPr>
            <w:tcW w:w="0" w:type="auto"/>
            <w:hideMark/>
          </w:tcPr>
          <w:p w14:paraId="4EFA3B17"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576439" w:rsidRPr="00576439" w14:paraId="313E6249" w14:textId="77777777" w:rsidTr="00576439">
        <w:tc>
          <w:tcPr>
            <w:tcW w:w="0" w:type="auto"/>
            <w:hideMark/>
          </w:tcPr>
          <w:p w14:paraId="1F5DC9B4"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Country Scope</w:t>
            </w:r>
          </w:p>
        </w:tc>
        <w:tc>
          <w:tcPr>
            <w:tcW w:w="0" w:type="auto"/>
            <w:hideMark/>
          </w:tcPr>
          <w:p w14:paraId="6C0FB277"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U.S., Canada, Germany, UK, France, China, India, Japan, Brazil, South Africa</w:t>
            </w:r>
          </w:p>
        </w:tc>
      </w:tr>
      <w:tr w:rsidR="00576439" w:rsidRPr="00576439" w14:paraId="360865AD" w14:textId="77777777" w:rsidTr="00576439">
        <w:tc>
          <w:tcPr>
            <w:tcW w:w="0" w:type="auto"/>
            <w:hideMark/>
          </w:tcPr>
          <w:p w14:paraId="414D6974"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lastRenderedPageBreak/>
              <w:t>Market Drivers</w:t>
            </w:r>
          </w:p>
        </w:tc>
        <w:tc>
          <w:tcPr>
            <w:tcW w:w="0" w:type="auto"/>
            <w:hideMark/>
          </w:tcPr>
          <w:p w14:paraId="51D3664C"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 xml:space="preserve">- Rise in AMR surveillance initiatives </w:t>
            </w:r>
            <w:r w:rsidRPr="00576439">
              <w:rPr>
                <w:rFonts w:ascii="Times New Roman" w:eastAsia="Times New Roman" w:hAnsi="Times New Roman" w:cs="Times New Roman"/>
                <w:kern w:val="0"/>
                <w:sz w:val="24"/>
                <w:szCs w:val="24"/>
                <w:lang w:eastAsia="en-IN"/>
                <w14:ligatures w14:val="none"/>
              </w:rPr>
              <w:br/>
              <w:t xml:space="preserve">- Lab automation and AI integration </w:t>
            </w:r>
            <w:r w:rsidRPr="00576439">
              <w:rPr>
                <w:rFonts w:ascii="Times New Roman" w:eastAsia="Times New Roman" w:hAnsi="Times New Roman" w:cs="Times New Roman"/>
                <w:kern w:val="0"/>
                <w:sz w:val="24"/>
                <w:szCs w:val="24"/>
                <w:lang w:eastAsia="en-IN"/>
                <w14:ligatures w14:val="none"/>
              </w:rPr>
              <w:br/>
              <w:t>- Expanding healthcare infrastructure in emerging markets</w:t>
            </w:r>
          </w:p>
        </w:tc>
      </w:tr>
      <w:tr w:rsidR="00576439" w:rsidRPr="00576439" w14:paraId="756733E3" w14:textId="77777777" w:rsidTr="00576439">
        <w:tc>
          <w:tcPr>
            <w:tcW w:w="0" w:type="auto"/>
            <w:hideMark/>
          </w:tcPr>
          <w:p w14:paraId="7B315F2F"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Customization Option</w:t>
            </w:r>
          </w:p>
        </w:tc>
        <w:tc>
          <w:tcPr>
            <w:tcW w:w="0" w:type="auto"/>
            <w:hideMark/>
          </w:tcPr>
          <w:p w14:paraId="301D76E6" w14:textId="77777777" w:rsidR="00576439" w:rsidRPr="00576439" w:rsidRDefault="00576439" w:rsidP="00576439">
            <w:pPr>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Available upon request</w:t>
            </w:r>
          </w:p>
        </w:tc>
      </w:tr>
    </w:tbl>
    <w:p w14:paraId="133E7F9B"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0AF26371">
          <v:rect id="_x0000_i1092" style="width:0;height:1.5pt" o:hralign="center" o:hrstd="t" o:hr="t" fillcolor="#a0a0a0" stroked="f"/>
        </w:pict>
      </w:r>
    </w:p>
    <w:p w14:paraId="5FB225C3" w14:textId="77777777" w:rsidR="00576439" w:rsidRPr="00576439" w:rsidRDefault="00576439" w:rsidP="005764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6439">
        <w:rPr>
          <w:rFonts w:ascii="Segoe UI Emoji" w:eastAsia="Times New Roman" w:hAnsi="Segoe UI Emoji" w:cs="Segoe UI Emoji"/>
          <w:b/>
          <w:bCs/>
          <w:kern w:val="0"/>
          <w:sz w:val="27"/>
          <w:szCs w:val="27"/>
          <w:lang w:eastAsia="en-IN"/>
          <w14:ligatures w14:val="none"/>
        </w:rPr>
        <w:t>❓</w:t>
      </w:r>
      <w:r w:rsidRPr="00576439">
        <w:rPr>
          <w:rFonts w:ascii="Times New Roman" w:eastAsia="Times New Roman" w:hAnsi="Times New Roman" w:cs="Times New Roman"/>
          <w:b/>
          <w:bCs/>
          <w:kern w:val="0"/>
          <w:sz w:val="27"/>
          <w:szCs w:val="27"/>
          <w:lang w:eastAsia="en-IN"/>
          <w14:ligatures w14:val="none"/>
        </w:rPr>
        <w:t xml:space="preserve"> C. Top 5 FAQs (1–2 Line Answers)</w:t>
      </w:r>
    </w:p>
    <w:p w14:paraId="505F9C7B"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Q1: How big is the gram staining systems market?</w:t>
      </w:r>
      <w:r w:rsidRPr="00576439">
        <w:rPr>
          <w:rFonts w:ascii="Times New Roman" w:eastAsia="Times New Roman" w:hAnsi="Times New Roman" w:cs="Times New Roman"/>
          <w:kern w:val="0"/>
          <w:sz w:val="24"/>
          <w:szCs w:val="24"/>
          <w:lang w:eastAsia="en-IN"/>
          <w14:ligatures w14:val="none"/>
        </w:rPr>
        <w:br/>
        <w:t xml:space="preserve">A1: The global gram staining systems market was valued at </w:t>
      </w:r>
      <w:r w:rsidRPr="00576439">
        <w:rPr>
          <w:rFonts w:ascii="Times New Roman" w:eastAsia="Times New Roman" w:hAnsi="Times New Roman" w:cs="Times New Roman"/>
          <w:b/>
          <w:bCs/>
          <w:kern w:val="0"/>
          <w:sz w:val="24"/>
          <w:szCs w:val="24"/>
          <w:lang w:eastAsia="en-IN"/>
          <w14:ligatures w14:val="none"/>
        </w:rPr>
        <w:t>USD 246.5 million in 2024</w:t>
      </w:r>
      <w:r w:rsidRPr="00576439">
        <w:rPr>
          <w:rFonts w:ascii="Times New Roman" w:eastAsia="Times New Roman" w:hAnsi="Times New Roman" w:cs="Times New Roman"/>
          <w:kern w:val="0"/>
          <w:sz w:val="24"/>
          <w:szCs w:val="24"/>
          <w:lang w:eastAsia="en-IN"/>
          <w14:ligatures w14:val="none"/>
        </w:rPr>
        <w:t>.</w:t>
      </w:r>
    </w:p>
    <w:p w14:paraId="7F02F113"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Q2: What is the CAGR for gram staining systems during the forecast period?</w:t>
      </w:r>
      <w:r w:rsidRPr="00576439">
        <w:rPr>
          <w:rFonts w:ascii="Times New Roman" w:eastAsia="Times New Roman" w:hAnsi="Times New Roman" w:cs="Times New Roman"/>
          <w:kern w:val="0"/>
          <w:sz w:val="24"/>
          <w:szCs w:val="24"/>
          <w:lang w:eastAsia="en-IN"/>
          <w14:ligatures w14:val="none"/>
        </w:rPr>
        <w:br/>
        <w:t xml:space="preserve">A2: The market is expected to grow at a </w:t>
      </w:r>
      <w:r w:rsidRPr="00576439">
        <w:rPr>
          <w:rFonts w:ascii="Times New Roman" w:eastAsia="Times New Roman" w:hAnsi="Times New Roman" w:cs="Times New Roman"/>
          <w:b/>
          <w:bCs/>
          <w:kern w:val="0"/>
          <w:sz w:val="24"/>
          <w:szCs w:val="24"/>
          <w:lang w:eastAsia="en-IN"/>
          <w14:ligatures w14:val="none"/>
        </w:rPr>
        <w:t>CAGR of 7.2% from 2024 to 2030</w:t>
      </w:r>
      <w:r w:rsidRPr="00576439">
        <w:rPr>
          <w:rFonts w:ascii="Times New Roman" w:eastAsia="Times New Roman" w:hAnsi="Times New Roman" w:cs="Times New Roman"/>
          <w:kern w:val="0"/>
          <w:sz w:val="24"/>
          <w:szCs w:val="24"/>
          <w:lang w:eastAsia="en-IN"/>
          <w14:ligatures w14:val="none"/>
        </w:rPr>
        <w:t>.</w:t>
      </w:r>
    </w:p>
    <w:p w14:paraId="2EE7504D"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Q3: Who are the major players in the gram staining systems market?</w:t>
      </w:r>
      <w:r w:rsidRPr="00576439">
        <w:rPr>
          <w:rFonts w:ascii="Times New Roman" w:eastAsia="Times New Roman" w:hAnsi="Times New Roman" w:cs="Times New Roman"/>
          <w:kern w:val="0"/>
          <w:sz w:val="24"/>
          <w:szCs w:val="24"/>
          <w:lang w:eastAsia="en-IN"/>
          <w14:ligatures w14:val="none"/>
        </w:rPr>
        <w:br/>
        <w:t xml:space="preserve">A3: Leading players include </w:t>
      </w:r>
      <w:proofErr w:type="spellStart"/>
      <w:r w:rsidRPr="00576439">
        <w:rPr>
          <w:rFonts w:ascii="Times New Roman" w:eastAsia="Times New Roman" w:hAnsi="Times New Roman" w:cs="Times New Roman"/>
          <w:b/>
          <w:bCs/>
          <w:kern w:val="0"/>
          <w:sz w:val="24"/>
          <w:szCs w:val="24"/>
          <w:lang w:eastAsia="en-IN"/>
          <w14:ligatures w14:val="none"/>
        </w:rPr>
        <w:t>BioMérieux</w:t>
      </w:r>
      <w:proofErr w:type="spellEnd"/>
      <w:r w:rsidRPr="00576439">
        <w:rPr>
          <w:rFonts w:ascii="Times New Roman" w:eastAsia="Times New Roman" w:hAnsi="Times New Roman" w:cs="Times New Roman"/>
          <w:b/>
          <w:bCs/>
          <w:kern w:val="0"/>
          <w:sz w:val="24"/>
          <w:szCs w:val="24"/>
          <w:lang w:eastAsia="en-IN"/>
          <w14:ligatures w14:val="none"/>
        </w:rPr>
        <w:t xml:space="preserve">, </w:t>
      </w:r>
      <w:proofErr w:type="spellStart"/>
      <w:r w:rsidRPr="00576439">
        <w:rPr>
          <w:rFonts w:ascii="Times New Roman" w:eastAsia="Times New Roman" w:hAnsi="Times New Roman" w:cs="Times New Roman"/>
          <w:b/>
          <w:bCs/>
          <w:kern w:val="0"/>
          <w:sz w:val="24"/>
          <w:szCs w:val="24"/>
          <w:lang w:eastAsia="en-IN"/>
          <w14:ligatures w14:val="none"/>
        </w:rPr>
        <w:t>Thermo</w:t>
      </w:r>
      <w:proofErr w:type="spellEnd"/>
      <w:r w:rsidRPr="00576439">
        <w:rPr>
          <w:rFonts w:ascii="Times New Roman" w:eastAsia="Times New Roman" w:hAnsi="Times New Roman" w:cs="Times New Roman"/>
          <w:b/>
          <w:bCs/>
          <w:kern w:val="0"/>
          <w:sz w:val="24"/>
          <w:szCs w:val="24"/>
          <w:lang w:eastAsia="en-IN"/>
          <w14:ligatures w14:val="none"/>
        </w:rPr>
        <w:t xml:space="preserve"> Fisher Scientific, Hardy Diagnostics, </w:t>
      </w:r>
      <w:proofErr w:type="spellStart"/>
      <w:r w:rsidRPr="00576439">
        <w:rPr>
          <w:rFonts w:ascii="Times New Roman" w:eastAsia="Times New Roman" w:hAnsi="Times New Roman" w:cs="Times New Roman"/>
          <w:b/>
          <w:bCs/>
          <w:kern w:val="0"/>
          <w:sz w:val="24"/>
          <w:szCs w:val="24"/>
          <w:lang w:eastAsia="en-IN"/>
          <w14:ligatures w14:val="none"/>
        </w:rPr>
        <w:t>ELITechGroup</w:t>
      </w:r>
      <w:proofErr w:type="spellEnd"/>
      <w:r w:rsidRPr="00576439">
        <w:rPr>
          <w:rFonts w:ascii="Times New Roman" w:eastAsia="Times New Roman" w:hAnsi="Times New Roman" w:cs="Times New Roman"/>
          <w:kern w:val="0"/>
          <w:sz w:val="24"/>
          <w:szCs w:val="24"/>
          <w:lang w:eastAsia="en-IN"/>
          <w14:ligatures w14:val="none"/>
        </w:rPr>
        <w:t xml:space="preserve">, and </w:t>
      </w:r>
      <w:r w:rsidRPr="00576439">
        <w:rPr>
          <w:rFonts w:ascii="Times New Roman" w:eastAsia="Times New Roman" w:hAnsi="Times New Roman" w:cs="Times New Roman"/>
          <w:b/>
          <w:bCs/>
          <w:kern w:val="0"/>
          <w:sz w:val="24"/>
          <w:szCs w:val="24"/>
          <w:lang w:eastAsia="en-IN"/>
          <w14:ligatures w14:val="none"/>
        </w:rPr>
        <w:t>BD</w:t>
      </w:r>
      <w:r w:rsidRPr="00576439">
        <w:rPr>
          <w:rFonts w:ascii="Times New Roman" w:eastAsia="Times New Roman" w:hAnsi="Times New Roman" w:cs="Times New Roman"/>
          <w:kern w:val="0"/>
          <w:sz w:val="24"/>
          <w:szCs w:val="24"/>
          <w:lang w:eastAsia="en-IN"/>
          <w14:ligatures w14:val="none"/>
        </w:rPr>
        <w:t>.</w:t>
      </w:r>
    </w:p>
    <w:p w14:paraId="7B00711C"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Q4: Which region dominates the gram staining systems market?</w:t>
      </w:r>
      <w:r w:rsidRPr="00576439">
        <w:rPr>
          <w:rFonts w:ascii="Times New Roman" w:eastAsia="Times New Roman" w:hAnsi="Times New Roman" w:cs="Times New Roman"/>
          <w:kern w:val="0"/>
          <w:sz w:val="24"/>
          <w:szCs w:val="24"/>
          <w:lang w:eastAsia="en-IN"/>
          <w14:ligatures w14:val="none"/>
        </w:rPr>
        <w:br/>
        <w:t xml:space="preserve">A4: </w:t>
      </w:r>
      <w:r w:rsidRPr="00576439">
        <w:rPr>
          <w:rFonts w:ascii="Times New Roman" w:eastAsia="Times New Roman" w:hAnsi="Times New Roman" w:cs="Times New Roman"/>
          <w:b/>
          <w:bCs/>
          <w:kern w:val="0"/>
          <w:sz w:val="24"/>
          <w:szCs w:val="24"/>
          <w:lang w:eastAsia="en-IN"/>
          <w14:ligatures w14:val="none"/>
        </w:rPr>
        <w:t>North America</w:t>
      </w:r>
      <w:r w:rsidRPr="00576439">
        <w:rPr>
          <w:rFonts w:ascii="Times New Roman" w:eastAsia="Times New Roman" w:hAnsi="Times New Roman" w:cs="Times New Roman"/>
          <w:kern w:val="0"/>
          <w:sz w:val="24"/>
          <w:szCs w:val="24"/>
          <w:lang w:eastAsia="en-IN"/>
          <w14:ligatures w14:val="none"/>
        </w:rPr>
        <w:t xml:space="preserve"> dominates due to advanced diagnostics infrastructure and early adoption of automation.</w:t>
      </w:r>
    </w:p>
    <w:p w14:paraId="5B0048E4" w14:textId="77777777" w:rsidR="00576439" w:rsidRPr="00576439" w:rsidRDefault="00576439" w:rsidP="005764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Q5: What factors are driving the gram staining systems market?</w:t>
      </w:r>
      <w:r w:rsidRPr="00576439">
        <w:rPr>
          <w:rFonts w:ascii="Times New Roman" w:eastAsia="Times New Roman" w:hAnsi="Times New Roman" w:cs="Times New Roman"/>
          <w:kern w:val="0"/>
          <w:sz w:val="24"/>
          <w:szCs w:val="24"/>
          <w:lang w:eastAsia="en-IN"/>
          <w14:ligatures w14:val="none"/>
        </w:rPr>
        <w:br/>
        <w:t>A5: Growth is driven by lab automation, antimicrobial resistance surveillance, and expanding diagnostic demand in emerging economies.</w:t>
      </w:r>
    </w:p>
    <w:p w14:paraId="34F92746"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0FDDA572">
          <v:rect id="_x0000_i1093" style="width:0;height:1.5pt" o:hralign="center" o:hrstd="t" o:hr="t" fillcolor="#a0a0a0" stroked="f"/>
        </w:pict>
      </w:r>
    </w:p>
    <w:p w14:paraId="5564771A" w14:textId="77777777" w:rsidR="00576439" w:rsidRPr="00576439" w:rsidRDefault="00576439" w:rsidP="005764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6439">
        <w:rPr>
          <w:rFonts w:ascii="Segoe UI Emoji" w:eastAsia="Times New Roman" w:hAnsi="Segoe UI Emoji" w:cs="Segoe UI Emoji"/>
          <w:b/>
          <w:bCs/>
          <w:kern w:val="0"/>
          <w:sz w:val="27"/>
          <w:szCs w:val="27"/>
          <w:lang w:eastAsia="en-IN"/>
          <w14:ligatures w14:val="none"/>
        </w:rPr>
        <w:t>🧩</w:t>
      </w:r>
      <w:r w:rsidRPr="00576439">
        <w:rPr>
          <w:rFonts w:ascii="Times New Roman" w:eastAsia="Times New Roman" w:hAnsi="Times New Roman" w:cs="Times New Roman"/>
          <w:b/>
          <w:bCs/>
          <w:kern w:val="0"/>
          <w:sz w:val="27"/>
          <w:szCs w:val="27"/>
          <w:lang w:eastAsia="en-IN"/>
          <w14:ligatures w14:val="none"/>
        </w:rPr>
        <w:t xml:space="preserve"> D. JSON-LD Schema Markup</w:t>
      </w:r>
    </w:p>
    <w:p w14:paraId="0A3A1603"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1. Breadcrumb Schema</w:t>
      </w:r>
    </w:p>
    <w:p w14:paraId="716B2457"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76439">
        <w:rPr>
          <w:rFonts w:ascii="Courier New" w:eastAsia="Times New Roman" w:hAnsi="Courier New" w:cs="Courier New"/>
          <w:kern w:val="0"/>
          <w:sz w:val="20"/>
          <w:szCs w:val="20"/>
          <w:lang w:eastAsia="en-IN"/>
          <w14:ligatures w14:val="none"/>
        </w:rPr>
        <w:t>json</w:t>
      </w:r>
      <w:proofErr w:type="spellEnd"/>
    </w:p>
    <w:p w14:paraId="365E00BD"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Copy code</w:t>
      </w:r>
    </w:p>
    <w:p w14:paraId="4F4F1220"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w:t>
      </w:r>
    </w:p>
    <w:p w14:paraId="277729B2"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"@context": "https://schema.org",</w:t>
      </w:r>
    </w:p>
    <w:p w14:paraId="218763DD"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"@type": "</w:t>
      </w:r>
      <w:proofErr w:type="spellStart"/>
      <w:r w:rsidRPr="00576439">
        <w:rPr>
          <w:rFonts w:ascii="Courier New" w:eastAsia="Times New Roman" w:hAnsi="Courier New" w:cs="Courier New"/>
          <w:kern w:val="0"/>
          <w:sz w:val="20"/>
          <w:szCs w:val="20"/>
          <w:lang w:eastAsia="en-IN"/>
          <w14:ligatures w14:val="none"/>
        </w:rPr>
        <w:t>BreadcrumbList</w:t>
      </w:r>
      <w:proofErr w:type="spellEnd"/>
      <w:r w:rsidRPr="00576439">
        <w:rPr>
          <w:rFonts w:ascii="Courier New" w:eastAsia="Times New Roman" w:hAnsi="Courier New" w:cs="Courier New"/>
          <w:kern w:val="0"/>
          <w:sz w:val="20"/>
          <w:szCs w:val="20"/>
          <w:lang w:eastAsia="en-IN"/>
          <w14:ligatures w14:val="none"/>
        </w:rPr>
        <w:t>",</w:t>
      </w:r>
    </w:p>
    <w:p w14:paraId="620ED2B9"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roofErr w:type="spellStart"/>
      <w:r w:rsidRPr="00576439">
        <w:rPr>
          <w:rFonts w:ascii="Courier New" w:eastAsia="Times New Roman" w:hAnsi="Courier New" w:cs="Courier New"/>
          <w:kern w:val="0"/>
          <w:sz w:val="20"/>
          <w:szCs w:val="20"/>
          <w:lang w:eastAsia="en-IN"/>
          <w14:ligatures w14:val="none"/>
        </w:rPr>
        <w:t>itemListElement</w:t>
      </w:r>
      <w:proofErr w:type="spellEnd"/>
      <w:r w:rsidRPr="00576439">
        <w:rPr>
          <w:rFonts w:ascii="Courier New" w:eastAsia="Times New Roman" w:hAnsi="Courier New" w:cs="Courier New"/>
          <w:kern w:val="0"/>
          <w:sz w:val="20"/>
          <w:szCs w:val="20"/>
          <w:lang w:eastAsia="en-IN"/>
          <w14:ligatures w14:val="none"/>
        </w:rPr>
        <w:t>": [</w:t>
      </w:r>
    </w:p>
    <w:p w14:paraId="6DB7014F"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20BA2871"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"@type": "</w:t>
      </w:r>
      <w:proofErr w:type="spellStart"/>
      <w:r w:rsidRPr="00576439">
        <w:rPr>
          <w:rFonts w:ascii="Courier New" w:eastAsia="Times New Roman" w:hAnsi="Courier New" w:cs="Courier New"/>
          <w:kern w:val="0"/>
          <w:sz w:val="20"/>
          <w:szCs w:val="20"/>
          <w:lang w:eastAsia="en-IN"/>
          <w14:ligatures w14:val="none"/>
        </w:rPr>
        <w:t>ListItem</w:t>
      </w:r>
      <w:proofErr w:type="spellEnd"/>
      <w:r w:rsidRPr="00576439">
        <w:rPr>
          <w:rFonts w:ascii="Courier New" w:eastAsia="Times New Roman" w:hAnsi="Courier New" w:cs="Courier New"/>
          <w:kern w:val="0"/>
          <w:sz w:val="20"/>
          <w:szCs w:val="20"/>
          <w:lang w:eastAsia="en-IN"/>
          <w14:ligatures w14:val="none"/>
        </w:rPr>
        <w:t>",</w:t>
      </w:r>
    </w:p>
    <w:p w14:paraId="20AE2A87"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"position": 1,</w:t>
      </w:r>
    </w:p>
    <w:p w14:paraId="54A24EB7"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"name": "Home",</w:t>
      </w:r>
    </w:p>
    <w:p w14:paraId="71B29BDE"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"item": "https://www.strategicmarketresearch.com/"</w:t>
      </w:r>
    </w:p>
    <w:p w14:paraId="6C12883C"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1E0157EA"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34967810"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"@type": "</w:t>
      </w:r>
      <w:proofErr w:type="spellStart"/>
      <w:r w:rsidRPr="00576439">
        <w:rPr>
          <w:rFonts w:ascii="Courier New" w:eastAsia="Times New Roman" w:hAnsi="Courier New" w:cs="Courier New"/>
          <w:kern w:val="0"/>
          <w:sz w:val="20"/>
          <w:szCs w:val="20"/>
          <w:lang w:eastAsia="en-IN"/>
          <w14:ligatures w14:val="none"/>
        </w:rPr>
        <w:t>ListItem</w:t>
      </w:r>
      <w:proofErr w:type="spellEnd"/>
      <w:r w:rsidRPr="00576439">
        <w:rPr>
          <w:rFonts w:ascii="Courier New" w:eastAsia="Times New Roman" w:hAnsi="Courier New" w:cs="Courier New"/>
          <w:kern w:val="0"/>
          <w:sz w:val="20"/>
          <w:szCs w:val="20"/>
          <w:lang w:eastAsia="en-IN"/>
          <w14:ligatures w14:val="none"/>
        </w:rPr>
        <w:t>",</w:t>
      </w:r>
    </w:p>
    <w:p w14:paraId="0B88BF4E"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"position": 2,</w:t>
      </w:r>
    </w:p>
    <w:p w14:paraId="181FBD60" w14:textId="6ACF9A12"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"name": "Healthcare",</w:t>
      </w:r>
    </w:p>
    <w:p w14:paraId="14B0BB88" w14:textId="7E908108"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"item": "https://www.strategicmarketresearch.com/reports/healthcare"</w:t>
      </w:r>
    </w:p>
    <w:p w14:paraId="5B1717F6"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1FFF241E"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1A194E05"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"@type": "</w:t>
      </w:r>
      <w:proofErr w:type="spellStart"/>
      <w:r w:rsidRPr="00576439">
        <w:rPr>
          <w:rFonts w:ascii="Courier New" w:eastAsia="Times New Roman" w:hAnsi="Courier New" w:cs="Courier New"/>
          <w:kern w:val="0"/>
          <w:sz w:val="20"/>
          <w:szCs w:val="20"/>
          <w:lang w:eastAsia="en-IN"/>
          <w14:ligatures w14:val="none"/>
        </w:rPr>
        <w:t>ListItem</w:t>
      </w:r>
      <w:proofErr w:type="spellEnd"/>
      <w:r w:rsidRPr="00576439">
        <w:rPr>
          <w:rFonts w:ascii="Courier New" w:eastAsia="Times New Roman" w:hAnsi="Courier New" w:cs="Courier New"/>
          <w:kern w:val="0"/>
          <w:sz w:val="20"/>
          <w:szCs w:val="20"/>
          <w:lang w:eastAsia="en-IN"/>
          <w14:ligatures w14:val="none"/>
        </w:rPr>
        <w:t>",</w:t>
      </w:r>
    </w:p>
    <w:p w14:paraId="57D2D55B"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"position": 3,</w:t>
      </w:r>
    </w:p>
    <w:p w14:paraId="4E4FDF19"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lastRenderedPageBreak/>
        <w:t xml:space="preserve">      "name": "Gram Staining Systems Market Report 2030",</w:t>
      </w:r>
    </w:p>
    <w:p w14:paraId="692E9028"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"item": "https://www.strategicmarketresearch.com/market-report/gram-staining-systems-market"</w:t>
      </w:r>
    </w:p>
    <w:p w14:paraId="3A5D32B6"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246F4457"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5B9D7760"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w:t>
      </w:r>
    </w:p>
    <w:p w14:paraId="42F97970"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2. FAQ Schema</w:t>
      </w:r>
    </w:p>
    <w:p w14:paraId="77B4962D"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576439">
        <w:rPr>
          <w:rFonts w:ascii="Courier New" w:eastAsia="Times New Roman" w:hAnsi="Courier New" w:cs="Courier New"/>
          <w:kern w:val="0"/>
          <w:sz w:val="20"/>
          <w:szCs w:val="20"/>
          <w:lang w:eastAsia="en-IN"/>
          <w14:ligatures w14:val="none"/>
        </w:rPr>
        <w:t>json</w:t>
      </w:r>
      <w:proofErr w:type="spellEnd"/>
    </w:p>
    <w:p w14:paraId="65F22A0A"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Copy code</w:t>
      </w:r>
    </w:p>
    <w:p w14:paraId="1643BED7"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w:t>
      </w:r>
    </w:p>
    <w:p w14:paraId="3FFD0596"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"@context": "https://schema.org",</w:t>
      </w:r>
    </w:p>
    <w:p w14:paraId="68CC3045"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"@type": "</w:t>
      </w:r>
      <w:proofErr w:type="spellStart"/>
      <w:r w:rsidRPr="00576439">
        <w:rPr>
          <w:rFonts w:ascii="Courier New" w:eastAsia="Times New Roman" w:hAnsi="Courier New" w:cs="Courier New"/>
          <w:kern w:val="0"/>
          <w:sz w:val="20"/>
          <w:szCs w:val="20"/>
          <w:lang w:eastAsia="en-IN"/>
          <w14:ligatures w14:val="none"/>
        </w:rPr>
        <w:t>FAQPage</w:t>
      </w:r>
      <w:proofErr w:type="spellEnd"/>
      <w:r w:rsidRPr="00576439">
        <w:rPr>
          <w:rFonts w:ascii="Courier New" w:eastAsia="Times New Roman" w:hAnsi="Courier New" w:cs="Courier New"/>
          <w:kern w:val="0"/>
          <w:sz w:val="20"/>
          <w:szCs w:val="20"/>
          <w:lang w:eastAsia="en-IN"/>
          <w14:ligatures w14:val="none"/>
        </w:rPr>
        <w:t>",</w:t>
      </w:r>
    </w:p>
    <w:p w14:paraId="7C64ACAA"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roofErr w:type="spellStart"/>
      <w:r w:rsidRPr="00576439">
        <w:rPr>
          <w:rFonts w:ascii="Courier New" w:eastAsia="Times New Roman" w:hAnsi="Courier New" w:cs="Courier New"/>
          <w:kern w:val="0"/>
          <w:sz w:val="20"/>
          <w:szCs w:val="20"/>
          <w:lang w:eastAsia="en-IN"/>
          <w14:ligatures w14:val="none"/>
        </w:rPr>
        <w:t>mainEntity</w:t>
      </w:r>
      <w:proofErr w:type="spellEnd"/>
      <w:r w:rsidRPr="00576439">
        <w:rPr>
          <w:rFonts w:ascii="Courier New" w:eastAsia="Times New Roman" w:hAnsi="Courier New" w:cs="Courier New"/>
          <w:kern w:val="0"/>
          <w:sz w:val="20"/>
          <w:szCs w:val="20"/>
          <w:lang w:eastAsia="en-IN"/>
          <w14:ligatures w14:val="none"/>
        </w:rPr>
        <w:t>": [</w:t>
      </w:r>
    </w:p>
    <w:p w14:paraId="3D4101A6"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01E91BF1"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"@type": "Question",</w:t>
      </w:r>
    </w:p>
    <w:p w14:paraId="66E1AFD6"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"name": "How big is the gram staining systems market?",</w:t>
      </w:r>
    </w:p>
    <w:p w14:paraId="7B2382ED"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roofErr w:type="spellStart"/>
      <w:r w:rsidRPr="00576439">
        <w:rPr>
          <w:rFonts w:ascii="Courier New" w:eastAsia="Times New Roman" w:hAnsi="Courier New" w:cs="Courier New"/>
          <w:kern w:val="0"/>
          <w:sz w:val="20"/>
          <w:szCs w:val="20"/>
          <w:lang w:eastAsia="en-IN"/>
          <w14:ligatures w14:val="none"/>
        </w:rPr>
        <w:t>acceptedAnswer</w:t>
      </w:r>
      <w:proofErr w:type="spellEnd"/>
      <w:r w:rsidRPr="00576439">
        <w:rPr>
          <w:rFonts w:ascii="Courier New" w:eastAsia="Times New Roman" w:hAnsi="Courier New" w:cs="Courier New"/>
          <w:kern w:val="0"/>
          <w:sz w:val="20"/>
          <w:szCs w:val="20"/>
          <w:lang w:eastAsia="en-IN"/>
          <w14:ligatures w14:val="none"/>
        </w:rPr>
        <w:t>": {</w:t>
      </w:r>
    </w:p>
    <w:p w14:paraId="1C62BB4E"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"@type": "Answer",</w:t>
      </w:r>
    </w:p>
    <w:p w14:paraId="12B866E5"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"text": "The global gram staining systems market was valued at USD 246.5 million in 2024."</w:t>
      </w:r>
    </w:p>
    <w:p w14:paraId="47502493"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6897FCE2"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29CD5001"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44831167"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"@type": "Question",</w:t>
      </w:r>
    </w:p>
    <w:p w14:paraId="733F6A7E"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"name": "What is the CAGR for gram staining systems during the forecast period?",</w:t>
      </w:r>
    </w:p>
    <w:p w14:paraId="62E547F3"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roofErr w:type="spellStart"/>
      <w:r w:rsidRPr="00576439">
        <w:rPr>
          <w:rFonts w:ascii="Courier New" w:eastAsia="Times New Roman" w:hAnsi="Courier New" w:cs="Courier New"/>
          <w:kern w:val="0"/>
          <w:sz w:val="20"/>
          <w:szCs w:val="20"/>
          <w:lang w:eastAsia="en-IN"/>
          <w14:ligatures w14:val="none"/>
        </w:rPr>
        <w:t>acceptedAnswer</w:t>
      </w:r>
      <w:proofErr w:type="spellEnd"/>
      <w:r w:rsidRPr="00576439">
        <w:rPr>
          <w:rFonts w:ascii="Courier New" w:eastAsia="Times New Roman" w:hAnsi="Courier New" w:cs="Courier New"/>
          <w:kern w:val="0"/>
          <w:sz w:val="20"/>
          <w:szCs w:val="20"/>
          <w:lang w:eastAsia="en-IN"/>
          <w14:ligatures w14:val="none"/>
        </w:rPr>
        <w:t>": {</w:t>
      </w:r>
    </w:p>
    <w:p w14:paraId="11062FF0"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"@type": "Answer",</w:t>
      </w:r>
    </w:p>
    <w:p w14:paraId="3569CAED"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"text": "The market is expected to grow at a CAGR of 7.2% from 2024 to 2030."</w:t>
      </w:r>
    </w:p>
    <w:p w14:paraId="369ABD8A"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69662FFF"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104C33D0"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566C74CC"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"@type": "Question",</w:t>
      </w:r>
    </w:p>
    <w:p w14:paraId="19C9A5D5"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"name": "Who are the major players in the gram staining systems market?",</w:t>
      </w:r>
    </w:p>
    <w:p w14:paraId="67EB892F"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roofErr w:type="spellStart"/>
      <w:r w:rsidRPr="00576439">
        <w:rPr>
          <w:rFonts w:ascii="Courier New" w:eastAsia="Times New Roman" w:hAnsi="Courier New" w:cs="Courier New"/>
          <w:kern w:val="0"/>
          <w:sz w:val="20"/>
          <w:szCs w:val="20"/>
          <w:lang w:eastAsia="en-IN"/>
          <w14:ligatures w14:val="none"/>
        </w:rPr>
        <w:t>acceptedAnswer</w:t>
      </w:r>
      <w:proofErr w:type="spellEnd"/>
      <w:r w:rsidRPr="00576439">
        <w:rPr>
          <w:rFonts w:ascii="Courier New" w:eastAsia="Times New Roman" w:hAnsi="Courier New" w:cs="Courier New"/>
          <w:kern w:val="0"/>
          <w:sz w:val="20"/>
          <w:szCs w:val="20"/>
          <w:lang w:eastAsia="en-IN"/>
          <w14:ligatures w14:val="none"/>
        </w:rPr>
        <w:t>": {</w:t>
      </w:r>
    </w:p>
    <w:p w14:paraId="51FAC1BD"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"@type": "Answer",</w:t>
      </w:r>
    </w:p>
    <w:p w14:paraId="1BE75E8E"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"text": "Leading players include </w:t>
      </w:r>
      <w:proofErr w:type="spellStart"/>
      <w:r w:rsidRPr="00576439">
        <w:rPr>
          <w:rFonts w:ascii="Courier New" w:eastAsia="Times New Roman" w:hAnsi="Courier New" w:cs="Courier New"/>
          <w:kern w:val="0"/>
          <w:sz w:val="20"/>
          <w:szCs w:val="20"/>
          <w:lang w:eastAsia="en-IN"/>
          <w14:ligatures w14:val="none"/>
        </w:rPr>
        <w:t>BioMérieux</w:t>
      </w:r>
      <w:proofErr w:type="spellEnd"/>
      <w:r w:rsidRPr="00576439">
        <w:rPr>
          <w:rFonts w:ascii="Courier New" w:eastAsia="Times New Roman" w:hAnsi="Courier New" w:cs="Courier New"/>
          <w:kern w:val="0"/>
          <w:sz w:val="20"/>
          <w:szCs w:val="20"/>
          <w:lang w:eastAsia="en-IN"/>
          <w14:ligatures w14:val="none"/>
        </w:rPr>
        <w:t xml:space="preserve">, </w:t>
      </w:r>
      <w:proofErr w:type="spellStart"/>
      <w:r w:rsidRPr="00576439">
        <w:rPr>
          <w:rFonts w:ascii="Courier New" w:eastAsia="Times New Roman" w:hAnsi="Courier New" w:cs="Courier New"/>
          <w:kern w:val="0"/>
          <w:sz w:val="20"/>
          <w:szCs w:val="20"/>
          <w:lang w:eastAsia="en-IN"/>
          <w14:ligatures w14:val="none"/>
        </w:rPr>
        <w:t>Thermo</w:t>
      </w:r>
      <w:proofErr w:type="spellEnd"/>
      <w:r w:rsidRPr="00576439">
        <w:rPr>
          <w:rFonts w:ascii="Courier New" w:eastAsia="Times New Roman" w:hAnsi="Courier New" w:cs="Courier New"/>
          <w:kern w:val="0"/>
          <w:sz w:val="20"/>
          <w:szCs w:val="20"/>
          <w:lang w:eastAsia="en-IN"/>
          <w14:ligatures w14:val="none"/>
        </w:rPr>
        <w:t xml:space="preserve"> Fisher Scientific, Hardy Diagnostics, </w:t>
      </w:r>
      <w:proofErr w:type="spellStart"/>
      <w:r w:rsidRPr="00576439">
        <w:rPr>
          <w:rFonts w:ascii="Courier New" w:eastAsia="Times New Roman" w:hAnsi="Courier New" w:cs="Courier New"/>
          <w:kern w:val="0"/>
          <w:sz w:val="20"/>
          <w:szCs w:val="20"/>
          <w:lang w:eastAsia="en-IN"/>
          <w14:ligatures w14:val="none"/>
        </w:rPr>
        <w:t>ELITechGroup</w:t>
      </w:r>
      <w:proofErr w:type="spellEnd"/>
      <w:r w:rsidRPr="00576439">
        <w:rPr>
          <w:rFonts w:ascii="Courier New" w:eastAsia="Times New Roman" w:hAnsi="Courier New" w:cs="Courier New"/>
          <w:kern w:val="0"/>
          <w:sz w:val="20"/>
          <w:szCs w:val="20"/>
          <w:lang w:eastAsia="en-IN"/>
          <w14:ligatures w14:val="none"/>
        </w:rPr>
        <w:t>, and BD."</w:t>
      </w:r>
    </w:p>
    <w:p w14:paraId="162340D6"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617AFDA6"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4661B414"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2D4636E3"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"@type": "Question",</w:t>
      </w:r>
    </w:p>
    <w:p w14:paraId="79B47136"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"name": "Which region dominates the gram staining systems market?",</w:t>
      </w:r>
    </w:p>
    <w:p w14:paraId="1A682127"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roofErr w:type="spellStart"/>
      <w:r w:rsidRPr="00576439">
        <w:rPr>
          <w:rFonts w:ascii="Courier New" w:eastAsia="Times New Roman" w:hAnsi="Courier New" w:cs="Courier New"/>
          <w:kern w:val="0"/>
          <w:sz w:val="20"/>
          <w:szCs w:val="20"/>
          <w:lang w:eastAsia="en-IN"/>
          <w14:ligatures w14:val="none"/>
        </w:rPr>
        <w:t>acceptedAnswer</w:t>
      </w:r>
      <w:proofErr w:type="spellEnd"/>
      <w:r w:rsidRPr="00576439">
        <w:rPr>
          <w:rFonts w:ascii="Courier New" w:eastAsia="Times New Roman" w:hAnsi="Courier New" w:cs="Courier New"/>
          <w:kern w:val="0"/>
          <w:sz w:val="20"/>
          <w:szCs w:val="20"/>
          <w:lang w:eastAsia="en-IN"/>
          <w14:ligatures w14:val="none"/>
        </w:rPr>
        <w:t>": {</w:t>
      </w:r>
    </w:p>
    <w:p w14:paraId="27CC8473"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"@type": "Answer",</w:t>
      </w:r>
    </w:p>
    <w:p w14:paraId="6C01FADA"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"text": "North America dominates due to advanced diagnostics infrastructure and early adoption of automation."</w:t>
      </w:r>
    </w:p>
    <w:p w14:paraId="23017D8D"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0B3A438C"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553E039C"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471D68E3"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"@type": "Question",</w:t>
      </w:r>
    </w:p>
    <w:p w14:paraId="4E4DB7E9"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"name": "What factors are driving the gram staining systems market?",</w:t>
      </w:r>
    </w:p>
    <w:p w14:paraId="1695519E"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roofErr w:type="spellStart"/>
      <w:r w:rsidRPr="00576439">
        <w:rPr>
          <w:rFonts w:ascii="Courier New" w:eastAsia="Times New Roman" w:hAnsi="Courier New" w:cs="Courier New"/>
          <w:kern w:val="0"/>
          <w:sz w:val="20"/>
          <w:szCs w:val="20"/>
          <w:lang w:eastAsia="en-IN"/>
          <w14:ligatures w14:val="none"/>
        </w:rPr>
        <w:t>acceptedAnswer</w:t>
      </w:r>
      <w:proofErr w:type="spellEnd"/>
      <w:r w:rsidRPr="00576439">
        <w:rPr>
          <w:rFonts w:ascii="Courier New" w:eastAsia="Times New Roman" w:hAnsi="Courier New" w:cs="Courier New"/>
          <w:kern w:val="0"/>
          <w:sz w:val="20"/>
          <w:szCs w:val="20"/>
          <w:lang w:eastAsia="en-IN"/>
          <w14:ligatures w14:val="none"/>
        </w:rPr>
        <w:t>": {</w:t>
      </w:r>
    </w:p>
    <w:p w14:paraId="7968EA6B"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"@type": "Answer",</w:t>
      </w:r>
    </w:p>
    <w:p w14:paraId="48F60AC6"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lastRenderedPageBreak/>
        <w:t xml:space="preserve">        "text": "Growth is driven by lab automation, antimicrobial resistance surveillance, and expanding diagnostic demand in emerging economies."</w:t>
      </w:r>
    </w:p>
    <w:p w14:paraId="22082A2B"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2E467E1A"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6160740D" w14:textId="77777777" w:rsidR="00576439" w:rsidRP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 xml:space="preserve">  ]</w:t>
      </w:r>
    </w:p>
    <w:p w14:paraId="1D165D95" w14:textId="7B4A8BC2" w:rsidR="00576439" w:rsidRDefault="00576439" w:rsidP="00576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76439">
        <w:rPr>
          <w:rFonts w:ascii="Courier New" w:eastAsia="Times New Roman" w:hAnsi="Courier New" w:cs="Courier New"/>
          <w:kern w:val="0"/>
          <w:sz w:val="20"/>
          <w:szCs w:val="20"/>
          <w:lang w:eastAsia="en-IN"/>
          <w14:ligatures w14:val="none"/>
        </w:rPr>
        <w:t>}</w:t>
      </w:r>
    </w:p>
    <w:p w14:paraId="1EB6034A" w14:textId="77777777" w:rsidR="00576439" w:rsidRPr="00576439" w:rsidRDefault="00576439" w:rsidP="00576439">
      <w:pPr>
        <w:pStyle w:val="Heading3"/>
        <w:rPr>
          <w:rFonts w:ascii="Times New Roman" w:eastAsia="Times New Roman" w:hAnsi="Times New Roman" w:cs="Times New Roman"/>
          <w:b/>
          <w:bCs/>
          <w:color w:val="auto"/>
          <w:kern w:val="0"/>
          <w:sz w:val="27"/>
          <w:szCs w:val="27"/>
          <w:lang w:eastAsia="en-IN"/>
          <w14:ligatures w14:val="none"/>
        </w:rPr>
      </w:pPr>
      <w:r>
        <w:rPr>
          <w:rFonts w:ascii="Courier New" w:eastAsia="Times New Roman" w:hAnsi="Courier New" w:cs="Courier New"/>
          <w:kern w:val="0"/>
          <w:sz w:val="20"/>
          <w:szCs w:val="20"/>
          <w:lang w:eastAsia="en-IN"/>
          <w14:ligatures w14:val="none"/>
        </w:rPr>
        <w:br w:type="page"/>
      </w:r>
      <w:r w:rsidRPr="00576439">
        <w:rPr>
          <w:rFonts w:ascii="Times New Roman" w:eastAsia="Times New Roman" w:hAnsi="Times New Roman" w:cs="Times New Roman"/>
          <w:b/>
          <w:bCs/>
          <w:color w:val="auto"/>
          <w:kern w:val="0"/>
          <w:sz w:val="27"/>
          <w:szCs w:val="27"/>
          <w:lang w:eastAsia="en-IN"/>
          <w14:ligatures w14:val="none"/>
        </w:rPr>
        <w:lastRenderedPageBreak/>
        <w:t>9. Table of Contents for Gram Staining Systems Market Report (2024–2030)</w:t>
      </w:r>
    </w:p>
    <w:p w14:paraId="47A8E1CF"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2EBB6442">
          <v:rect id="_x0000_i1099" style="width:0;height:1.5pt" o:hralign="center" o:hrstd="t" o:hr="t" fillcolor="#a0a0a0" stroked="f"/>
        </w:pict>
      </w:r>
    </w:p>
    <w:p w14:paraId="34EB9752"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Executive Summary</w:t>
      </w:r>
    </w:p>
    <w:p w14:paraId="4D18E574" w14:textId="77777777" w:rsidR="00576439" w:rsidRPr="00576439" w:rsidRDefault="00576439" w:rsidP="0057643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Market Overview</w:t>
      </w:r>
    </w:p>
    <w:p w14:paraId="4F27639D" w14:textId="77777777" w:rsidR="00576439" w:rsidRPr="00576439" w:rsidRDefault="00576439" w:rsidP="0057643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Market Attractiveness by Product Type, Automation Level, End User, and Region</w:t>
      </w:r>
    </w:p>
    <w:p w14:paraId="35255B06" w14:textId="77777777" w:rsidR="00576439" w:rsidRPr="00576439" w:rsidRDefault="00576439" w:rsidP="0057643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Strategic Insights from Laboratory Executives and Infectious Disease Experts</w:t>
      </w:r>
    </w:p>
    <w:p w14:paraId="7521B89D" w14:textId="77777777" w:rsidR="00576439" w:rsidRPr="00576439" w:rsidRDefault="00576439" w:rsidP="0057643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Historical Market Size and Forecast Outlook (2017–2030)</w:t>
      </w:r>
    </w:p>
    <w:p w14:paraId="29B44B29" w14:textId="77777777" w:rsidR="00576439" w:rsidRPr="00576439" w:rsidRDefault="00576439" w:rsidP="0057643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Summary of Market Segmentation and Key Trends</w:t>
      </w:r>
    </w:p>
    <w:p w14:paraId="04B41B92"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6601FD6F">
          <v:rect id="_x0000_i1100" style="width:0;height:1.5pt" o:hralign="center" o:hrstd="t" o:hr="t" fillcolor="#a0a0a0" stroked="f"/>
        </w:pict>
      </w:r>
    </w:p>
    <w:p w14:paraId="0C9261F2"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Market Share Analysis</w:t>
      </w:r>
    </w:p>
    <w:p w14:paraId="66C43357" w14:textId="77777777" w:rsidR="00576439" w:rsidRPr="00576439" w:rsidRDefault="00576439" w:rsidP="0057643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Leading Players by Revenue and Market Penetration</w:t>
      </w:r>
    </w:p>
    <w:p w14:paraId="0FF273D0" w14:textId="77777777" w:rsidR="00576439" w:rsidRPr="00576439" w:rsidRDefault="00576439" w:rsidP="0057643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Comparative Analysis by Product Type and End User</w:t>
      </w:r>
    </w:p>
    <w:p w14:paraId="6351B8EB" w14:textId="77777777" w:rsidR="00576439" w:rsidRPr="00576439" w:rsidRDefault="00576439" w:rsidP="0057643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Emerging Companies and Innovation Hotspots</w:t>
      </w:r>
    </w:p>
    <w:p w14:paraId="512FFEB7"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756473C5">
          <v:rect id="_x0000_i1101" style="width:0;height:1.5pt" o:hralign="center" o:hrstd="t" o:hr="t" fillcolor="#a0a0a0" stroked="f"/>
        </w:pict>
      </w:r>
    </w:p>
    <w:p w14:paraId="394B892C"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Investment Opportunities</w:t>
      </w:r>
    </w:p>
    <w:p w14:paraId="21DA3CE5" w14:textId="77777777" w:rsidR="00576439" w:rsidRPr="00576439" w:rsidRDefault="00576439" w:rsidP="0057643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Growth Pockets by Region and Application</w:t>
      </w:r>
    </w:p>
    <w:p w14:paraId="4C5EE3D9" w14:textId="77777777" w:rsidR="00576439" w:rsidRPr="00576439" w:rsidRDefault="00576439" w:rsidP="0057643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Key Innovations in Reagent Technology and Automation</w:t>
      </w:r>
    </w:p>
    <w:p w14:paraId="6F57E0AF" w14:textId="77777777" w:rsidR="00576439" w:rsidRPr="00576439" w:rsidRDefault="00576439" w:rsidP="0057643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Merger &amp; Acquisition Landscape</w:t>
      </w:r>
    </w:p>
    <w:p w14:paraId="19538626" w14:textId="77777777" w:rsidR="00576439" w:rsidRPr="00576439" w:rsidRDefault="00576439" w:rsidP="0057643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High-ROI Segments and Markets for Strategic Entry</w:t>
      </w:r>
    </w:p>
    <w:p w14:paraId="344E1AED"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29BA54B6">
          <v:rect id="_x0000_i1102" style="width:0;height:1.5pt" o:hralign="center" o:hrstd="t" o:hr="t" fillcolor="#a0a0a0" stroked="f"/>
        </w:pict>
      </w:r>
    </w:p>
    <w:p w14:paraId="336BB5A3"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Market Introduction</w:t>
      </w:r>
    </w:p>
    <w:p w14:paraId="46240941" w14:textId="77777777" w:rsidR="00576439" w:rsidRPr="00576439" w:rsidRDefault="00576439" w:rsidP="0057643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Definition and Strategic Relevance</w:t>
      </w:r>
    </w:p>
    <w:p w14:paraId="6F83D0B0" w14:textId="77777777" w:rsidR="00576439" w:rsidRPr="00576439" w:rsidRDefault="00576439" w:rsidP="0057643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Role of Gram Staining in Modern Diagnostics</w:t>
      </w:r>
    </w:p>
    <w:p w14:paraId="2EE9D41E" w14:textId="77777777" w:rsidR="00576439" w:rsidRPr="00576439" w:rsidRDefault="00576439" w:rsidP="0057643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Market Scope and Report Coverage</w:t>
      </w:r>
    </w:p>
    <w:p w14:paraId="5B7B5731" w14:textId="77777777" w:rsidR="00576439" w:rsidRPr="00576439" w:rsidRDefault="00576439" w:rsidP="0057643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Key Assumptions and Analytical Framework</w:t>
      </w:r>
    </w:p>
    <w:p w14:paraId="25CCD9E7"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6C50A59A">
          <v:rect id="_x0000_i1103" style="width:0;height:1.5pt" o:hralign="center" o:hrstd="t" o:hr="t" fillcolor="#a0a0a0" stroked="f"/>
        </w:pict>
      </w:r>
    </w:p>
    <w:p w14:paraId="3ED04A5C"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Research Methodology</w:t>
      </w:r>
    </w:p>
    <w:p w14:paraId="57C18449" w14:textId="77777777" w:rsidR="00576439" w:rsidRPr="00576439" w:rsidRDefault="00576439" w:rsidP="0057643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Primary Research Approach (Expert Interviews, End-User Surveys)</w:t>
      </w:r>
    </w:p>
    <w:p w14:paraId="35FCCEB2" w14:textId="77777777" w:rsidR="00576439" w:rsidRPr="00576439" w:rsidRDefault="00576439" w:rsidP="0057643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Secondary Research Sources (Academic Journals, OEM Data, Regulatory Filings)</w:t>
      </w:r>
    </w:p>
    <w:p w14:paraId="3E9244E7" w14:textId="77777777" w:rsidR="00576439" w:rsidRPr="00576439" w:rsidRDefault="00576439" w:rsidP="0057643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Market Estimation Techniques and Forecast Model</w:t>
      </w:r>
    </w:p>
    <w:p w14:paraId="0C6A1B47" w14:textId="77777777" w:rsidR="00576439" w:rsidRPr="00576439" w:rsidRDefault="00576439" w:rsidP="0057643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Data Triangulation and Validation</w:t>
      </w:r>
    </w:p>
    <w:p w14:paraId="5DA51F99"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6CEDFCD4">
          <v:rect id="_x0000_i1104" style="width:0;height:1.5pt" o:hralign="center" o:hrstd="t" o:hr="t" fillcolor="#a0a0a0" stroked="f"/>
        </w:pict>
      </w:r>
    </w:p>
    <w:p w14:paraId="22BA2240"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Market Dynamics</w:t>
      </w:r>
    </w:p>
    <w:p w14:paraId="59C0B9C8" w14:textId="77777777" w:rsidR="00576439" w:rsidRPr="00576439" w:rsidRDefault="00576439" w:rsidP="0057643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lastRenderedPageBreak/>
        <w:t>Market Drivers</w:t>
      </w:r>
    </w:p>
    <w:p w14:paraId="51A400E7" w14:textId="77777777" w:rsidR="00576439" w:rsidRPr="00576439" w:rsidRDefault="00576439" w:rsidP="0057643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Challenges and Restraints</w:t>
      </w:r>
    </w:p>
    <w:p w14:paraId="1BC37031" w14:textId="77777777" w:rsidR="00576439" w:rsidRPr="00576439" w:rsidRDefault="00576439" w:rsidP="0057643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Emerging Market Opportunities</w:t>
      </w:r>
    </w:p>
    <w:p w14:paraId="33B3CC36" w14:textId="77777777" w:rsidR="00576439" w:rsidRPr="00576439" w:rsidRDefault="00576439" w:rsidP="0057643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Regulatory Influences on Adoption</w:t>
      </w:r>
    </w:p>
    <w:p w14:paraId="13AE073D" w14:textId="77777777" w:rsidR="00576439" w:rsidRPr="00576439" w:rsidRDefault="00576439" w:rsidP="0057643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AI, Automation, and Workforce Implications</w:t>
      </w:r>
    </w:p>
    <w:p w14:paraId="16587DEA"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010942D6">
          <v:rect id="_x0000_i1105" style="width:0;height:1.5pt" o:hralign="center" o:hrstd="t" o:hr="t" fillcolor="#a0a0a0" stroked="f"/>
        </w:pict>
      </w:r>
    </w:p>
    <w:p w14:paraId="5BE329D0"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Global Market Analysis (2024–2030)</w:t>
      </w:r>
    </w:p>
    <w:p w14:paraId="34C7E60F" w14:textId="77777777" w:rsidR="00576439" w:rsidRPr="00576439" w:rsidRDefault="00576439" w:rsidP="0057643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Market Size and Forecast by:</w:t>
      </w:r>
    </w:p>
    <w:p w14:paraId="73D18A96" w14:textId="77777777" w:rsidR="00576439" w:rsidRPr="00576439" w:rsidRDefault="00576439" w:rsidP="0057643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Product Type</w:t>
      </w:r>
      <w:r w:rsidRPr="00576439">
        <w:rPr>
          <w:rFonts w:ascii="Times New Roman" w:eastAsia="Times New Roman" w:hAnsi="Times New Roman" w:cs="Times New Roman"/>
          <w:kern w:val="0"/>
          <w:sz w:val="24"/>
          <w:szCs w:val="24"/>
          <w:lang w:eastAsia="en-IN"/>
          <w14:ligatures w14:val="none"/>
        </w:rPr>
        <w:t>: Automated Systems, Manual Kits &amp; Reagents</w:t>
      </w:r>
    </w:p>
    <w:p w14:paraId="48BEA516" w14:textId="77777777" w:rsidR="00576439" w:rsidRPr="00576439" w:rsidRDefault="00576439" w:rsidP="0057643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Automation Level</w:t>
      </w:r>
      <w:r w:rsidRPr="00576439">
        <w:rPr>
          <w:rFonts w:ascii="Times New Roman" w:eastAsia="Times New Roman" w:hAnsi="Times New Roman" w:cs="Times New Roman"/>
          <w:kern w:val="0"/>
          <w:sz w:val="24"/>
          <w:szCs w:val="24"/>
          <w:lang w:eastAsia="en-IN"/>
          <w14:ligatures w14:val="none"/>
        </w:rPr>
        <w:t>: Fully Automated, Semi-Automated</w:t>
      </w:r>
    </w:p>
    <w:p w14:paraId="54D01BED" w14:textId="77777777" w:rsidR="00576439" w:rsidRPr="00576439" w:rsidRDefault="00576439" w:rsidP="0057643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End User</w:t>
      </w:r>
      <w:r w:rsidRPr="00576439">
        <w:rPr>
          <w:rFonts w:ascii="Times New Roman" w:eastAsia="Times New Roman" w:hAnsi="Times New Roman" w:cs="Times New Roman"/>
          <w:kern w:val="0"/>
          <w:sz w:val="24"/>
          <w:szCs w:val="24"/>
          <w:lang w:eastAsia="en-IN"/>
          <w14:ligatures w14:val="none"/>
        </w:rPr>
        <w:t>: Hospitals &amp; Labs, Pharma &amp; Biotech, Academia, Food &amp; Water Testing</w:t>
      </w:r>
    </w:p>
    <w:p w14:paraId="4ECC3242" w14:textId="77777777" w:rsidR="00576439" w:rsidRPr="00576439" w:rsidRDefault="00576439" w:rsidP="0057643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Region</w:t>
      </w:r>
      <w:r w:rsidRPr="00576439">
        <w:rPr>
          <w:rFonts w:ascii="Times New Roman" w:eastAsia="Times New Roman" w:hAnsi="Times New Roman" w:cs="Times New Roman"/>
          <w:kern w:val="0"/>
          <w:sz w:val="24"/>
          <w:szCs w:val="24"/>
          <w:lang w:eastAsia="en-IN"/>
          <w14:ligatures w14:val="none"/>
        </w:rPr>
        <w:t>: North America, Europe, Asia-Pacific, Latin America, Middle East &amp; Africa</w:t>
      </w:r>
    </w:p>
    <w:p w14:paraId="0AB0DBAE"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5B55BBEB">
          <v:rect id="_x0000_i1106" style="width:0;height:1.5pt" o:hralign="center" o:hrstd="t" o:hr="t" fillcolor="#a0a0a0" stroked="f"/>
        </w:pict>
      </w:r>
    </w:p>
    <w:p w14:paraId="3DE8638D"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Regional Market Breakdown</w:t>
      </w:r>
    </w:p>
    <w:p w14:paraId="173FDAB0" w14:textId="77777777" w:rsidR="00576439" w:rsidRPr="00576439" w:rsidRDefault="00576439" w:rsidP="00576439">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576439">
        <w:rPr>
          <w:rFonts w:ascii="Times New Roman" w:eastAsia="Times New Roman" w:hAnsi="Times New Roman" w:cs="Times New Roman"/>
          <w:b/>
          <w:bCs/>
          <w:kern w:val="0"/>
          <w:sz w:val="20"/>
          <w:szCs w:val="20"/>
          <w:lang w:eastAsia="en-IN"/>
          <w14:ligatures w14:val="none"/>
        </w:rPr>
        <w:t>North America</w:t>
      </w:r>
    </w:p>
    <w:p w14:paraId="07B549D6" w14:textId="77777777" w:rsidR="00576439" w:rsidRPr="00576439" w:rsidRDefault="00576439" w:rsidP="0057643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U.S., Canada, Mexico</w:t>
      </w:r>
    </w:p>
    <w:p w14:paraId="50DE5D8C" w14:textId="77777777" w:rsidR="00576439" w:rsidRPr="00576439" w:rsidRDefault="00576439" w:rsidP="0057643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Market by Product Type and End User</w:t>
      </w:r>
    </w:p>
    <w:p w14:paraId="7DB7B6A5" w14:textId="77777777" w:rsidR="00576439" w:rsidRPr="00576439" w:rsidRDefault="00576439" w:rsidP="0057643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Trends in LIS Integration and AMR Surveillance</w:t>
      </w:r>
    </w:p>
    <w:p w14:paraId="0BE6E2A3" w14:textId="77777777" w:rsidR="00576439" w:rsidRPr="00576439" w:rsidRDefault="00576439" w:rsidP="00576439">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576439">
        <w:rPr>
          <w:rFonts w:ascii="Times New Roman" w:eastAsia="Times New Roman" w:hAnsi="Times New Roman" w:cs="Times New Roman"/>
          <w:b/>
          <w:bCs/>
          <w:kern w:val="0"/>
          <w:sz w:val="20"/>
          <w:szCs w:val="20"/>
          <w:lang w:eastAsia="en-IN"/>
          <w14:ligatures w14:val="none"/>
        </w:rPr>
        <w:t>Europe</w:t>
      </w:r>
    </w:p>
    <w:p w14:paraId="33914315" w14:textId="77777777" w:rsidR="00576439" w:rsidRPr="00576439" w:rsidRDefault="00576439" w:rsidP="0057643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Germany, UK, France, Spain, Italy, Rest of Europe</w:t>
      </w:r>
    </w:p>
    <w:p w14:paraId="66C75B7C" w14:textId="77777777" w:rsidR="00576439" w:rsidRPr="00576439" w:rsidRDefault="00576439" w:rsidP="0057643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Adoption Drivers: ISO Compliance, Public Sector Modernization</w:t>
      </w:r>
    </w:p>
    <w:p w14:paraId="090DA29B" w14:textId="77777777" w:rsidR="00576439" w:rsidRPr="00576439" w:rsidRDefault="00576439" w:rsidP="00576439">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576439">
        <w:rPr>
          <w:rFonts w:ascii="Times New Roman" w:eastAsia="Times New Roman" w:hAnsi="Times New Roman" w:cs="Times New Roman"/>
          <w:b/>
          <w:bCs/>
          <w:kern w:val="0"/>
          <w:sz w:val="20"/>
          <w:szCs w:val="20"/>
          <w:lang w:eastAsia="en-IN"/>
          <w14:ligatures w14:val="none"/>
        </w:rPr>
        <w:t>Asia-Pacific</w:t>
      </w:r>
    </w:p>
    <w:p w14:paraId="6B23BFC4" w14:textId="77777777" w:rsidR="00576439" w:rsidRPr="00576439" w:rsidRDefault="00576439" w:rsidP="0057643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China, India, Japan, South Korea, Rest of Asia Pacific</w:t>
      </w:r>
    </w:p>
    <w:p w14:paraId="5580A987" w14:textId="77777777" w:rsidR="00576439" w:rsidRPr="00576439" w:rsidRDefault="00576439" w:rsidP="0057643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Diagnostic Infrastructure Expansion and Localization Initiatives</w:t>
      </w:r>
    </w:p>
    <w:p w14:paraId="43F48C77" w14:textId="77777777" w:rsidR="00576439" w:rsidRPr="00576439" w:rsidRDefault="00576439" w:rsidP="00576439">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576439">
        <w:rPr>
          <w:rFonts w:ascii="Times New Roman" w:eastAsia="Times New Roman" w:hAnsi="Times New Roman" w:cs="Times New Roman"/>
          <w:b/>
          <w:bCs/>
          <w:kern w:val="0"/>
          <w:sz w:val="20"/>
          <w:szCs w:val="20"/>
          <w:lang w:eastAsia="en-IN"/>
          <w14:ligatures w14:val="none"/>
        </w:rPr>
        <w:t>Latin America</w:t>
      </w:r>
    </w:p>
    <w:p w14:paraId="17BD84B4" w14:textId="77777777" w:rsidR="00576439" w:rsidRPr="00576439" w:rsidRDefault="00576439" w:rsidP="0057643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Brazil, Argentina, Rest of Latin America</w:t>
      </w:r>
    </w:p>
    <w:p w14:paraId="5C98AE34" w14:textId="77777777" w:rsidR="00576439" w:rsidRPr="00576439" w:rsidRDefault="00576439" w:rsidP="0057643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Trends in Mobile Clinics and Hospital Consolidation</w:t>
      </w:r>
    </w:p>
    <w:p w14:paraId="685FDF4C" w14:textId="77777777" w:rsidR="00576439" w:rsidRPr="00576439" w:rsidRDefault="00576439" w:rsidP="00576439">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576439">
        <w:rPr>
          <w:rFonts w:ascii="Times New Roman" w:eastAsia="Times New Roman" w:hAnsi="Times New Roman" w:cs="Times New Roman"/>
          <w:b/>
          <w:bCs/>
          <w:kern w:val="0"/>
          <w:sz w:val="20"/>
          <w:szCs w:val="20"/>
          <w:lang w:eastAsia="en-IN"/>
          <w14:ligatures w14:val="none"/>
        </w:rPr>
        <w:t>Middle East &amp; Africa</w:t>
      </w:r>
    </w:p>
    <w:p w14:paraId="410661B8" w14:textId="77777777" w:rsidR="00576439" w:rsidRPr="00576439" w:rsidRDefault="00576439" w:rsidP="0057643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GCC Countries, South Africa, Rest of MEA</w:t>
      </w:r>
    </w:p>
    <w:p w14:paraId="2CDF9408" w14:textId="77777777" w:rsidR="00576439" w:rsidRPr="00576439" w:rsidRDefault="00576439" w:rsidP="0057643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Opportunities in Rural Health Initiatives and NGO-Led Deployment</w:t>
      </w:r>
    </w:p>
    <w:p w14:paraId="183EB5A0"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03171EB6">
          <v:rect id="_x0000_i1107" style="width:0;height:1.5pt" o:hralign="center" o:hrstd="t" o:hr="t" fillcolor="#a0a0a0" stroked="f"/>
        </w:pict>
      </w:r>
    </w:p>
    <w:p w14:paraId="38CA6FE0"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Competitive Intelligence</w:t>
      </w:r>
    </w:p>
    <w:p w14:paraId="4932B96B" w14:textId="77777777" w:rsidR="00576439" w:rsidRPr="00576439" w:rsidRDefault="00576439" w:rsidP="0057643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lastRenderedPageBreak/>
        <w:t>Company Profiles:</w:t>
      </w:r>
    </w:p>
    <w:p w14:paraId="3A001DEE" w14:textId="77777777" w:rsidR="00576439" w:rsidRPr="00576439" w:rsidRDefault="00576439" w:rsidP="00576439">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76439">
        <w:rPr>
          <w:rFonts w:ascii="Times New Roman" w:eastAsia="Times New Roman" w:hAnsi="Times New Roman" w:cs="Times New Roman"/>
          <w:b/>
          <w:bCs/>
          <w:kern w:val="0"/>
          <w:sz w:val="24"/>
          <w:szCs w:val="24"/>
          <w:lang w:eastAsia="en-IN"/>
          <w14:ligatures w14:val="none"/>
        </w:rPr>
        <w:t>BioMérieux</w:t>
      </w:r>
      <w:proofErr w:type="spellEnd"/>
    </w:p>
    <w:p w14:paraId="3189080E" w14:textId="77777777" w:rsidR="00576439" w:rsidRPr="00576439" w:rsidRDefault="00576439" w:rsidP="00576439">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76439">
        <w:rPr>
          <w:rFonts w:ascii="Times New Roman" w:eastAsia="Times New Roman" w:hAnsi="Times New Roman" w:cs="Times New Roman"/>
          <w:b/>
          <w:bCs/>
          <w:kern w:val="0"/>
          <w:sz w:val="24"/>
          <w:szCs w:val="24"/>
          <w:lang w:eastAsia="en-IN"/>
          <w14:ligatures w14:val="none"/>
        </w:rPr>
        <w:t>Thermo</w:t>
      </w:r>
      <w:proofErr w:type="spellEnd"/>
      <w:r w:rsidRPr="00576439">
        <w:rPr>
          <w:rFonts w:ascii="Times New Roman" w:eastAsia="Times New Roman" w:hAnsi="Times New Roman" w:cs="Times New Roman"/>
          <w:b/>
          <w:bCs/>
          <w:kern w:val="0"/>
          <w:sz w:val="24"/>
          <w:szCs w:val="24"/>
          <w:lang w:eastAsia="en-IN"/>
          <w14:ligatures w14:val="none"/>
        </w:rPr>
        <w:t xml:space="preserve"> Fisher Scientific</w:t>
      </w:r>
    </w:p>
    <w:p w14:paraId="7106DDB2" w14:textId="77777777" w:rsidR="00576439" w:rsidRPr="00576439" w:rsidRDefault="00576439" w:rsidP="00576439">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Hardy Diagnostics</w:t>
      </w:r>
    </w:p>
    <w:p w14:paraId="2F73E2FC" w14:textId="77777777" w:rsidR="00576439" w:rsidRPr="00576439" w:rsidRDefault="00576439" w:rsidP="00576439">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76439">
        <w:rPr>
          <w:rFonts w:ascii="Times New Roman" w:eastAsia="Times New Roman" w:hAnsi="Times New Roman" w:cs="Times New Roman"/>
          <w:b/>
          <w:bCs/>
          <w:kern w:val="0"/>
          <w:sz w:val="24"/>
          <w:szCs w:val="24"/>
          <w:lang w:eastAsia="en-IN"/>
          <w14:ligatures w14:val="none"/>
        </w:rPr>
        <w:t>ELITechGroup</w:t>
      </w:r>
      <w:proofErr w:type="spellEnd"/>
    </w:p>
    <w:p w14:paraId="0BD7B7FD" w14:textId="77777777" w:rsidR="00576439" w:rsidRPr="00576439" w:rsidRDefault="00576439" w:rsidP="00576439">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 xml:space="preserve">FISHER </w:t>
      </w:r>
      <w:proofErr w:type="spellStart"/>
      <w:r w:rsidRPr="00576439">
        <w:rPr>
          <w:rFonts w:ascii="Times New Roman" w:eastAsia="Times New Roman" w:hAnsi="Times New Roman" w:cs="Times New Roman"/>
          <w:b/>
          <w:bCs/>
          <w:kern w:val="0"/>
          <w:sz w:val="24"/>
          <w:szCs w:val="24"/>
          <w:lang w:eastAsia="en-IN"/>
          <w14:ligatures w14:val="none"/>
        </w:rPr>
        <w:t>Biotec</w:t>
      </w:r>
      <w:proofErr w:type="spellEnd"/>
    </w:p>
    <w:p w14:paraId="6DBA219A" w14:textId="77777777" w:rsidR="00576439" w:rsidRPr="00576439" w:rsidRDefault="00576439" w:rsidP="00576439">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BD</w:t>
      </w:r>
    </w:p>
    <w:p w14:paraId="18A7EFBB" w14:textId="77777777" w:rsidR="00576439" w:rsidRPr="00576439" w:rsidRDefault="00576439" w:rsidP="00576439">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76439">
        <w:rPr>
          <w:rFonts w:ascii="Times New Roman" w:eastAsia="Times New Roman" w:hAnsi="Times New Roman" w:cs="Times New Roman"/>
          <w:b/>
          <w:bCs/>
          <w:kern w:val="0"/>
          <w:sz w:val="24"/>
          <w:szCs w:val="24"/>
          <w:lang w:eastAsia="en-IN"/>
          <w14:ligatures w14:val="none"/>
        </w:rPr>
        <w:t>Liofilchem</w:t>
      </w:r>
      <w:proofErr w:type="spellEnd"/>
    </w:p>
    <w:p w14:paraId="7DA4AA3A" w14:textId="77777777" w:rsidR="00576439" w:rsidRPr="00576439" w:rsidRDefault="00576439" w:rsidP="0057643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Strategic Initiatives, Partnerships, and Product Innovations</w:t>
      </w:r>
    </w:p>
    <w:p w14:paraId="31237659"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2901E01F">
          <v:rect id="_x0000_i1108" style="width:0;height:1.5pt" o:hralign="center" o:hrstd="t" o:hr="t" fillcolor="#a0a0a0" stroked="f"/>
        </w:pict>
      </w:r>
    </w:p>
    <w:p w14:paraId="387FF0CD"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Appendix</w:t>
      </w:r>
    </w:p>
    <w:p w14:paraId="1F45B25B" w14:textId="77777777" w:rsidR="00576439" w:rsidRPr="00576439" w:rsidRDefault="00576439" w:rsidP="0057643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Glossary of Terms</w:t>
      </w:r>
    </w:p>
    <w:p w14:paraId="4FD80448" w14:textId="77777777" w:rsidR="00576439" w:rsidRPr="00576439" w:rsidRDefault="00576439" w:rsidP="0057643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Abbreviations</w:t>
      </w:r>
    </w:p>
    <w:p w14:paraId="2D2912FA" w14:textId="77777777" w:rsidR="00576439" w:rsidRPr="00576439" w:rsidRDefault="00576439" w:rsidP="0057643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Data Sources and References</w:t>
      </w:r>
    </w:p>
    <w:p w14:paraId="1BC9CBFA" w14:textId="77777777" w:rsidR="00576439" w:rsidRPr="00576439" w:rsidRDefault="00576439" w:rsidP="0057643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Contact &amp; Customization Options</w:t>
      </w:r>
    </w:p>
    <w:p w14:paraId="27A2F06B"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47FFBAFD">
          <v:rect id="_x0000_i1109" style="width:0;height:1.5pt" o:hralign="center" o:hrstd="t" o:hr="t" fillcolor="#a0a0a0" stroked="f"/>
        </w:pict>
      </w:r>
    </w:p>
    <w:p w14:paraId="30EDEDFF"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List of Tables</w:t>
      </w:r>
    </w:p>
    <w:p w14:paraId="32D02129" w14:textId="77777777" w:rsidR="00576439" w:rsidRPr="00576439" w:rsidRDefault="00576439" w:rsidP="0057643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Market Size by Segment (2024–2030)</w:t>
      </w:r>
    </w:p>
    <w:p w14:paraId="7594ED58" w14:textId="77777777" w:rsidR="00576439" w:rsidRPr="00576439" w:rsidRDefault="00576439" w:rsidP="0057643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Regional and Country-Level Revenue Projections</w:t>
      </w:r>
    </w:p>
    <w:p w14:paraId="6D6245CC" w14:textId="77777777" w:rsidR="00576439" w:rsidRPr="00576439" w:rsidRDefault="00576439" w:rsidP="0057643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Company Benchmarking by Key Capabilities</w:t>
      </w:r>
    </w:p>
    <w:p w14:paraId="6E1C94A0" w14:textId="77777777" w:rsidR="00576439" w:rsidRPr="00576439" w:rsidRDefault="00576439" w:rsidP="00576439">
      <w:pPr>
        <w:spacing w:after="0"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pict w14:anchorId="38B54F75">
          <v:rect id="_x0000_i1110" style="width:0;height:1.5pt" o:hralign="center" o:hrstd="t" o:hr="t" fillcolor="#a0a0a0" stroked="f"/>
        </w:pict>
      </w:r>
    </w:p>
    <w:p w14:paraId="597E9F28" w14:textId="77777777" w:rsidR="00576439" w:rsidRPr="00576439" w:rsidRDefault="00576439" w:rsidP="005764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76439">
        <w:rPr>
          <w:rFonts w:ascii="Times New Roman" w:eastAsia="Times New Roman" w:hAnsi="Times New Roman" w:cs="Times New Roman"/>
          <w:b/>
          <w:bCs/>
          <w:kern w:val="0"/>
          <w:sz w:val="24"/>
          <w:szCs w:val="24"/>
          <w:lang w:eastAsia="en-IN"/>
          <w14:ligatures w14:val="none"/>
        </w:rPr>
        <w:t>List of Figures</w:t>
      </w:r>
    </w:p>
    <w:p w14:paraId="69ACA40F" w14:textId="77777777" w:rsidR="00576439" w:rsidRPr="00576439" w:rsidRDefault="00576439" w:rsidP="0057643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Market Dynamics: Drivers and Restraints</w:t>
      </w:r>
    </w:p>
    <w:p w14:paraId="1F1ECE2F" w14:textId="77777777" w:rsidR="00576439" w:rsidRPr="00576439" w:rsidRDefault="00576439" w:rsidP="0057643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Regional Market Penetration Heatmap</w:t>
      </w:r>
    </w:p>
    <w:p w14:paraId="7BD8A8C7" w14:textId="77777777" w:rsidR="00576439" w:rsidRPr="00576439" w:rsidRDefault="00576439" w:rsidP="0057643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Competitive Positioning Matrix</w:t>
      </w:r>
    </w:p>
    <w:p w14:paraId="1962B871" w14:textId="38F575B7" w:rsidR="00FC77B6" w:rsidRPr="00576439" w:rsidRDefault="00576439" w:rsidP="0057643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6439">
        <w:rPr>
          <w:rFonts w:ascii="Times New Roman" w:eastAsia="Times New Roman" w:hAnsi="Times New Roman" w:cs="Times New Roman"/>
          <w:kern w:val="0"/>
          <w:sz w:val="24"/>
          <w:szCs w:val="24"/>
          <w:lang w:eastAsia="en-IN"/>
          <w14:ligatures w14:val="none"/>
        </w:rPr>
        <w:t>Forecast Growth Curve by Region and Segment</w:t>
      </w:r>
    </w:p>
    <w:sectPr w:rsidR="00FC77B6" w:rsidRPr="005764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C3B00"/>
    <w:multiLevelType w:val="multilevel"/>
    <w:tmpl w:val="715C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560CB"/>
    <w:multiLevelType w:val="multilevel"/>
    <w:tmpl w:val="31A8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811A9"/>
    <w:multiLevelType w:val="multilevel"/>
    <w:tmpl w:val="8C82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778FC"/>
    <w:multiLevelType w:val="multilevel"/>
    <w:tmpl w:val="48A8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F6F47"/>
    <w:multiLevelType w:val="multilevel"/>
    <w:tmpl w:val="6F18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76377"/>
    <w:multiLevelType w:val="multilevel"/>
    <w:tmpl w:val="0CB6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B6417"/>
    <w:multiLevelType w:val="multilevel"/>
    <w:tmpl w:val="045C9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0817C8"/>
    <w:multiLevelType w:val="multilevel"/>
    <w:tmpl w:val="EE10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D757A"/>
    <w:multiLevelType w:val="multilevel"/>
    <w:tmpl w:val="3216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F6512"/>
    <w:multiLevelType w:val="multilevel"/>
    <w:tmpl w:val="51D6E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97D9E"/>
    <w:multiLevelType w:val="multilevel"/>
    <w:tmpl w:val="F080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A0726"/>
    <w:multiLevelType w:val="multilevel"/>
    <w:tmpl w:val="BC92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609E1"/>
    <w:multiLevelType w:val="multilevel"/>
    <w:tmpl w:val="7040B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320DBA"/>
    <w:multiLevelType w:val="multilevel"/>
    <w:tmpl w:val="9828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609FE"/>
    <w:multiLevelType w:val="multilevel"/>
    <w:tmpl w:val="126E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C6800"/>
    <w:multiLevelType w:val="multilevel"/>
    <w:tmpl w:val="1FA2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010937"/>
    <w:multiLevelType w:val="multilevel"/>
    <w:tmpl w:val="518C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B76456"/>
    <w:multiLevelType w:val="multilevel"/>
    <w:tmpl w:val="0FD4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35529"/>
    <w:multiLevelType w:val="multilevel"/>
    <w:tmpl w:val="757CA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C2484"/>
    <w:multiLevelType w:val="multilevel"/>
    <w:tmpl w:val="2D6A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BE5A30"/>
    <w:multiLevelType w:val="multilevel"/>
    <w:tmpl w:val="3490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E73F3"/>
    <w:multiLevelType w:val="multilevel"/>
    <w:tmpl w:val="FF3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72E41"/>
    <w:multiLevelType w:val="multilevel"/>
    <w:tmpl w:val="72FA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5E46D4"/>
    <w:multiLevelType w:val="multilevel"/>
    <w:tmpl w:val="D022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51372E"/>
    <w:multiLevelType w:val="multilevel"/>
    <w:tmpl w:val="42E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E038F"/>
    <w:multiLevelType w:val="multilevel"/>
    <w:tmpl w:val="83D6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DE2CD7"/>
    <w:multiLevelType w:val="multilevel"/>
    <w:tmpl w:val="F206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B7550E"/>
    <w:multiLevelType w:val="multilevel"/>
    <w:tmpl w:val="8FC6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14443">
    <w:abstractNumId w:val="26"/>
  </w:num>
  <w:num w:numId="2" w16cid:durableId="621888408">
    <w:abstractNumId w:val="22"/>
  </w:num>
  <w:num w:numId="3" w16cid:durableId="64232182">
    <w:abstractNumId w:val="20"/>
  </w:num>
  <w:num w:numId="4" w16cid:durableId="1968048005">
    <w:abstractNumId w:val="27"/>
  </w:num>
  <w:num w:numId="5" w16cid:durableId="40596659">
    <w:abstractNumId w:val="11"/>
  </w:num>
  <w:num w:numId="6" w16cid:durableId="913776527">
    <w:abstractNumId w:val="0"/>
  </w:num>
  <w:num w:numId="7" w16cid:durableId="1154031460">
    <w:abstractNumId w:val="3"/>
  </w:num>
  <w:num w:numId="8" w16cid:durableId="1013268704">
    <w:abstractNumId w:val="24"/>
  </w:num>
  <w:num w:numId="9" w16cid:durableId="439178260">
    <w:abstractNumId w:val="4"/>
  </w:num>
  <w:num w:numId="10" w16cid:durableId="1843008435">
    <w:abstractNumId w:val="12"/>
  </w:num>
  <w:num w:numId="11" w16cid:durableId="628824893">
    <w:abstractNumId w:val="23"/>
  </w:num>
  <w:num w:numId="12" w16cid:durableId="687223510">
    <w:abstractNumId w:val="6"/>
  </w:num>
  <w:num w:numId="13" w16cid:durableId="136604535">
    <w:abstractNumId w:val="13"/>
  </w:num>
  <w:num w:numId="14" w16cid:durableId="1396973359">
    <w:abstractNumId w:val="25"/>
  </w:num>
  <w:num w:numId="15" w16cid:durableId="1358391770">
    <w:abstractNumId w:val="1"/>
  </w:num>
  <w:num w:numId="16" w16cid:durableId="1747918960">
    <w:abstractNumId w:val="8"/>
  </w:num>
  <w:num w:numId="17" w16cid:durableId="433330539">
    <w:abstractNumId w:val="2"/>
  </w:num>
  <w:num w:numId="18" w16cid:durableId="350960245">
    <w:abstractNumId w:val="16"/>
  </w:num>
  <w:num w:numId="19" w16cid:durableId="316425729">
    <w:abstractNumId w:val="18"/>
  </w:num>
  <w:num w:numId="20" w16cid:durableId="736902218">
    <w:abstractNumId w:val="21"/>
  </w:num>
  <w:num w:numId="21" w16cid:durableId="645547286">
    <w:abstractNumId w:val="5"/>
  </w:num>
  <w:num w:numId="22" w16cid:durableId="1096249997">
    <w:abstractNumId w:val="7"/>
  </w:num>
  <w:num w:numId="23" w16cid:durableId="2068987662">
    <w:abstractNumId w:val="17"/>
  </w:num>
  <w:num w:numId="24" w16cid:durableId="1538542027">
    <w:abstractNumId w:val="14"/>
  </w:num>
  <w:num w:numId="25" w16cid:durableId="678390655">
    <w:abstractNumId w:val="9"/>
  </w:num>
  <w:num w:numId="26" w16cid:durableId="1036465517">
    <w:abstractNumId w:val="10"/>
  </w:num>
  <w:num w:numId="27" w16cid:durableId="740717494">
    <w:abstractNumId w:val="15"/>
  </w:num>
  <w:num w:numId="28" w16cid:durableId="8924277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439"/>
    <w:rsid w:val="0013754B"/>
    <w:rsid w:val="00576439"/>
    <w:rsid w:val="006B05F1"/>
    <w:rsid w:val="0095754B"/>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47D21"/>
  <w15:chartTrackingRefBased/>
  <w15:docId w15:val="{580BD1CD-074F-4001-AE29-5CECCA47C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4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64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64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64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4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4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64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4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4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4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439"/>
    <w:rPr>
      <w:rFonts w:eastAsiaTheme="majorEastAsia" w:cstheme="majorBidi"/>
      <w:color w:val="272727" w:themeColor="text1" w:themeTint="D8"/>
    </w:rPr>
  </w:style>
  <w:style w:type="paragraph" w:styleId="Title">
    <w:name w:val="Title"/>
    <w:basedOn w:val="Normal"/>
    <w:next w:val="Normal"/>
    <w:link w:val="TitleChar"/>
    <w:uiPriority w:val="10"/>
    <w:qFormat/>
    <w:rsid w:val="00576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439"/>
    <w:pPr>
      <w:spacing w:before="160"/>
      <w:jc w:val="center"/>
    </w:pPr>
    <w:rPr>
      <w:i/>
      <w:iCs/>
      <w:color w:val="404040" w:themeColor="text1" w:themeTint="BF"/>
    </w:rPr>
  </w:style>
  <w:style w:type="character" w:customStyle="1" w:styleId="QuoteChar">
    <w:name w:val="Quote Char"/>
    <w:basedOn w:val="DefaultParagraphFont"/>
    <w:link w:val="Quote"/>
    <w:uiPriority w:val="29"/>
    <w:rsid w:val="00576439"/>
    <w:rPr>
      <w:i/>
      <w:iCs/>
      <w:color w:val="404040" w:themeColor="text1" w:themeTint="BF"/>
    </w:rPr>
  </w:style>
  <w:style w:type="paragraph" w:styleId="ListParagraph">
    <w:name w:val="List Paragraph"/>
    <w:basedOn w:val="Normal"/>
    <w:uiPriority w:val="34"/>
    <w:qFormat/>
    <w:rsid w:val="00576439"/>
    <w:pPr>
      <w:ind w:left="720"/>
      <w:contextualSpacing/>
    </w:pPr>
  </w:style>
  <w:style w:type="character" w:styleId="IntenseEmphasis">
    <w:name w:val="Intense Emphasis"/>
    <w:basedOn w:val="DefaultParagraphFont"/>
    <w:uiPriority w:val="21"/>
    <w:qFormat/>
    <w:rsid w:val="00576439"/>
    <w:rPr>
      <w:i/>
      <w:iCs/>
      <w:color w:val="2F5496" w:themeColor="accent1" w:themeShade="BF"/>
    </w:rPr>
  </w:style>
  <w:style w:type="paragraph" w:styleId="IntenseQuote">
    <w:name w:val="Intense Quote"/>
    <w:basedOn w:val="Normal"/>
    <w:next w:val="Normal"/>
    <w:link w:val="IntenseQuoteChar"/>
    <w:uiPriority w:val="30"/>
    <w:qFormat/>
    <w:rsid w:val="005764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439"/>
    <w:rPr>
      <w:i/>
      <w:iCs/>
      <w:color w:val="2F5496" w:themeColor="accent1" w:themeShade="BF"/>
    </w:rPr>
  </w:style>
  <w:style w:type="character" w:styleId="IntenseReference">
    <w:name w:val="Intense Reference"/>
    <w:basedOn w:val="DefaultParagraphFont"/>
    <w:uiPriority w:val="32"/>
    <w:qFormat/>
    <w:rsid w:val="00576439"/>
    <w:rPr>
      <w:b/>
      <w:bCs/>
      <w:smallCaps/>
      <w:color w:val="2F5496" w:themeColor="accent1" w:themeShade="BF"/>
      <w:spacing w:val="5"/>
    </w:rPr>
  </w:style>
  <w:style w:type="table" w:styleId="TableGrid">
    <w:name w:val="Table Grid"/>
    <w:basedOn w:val="TableNormal"/>
    <w:uiPriority w:val="39"/>
    <w:rsid w:val="005764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251831">
      <w:bodyDiv w:val="1"/>
      <w:marLeft w:val="0"/>
      <w:marRight w:val="0"/>
      <w:marTop w:val="0"/>
      <w:marBottom w:val="0"/>
      <w:divBdr>
        <w:top w:val="none" w:sz="0" w:space="0" w:color="auto"/>
        <w:left w:val="none" w:sz="0" w:space="0" w:color="auto"/>
        <w:bottom w:val="none" w:sz="0" w:space="0" w:color="auto"/>
        <w:right w:val="none" w:sz="0" w:space="0" w:color="auto"/>
      </w:divBdr>
    </w:div>
    <w:div w:id="1296106764">
      <w:bodyDiv w:val="1"/>
      <w:marLeft w:val="0"/>
      <w:marRight w:val="0"/>
      <w:marTop w:val="0"/>
      <w:marBottom w:val="0"/>
      <w:divBdr>
        <w:top w:val="none" w:sz="0" w:space="0" w:color="auto"/>
        <w:left w:val="none" w:sz="0" w:space="0" w:color="auto"/>
        <w:bottom w:val="none" w:sz="0" w:space="0" w:color="auto"/>
        <w:right w:val="none" w:sz="0" w:space="0" w:color="auto"/>
      </w:divBdr>
    </w:div>
    <w:div w:id="1383944914">
      <w:bodyDiv w:val="1"/>
      <w:marLeft w:val="0"/>
      <w:marRight w:val="0"/>
      <w:marTop w:val="0"/>
      <w:marBottom w:val="0"/>
      <w:divBdr>
        <w:top w:val="none" w:sz="0" w:space="0" w:color="auto"/>
        <w:left w:val="none" w:sz="0" w:space="0" w:color="auto"/>
        <w:bottom w:val="none" w:sz="0" w:space="0" w:color="auto"/>
        <w:right w:val="none" w:sz="0" w:space="0" w:color="auto"/>
      </w:divBdr>
    </w:div>
    <w:div w:id="1411856026">
      <w:bodyDiv w:val="1"/>
      <w:marLeft w:val="0"/>
      <w:marRight w:val="0"/>
      <w:marTop w:val="0"/>
      <w:marBottom w:val="0"/>
      <w:divBdr>
        <w:top w:val="none" w:sz="0" w:space="0" w:color="auto"/>
        <w:left w:val="none" w:sz="0" w:space="0" w:color="auto"/>
        <w:bottom w:val="none" w:sz="0" w:space="0" w:color="auto"/>
        <w:right w:val="none" w:sz="0" w:space="0" w:color="auto"/>
      </w:divBdr>
    </w:div>
    <w:div w:id="1419793860">
      <w:bodyDiv w:val="1"/>
      <w:marLeft w:val="0"/>
      <w:marRight w:val="0"/>
      <w:marTop w:val="0"/>
      <w:marBottom w:val="0"/>
      <w:divBdr>
        <w:top w:val="none" w:sz="0" w:space="0" w:color="auto"/>
        <w:left w:val="none" w:sz="0" w:space="0" w:color="auto"/>
        <w:bottom w:val="none" w:sz="0" w:space="0" w:color="auto"/>
        <w:right w:val="none" w:sz="0" w:space="0" w:color="auto"/>
      </w:divBdr>
      <w:divsChild>
        <w:div w:id="970669448">
          <w:marLeft w:val="0"/>
          <w:marRight w:val="0"/>
          <w:marTop w:val="0"/>
          <w:marBottom w:val="0"/>
          <w:divBdr>
            <w:top w:val="none" w:sz="0" w:space="0" w:color="auto"/>
            <w:left w:val="none" w:sz="0" w:space="0" w:color="auto"/>
            <w:bottom w:val="none" w:sz="0" w:space="0" w:color="auto"/>
            <w:right w:val="none" w:sz="0" w:space="0" w:color="auto"/>
          </w:divBdr>
          <w:divsChild>
            <w:div w:id="1569615120">
              <w:marLeft w:val="0"/>
              <w:marRight w:val="0"/>
              <w:marTop w:val="0"/>
              <w:marBottom w:val="0"/>
              <w:divBdr>
                <w:top w:val="none" w:sz="0" w:space="0" w:color="auto"/>
                <w:left w:val="none" w:sz="0" w:space="0" w:color="auto"/>
                <w:bottom w:val="none" w:sz="0" w:space="0" w:color="auto"/>
                <w:right w:val="none" w:sz="0" w:space="0" w:color="auto"/>
              </w:divBdr>
            </w:div>
          </w:divsChild>
        </w:div>
        <w:div w:id="1964533494">
          <w:marLeft w:val="0"/>
          <w:marRight w:val="0"/>
          <w:marTop w:val="0"/>
          <w:marBottom w:val="0"/>
          <w:divBdr>
            <w:top w:val="none" w:sz="0" w:space="0" w:color="auto"/>
            <w:left w:val="none" w:sz="0" w:space="0" w:color="auto"/>
            <w:bottom w:val="none" w:sz="0" w:space="0" w:color="auto"/>
            <w:right w:val="none" w:sz="0" w:space="0" w:color="auto"/>
          </w:divBdr>
          <w:divsChild>
            <w:div w:id="840775094">
              <w:marLeft w:val="0"/>
              <w:marRight w:val="0"/>
              <w:marTop w:val="0"/>
              <w:marBottom w:val="0"/>
              <w:divBdr>
                <w:top w:val="none" w:sz="0" w:space="0" w:color="auto"/>
                <w:left w:val="none" w:sz="0" w:space="0" w:color="auto"/>
                <w:bottom w:val="none" w:sz="0" w:space="0" w:color="auto"/>
                <w:right w:val="none" w:sz="0" w:space="0" w:color="auto"/>
              </w:divBdr>
            </w:div>
            <w:div w:id="2054382456">
              <w:marLeft w:val="0"/>
              <w:marRight w:val="0"/>
              <w:marTop w:val="0"/>
              <w:marBottom w:val="0"/>
              <w:divBdr>
                <w:top w:val="none" w:sz="0" w:space="0" w:color="auto"/>
                <w:left w:val="none" w:sz="0" w:space="0" w:color="auto"/>
                <w:bottom w:val="none" w:sz="0" w:space="0" w:color="auto"/>
                <w:right w:val="none" w:sz="0" w:space="0" w:color="auto"/>
              </w:divBdr>
              <w:divsChild>
                <w:div w:id="1621646883">
                  <w:marLeft w:val="0"/>
                  <w:marRight w:val="0"/>
                  <w:marTop w:val="0"/>
                  <w:marBottom w:val="0"/>
                  <w:divBdr>
                    <w:top w:val="none" w:sz="0" w:space="0" w:color="auto"/>
                    <w:left w:val="none" w:sz="0" w:space="0" w:color="auto"/>
                    <w:bottom w:val="none" w:sz="0" w:space="0" w:color="auto"/>
                    <w:right w:val="none" w:sz="0" w:space="0" w:color="auto"/>
                  </w:divBdr>
                  <w:divsChild>
                    <w:div w:id="52667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78827">
              <w:marLeft w:val="0"/>
              <w:marRight w:val="0"/>
              <w:marTop w:val="0"/>
              <w:marBottom w:val="0"/>
              <w:divBdr>
                <w:top w:val="none" w:sz="0" w:space="0" w:color="auto"/>
                <w:left w:val="none" w:sz="0" w:space="0" w:color="auto"/>
                <w:bottom w:val="none" w:sz="0" w:space="0" w:color="auto"/>
                <w:right w:val="none" w:sz="0" w:space="0" w:color="auto"/>
              </w:divBdr>
            </w:div>
          </w:divsChild>
        </w:div>
        <w:div w:id="1273247526">
          <w:marLeft w:val="0"/>
          <w:marRight w:val="0"/>
          <w:marTop w:val="0"/>
          <w:marBottom w:val="0"/>
          <w:divBdr>
            <w:top w:val="none" w:sz="0" w:space="0" w:color="auto"/>
            <w:left w:val="none" w:sz="0" w:space="0" w:color="auto"/>
            <w:bottom w:val="none" w:sz="0" w:space="0" w:color="auto"/>
            <w:right w:val="none" w:sz="0" w:space="0" w:color="auto"/>
          </w:divBdr>
          <w:divsChild>
            <w:div w:id="87242278">
              <w:marLeft w:val="0"/>
              <w:marRight w:val="0"/>
              <w:marTop w:val="0"/>
              <w:marBottom w:val="0"/>
              <w:divBdr>
                <w:top w:val="none" w:sz="0" w:space="0" w:color="auto"/>
                <w:left w:val="none" w:sz="0" w:space="0" w:color="auto"/>
                <w:bottom w:val="none" w:sz="0" w:space="0" w:color="auto"/>
                <w:right w:val="none" w:sz="0" w:space="0" w:color="auto"/>
              </w:divBdr>
            </w:div>
            <w:div w:id="1834026891">
              <w:marLeft w:val="0"/>
              <w:marRight w:val="0"/>
              <w:marTop w:val="0"/>
              <w:marBottom w:val="0"/>
              <w:divBdr>
                <w:top w:val="none" w:sz="0" w:space="0" w:color="auto"/>
                <w:left w:val="none" w:sz="0" w:space="0" w:color="auto"/>
                <w:bottom w:val="none" w:sz="0" w:space="0" w:color="auto"/>
                <w:right w:val="none" w:sz="0" w:space="0" w:color="auto"/>
              </w:divBdr>
              <w:divsChild>
                <w:div w:id="1806121734">
                  <w:marLeft w:val="0"/>
                  <w:marRight w:val="0"/>
                  <w:marTop w:val="0"/>
                  <w:marBottom w:val="0"/>
                  <w:divBdr>
                    <w:top w:val="none" w:sz="0" w:space="0" w:color="auto"/>
                    <w:left w:val="none" w:sz="0" w:space="0" w:color="auto"/>
                    <w:bottom w:val="none" w:sz="0" w:space="0" w:color="auto"/>
                    <w:right w:val="none" w:sz="0" w:space="0" w:color="auto"/>
                  </w:divBdr>
                  <w:divsChild>
                    <w:div w:id="174961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41599">
      <w:bodyDiv w:val="1"/>
      <w:marLeft w:val="0"/>
      <w:marRight w:val="0"/>
      <w:marTop w:val="0"/>
      <w:marBottom w:val="0"/>
      <w:divBdr>
        <w:top w:val="none" w:sz="0" w:space="0" w:color="auto"/>
        <w:left w:val="none" w:sz="0" w:space="0" w:color="auto"/>
        <w:bottom w:val="none" w:sz="0" w:space="0" w:color="auto"/>
        <w:right w:val="none" w:sz="0" w:space="0" w:color="auto"/>
      </w:divBdr>
    </w:div>
    <w:div w:id="1793862522">
      <w:bodyDiv w:val="1"/>
      <w:marLeft w:val="0"/>
      <w:marRight w:val="0"/>
      <w:marTop w:val="0"/>
      <w:marBottom w:val="0"/>
      <w:divBdr>
        <w:top w:val="none" w:sz="0" w:space="0" w:color="auto"/>
        <w:left w:val="none" w:sz="0" w:space="0" w:color="auto"/>
        <w:bottom w:val="none" w:sz="0" w:space="0" w:color="auto"/>
        <w:right w:val="none" w:sz="0" w:space="0" w:color="auto"/>
      </w:divBdr>
    </w:div>
    <w:div w:id="1955673533">
      <w:bodyDiv w:val="1"/>
      <w:marLeft w:val="0"/>
      <w:marRight w:val="0"/>
      <w:marTop w:val="0"/>
      <w:marBottom w:val="0"/>
      <w:divBdr>
        <w:top w:val="none" w:sz="0" w:space="0" w:color="auto"/>
        <w:left w:val="none" w:sz="0" w:space="0" w:color="auto"/>
        <w:bottom w:val="none" w:sz="0" w:space="0" w:color="auto"/>
        <w:right w:val="none" w:sz="0" w:space="0" w:color="auto"/>
      </w:divBdr>
    </w:div>
    <w:div w:id="2071690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4559</Words>
  <Characters>25992</Characters>
  <Application>Microsoft Office Word</Application>
  <DocSecurity>0</DocSecurity>
  <Lines>216</Lines>
  <Paragraphs>60</Paragraphs>
  <ScaleCrop>false</ScaleCrop>
  <Company/>
  <LinksUpToDate>false</LinksUpToDate>
  <CharactersWithSpaces>30491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2025-06-26T11:58:00Z</dcterms:created>
  <dcterms:modified xsi:type="dcterms:W3CDTF">2025-06-26T12:08:00Z</dcterms:modified>
</cp:coreProperties>
</file>