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A7306" w14:textId="77777777" w:rsidR="00603793" w:rsidRPr="00603793" w:rsidRDefault="00603793" w:rsidP="006037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3793">
        <w:rPr>
          <w:rFonts w:ascii="Times New Roman" w:eastAsia="Times New Roman" w:hAnsi="Times New Roman" w:cs="Times New Roman"/>
          <w:b/>
          <w:bCs/>
          <w:kern w:val="0"/>
          <w:sz w:val="36"/>
          <w:szCs w:val="36"/>
          <w:lang w:eastAsia="en-IN"/>
          <w14:ligatures w14:val="none"/>
        </w:rPr>
        <w:t>1. Introduction and Strategic Context</w:t>
      </w:r>
    </w:p>
    <w:p w14:paraId="796B7C60" w14:textId="43AF07F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The </w:t>
      </w:r>
      <w:r w:rsidRPr="00603793">
        <w:rPr>
          <w:rFonts w:ascii="Times New Roman" w:eastAsia="Times New Roman" w:hAnsi="Times New Roman" w:cs="Times New Roman"/>
          <w:b/>
          <w:bCs/>
          <w:kern w:val="0"/>
          <w:sz w:val="24"/>
          <w:szCs w:val="24"/>
          <w:lang w:eastAsia="en-IN"/>
          <w14:ligatures w14:val="none"/>
        </w:rPr>
        <w:t xml:space="preserve">Global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t xml:space="preserve"> will witness a strong CAGR of </w:t>
      </w:r>
      <w:r>
        <w:rPr>
          <w:rFonts w:ascii="Times New Roman" w:eastAsia="Times New Roman" w:hAnsi="Times New Roman" w:cs="Times New Roman"/>
          <w:b/>
          <w:bCs/>
          <w:kern w:val="0"/>
          <w:sz w:val="24"/>
          <w:szCs w:val="24"/>
          <w:lang w:eastAsia="en-IN"/>
          <w14:ligatures w14:val="none"/>
        </w:rPr>
        <w:t>7.3</w:t>
      </w:r>
      <w:r w:rsidRPr="00603793">
        <w:rPr>
          <w:rFonts w:ascii="Times New Roman" w:eastAsia="Times New Roman" w:hAnsi="Times New Roman" w:cs="Times New Roman"/>
          <w:b/>
          <w:bCs/>
          <w:kern w:val="0"/>
          <w:sz w:val="24"/>
          <w:szCs w:val="24"/>
          <w:lang w:eastAsia="en-IN"/>
          <w14:ligatures w14:val="none"/>
        </w:rPr>
        <w:t>%</w:t>
      </w:r>
      <w:r w:rsidRPr="00603793">
        <w:rPr>
          <w:rFonts w:ascii="Times New Roman" w:eastAsia="Times New Roman" w:hAnsi="Times New Roman" w:cs="Times New Roman"/>
          <w:kern w:val="0"/>
          <w:sz w:val="24"/>
          <w:szCs w:val="24"/>
          <w:lang w:eastAsia="en-IN"/>
          <w14:ligatures w14:val="none"/>
        </w:rPr>
        <w:t xml:space="preserve">, valued at </w:t>
      </w:r>
      <w:r w:rsidRPr="00603793">
        <w:rPr>
          <w:rFonts w:ascii="Times New Roman" w:eastAsia="Times New Roman" w:hAnsi="Times New Roman" w:cs="Times New Roman"/>
          <w:b/>
          <w:bCs/>
          <w:kern w:val="0"/>
          <w:sz w:val="24"/>
          <w:szCs w:val="24"/>
          <w:lang w:eastAsia="en-IN"/>
          <w14:ligatures w14:val="none"/>
        </w:rPr>
        <w:t>$1.02 billion in 2024</w:t>
      </w:r>
      <w:r w:rsidRPr="00603793">
        <w:rPr>
          <w:rFonts w:ascii="Times New Roman" w:eastAsia="Times New Roman" w:hAnsi="Times New Roman" w:cs="Times New Roman"/>
          <w:kern w:val="0"/>
          <w:sz w:val="24"/>
          <w:szCs w:val="24"/>
          <w:lang w:eastAsia="en-IN"/>
          <w14:ligatures w14:val="none"/>
        </w:rPr>
        <w:t xml:space="preserve">, and is expected to appreciate and reach </w:t>
      </w:r>
      <w:r w:rsidRPr="00603793">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t>1.55</w:t>
      </w:r>
      <w:r w:rsidRPr="00603793">
        <w:rPr>
          <w:rFonts w:ascii="Times New Roman" w:eastAsia="Times New Roman" w:hAnsi="Times New Roman" w:cs="Times New Roman"/>
          <w:b/>
          <w:bCs/>
          <w:kern w:val="0"/>
          <w:sz w:val="24"/>
          <w:szCs w:val="24"/>
          <w:lang w:eastAsia="en-IN"/>
          <w14:ligatures w14:val="none"/>
        </w:rPr>
        <w:t xml:space="preserve"> billion by 2030</w:t>
      </w:r>
      <w:r w:rsidRPr="00603793">
        <w:rPr>
          <w:rFonts w:ascii="Times New Roman" w:eastAsia="Times New Roman" w:hAnsi="Times New Roman" w:cs="Times New Roman"/>
          <w:kern w:val="0"/>
          <w:sz w:val="24"/>
          <w:szCs w:val="24"/>
          <w:lang w:eastAsia="en-IN"/>
          <w14:ligatures w14:val="none"/>
        </w:rPr>
        <w:t>, confirms Strategic Market Research.</w:t>
      </w:r>
    </w:p>
    <w:p w14:paraId="2B8F6EDB"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 devices are used to measure the proportion of red blood cells (RBCs) in blood, a crucial diagnostic parameter in assessing conditions such as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polycythemia</w:t>
      </w:r>
      <w:proofErr w:type="spellEnd"/>
      <w:r w:rsidRPr="00603793">
        <w:rPr>
          <w:rFonts w:ascii="Times New Roman" w:eastAsia="Times New Roman" w:hAnsi="Times New Roman" w:cs="Times New Roman"/>
          <w:kern w:val="0"/>
          <w:sz w:val="24"/>
          <w:szCs w:val="24"/>
          <w:lang w:eastAsia="en-IN"/>
          <w14:ligatures w14:val="none"/>
        </w:rPr>
        <w:t xml:space="preserve">, dehydration, and chronic disease management. These devices are widely deployed in clinical labs, emergency rooms, operating </w:t>
      </w:r>
      <w:proofErr w:type="spellStart"/>
      <w:r w:rsidRPr="00603793">
        <w:rPr>
          <w:rFonts w:ascii="Times New Roman" w:eastAsia="Times New Roman" w:hAnsi="Times New Roman" w:cs="Times New Roman"/>
          <w:kern w:val="0"/>
          <w:sz w:val="24"/>
          <w:szCs w:val="24"/>
          <w:lang w:eastAsia="en-IN"/>
          <w14:ligatures w14:val="none"/>
        </w:rPr>
        <w:t>theaters</w:t>
      </w:r>
      <w:proofErr w:type="spellEnd"/>
      <w:r w:rsidRPr="00603793">
        <w:rPr>
          <w:rFonts w:ascii="Times New Roman" w:eastAsia="Times New Roman" w:hAnsi="Times New Roman" w:cs="Times New Roman"/>
          <w:kern w:val="0"/>
          <w:sz w:val="24"/>
          <w:szCs w:val="24"/>
          <w:lang w:eastAsia="en-IN"/>
          <w14:ligatures w14:val="none"/>
        </w:rPr>
        <w:t>, and increasingly in point-of-care (POC) environments, driven by the need for rapid, accurate, and minimally invasive diagnostics.</w:t>
      </w:r>
    </w:p>
    <w:p w14:paraId="389C8454"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The strategic relevance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 devices is intensifying in the wake of rising global disease burdens. According to the World Health Organization,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affects over </w:t>
      </w:r>
      <w:r w:rsidRPr="00603793">
        <w:rPr>
          <w:rFonts w:ascii="Times New Roman" w:eastAsia="Times New Roman" w:hAnsi="Times New Roman" w:cs="Times New Roman"/>
          <w:b/>
          <w:bCs/>
          <w:kern w:val="0"/>
          <w:sz w:val="24"/>
          <w:szCs w:val="24"/>
          <w:lang w:eastAsia="en-IN"/>
          <w14:ligatures w14:val="none"/>
        </w:rPr>
        <w:t>1.6 billion people worldwide</w:t>
      </w:r>
      <w:r w:rsidRPr="00603793">
        <w:rPr>
          <w:rFonts w:ascii="Times New Roman" w:eastAsia="Times New Roman" w:hAnsi="Times New Roman" w:cs="Times New Roman"/>
          <w:kern w:val="0"/>
          <w:sz w:val="24"/>
          <w:szCs w:val="24"/>
          <w:lang w:eastAsia="en-IN"/>
          <w14:ligatures w14:val="none"/>
        </w:rPr>
        <w:t xml:space="preserve">, many of whom reside in low- and middle-income countries. Chronic kidney disease, chemotherapy-induced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and bleeding disorders also contribute to the growing demand for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Additionally, ongoing global health initiatives aimed at maternal and child health have made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screening a cornerstone diagnostic test in public health programs.</w:t>
      </w:r>
    </w:p>
    <w:p w14:paraId="678D49E7"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Technological advancements, such as portable microcentrifugation systems and automated capillary blood testing, are revolutionizing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monitoring by enabling </w:t>
      </w:r>
      <w:r w:rsidRPr="00603793">
        <w:rPr>
          <w:rFonts w:ascii="Times New Roman" w:eastAsia="Times New Roman" w:hAnsi="Times New Roman" w:cs="Times New Roman"/>
          <w:b/>
          <w:bCs/>
          <w:kern w:val="0"/>
          <w:sz w:val="24"/>
          <w:szCs w:val="24"/>
          <w:lang w:eastAsia="en-IN"/>
          <w14:ligatures w14:val="none"/>
        </w:rPr>
        <w:t>point-of-care diagnostics</w:t>
      </w:r>
      <w:r w:rsidRPr="00603793">
        <w:rPr>
          <w:rFonts w:ascii="Times New Roman" w:eastAsia="Times New Roman" w:hAnsi="Times New Roman" w:cs="Times New Roman"/>
          <w:kern w:val="0"/>
          <w:sz w:val="24"/>
          <w:szCs w:val="24"/>
          <w:lang w:eastAsia="en-IN"/>
          <w14:ligatures w14:val="none"/>
        </w:rPr>
        <w:t xml:space="preserve">, especially in rural and under-resourced settings. Meanwhile, the integration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into </w:t>
      </w:r>
      <w:r w:rsidRPr="00603793">
        <w:rPr>
          <w:rFonts w:ascii="Times New Roman" w:eastAsia="Times New Roman" w:hAnsi="Times New Roman" w:cs="Times New Roman"/>
          <w:b/>
          <w:bCs/>
          <w:kern w:val="0"/>
          <w:sz w:val="24"/>
          <w:szCs w:val="24"/>
          <w:lang w:eastAsia="en-IN"/>
          <w14:ligatures w14:val="none"/>
        </w:rPr>
        <w:t xml:space="preserve">multi-parameter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is streamlining workflow efficiencies in clinical diagnostics, especially in hospital and critical care environments.</w:t>
      </w:r>
    </w:p>
    <w:p w14:paraId="32591662"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Furthermore, regulatory developments play a crucial role. Global harmonization of diagnostic standards and the increasing emphasis on decentralized testing by regulatory bodies such as the FDA and EMA are enabling faster market access for new devices. In parallel, funding for diagnostic infrastructure from institutions such as the Gates Foundation and the Global Fund continues to improve testing accessibility in underserved regions.</w:t>
      </w:r>
    </w:p>
    <w:p w14:paraId="1EBC83EC"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Key stakeholders driving the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 devices market include:</w:t>
      </w:r>
    </w:p>
    <w:p w14:paraId="411DB1CD" w14:textId="77777777" w:rsidR="00603793" w:rsidRPr="00603793" w:rsidRDefault="00603793" w:rsidP="0060379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Original Equipment Manufacturers (OEMs)</w:t>
      </w:r>
      <w:r w:rsidRPr="00603793">
        <w:rPr>
          <w:rFonts w:ascii="Times New Roman" w:eastAsia="Times New Roman" w:hAnsi="Times New Roman" w:cs="Times New Roman"/>
          <w:kern w:val="0"/>
          <w:sz w:val="24"/>
          <w:szCs w:val="24"/>
          <w:lang w:eastAsia="en-IN"/>
          <w14:ligatures w14:val="none"/>
        </w:rPr>
        <w:t xml:space="preserve"> specializing in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and POC devices,</w:t>
      </w:r>
    </w:p>
    <w:p w14:paraId="2B3AE0BD" w14:textId="77777777" w:rsidR="00603793" w:rsidRPr="00603793" w:rsidRDefault="00603793" w:rsidP="0060379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Hospitals and diagnostic laboratories</w:t>
      </w:r>
      <w:r w:rsidRPr="00603793">
        <w:rPr>
          <w:rFonts w:ascii="Times New Roman" w:eastAsia="Times New Roman" w:hAnsi="Times New Roman" w:cs="Times New Roman"/>
          <w:kern w:val="0"/>
          <w:sz w:val="24"/>
          <w:szCs w:val="24"/>
          <w:lang w:eastAsia="en-IN"/>
          <w14:ligatures w14:val="none"/>
        </w:rPr>
        <w:t xml:space="preserve"> seeking high-throughput, rapid diagnostics,</w:t>
      </w:r>
    </w:p>
    <w:p w14:paraId="0CCC6F48" w14:textId="77777777" w:rsidR="00603793" w:rsidRPr="00603793" w:rsidRDefault="00603793" w:rsidP="0060379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Public health agencies and global health NGOs</w:t>
      </w:r>
      <w:r w:rsidRPr="00603793">
        <w:rPr>
          <w:rFonts w:ascii="Times New Roman" w:eastAsia="Times New Roman" w:hAnsi="Times New Roman" w:cs="Times New Roman"/>
          <w:kern w:val="0"/>
          <w:sz w:val="24"/>
          <w:szCs w:val="24"/>
          <w:lang w:eastAsia="en-IN"/>
          <w14:ligatures w14:val="none"/>
        </w:rPr>
        <w:t xml:space="preserve"> promoting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screening and maternal health,</w:t>
      </w:r>
    </w:p>
    <w:p w14:paraId="19D5CE9D" w14:textId="77777777" w:rsidR="00603793" w:rsidRPr="00603793" w:rsidRDefault="00603793" w:rsidP="0060379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Private and institutional investors</w:t>
      </w:r>
      <w:r w:rsidRPr="00603793">
        <w:rPr>
          <w:rFonts w:ascii="Times New Roman" w:eastAsia="Times New Roman" w:hAnsi="Times New Roman" w:cs="Times New Roman"/>
          <w:kern w:val="0"/>
          <w:sz w:val="24"/>
          <w:szCs w:val="24"/>
          <w:lang w:eastAsia="en-IN"/>
          <w14:ligatures w14:val="none"/>
        </w:rPr>
        <w:t xml:space="preserve"> funding innovation in compact and digital diagnostics.</w:t>
      </w:r>
    </w:p>
    <w:p w14:paraId="3A640C04"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i/>
          <w:iCs/>
          <w:kern w:val="0"/>
          <w:sz w:val="24"/>
          <w:szCs w:val="24"/>
          <w:lang w:eastAsia="en-IN"/>
          <w14:ligatures w14:val="none"/>
        </w:rPr>
        <w:t>The market’s future lies at the intersection of affordability, portability, and diagnostic accuracy — creating vast opportunities for disruptive entrants and established players alike.</w:t>
      </w:r>
    </w:p>
    <w:p w14:paraId="56285E4C" w14:textId="77777777" w:rsidR="00603793" w:rsidRPr="00603793" w:rsidRDefault="00603793" w:rsidP="006037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3793">
        <w:rPr>
          <w:rFonts w:ascii="Times New Roman" w:eastAsia="Times New Roman" w:hAnsi="Times New Roman" w:cs="Times New Roman"/>
          <w:b/>
          <w:bCs/>
          <w:kern w:val="0"/>
          <w:sz w:val="36"/>
          <w:szCs w:val="36"/>
          <w:lang w:eastAsia="en-IN"/>
          <w14:ligatures w14:val="none"/>
        </w:rPr>
        <w:t>2. Market Segmentation and Forecast Scope</w:t>
      </w:r>
    </w:p>
    <w:p w14:paraId="65B665B2"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lastRenderedPageBreak/>
        <w:t xml:space="preserve">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t xml:space="preserve"> is segmented based on </w:t>
      </w:r>
      <w:r w:rsidRPr="00603793">
        <w:rPr>
          <w:rFonts w:ascii="Times New Roman" w:eastAsia="Times New Roman" w:hAnsi="Times New Roman" w:cs="Times New Roman"/>
          <w:b/>
          <w:bCs/>
          <w:kern w:val="0"/>
          <w:sz w:val="24"/>
          <w:szCs w:val="24"/>
          <w:lang w:eastAsia="en-IN"/>
          <w14:ligatures w14:val="none"/>
        </w:rPr>
        <w:t>product type</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technology</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end-user</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region</w:t>
      </w:r>
      <w:r w:rsidRPr="00603793">
        <w:rPr>
          <w:rFonts w:ascii="Times New Roman" w:eastAsia="Times New Roman" w:hAnsi="Times New Roman" w:cs="Times New Roman"/>
          <w:kern w:val="0"/>
          <w:sz w:val="24"/>
          <w:szCs w:val="24"/>
          <w:lang w:eastAsia="en-IN"/>
          <w14:ligatures w14:val="none"/>
        </w:rPr>
        <w:t>, enabling a multidimensional view of demand dynamics and strategic growth opportunities through 2030.</w:t>
      </w:r>
    </w:p>
    <w:p w14:paraId="21684092"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By Product Type</w:t>
      </w:r>
    </w:p>
    <w:p w14:paraId="3781F1E3" w14:textId="77777777" w:rsidR="00603793" w:rsidRPr="00603793" w:rsidRDefault="00603793" w:rsidP="0060379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Automated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p>
    <w:p w14:paraId="0F296AEF" w14:textId="77777777" w:rsidR="00603793" w:rsidRPr="00603793" w:rsidRDefault="00603793" w:rsidP="0060379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Point-of-Care (POC)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Devices</w:t>
      </w:r>
    </w:p>
    <w:p w14:paraId="42F801A8" w14:textId="77777777" w:rsidR="00603793" w:rsidRPr="00603793" w:rsidRDefault="00603793" w:rsidP="0060379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Microhematocrit Centrifuges</w:t>
      </w:r>
    </w:p>
    <w:p w14:paraId="3F6451AA"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Automated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dominate the market in 2024, accounting for approximately </w:t>
      </w:r>
      <w:r w:rsidRPr="00603793">
        <w:rPr>
          <w:rFonts w:ascii="Times New Roman" w:eastAsia="Times New Roman" w:hAnsi="Times New Roman" w:cs="Times New Roman"/>
          <w:b/>
          <w:bCs/>
          <w:kern w:val="0"/>
          <w:sz w:val="24"/>
          <w:szCs w:val="24"/>
          <w:lang w:eastAsia="en-IN"/>
          <w14:ligatures w14:val="none"/>
        </w:rPr>
        <w:t>46.3%</w:t>
      </w:r>
      <w:r w:rsidRPr="00603793">
        <w:rPr>
          <w:rFonts w:ascii="Times New Roman" w:eastAsia="Times New Roman" w:hAnsi="Times New Roman" w:cs="Times New Roman"/>
          <w:kern w:val="0"/>
          <w:sz w:val="24"/>
          <w:szCs w:val="24"/>
          <w:lang w:eastAsia="en-IN"/>
          <w14:ligatures w14:val="none"/>
        </w:rPr>
        <w:t xml:space="preserve"> of global revenue, due to their integration into comprehensive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used in high-volume hospital laboratories. However, </w:t>
      </w:r>
      <w:r w:rsidRPr="00603793">
        <w:rPr>
          <w:rFonts w:ascii="Times New Roman" w:eastAsia="Times New Roman" w:hAnsi="Times New Roman" w:cs="Times New Roman"/>
          <w:b/>
          <w:bCs/>
          <w:kern w:val="0"/>
          <w:sz w:val="24"/>
          <w:szCs w:val="24"/>
          <w:lang w:eastAsia="en-IN"/>
          <w14:ligatures w14:val="none"/>
        </w:rPr>
        <w:t xml:space="preserve">POC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devices</w:t>
      </w:r>
      <w:r w:rsidRPr="00603793">
        <w:rPr>
          <w:rFonts w:ascii="Times New Roman" w:eastAsia="Times New Roman" w:hAnsi="Times New Roman" w:cs="Times New Roman"/>
          <w:kern w:val="0"/>
          <w:sz w:val="24"/>
          <w:szCs w:val="24"/>
          <w:lang w:eastAsia="en-IN"/>
          <w14:ligatures w14:val="none"/>
        </w:rPr>
        <w:t xml:space="preserve"> are projected to be the fastest-growing segment, </w:t>
      </w:r>
      <w:proofErr w:type="spellStart"/>
      <w:r w:rsidRPr="00603793">
        <w:rPr>
          <w:rFonts w:ascii="Times New Roman" w:eastAsia="Times New Roman" w:hAnsi="Times New Roman" w:cs="Times New Roman"/>
          <w:kern w:val="0"/>
          <w:sz w:val="24"/>
          <w:szCs w:val="24"/>
          <w:lang w:eastAsia="en-IN"/>
          <w14:ligatures w14:val="none"/>
        </w:rPr>
        <w:t>fueled</w:t>
      </w:r>
      <w:proofErr w:type="spellEnd"/>
      <w:r w:rsidRPr="00603793">
        <w:rPr>
          <w:rFonts w:ascii="Times New Roman" w:eastAsia="Times New Roman" w:hAnsi="Times New Roman" w:cs="Times New Roman"/>
          <w:kern w:val="0"/>
          <w:sz w:val="24"/>
          <w:szCs w:val="24"/>
          <w:lang w:eastAsia="en-IN"/>
          <w14:ligatures w14:val="none"/>
        </w:rPr>
        <w:t xml:space="preserve"> by the need for decentralized testing, especially in rural healthcare settings and emergency departments.</w:t>
      </w:r>
    </w:p>
    <w:p w14:paraId="069DB31D"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i/>
          <w:iCs/>
          <w:kern w:val="0"/>
          <w:sz w:val="24"/>
          <w:szCs w:val="24"/>
          <w:lang w:eastAsia="en-IN"/>
          <w14:ligatures w14:val="none"/>
        </w:rPr>
        <w:t xml:space="preserve">The shift from lab-based testing to portable diagnostics is reshaping device adoption patterns, making POC </w:t>
      </w:r>
      <w:proofErr w:type="spellStart"/>
      <w:r w:rsidRPr="00603793">
        <w:rPr>
          <w:rFonts w:ascii="Times New Roman" w:eastAsia="Times New Roman" w:hAnsi="Times New Roman" w:cs="Times New Roman"/>
          <w:i/>
          <w:iCs/>
          <w:kern w:val="0"/>
          <w:sz w:val="24"/>
          <w:szCs w:val="24"/>
          <w:lang w:eastAsia="en-IN"/>
          <w14:ligatures w14:val="none"/>
        </w:rPr>
        <w:t>hematocrit</w:t>
      </w:r>
      <w:proofErr w:type="spellEnd"/>
      <w:r w:rsidRPr="00603793">
        <w:rPr>
          <w:rFonts w:ascii="Times New Roman" w:eastAsia="Times New Roman" w:hAnsi="Times New Roman" w:cs="Times New Roman"/>
          <w:i/>
          <w:iCs/>
          <w:kern w:val="0"/>
          <w:sz w:val="24"/>
          <w:szCs w:val="24"/>
          <w:lang w:eastAsia="en-IN"/>
          <w14:ligatures w14:val="none"/>
        </w:rPr>
        <w:t xml:space="preserve"> testing a strategic focus for OEMs targeting emerging economies and remote clinical setups.</w:t>
      </w:r>
    </w:p>
    <w:p w14:paraId="6AED1688"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By Technology</w:t>
      </w:r>
    </w:p>
    <w:p w14:paraId="248645AF" w14:textId="77777777" w:rsidR="00603793" w:rsidRPr="00603793" w:rsidRDefault="00603793" w:rsidP="0060379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Centrifugation-Based Devices</w:t>
      </w:r>
    </w:p>
    <w:p w14:paraId="4E2C222A" w14:textId="77777777" w:rsidR="00603793" w:rsidRPr="00603793" w:rsidRDefault="00603793" w:rsidP="0060379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Conductivity-Based Devices</w:t>
      </w:r>
    </w:p>
    <w:p w14:paraId="0E278C10" w14:textId="77777777" w:rsidR="00603793" w:rsidRPr="00603793" w:rsidRDefault="00603793" w:rsidP="0060379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Optical Detection Devices</w:t>
      </w:r>
    </w:p>
    <w:p w14:paraId="1E34FD62"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While </w:t>
      </w:r>
      <w:r w:rsidRPr="00603793">
        <w:rPr>
          <w:rFonts w:ascii="Times New Roman" w:eastAsia="Times New Roman" w:hAnsi="Times New Roman" w:cs="Times New Roman"/>
          <w:b/>
          <w:bCs/>
          <w:kern w:val="0"/>
          <w:sz w:val="24"/>
          <w:szCs w:val="24"/>
          <w:lang w:eastAsia="en-IN"/>
          <w14:ligatures w14:val="none"/>
        </w:rPr>
        <w:t xml:space="preserve">centrifugation-based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devices</w:t>
      </w:r>
      <w:r w:rsidRPr="00603793">
        <w:rPr>
          <w:rFonts w:ascii="Times New Roman" w:eastAsia="Times New Roman" w:hAnsi="Times New Roman" w:cs="Times New Roman"/>
          <w:kern w:val="0"/>
          <w:sz w:val="24"/>
          <w:szCs w:val="24"/>
          <w:lang w:eastAsia="en-IN"/>
          <w14:ligatures w14:val="none"/>
        </w:rPr>
        <w:t xml:space="preserve"> remain the gold standard for clinical accuracy, </w:t>
      </w:r>
      <w:r w:rsidRPr="00603793">
        <w:rPr>
          <w:rFonts w:ascii="Times New Roman" w:eastAsia="Times New Roman" w:hAnsi="Times New Roman" w:cs="Times New Roman"/>
          <w:b/>
          <w:bCs/>
          <w:kern w:val="0"/>
          <w:sz w:val="24"/>
          <w:szCs w:val="24"/>
          <w:lang w:eastAsia="en-IN"/>
          <w14:ligatures w14:val="none"/>
        </w:rPr>
        <w:t>optical detection devices</w:t>
      </w:r>
      <w:r w:rsidRPr="00603793">
        <w:rPr>
          <w:rFonts w:ascii="Times New Roman" w:eastAsia="Times New Roman" w:hAnsi="Times New Roman" w:cs="Times New Roman"/>
          <w:kern w:val="0"/>
          <w:sz w:val="24"/>
          <w:szCs w:val="24"/>
          <w:lang w:eastAsia="en-IN"/>
          <w14:ligatures w14:val="none"/>
        </w:rPr>
        <w:t xml:space="preserve"> are gaining traction, especially in multi-analyte testing platforms. Their ability to deliver near-instant readings without sample processing offers a compelling value proposition in critical care.</w:t>
      </w:r>
    </w:p>
    <w:p w14:paraId="71E95B96"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By End User</w:t>
      </w:r>
    </w:p>
    <w:p w14:paraId="206B722B" w14:textId="77777777" w:rsidR="00603793" w:rsidRPr="00603793" w:rsidRDefault="00603793" w:rsidP="006037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Hospitals and Clinics</w:t>
      </w:r>
    </w:p>
    <w:p w14:paraId="5507AC05" w14:textId="77777777" w:rsidR="00603793" w:rsidRPr="00603793" w:rsidRDefault="00603793" w:rsidP="006037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Diagnostic Laboratories</w:t>
      </w:r>
    </w:p>
    <w:p w14:paraId="225F11D6" w14:textId="77777777" w:rsidR="00603793" w:rsidRPr="00603793" w:rsidRDefault="00603793" w:rsidP="006037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Ambulatory Surgical </w:t>
      </w:r>
      <w:proofErr w:type="spellStart"/>
      <w:r w:rsidRPr="00603793">
        <w:rPr>
          <w:rFonts w:ascii="Times New Roman" w:eastAsia="Times New Roman" w:hAnsi="Times New Roman" w:cs="Times New Roman"/>
          <w:b/>
          <w:bCs/>
          <w:kern w:val="0"/>
          <w:sz w:val="24"/>
          <w:szCs w:val="24"/>
          <w:lang w:eastAsia="en-IN"/>
          <w14:ligatures w14:val="none"/>
        </w:rPr>
        <w:t>Centers</w:t>
      </w:r>
      <w:proofErr w:type="spellEnd"/>
      <w:r w:rsidRPr="00603793">
        <w:rPr>
          <w:rFonts w:ascii="Times New Roman" w:eastAsia="Times New Roman" w:hAnsi="Times New Roman" w:cs="Times New Roman"/>
          <w:b/>
          <w:bCs/>
          <w:kern w:val="0"/>
          <w:sz w:val="24"/>
          <w:szCs w:val="24"/>
          <w:lang w:eastAsia="en-IN"/>
          <w14:ligatures w14:val="none"/>
        </w:rPr>
        <w:t xml:space="preserve"> (ASCs)</w:t>
      </w:r>
    </w:p>
    <w:p w14:paraId="343C064D" w14:textId="77777777" w:rsidR="00603793" w:rsidRPr="00603793" w:rsidRDefault="00603793" w:rsidP="006037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Home Healthcare Settings</w:t>
      </w:r>
    </w:p>
    <w:p w14:paraId="7DCA7D5A"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Hospitals and clinics hold the lion’s share of the end-user segment, reflecting their volume-driven procurement and demand for integrated diagnostic platforms. Yet, the </w:t>
      </w:r>
      <w:r w:rsidRPr="00603793">
        <w:rPr>
          <w:rFonts w:ascii="Times New Roman" w:eastAsia="Times New Roman" w:hAnsi="Times New Roman" w:cs="Times New Roman"/>
          <w:b/>
          <w:bCs/>
          <w:kern w:val="0"/>
          <w:sz w:val="24"/>
          <w:szCs w:val="24"/>
          <w:lang w:eastAsia="en-IN"/>
          <w14:ligatures w14:val="none"/>
        </w:rPr>
        <w:t>home healthcare setting</w:t>
      </w:r>
      <w:r w:rsidRPr="00603793">
        <w:rPr>
          <w:rFonts w:ascii="Times New Roman" w:eastAsia="Times New Roman" w:hAnsi="Times New Roman" w:cs="Times New Roman"/>
          <w:kern w:val="0"/>
          <w:sz w:val="24"/>
          <w:szCs w:val="24"/>
          <w:lang w:eastAsia="en-IN"/>
          <w14:ligatures w14:val="none"/>
        </w:rPr>
        <w:t xml:space="preserve"> is emerging as a high-potential area, spurred by the increasing preference for at-home monitoring of chronic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and kidney disease patients.</w:t>
      </w:r>
    </w:p>
    <w:p w14:paraId="5C37ED8A"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By Region</w:t>
      </w:r>
    </w:p>
    <w:p w14:paraId="68A0AD1C" w14:textId="77777777" w:rsidR="00603793" w:rsidRPr="00603793" w:rsidRDefault="00603793" w:rsidP="006037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North America</w:t>
      </w:r>
    </w:p>
    <w:p w14:paraId="771DED2D" w14:textId="77777777" w:rsidR="00603793" w:rsidRPr="00603793" w:rsidRDefault="00603793" w:rsidP="006037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Europe</w:t>
      </w:r>
    </w:p>
    <w:p w14:paraId="5220C7AA" w14:textId="77777777" w:rsidR="00603793" w:rsidRPr="00603793" w:rsidRDefault="00603793" w:rsidP="006037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Asia-Pacific</w:t>
      </w:r>
    </w:p>
    <w:p w14:paraId="4E98A963" w14:textId="77777777" w:rsidR="00603793" w:rsidRPr="00603793" w:rsidRDefault="00603793" w:rsidP="006037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Latin America</w:t>
      </w:r>
    </w:p>
    <w:p w14:paraId="51A712A1" w14:textId="77777777" w:rsidR="00603793" w:rsidRPr="00603793" w:rsidRDefault="00603793" w:rsidP="006037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lastRenderedPageBreak/>
        <w:t>Middle East &amp; Africa (MEA)</w:t>
      </w:r>
    </w:p>
    <w:p w14:paraId="11829843"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In 2024, </w:t>
      </w:r>
      <w:r w:rsidRPr="00603793">
        <w:rPr>
          <w:rFonts w:ascii="Times New Roman" w:eastAsia="Times New Roman" w:hAnsi="Times New Roman" w:cs="Times New Roman"/>
          <w:b/>
          <w:bCs/>
          <w:kern w:val="0"/>
          <w:sz w:val="24"/>
          <w:szCs w:val="24"/>
          <w:lang w:eastAsia="en-IN"/>
          <w14:ligatures w14:val="none"/>
        </w:rPr>
        <w:t>North America</w:t>
      </w:r>
      <w:r w:rsidRPr="00603793">
        <w:rPr>
          <w:rFonts w:ascii="Times New Roman" w:eastAsia="Times New Roman" w:hAnsi="Times New Roman" w:cs="Times New Roman"/>
          <w:kern w:val="0"/>
          <w:sz w:val="24"/>
          <w:szCs w:val="24"/>
          <w:lang w:eastAsia="en-IN"/>
          <w14:ligatures w14:val="none"/>
        </w:rPr>
        <w:t xml:space="preserve"> leads the regional landscape due to its advanced healthcare infrastructure and insurance-driven diagnostics volume. However, </w:t>
      </w:r>
      <w:r w:rsidRPr="00603793">
        <w:rPr>
          <w:rFonts w:ascii="Times New Roman" w:eastAsia="Times New Roman" w:hAnsi="Times New Roman" w:cs="Times New Roman"/>
          <w:b/>
          <w:bCs/>
          <w:kern w:val="0"/>
          <w:sz w:val="24"/>
          <w:szCs w:val="24"/>
          <w:lang w:eastAsia="en-IN"/>
          <w14:ligatures w14:val="none"/>
        </w:rPr>
        <w:t>Asia-Pacific</w:t>
      </w:r>
      <w:r w:rsidRPr="00603793">
        <w:rPr>
          <w:rFonts w:ascii="Times New Roman" w:eastAsia="Times New Roman" w:hAnsi="Times New Roman" w:cs="Times New Roman"/>
          <w:kern w:val="0"/>
          <w:sz w:val="24"/>
          <w:szCs w:val="24"/>
          <w:lang w:eastAsia="en-IN"/>
          <w14:ligatures w14:val="none"/>
        </w:rPr>
        <w:t xml:space="preserve"> is poised to record the highest CAGR through 2030, attributed to expanding primary healthcare access, rising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prevalence, and robust investments in mobile diagnostics.</w:t>
      </w:r>
    </w:p>
    <w:p w14:paraId="568E3DFB" w14:textId="77777777" w:rsidR="00603793" w:rsidRPr="00603793" w:rsidRDefault="00603793" w:rsidP="006037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3793">
        <w:rPr>
          <w:rFonts w:ascii="Times New Roman" w:eastAsia="Times New Roman" w:hAnsi="Times New Roman" w:cs="Times New Roman"/>
          <w:b/>
          <w:bCs/>
          <w:kern w:val="0"/>
          <w:sz w:val="36"/>
          <w:szCs w:val="36"/>
          <w:lang w:eastAsia="en-IN"/>
          <w14:ligatures w14:val="none"/>
        </w:rPr>
        <w:t>3. Market Trends and Innovation Landscape</w:t>
      </w:r>
    </w:p>
    <w:p w14:paraId="29ECB5AE"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t xml:space="preserve"> is undergoing a wave of innovation as manufacturers and healthcare providers seek to meet the growing demand for portable, accurate, and low-cost diagnostics. From next-generation microfluidic platforms to AI-powered interpretation, innovation is transforming both product functionality and market accessibility.</w:t>
      </w:r>
    </w:p>
    <w:p w14:paraId="79029DF0"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Technological Trends Driving Innovation</w:t>
      </w:r>
    </w:p>
    <w:p w14:paraId="7471F632" w14:textId="77777777" w:rsidR="00603793" w:rsidRPr="00603793" w:rsidRDefault="00603793" w:rsidP="006037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Miniaturization and Portability</w:t>
      </w:r>
      <w:r w:rsidRPr="00603793">
        <w:rPr>
          <w:rFonts w:ascii="Times New Roman" w:eastAsia="Times New Roman" w:hAnsi="Times New Roman" w:cs="Times New Roman"/>
          <w:kern w:val="0"/>
          <w:sz w:val="24"/>
          <w:szCs w:val="24"/>
          <w:lang w:eastAsia="en-IN"/>
          <w14:ligatures w14:val="none"/>
        </w:rPr>
        <w:t>:</w:t>
      </w:r>
      <w:r w:rsidRPr="00603793">
        <w:rPr>
          <w:rFonts w:ascii="Times New Roman" w:eastAsia="Times New Roman" w:hAnsi="Times New Roman" w:cs="Times New Roman"/>
          <w:kern w:val="0"/>
          <w:sz w:val="24"/>
          <w:szCs w:val="24"/>
          <w:lang w:eastAsia="en-IN"/>
          <w14:ligatures w14:val="none"/>
        </w:rPr>
        <w:br/>
        <w:t xml:space="preserve">The trend toward </w:t>
      </w:r>
      <w:r w:rsidRPr="00603793">
        <w:rPr>
          <w:rFonts w:ascii="Times New Roman" w:eastAsia="Times New Roman" w:hAnsi="Times New Roman" w:cs="Times New Roman"/>
          <w:b/>
          <w:bCs/>
          <w:kern w:val="0"/>
          <w:sz w:val="24"/>
          <w:szCs w:val="24"/>
          <w:lang w:eastAsia="en-IN"/>
          <w14:ligatures w14:val="none"/>
        </w:rPr>
        <w:t>miniaturized diagnostics</w:t>
      </w:r>
      <w:r w:rsidRPr="00603793">
        <w:rPr>
          <w:rFonts w:ascii="Times New Roman" w:eastAsia="Times New Roman" w:hAnsi="Times New Roman" w:cs="Times New Roman"/>
          <w:kern w:val="0"/>
          <w:sz w:val="24"/>
          <w:szCs w:val="24"/>
          <w:lang w:eastAsia="en-IN"/>
          <w14:ligatures w14:val="none"/>
        </w:rPr>
        <w:t xml:space="preserve"> has enabled the development of handheld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devices that deliver lab-quality results within minutes. These devices use </w:t>
      </w:r>
      <w:r w:rsidRPr="00603793">
        <w:rPr>
          <w:rFonts w:ascii="Times New Roman" w:eastAsia="Times New Roman" w:hAnsi="Times New Roman" w:cs="Times New Roman"/>
          <w:b/>
          <w:bCs/>
          <w:kern w:val="0"/>
          <w:sz w:val="24"/>
          <w:szCs w:val="24"/>
          <w:lang w:eastAsia="en-IN"/>
          <w14:ligatures w14:val="none"/>
        </w:rPr>
        <w:t>capillary blood samples</w:t>
      </w:r>
      <w:r w:rsidRPr="00603793">
        <w:rPr>
          <w:rFonts w:ascii="Times New Roman" w:eastAsia="Times New Roman" w:hAnsi="Times New Roman" w:cs="Times New Roman"/>
          <w:kern w:val="0"/>
          <w:sz w:val="24"/>
          <w:szCs w:val="24"/>
          <w:lang w:eastAsia="en-IN"/>
          <w14:ligatures w14:val="none"/>
        </w:rPr>
        <w:t xml:space="preserve"> and are ideal for remote clinics, home settings, and emergency use.</w:t>
      </w:r>
    </w:p>
    <w:p w14:paraId="52FEDFAA" w14:textId="77777777" w:rsidR="00603793" w:rsidRPr="00603793" w:rsidRDefault="00603793" w:rsidP="006037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Microfluidic Integration</w:t>
      </w:r>
      <w:r w:rsidRPr="00603793">
        <w:rPr>
          <w:rFonts w:ascii="Times New Roman" w:eastAsia="Times New Roman" w:hAnsi="Times New Roman" w:cs="Times New Roman"/>
          <w:kern w:val="0"/>
          <w:sz w:val="24"/>
          <w:szCs w:val="24"/>
          <w:lang w:eastAsia="en-IN"/>
          <w14:ligatures w14:val="none"/>
        </w:rPr>
        <w:t>:</w:t>
      </w:r>
      <w:r w:rsidRPr="00603793">
        <w:rPr>
          <w:rFonts w:ascii="Times New Roman" w:eastAsia="Times New Roman" w:hAnsi="Times New Roman" w:cs="Times New Roman"/>
          <w:kern w:val="0"/>
          <w:sz w:val="24"/>
          <w:szCs w:val="24"/>
          <w:lang w:eastAsia="en-IN"/>
          <w14:ligatures w14:val="none"/>
        </w:rPr>
        <w:br/>
        <w:t xml:space="preserve">Advanced </w:t>
      </w:r>
      <w:r w:rsidRPr="00603793">
        <w:rPr>
          <w:rFonts w:ascii="Times New Roman" w:eastAsia="Times New Roman" w:hAnsi="Times New Roman" w:cs="Times New Roman"/>
          <w:b/>
          <w:bCs/>
          <w:kern w:val="0"/>
          <w:sz w:val="24"/>
          <w:szCs w:val="24"/>
          <w:lang w:eastAsia="en-IN"/>
          <w14:ligatures w14:val="none"/>
        </w:rPr>
        <w:t>lab-on-a-chip (LOC)</w:t>
      </w:r>
      <w:r w:rsidRPr="00603793">
        <w:rPr>
          <w:rFonts w:ascii="Times New Roman" w:eastAsia="Times New Roman" w:hAnsi="Times New Roman" w:cs="Times New Roman"/>
          <w:kern w:val="0"/>
          <w:sz w:val="24"/>
          <w:szCs w:val="24"/>
          <w:lang w:eastAsia="en-IN"/>
          <w14:ligatures w14:val="none"/>
        </w:rPr>
        <w:t xml:space="preserve"> technologies are allowing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to be embedded within microfluidic cartridges. This not only reduces reagent consumption and sample volume but also enhances speed and automation. Several start-ups and university labs are commercializing </w:t>
      </w:r>
      <w:r w:rsidRPr="00603793">
        <w:rPr>
          <w:rFonts w:ascii="Times New Roman" w:eastAsia="Times New Roman" w:hAnsi="Times New Roman" w:cs="Times New Roman"/>
          <w:b/>
          <w:bCs/>
          <w:kern w:val="0"/>
          <w:sz w:val="24"/>
          <w:szCs w:val="24"/>
          <w:lang w:eastAsia="en-IN"/>
          <w14:ligatures w14:val="none"/>
        </w:rPr>
        <w:t xml:space="preserve">disposable microfluidic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cassettes</w:t>
      </w:r>
      <w:r w:rsidRPr="00603793">
        <w:rPr>
          <w:rFonts w:ascii="Times New Roman" w:eastAsia="Times New Roman" w:hAnsi="Times New Roman" w:cs="Times New Roman"/>
          <w:kern w:val="0"/>
          <w:sz w:val="24"/>
          <w:szCs w:val="24"/>
          <w:lang w:eastAsia="en-IN"/>
          <w14:ligatures w14:val="none"/>
        </w:rPr>
        <w:t xml:space="preserve"> designed for mass screening.</w:t>
      </w:r>
    </w:p>
    <w:p w14:paraId="16D74E35" w14:textId="77777777" w:rsidR="00603793" w:rsidRPr="00603793" w:rsidRDefault="00603793" w:rsidP="006037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AI and Machine Learning</w:t>
      </w:r>
      <w:r w:rsidRPr="00603793">
        <w:rPr>
          <w:rFonts w:ascii="Times New Roman" w:eastAsia="Times New Roman" w:hAnsi="Times New Roman" w:cs="Times New Roman"/>
          <w:kern w:val="0"/>
          <w:sz w:val="24"/>
          <w:szCs w:val="24"/>
          <w:lang w:eastAsia="en-IN"/>
          <w14:ligatures w14:val="none"/>
        </w:rPr>
        <w:t>:</w:t>
      </w:r>
      <w:r w:rsidRPr="00603793">
        <w:rPr>
          <w:rFonts w:ascii="Times New Roman" w:eastAsia="Times New Roman" w:hAnsi="Times New Roman" w:cs="Times New Roman"/>
          <w:kern w:val="0"/>
          <w:sz w:val="24"/>
          <w:szCs w:val="24"/>
          <w:lang w:eastAsia="en-IN"/>
          <w14:ligatures w14:val="none"/>
        </w:rPr>
        <w:br/>
        <w:t xml:space="preserve">While still emerging, </w:t>
      </w:r>
      <w:r w:rsidRPr="00603793">
        <w:rPr>
          <w:rFonts w:ascii="Times New Roman" w:eastAsia="Times New Roman" w:hAnsi="Times New Roman" w:cs="Times New Roman"/>
          <w:b/>
          <w:bCs/>
          <w:kern w:val="0"/>
          <w:sz w:val="24"/>
          <w:szCs w:val="24"/>
          <w:lang w:eastAsia="en-IN"/>
          <w14:ligatures w14:val="none"/>
        </w:rPr>
        <w:t>AI-driven algorithms</w:t>
      </w:r>
      <w:r w:rsidRPr="00603793">
        <w:rPr>
          <w:rFonts w:ascii="Times New Roman" w:eastAsia="Times New Roman" w:hAnsi="Times New Roman" w:cs="Times New Roman"/>
          <w:kern w:val="0"/>
          <w:sz w:val="24"/>
          <w:szCs w:val="24"/>
          <w:lang w:eastAsia="en-IN"/>
          <w14:ligatures w14:val="none"/>
        </w:rPr>
        <w:t xml:space="preserve"> are being integrated into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to improve the accuracy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measurements, especially in cases where overlapping cellular components distort standard readings. These tools also assist in quality control and anomaly detection.</w:t>
      </w:r>
    </w:p>
    <w:p w14:paraId="5CE00BBD" w14:textId="77777777" w:rsidR="00603793" w:rsidRPr="00603793" w:rsidRDefault="00603793" w:rsidP="006037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Multi-Parameter Diagnostic Platforms</w:t>
      </w:r>
      <w:r w:rsidRPr="00603793">
        <w:rPr>
          <w:rFonts w:ascii="Times New Roman" w:eastAsia="Times New Roman" w:hAnsi="Times New Roman" w:cs="Times New Roman"/>
          <w:kern w:val="0"/>
          <w:sz w:val="24"/>
          <w:szCs w:val="24"/>
          <w:lang w:eastAsia="en-IN"/>
          <w14:ligatures w14:val="none"/>
        </w:rPr>
        <w:t>:</w:t>
      </w:r>
      <w:r w:rsidRPr="00603793">
        <w:rPr>
          <w:rFonts w:ascii="Times New Roman" w:eastAsia="Times New Roman" w:hAnsi="Times New Roman" w:cs="Times New Roman"/>
          <w:kern w:val="0"/>
          <w:sz w:val="24"/>
          <w:szCs w:val="24"/>
          <w:lang w:eastAsia="en-IN"/>
          <w14:ligatures w14:val="none"/>
        </w:rPr>
        <w:br/>
        <w:t xml:space="preserve">There is a growing preference for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to be integrated into </w:t>
      </w:r>
      <w:r w:rsidRPr="00603793">
        <w:rPr>
          <w:rFonts w:ascii="Times New Roman" w:eastAsia="Times New Roman" w:hAnsi="Times New Roman" w:cs="Times New Roman"/>
          <w:b/>
          <w:bCs/>
          <w:kern w:val="0"/>
          <w:sz w:val="24"/>
          <w:szCs w:val="24"/>
          <w:lang w:eastAsia="en-IN"/>
          <w14:ligatures w14:val="none"/>
        </w:rPr>
        <w:t>multi-analyte platforms</w:t>
      </w:r>
      <w:r w:rsidRPr="00603793">
        <w:rPr>
          <w:rFonts w:ascii="Times New Roman" w:eastAsia="Times New Roman" w:hAnsi="Times New Roman" w:cs="Times New Roman"/>
          <w:kern w:val="0"/>
          <w:sz w:val="24"/>
          <w:szCs w:val="24"/>
          <w:lang w:eastAsia="en-IN"/>
          <w14:ligatures w14:val="none"/>
        </w:rPr>
        <w:t xml:space="preserve"> that can also measure </w:t>
      </w:r>
      <w:proofErr w:type="spellStart"/>
      <w:r w:rsidRPr="00603793">
        <w:rPr>
          <w:rFonts w:ascii="Times New Roman" w:eastAsia="Times New Roman" w:hAnsi="Times New Roman" w:cs="Times New Roman"/>
          <w:kern w:val="0"/>
          <w:sz w:val="24"/>
          <w:szCs w:val="24"/>
          <w:lang w:eastAsia="en-IN"/>
          <w14:ligatures w14:val="none"/>
        </w:rPr>
        <w:t>hemoglobin</w:t>
      </w:r>
      <w:proofErr w:type="spellEnd"/>
      <w:r w:rsidRPr="00603793">
        <w:rPr>
          <w:rFonts w:ascii="Times New Roman" w:eastAsia="Times New Roman" w:hAnsi="Times New Roman" w:cs="Times New Roman"/>
          <w:kern w:val="0"/>
          <w:sz w:val="24"/>
          <w:szCs w:val="24"/>
          <w:lang w:eastAsia="en-IN"/>
          <w14:ligatures w14:val="none"/>
        </w:rPr>
        <w:t>, white blood cell count, and CRP levels. This integrated approach is particularly valuable in primary care settings and during routine health checkups.</w:t>
      </w:r>
    </w:p>
    <w:p w14:paraId="1A2F2C40"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i/>
          <w:iCs/>
          <w:kern w:val="0"/>
          <w:sz w:val="24"/>
          <w:szCs w:val="24"/>
          <w:lang w:eastAsia="en-IN"/>
          <w14:ligatures w14:val="none"/>
        </w:rPr>
        <w:t xml:space="preserve">“Future-ready </w:t>
      </w:r>
      <w:proofErr w:type="spellStart"/>
      <w:r w:rsidRPr="00603793">
        <w:rPr>
          <w:rFonts w:ascii="Times New Roman" w:eastAsia="Times New Roman" w:hAnsi="Times New Roman" w:cs="Times New Roman"/>
          <w:i/>
          <w:iCs/>
          <w:kern w:val="0"/>
          <w:sz w:val="24"/>
          <w:szCs w:val="24"/>
          <w:lang w:eastAsia="en-IN"/>
          <w14:ligatures w14:val="none"/>
        </w:rPr>
        <w:t>hematocrit</w:t>
      </w:r>
      <w:proofErr w:type="spellEnd"/>
      <w:r w:rsidRPr="00603793">
        <w:rPr>
          <w:rFonts w:ascii="Times New Roman" w:eastAsia="Times New Roman" w:hAnsi="Times New Roman" w:cs="Times New Roman"/>
          <w:i/>
          <w:iCs/>
          <w:kern w:val="0"/>
          <w:sz w:val="24"/>
          <w:szCs w:val="24"/>
          <w:lang w:eastAsia="en-IN"/>
          <w14:ligatures w14:val="none"/>
        </w:rPr>
        <w:t xml:space="preserve"> devices will not just measure red blood cell ratios, but also connect with cloud dashboards and EHR systems, enabling population-wide diagnostic surveillance,”</w:t>
      </w:r>
      <w:r w:rsidRPr="00603793">
        <w:rPr>
          <w:rFonts w:ascii="Times New Roman" w:eastAsia="Times New Roman" w:hAnsi="Times New Roman" w:cs="Times New Roman"/>
          <w:kern w:val="0"/>
          <w:sz w:val="24"/>
          <w:szCs w:val="24"/>
          <w:lang w:eastAsia="en-IN"/>
          <w14:ligatures w14:val="none"/>
        </w:rPr>
        <w:t xml:space="preserve"> notes a biomedical engineering researcher from the University of Melbourne.</w:t>
      </w:r>
    </w:p>
    <w:p w14:paraId="1EC15DE2"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Partnerships, M&amp;A, and Product Launches</w:t>
      </w:r>
    </w:p>
    <w:p w14:paraId="7B3B5747"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Innovation is not happening in isolation. Strategic partnerships and acquisitions are accelerating technology transfer and global market penetration:</w:t>
      </w:r>
    </w:p>
    <w:p w14:paraId="2E903721" w14:textId="77777777" w:rsidR="00603793" w:rsidRPr="00603793" w:rsidRDefault="00603793" w:rsidP="006037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lastRenderedPageBreak/>
        <w:t xml:space="preserve">Diagnostic firms are partnering with </w:t>
      </w:r>
      <w:r w:rsidRPr="00603793">
        <w:rPr>
          <w:rFonts w:ascii="Times New Roman" w:eastAsia="Times New Roman" w:hAnsi="Times New Roman" w:cs="Times New Roman"/>
          <w:b/>
          <w:bCs/>
          <w:kern w:val="0"/>
          <w:sz w:val="24"/>
          <w:szCs w:val="24"/>
          <w:lang w:eastAsia="en-IN"/>
          <w14:ligatures w14:val="none"/>
        </w:rPr>
        <w:t>telehealth providers</w:t>
      </w:r>
      <w:r w:rsidRPr="00603793">
        <w:rPr>
          <w:rFonts w:ascii="Times New Roman" w:eastAsia="Times New Roman" w:hAnsi="Times New Roman" w:cs="Times New Roman"/>
          <w:kern w:val="0"/>
          <w:sz w:val="24"/>
          <w:szCs w:val="24"/>
          <w:lang w:eastAsia="en-IN"/>
          <w14:ligatures w14:val="none"/>
        </w:rPr>
        <w:t xml:space="preserve"> to deploy remote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monitoring systems for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-prone populations such as pregnant women.</w:t>
      </w:r>
    </w:p>
    <w:p w14:paraId="6D9FBC09" w14:textId="77777777" w:rsidR="00603793" w:rsidRPr="00603793" w:rsidRDefault="00603793" w:rsidP="006037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A growing number of </w:t>
      </w:r>
      <w:r w:rsidRPr="00603793">
        <w:rPr>
          <w:rFonts w:ascii="Times New Roman" w:eastAsia="Times New Roman" w:hAnsi="Times New Roman" w:cs="Times New Roman"/>
          <w:b/>
          <w:bCs/>
          <w:kern w:val="0"/>
          <w:sz w:val="24"/>
          <w:szCs w:val="24"/>
          <w:lang w:eastAsia="en-IN"/>
          <w14:ligatures w14:val="none"/>
        </w:rPr>
        <w:t>academic-industry collaborations</w:t>
      </w:r>
      <w:r w:rsidRPr="00603793">
        <w:rPr>
          <w:rFonts w:ascii="Times New Roman" w:eastAsia="Times New Roman" w:hAnsi="Times New Roman" w:cs="Times New Roman"/>
          <w:kern w:val="0"/>
          <w:sz w:val="24"/>
          <w:szCs w:val="24"/>
          <w:lang w:eastAsia="en-IN"/>
          <w14:ligatures w14:val="none"/>
        </w:rPr>
        <w:t xml:space="preserve"> are focused on AI-enabled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platforms.</w:t>
      </w:r>
    </w:p>
    <w:p w14:paraId="23FD9750" w14:textId="77777777" w:rsidR="00603793" w:rsidRPr="00603793" w:rsidRDefault="00603793" w:rsidP="006037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OEMs are entering joint ventures with public health agencies to supply low-cost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kits in Sub-Saharan Africa and South Asia.</w:t>
      </w:r>
    </w:p>
    <w:p w14:paraId="52A29D38"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In the past two years, several companies have launched </w:t>
      </w:r>
      <w:r w:rsidRPr="00603793">
        <w:rPr>
          <w:rFonts w:ascii="Times New Roman" w:eastAsia="Times New Roman" w:hAnsi="Times New Roman" w:cs="Times New Roman"/>
          <w:b/>
          <w:bCs/>
          <w:kern w:val="0"/>
          <w:sz w:val="24"/>
          <w:szCs w:val="24"/>
          <w:lang w:eastAsia="en-IN"/>
          <w14:ligatures w14:val="none"/>
        </w:rPr>
        <w:t>next-gen microhematocrit devices</w:t>
      </w:r>
      <w:r w:rsidRPr="00603793">
        <w:rPr>
          <w:rFonts w:ascii="Times New Roman" w:eastAsia="Times New Roman" w:hAnsi="Times New Roman" w:cs="Times New Roman"/>
          <w:kern w:val="0"/>
          <w:sz w:val="24"/>
          <w:szCs w:val="24"/>
          <w:lang w:eastAsia="en-IN"/>
          <w14:ligatures w14:val="none"/>
        </w:rPr>
        <w:t xml:space="preserve"> with cloud-based data tracking and mobile app integration, positioning them at the frontier of remote diagnostics.</w:t>
      </w:r>
    </w:p>
    <w:p w14:paraId="43766049"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Regulatory and Standards Evolution</w:t>
      </w:r>
    </w:p>
    <w:p w14:paraId="2F589C6C"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The global shift toward </w:t>
      </w:r>
      <w:r w:rsidRPr="00603793">
        <w:rPr>
          <w:rFonts w:ascii="Times New Roman" w:eastAsia="Times New Roman" w:hAnsi="Times New Roman" w:cs="Times New Roman"/>
          <w:b/>
          <w:bCs/>
          <w:kern w:val="0"/>
          <w:sz w:val="24"/>
          <w:szCs w:val="24"/>
          <w:lang w:eastAsia="en-IN"/>
          <w14:ligatures w14:val="none"/>
        </w:rPr>
        <w:t>decentralized in vitro diagnostics (IVD)</w:t>
      </w:r>
      <w:r w:rsidRPr="00603793">
        <w:rPr>
          <w:rFonts w:ascii="Times New Roman" w:eastAsia="Times New Roman" w:hAnsi="Times New Roman" w:cs="Times New Roman"/>
          <w:kern w:val="0"/>
          <w:sz w:val="24"/>
          <w:szCs w:val="24"/>
          <w:lang w:eastAsia="en-IN"/>
          <w14:ligatures w14:val="none"/>
        </w:rPr>
        <w:t xml:space="preserve"> has prompted regulators such as the </w:t>
      </w:r>
      <w:r w:rsidRPr="00603793">
        <w:rPr>
          <w:rFonts w:ascii="Times New Roman" w:eastAsia="Times New Roman" w:hAnsi="Times New Roman" w:cs="Times New Roman"/>
          <w:b/>
          <w:bCs/>
          <w:kern w:val="0"/>
          <w:sz w:val="24"/>
          <w:szCs w:val="24"/>
          <w:lang w:eastAsia="en-IN"/>
          <w14:ligatures w14:val="none"/>
        </w:rPr>
        <w:t>FDA, CE Mark authorities</w:t>
      </w:r>
      <w:r w:rsidRPr="00603793">
        <w:rPr>
          <w:rFonts w:ascii="Times New Roman" w:eastAsia="Times New Roman" w:hAnsi="Times New Roman" w:cs="Times New Roman"/>
          <w:kern w:val="0"/>
          <w:sz w:val="24"/>
          <w:szCs w:val="24"/>
          <w:lang w:eastAsia="en-IN"/>
          <w14:ligatures w14:val="none"/>
        </w:rPr>
        <w:t xml:space="preserve">, and India’s CDSCO to fast-track approvals for compact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devices. International harmonization of standards — particularly for POC diagnostics — is reducing market entry barriers and </w:t>
      </w:r>
      <w:proofErr w:type="spellStart"/>
      <w:r w:rsidRPr="00603793">
        <w:rPr>
          <w:rFonts w:ascii="Times New Roman" w:eastAsia="Times New Roman" w:hAnsi="Times New Roman" w:cs="Times New Roman"/>
          <w:kern w:val="0"/>
          <w:sz w:val="24"/>
          <w:szCs w:val="24"/>
          <w:lang w:eastAsia="en-IN"/>
          <w14:ligatures w14:val="none"/>
        </w:rPr>
        <w:t>fueling</w:t>
      </w:r>
      <w:proofErr w:type="spellEnd"/>
      <w:r w:rsidRPr="00603793">
        <w:rPr>
          <w:rFonts w:ascii="Times New Roman" w:eastAsia="Times New Roman" w:hAnsi="Times New Roman" w:cs="Times New Roman"/>
          <w:kern w:val="0"/>
          <w:sz w:val="24"/>
          <w:szCs w:val="24"/>
          <w:lang w:eastAsia="en-IN"/>
          <w14:ligatures w14:val="none"/>
        </w:rPr>
        <w:t xml:space="preserve"> innovation cycles.</w:t>
      </w:r>
    </w:p>
    <w:p w14:paraId="37446C5A" w14:textId="77777777" w:rsidR="00603793" w:rsidRPr="00603793" w:rsidRDefault="00603793" w:rsidP="006037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3793">
        <w:rPr>
          <w:rFonts w:ascii="Times New Roman" w:eastAsia="Times New Roman" w:hAnsi="Times New Roman" w:cs="Times New Roman"/>
          <w:b/>
          <w:bCs/>
          <w:kern w:val="0"/>
          <w:sz w:val="36"/>
          <w:szCs w:val="36"/>
          <w:lang w:eastAsia="en-IN"/>
          <w14:ligatures w14:val="none"/>
        </w:rPr>
        <w:t>4. Competitive Intelligence and Benchmarking</w:t>
      </w:r>
    </w:p>
    <w:p w14:paraId="56FD8951"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t xml:space="preserve"> is moderately consolidated, with a mix of multinational medical device giants, regional diagnostics specialists, and emerging innovators. Players are competing across dimensions such as </w:t>
      </w:r>
      <w:r w:rsidRPr="00603793">
        <w:rPr>
          <w:rFonts w:ascii="Times New Roman" w:eastAsia="Times New Roman" w:hAnsi="Times New Roman" w:cs="Times New Roman"/>
          <w:b/>
          <w:bCs/>
          <w:kern w:val="0"/>
          <w:sz w:val="24"/>
          <w:szCs w:val="24"/>
          <w:lang w:eastAsia="en-IN"/>
          <w14:ligatures w14:val="none"/>
        </w:rPr>
        <w:t>automation</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portability</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price-performance ratio</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 xml:space="preserve">integration into multi-parameter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w:t>
      </w:r>
    </w:p>
    <w:p w14:paraId="5789D359"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Key Companies Leading the Competitive Landscape</w:t>
      </w:r>
    </w:p>
    <w:p w14:paraId="5D7DDEE3"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1. Siemens </w:t>
      </w:r>
      <w:proofErr w:type="spellStart"/>
      <w:r w:rsidRPr="00603793">
        <w:rPr>
          <w:rFonts w:ascii="Times New Roman" w:eastAsia="Times New Roman" w:hAnsi="Times New Roman" w:cs="Times New Roman"/>
          <w:b/>
          <w:bCs/>
          <w:kern w:val="0"/>
          <w:sz w:val="24"/>
          <w:szCs w:val="24"/>
          <w:lang w:eastAsia="en-IN"/>
          <w14:ligatures w14:val="none"/>
        </w:rPr>
        <w:t>Healthineers</w:t>
      </w:r>
      <w:proofErr w:type="spellEnd"/>
      <w:r w:rsidRPr="00603793">
        <w:rPr>
          <w:rFonts w:ascii="Times New Roman" w:eastAsia="Times New Roman" w:hAnsi="Times New Roman" w:cs="Times New Roman"/>
          <w:kern w:val="0"/>
          <w:sz w:val="24"/>
          <w:szCs w:val="24"/>
          <w:lang w:eastAsia="en-IN"/>
          <w14:ligatures w14:val="none"/>
        </w:rPr>
        <w:br/>
        <w:t xml:space="preserve">This diagnostics powerhouse is renowned for its automated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systems, with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measurement integrated into high-throughput </w:t>
      </w:r>
      <w:proofErr w:type="spellStart"/>
      <w:r w:rsidRPr="00603793">
        <w:rPr>
          <w:rFonts w:ascii="Times New Roman" w:eastAsia="Times New Roman" w:hAnsi="Times New Roman" w:cs="Times New Roman"/>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used in hospitals and labs worldwide. Siemens’ strategy emphasizes </w:t>
      </w:r>
      <w:r w:rsidRPr="00603793">
        <w:rPr>
          <w:rFonts w:ascii="Times New Roman" w:eastAsia="Times New Roman" w:hAnsi="Times New Roman" w:cs="Times New Roman"/>
          <w:b/>
          <w:bCs/>
          <w:kern w:val="0"/>
          <w:sz w:val="24"/>
          <w:szCs w:val="24"/>
          <w:lang w:eastAsia="en-IN"/>
          <w14:ligatures w14:val="none"/>
        </w:rPr>
        <w:t>workflow automation</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digital diagnostics integration</w:t>
      </w:r>
      <w:r w:rsidRPr="00603793">
        <w:rPr>
          <w:rFonts w:ascii="Times New Roman" w:eastAsia="Times New Roman" w:hAnsi="Times New Roman" w:cs="Times New Roman"/>
          <w:kern w:val="0"/>
          <w:sz w:val="24"/>
          <w:szCs w:val="24"/>
          <w:lang w:eastAsia="en-IN"/>
          <w14:ligatures w14:val="none"/>
        </w:rPr>
        <w:t>, appealing to large healthcare systems seeking scalability.</w:t>
      </w:r>
    </w:p>
    <w:p w14:paraId="40DC9756"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2. Abbott Laboratories</w:t>
      </w:r>
      <w:r w:rsidRPr="00603793">
        <w:rPr>
          <w:rFonts w:ascii="Times New Roman" w:eastAsia="Times New Roman" w:hAnsi="Times New Roman" w:cs="Times New Roman"/>
          <w:kern w:val="0"/>
          <w:sz w:val="24"/>
          <w:szCs w:val="24"/>
          <w:lang w:eastAsia="en-IN"/>
          <w14:ligatures w14:val="none"/>
        </w:rPr>
        <w:br/>
        <w:t xml:space="preserve">With its </w:t>
      </w:r>
      <w:proofErr w:type="spellStart"/>
      <w:r w:rsidRPr="00603793">
        <w:rPr>
          <w:rFonts w:ascii="Times New Roman" w:eastAsia="Times New Roman" w:hAnsi="Times New Roman" w:cs="Times New Roman"/>
          <w:b/>
          <w:bCs/>
          <w:kern w:val="0"/>
          <w:sz w:val="24"/>
          <w:szCs w:val="24"/>
          <w:lang w:eastAsia="en-IN"/>
          <w14:ligatures w14:val="none"/>
        </w:rPr>
        <w:t>i</w:t>
      </w:r>
      <w:proofErr w:type="spellEnd"/>
      <w:r w:rsidRPr="00603793">
        <w:rPr>
          <w:rFonts w:ascii="Times New Roman" w:eastAsia="Times New Roman" w:hAnsi="Times New Roman" w:cs="Times New Roman"/>
          <w:b/>
          <w:bCs/>
          <w:kern w:val="0"/>
          <w:sz w:val="24"/>
          <w:szCs w:val="24"/>
          <w:lang w:eastAsia="en-IN"/>
          <w14:ligatures w14:val="none"/>
        </w:rPr>
        <w:t>-STAT system</w:t>
      </w:r>
      <w:r w:rsidRPr="00603793">
        <w:rPr>
          <w:rFonts w:ascii="Times New Roman" w:eastAsia="Times New Roman" w:hAnsi="Times New Roman" w:cs="Times New Roman"/>
          <w:kern w:val="0"/>
          <w:sz w:val="24"/>
          <w:szCs w:val="24"/>
          <w:lang w:eastAsia="en-IN"/>
          <w14:ligatures w14:val="none"/>
        </w:rPr>
        <w:t xml:space="preserve">, Abbott has established a strong foothold in the point-of-care testing segment. The company focuses on </w:t>
      </w:r>
      <w:r w:rsidRPr="00603793">
        <w:rPr>
          <w:rFonts w:ascii="Times New Roman" w:eastAsia="Times New Roman" w:hAnsi="Times New Roman" w:cs="Times New Roman"/>
          <w:b/>
          <w:bCs/>
          <w:kern w:val="0"/>
          <w:sz w:val="24"/>
          <w:szCs w:val="24"/>
          <w:lang w:eastAsia="en-IN"/>
          <w14:ligatures w14:val="none"/>
        </w:rPr>
        <w:t>mobility, speed, and cloud compatibility</w:t>
      </w:r>
      <w:r w:rsidRPr="00603793">
        <w:rPr>
          <w:rFonts w:ascii="Times New Roman" w:eastAsia="Times New Roman" w:hAnsi="Times New Roman" w:cs="Times New Roman"/>
          <w:kern w:val="0"/>
          <w:sz w:val="24"/>
          <w:szCs w:val="24"/>
          <w:lang w:eastAsia="en-IN"/>
          <w14:ligatures w14:val="none"/>
        </w:rPr>
        <w:t>, making its devices especially useful in emergency and outpatient settings. Abbott continues to expand its diagnostics offerings through digital health partnerships and acquisitions.</w:t>
      </w:r>
    </w:p>
    <w:p w14:paraId="69A69528"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3. EKF Diagnostics</w:t>
      </w:r>
      <w:r w:rsidRPr="00603793">
        <w:rPr>
          <w:rFonts w:ascii="Times New Roman" w:eastAsia="Times New Roman" w:hAnsi="Times New Roman" w:cs="Times New Roman"/>
          <w:kern w:val="0"/>
          <w:sz w:val="24"/>
          <w:szCs w:val="24"/>
          <w:lang w:eastAsia="en-IN"/>
          <w14:ligatures w14:val="none"/>
        </w:rPr>
        <w:br/>
        <w:t xml:space="preserve">A global player in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diagnostics, EKF specializes in </w:t>
      </w:r>
      <w:r w:rsidRPr="00603793">
        <w:rPr>
          <w:rFonts w:ascii="Times New Roman" w:eastAsia="Times New Roman" w:hAnsi="Times New Roman" w:cs="Times New Roman"/>
          <w:b/>
          <w:bCs/>
          <w:kern w:val="0"/>
          <w:sz w:val="24"/>
          <w:szCs w:val="24"/>
          <w:lang w:eastAsia="en-IN"/>
          <w14:ligatures w14:val="none"/>
        </w:rPr>
        <w:t xml:space="preserve">low-cost, portable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that serve both developed and emerging markets. Its focus on </w:t>
      </w:r>
      <w:r w:rsidRPr="00603793">
        <w:rPr>
          <w:rFonts w:ascii="Times New Roman" w:eastAsia="Times New Roman" w:hAnsi="Times New Roman" w:cs="Times New Roman"/>
          <w:b/>
          <w:bCs/>
          <w:kern w:val="0"/>
          <w:sz w:val="24"/>
          <w:szCs w:val="24"/>
          <w:lang w:eastAsia="en-IN"/>
          <w14:ligatures w14:val="none"/>
        </w:rPr>
        <w:t>capillary blood-based testing</w:t>
      </w:r>
      <w:r w:rsidRPr="00603793">
        <w:rPr>
          <w:rFonts w:ascii="Times New Roman" w:eastAsia="Times New Roman" w:hAnsi="Times New Roman" w:cs="Times New Roman"/>
          <w:kern w:val="0"/>
          <w:sz w:val="24"/>
          <w:szCs w:val="24"/>
          <w:lang w:eastAsia="en-IN"/>
          <w14:ligatures w14:val="none"/>
        </w:rPr>
        <w:t xml:space="preserve"> supports rural health initiatives, and the company maintains a broad geographic reach through local distributors.</w:t>
      </w:r>
    </w:p>
    <w:p w14:paraId="36B51458"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4. Danaher Corporation (Beckman Coulter Division)</w:t>
      </w:r>
      <w:r w:rsidRPr="00603793">
        <w:rPr>
          <w:rFonts w:ascii="Times New Roman" w:eastAsia="Times New Roman" w:hAnsi="Times New Roman" w:cs="Times New Roman"/>
          <w:kern w:val="0"/>
          <w:sz w:val="24"/>
          <w:szCs w:val="24"/>
          <w:lang w:eastAsia="en-IN"/>
          <w14:ligatures w14:val="none"/>
        </w:rPr>
        <w:br/>
        <w:t xml:space="preserve">Danaher, through Beckman Coulter, provides integrated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where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is part of complete blood count (CBC) profiles. The company leverages </w:t>
      </w:r>
      <w:r w:rsidRPr="00603793">
        <w:rPr>
          <w:rFonts w:ascii="Times New Roman" w:eastAsia="Times New Roman" w:hAnsi="Times New Roman" w:cs="Times New Roman"/>
          <w:b/>
          <w:bCs/>
          <w:kern w:val="0"/>
          <w:sz w:val="24"/>
          <w:szCs w:val="24"/>
          <w:lang w:eastAsia="en-IN"/>
          <w14:ligatures w14:val="none"/>
        </w:rPr>
        <w:lastRenderedPageBreak/>
        <w:t>modular automation</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connectivity features</w:t>
      </w:r>
      <w:r w:rsidRPr="00603793">
        <w:rPr>
          <w:rFonts w:ascii="Times New Roman" w:eastAsia="Times New Roman" w:hAnsi="Times New Roman" w:cs="Times New Roman"/>
          <w:kern w:val="0"/>
          <w:sz w:val="24"/>
          <w:szCs w:val="24"/>
          <w:lang w:eastAsia="en-IN"/>
          <w14:ligatures w14:val="none"/>
        </w:rPr>
        <w:t xml:space="preserve"> to support large diagnostic labs and hospital systems.</w:t>
      </w:r>
    </w:p>
    <w:p w14:paraId="5BDA54A0"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5. Boule Diagnostics</w:t>
      </w:r>
      <w:r w:rsidRPr="00603793">
        <w:rPr>
          <w:rFonts w:ascii="Times New Roman" w:eastAsia="Times New Roman" w:hAnsi="Times New Roman" w:cs="Times New Roman"/>
          <w:kern w:val="0"/>
          <w:sz w:val="24"/>
          <w:szCs w:val="24"/>
          <w:lang w:eastAsia="en-IN"/>
          <w14:ligatures w14:val="none"/>
        </w:rPr>
        <w:br/>
        <w:t xml:space="preserve">This Sweden-based company offers compact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systems suitable for </w:t>
      </w:r>
      <w:r w:rsidRPr="00603793">
        <w:rPr>
          <w:rFonts w:ascii="Times New Roman" w:eastAsia="Times New Roman" w:hAnsi="Times New Roman" w:cs="Times New Roman"/>
          <w:b/>
          <w:bCs/>
          <w:kern w:val="0"/>
          <w:sz w:val="24"/>
          <w:szCs w:val="24"/>
          <w:lang w:eastAsia="en-IN"/>
          <w14:ligatures w14:val="none"/>
        </w:rPr>
        <w:t>mid-size labs and decentralized settings</w:t>
      </w:r>
      <w:r w:rsidRPr="00603793">
        <w:rPr>
          <w:rFonts w:ascii="Times New Roman" w:eastAsia="Times New Roman" w:hAnsi="Times New Roman" w:cs="Times New Roman"/>
          <w:kern w:val="0"/>
          <w:sz w:val="24"/>
          <w:szCs w:val="24"/>
          <w:lang w:eastAsia="en-IN"/>
          <w14:ligatures w14:val="none"/>
        </w:rPr>
        <w:t xml:space="preserve">. Boule differentiates itself with </w:t>
      </w:r>
      <w:r w:rsidRPr="00603793">
        <w:rPr>
          <w:rFonts w:ascii="Times New Roman" w:eastAsia="Times New Roman" w:hAnsi="Times New Roman" w:cs="Times New Roman"/>
          <w:b/>
          <w:bCs/>
          <w:kern w:val="0"/>
          <w:sz w:val="24"/>
          <w:szCs w:val="24"/>
          <w:lang w:eastAsia="en-IN"/>
          <w14:ligatures w14:val="none"/>
        </w:rPr>
        <w:t>customizable reagent kits</w:t>
      </w:r>
      <w:r w:rsidRPr="00603793">
        <w:rPr>
          <w:rFonts w:ascii="Times New Roman" w:eastAsia="Times New Roman" w:hAnsi="Times New Roman" w:cs="Times New Roman"/>
          <w:kern w:val="0"/>
          <w:sz w:val="24"/>
          <w:szCs w:val="24"/>
          <w:lang w:eastAsia="en-IN"/>
          <w14:ligatures w14:val="none"/>
        </w:rPr>
        <w:t xml:space="preserve"> and devices tailored to regional diagnostic standards, particularly in Africa, Southeast Asia, and Latin America.</w:t>
      </w:r>
    </w:p>
    <w:p w14:paraId="61ED641A"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6. Sysmex Corporation</w:t>
      </w:r>
      <w:r w:rsidRPr="00603793">
        <w:rPr>
          <w:rFonts w:ascii="Times New Roman" w:eastAsia="Times New Roman" w:hAnsi="Times New Roman" w:cs="Times New Roman"/>
          <w:kern w:val="0"/>
          <w:sz w:val="24"/>
          <w:szCs w:val="24"/>
          <w:lang w:eastAsia="en-IN"/>
          <w14:ligatures w14:val="none"/>
        </w:rPr>
        <w:br/>
        <w:t xml:space="preserve">As a global leader in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Sysmex focuses on </w:t>
      </w:r>
      <w:r w:rsidRPr="00603793">
        <w:rPr>
          <w:rFonts w:ascii="Times New Roman" w:eastAsia="Times New Roman" w:hAnsi="Times New Roman" w:cs="Times New Roman"/>
          <w:b/>
          <w:bCs/>
          <w:kern w:val="0"/>
          <w:sz w:val="24"/>
          <w:szCs w:val="24"/>
          <w:lang w:eastAsia="en-IN"/>
          <w14:ligatures w14:val="none"/>
        </w:rPr>
        <w:t xml:space="preserve">highly automated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b/>
          <w:bCs/>
          <w:kern w:val="0"/>
          <w:sz w:val="24"/>
          <w:szCs w:val="24"/>
          <w:lang w:eastAsia="en-IN"/>
          <w14:ligatures w14:val="none"/>
        </w:rPr>
        <w:t xml:space="preserve"> with advanced cell imaging</w:t>
      </w:r>
      <w:r w:rsidRPr="00603793">
        <w:rPr>
          <w:rFonts w:ascii="Times New Roman" w:eastAsia="Times New Roman" w:hAnsi="Times New Roman" w:cs="Times New Roman"/>
          <w:kern w:val="0"/>
          <w:sz w:val="24"/>
          <w:szCs w:val="24"/>
          <w:lang w:eastAsia="en-IN"/>
          <w14:ligatures w14:val="none"/>
        </w:rPr>
        <w:t xml:space="preserve">. Its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measurements are part of broader cell analysis platforms widely used in reference labs. The company’s innovation pipeline emphasizes </w:t>
      </w:r>
      <w:r w:rsidRPr="00603793">
        <w:rPr>
          <w:rFonts w:ascii="Times New Roman" w:eastAsia="Times New Roman" w:hAnsi="Times New Roman" w:cs="Times New Roman"/>
          <w:b/>
          <w:bCs/>
          <w:kern w:val="0"/>
          <w:sz w:val="24"/>
          <w:szCs w:val="24"/>
          <w:lang w:eastAsia="en-IN"/>
          <w14:ligatures w14:val="none"/>
        </w:rPr>
        <w:t>AI-based result validation</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cloud-connected reporting systems</w:t>
      </w:r>
      <w:r w:rsidRPr="00603793">
        <w:rPr>
          <w:rFonts w:ascii="Times New Roman" w:eastAsia="Times New Roman" w:hAnsi="Times New Roman" w:cs="Times New Roman"/>
          <w:kern w:val="0"/>
          <w:sz w:val="24"/>
          <w:szCs w:val="24"/>
          <w:lang w:eastAsia="en-IN"/>
          <w14:ligatures w14:val="none"/>
        </w:rPr>
        <w:t>.</w:t>
      </w:r>
    </w:p>
    <w:p w14:paraId="6B261B73"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7. Radiometer (Part of Danaher Group)</w:t>
      </w:r>
      <w:r w:rsidRPr="00603793">
        <w:rPr>
          <w:rFonts w:ascii="Times New Roman" w:eastAsia="Times New Roman" w:hAnsi="Times New Roman" w:cs="Times New Roman"/>
          <w:kern w:val="0"/>
          <w:sz w:val="24"/>
          <w:szCs w:val="24"/>
          <w:lang w:eastAsia="en-IN"/>
          <w14:ligatures w14:val="none"/>
        </w:rPr>
        <w:br/>
        <w:t xml:space="preserve">Radiometer targets critical care and acute environments with its </w:t>
      </w:r>
      <w:r w:rsidRPr="00603793">
        <w:rPr>
          <w:rFonts w:ascii="Times New Roman" w:eastAsia="Times New Roman" w:hAnsi="Times New Roman" w:cs="Times New Roman"/>
          <w:b/>
          <w:bCs/>
          <w:kern w:val="0"/>
          <w:sz w:val="24"/>
          <w:szCs w:val="24"/>
          <w:lang w:eastAsia="en-IN"/>
          <w14:ligatures w14:val="none"/>
        </w:rPr>
        <w:t xml:space="preserve">blood gas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that include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as a derived parameter. Their solutions are valued in ICUs and operating rooms, where real-time monitoring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is essential for blood management protocols.</w:t>
      </w:r>
    </w:p>
    <w:p w14:paraId="2FF7FB19"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4C82214D">
          <v:rect id="_x0000_i1025" style="width:0;height:1.5pt" o:hralign="center" o:hrstd="t" o:hr="t" fillcolor="#a0a0a0" stroked="f"/>
        </w:pict>
      </w:r>
    </w:p>
    <w:p w14:paraId="5768AC59"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Benchmarking Summary:</w:t>
      </w:r>
    </w:p>
    <w:p w14:paraId="65A8A9FF" w14:textId="77777777" w:rsidR="00603793" w:rsidRPr="00603793" w:rsidRDefault="00603793" w:rsidP="006037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Global reach and automation</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i/>
          <w:iCs/>
          <w:kern w:val="0"/>
          <w:sz w:val="24"/>
          <w:szCs w:val="24"/>
          <w:lang w:eastAsia="en-IN"/>
          <w14:ligatures w14:val="none"/>
        </w:rPr>
        <w:t>Siemens, Sysmex, and Danaher</w:t>
      </w:r>
    </w:p>
    <w:p w14:paraId="128E8969" w14:textId="77777777" w:rsidR="00603793" w:rsidRPr="00603793" w:rsidRDefault="00603793" w:rsidP="006037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POC leadership and compact designs</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i/>
          <w:iCs/>
          <w:kern w:val="0"/>
          <w:sz w:val="24"/>
          <w:szCs w:val="24"/>
          <w:lang w:eastAsia="en-IN"/>
          <w14:ligatures w14:val="none"/>
        </w:rPr>
        <w:t>Abbott, EKF, Radiometer</w:t>
      </w:r>
    </w:p>
    <w:p w14:paraId="013A3898" w14:textId="77777777" w:rsidR="00603793" w:rsidRPr="00603793" w:rsidRDefault="00603793" w:rsidP="006037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Emerging market customization and affordability</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i/>
          <w:iCs/>
          <w:kern w:val="0"/>
          <w:sz w:val="24"/>
          <w:szCs w:val="24"/>
          <w:lang w:eastAsia="en-IN"/>
          <w14:ligatures w14:val="none"/>
        </w:rPr>
        <w:t>Boule Diagnostics</w:t>
      </w:r>
    </w:p>
    <w:p w14:paraId="3199E295"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i/>
          <w:iCs/>
          <w:kern w:val="0"/>
          <w:sz w:val="24"/>
          <w:szCs w:val="24"/>
          <w:lang w:eastAsia="en-IN"/>
          <w14:ligatures w14:val="none"/>
        </w:rPr>
        <w:t>“The next frontier in competition will be defined by connectivity, regulatory agility, and affordability — especially in the race to dominate decentralized diagnostics markets,”</w:t>
      </w:r>
      <w:r w:rsidRPr="00603793">
        <w:rPr>
          <w:rFonts w:ascii="Times New Roman" w:eastAsia="Times New Roman" w:hAnsi="Times New Roman" w:cs="Times New Roman"/>
          <w:kern w:val="0"/>
          <w:sz w:val="24"/>
          <w:szCs w:val="24"/>
          <w:lang w:eastAsia="en-IN"/>
          <w14:ligatures w14:val="none"/>
        </w:rPr>
        <w:t xml:space="preserve"> asserts a diagnostics business strategist.</w:t>
      </w:r>
    </w:p>
    <w:p w14:paraId="6C5194CA" w14:textId="77777777" w:rsidR="00603793" w:rsidRPr="00603793" w:rsidRDefault="00603793" w:rsidP="006037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3793">
        <w:rPr>
          <w:rFonts w:ascii="Times New Roman" w:eastAsia="Times New Roman" w:hAnsi="Times New Roman" w:cs="Times New Roman"/>
          <w:b/>
          <w:bCs/>
          <w:kern w:val="0"/>
          <w:sz w:val="36"/>
          <w:szCs w:val="36"/>
          <w:lang w:eastAsia="en-IN"/>
          <w14:ligatures w14:val="none"/>
        </w:rPr>
        <w:t>5. Regional Landscape and Adoption Outlook</w:t>
      </w:r>
    </w:p>
    <w:p w14:paraId="10C60622"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The adoption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 devices varies significantly by region, reflecting differences in </w:t>
      </w:r>
      <w:r w:rsidRPr="00603793">
        <w:rPr>
          <w:rFonts w:ascii="Times New Roman" w:eastAsia="Times New Roman" w:hAnsi="Times New Roman" w:cs="Times New Roman"/>
          <w:b/>
          <w:bCs/>
          <w:kern w:val="0"/>
          <w:sz w:val="24"/>
          <w:szCs w:val="24"/>
          <w:lang w:eastAsia="en-IN"/>
          <w14:ligatures w14:val="none"/>
        </w:rPr>
        <w:t>healthcare infrastructure</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public health priorities</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technology penetration</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economic accessibility</w:t>
      </w:r>
      <w:r w:rsidRPr="00603793">
        <w:rPr>
          <w:rFonts w:ascii="Times New Roman" w:eastAsia="Times New Roman" w:hAnsi="Times New Roman" w:cs="Times New Roman"/>
          <w:kern w:val="0"/>
          <w:sz w:val="24"/>
          <w:szCs w:val="24"/>
          <w:lang w:eastAsia="en-IN"/>
          <w14:ligatures w14:val="none"/>
        </w:rPr>
        <w:t xml:space="preserve">. While mature markets continue to focus on advanced automation and integrated diagnostics, emerging regions present substantial white space for portable, low-cost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solutions.</w:t>
      </w:r>
    </w:p>
    <w:p w14:paraId="17E5FB2E"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5E89B969">
          <v:rect id="_x0000_i1027" style="width:0;height:1.5pt" o:hralign="center" o:hrstd="t" o:hr="t" fillcolor="#a0a0a0" stroked="f"/>
        </w:pict>
      </w:r>
    </w:p>
    <w:p w14:paraId="6CE1C95B"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North America</w:t>
      </w:r>
    </w:p>
    <w:p w14:paraId="2CF6AA5C"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North America</w:t>
      </w:r>
      <w:r w:rsidRPr="00603793">
        <w:rPr>
          <w:rFonts w:ascii="Times New Roman" w:eastAsia="Times New Roman" w:hAnsi="Times New Roman" w:cs="Times New Roman"/>
          <w:kern w:val="0"/>
          <w:sz w:val="24"/>
          <w:szCs w:val="24"/>
          <w:lang w:eastAsia="en-IN"/>
          <w14:ligatures w14:val="none"/>
        </w:rPr>
        <w:t xml:space="preserve"> holds the largest share of the global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 devices market in 2024, accounting for nearly </w:t>
      </w:r>
      <w:r w:rsidRPr="00603793">
        <w:rPr>
          <w:rFonts w:ascii="Times New Roman" w:eastAsia="Times New Roman" w:hAnsi="Times New Roman" w:cs="Times New Roman"/>
          <w:b/>
          <w:bCs/>
          <w:kern w:val="0"/>
          <w:sz w:val="24"/>
          <w:szCs w:val="24"/>
          <w:lang w:eastAsia="en-IN"/>
          <w14:ligatures w14:val="none"/>
        </w:rPr>
        <w:t>38%</w:t>
      </w:r>
      <w:r w:rsidRPr="00603793">
        <w:rPr>
          <w:rFonts w:ascii="Times New Roman" w:eastAsia="Times New Roman" w:hAnsi="Times New Roman" w:cs="Times New Roman"/>
          <w:kern w:val="0"/>
          <w:sz w:val="24"/>
          <w:szCs w:val="24"/>
          <w:lang w:eastAsia="en-IN"/>
          <w14:ligatures w14:val="none"/>
        </w:rPr>
        <w:t xml:space="preserve"> of global revenues. The United States leads adoption, </w:t>
      </w:r>
      <w:proofErr w:type="spellStart"/>
      <w:r w:rsidRPr="00603793">
        <w:rPr>
          <w:rFonts w:ascii="Times New Roman" w:eastAsia="Times New Roman" w:hAnsi="Times New Roman" w:cs="Times New Roman"/>
          <w:kern w:val="0"/>
          <w:sz w:val="24"/>
          <w:szCs w:val="24"/>
          <w:lang w:eastAsia="en-IN"/>
          <w14:ligatures w14:val="none"/>
        </w:rPr>
        <w:t>fueled</w:t>
      </w:r>
      <w:proofErr w:type="spellEnd"/>
      <w:r w:rsidRPr="00603793">
        <w:rPr>
          <w:rFonts w:ascii="Times New Roman" w:eastAsia="Times New Roman" w:hAnsi="Times New Roman" w:cs="Times New Roman"/>
          <w:kern w:val="0"/>
          <w:sz w:val="24"/>
          <w:szCs w:val="24"/>
          <w:lang w:eastAsia="en-IN"/>
          <w14:ligatures w14:val="none"/>
        </w:rPr>
        <w:t xml:space="preserve"> by:</w:t>
      </w:r>
    </w:p>
    <w:p w14:paraId="0DF26078" w14:textId="77777777" w:rsidR="00603793" w:rsidRPr="00603793" w:rsidRDefault="00603793" w:rsidP="006037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High prevalence of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and chronic kidney disease (CKD)</w:t>
      </w:r>
    </w:p>
    <w:p w14:paraId="266B954A" w14:textId="77777777" w:rsidR="00603793" w:rsidRPr="00603793" w:rsidRDefault="00603793" w:rsidP="006037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lastRenderedPageBreak/>
        <w:t xml:space="preserve">Extensive use of </w:t>
      </w:r>
      <w:r w:rsidRPr="00603793">
        <w:rPr>
          <w:rFonts w:ascii="Times New Roman" w:eastAsia="Times New Roman" w:hAnsi="Times New Roman" w:cs="Times New Roman"/>
          <w:b/>
          <w:bCs/>
          <w:kern w:val="0"/>
          <w:sz w:val="24"/>
          <w:szCs w:val="24"/>
          <w:lang w:eastAsia="en-IN"/>
          <w14:ligatures w14:val="none"/>
        </w:rPr>
        <w:t xml:space="preserve">automated </w:t>
      </w:r>
      <w:proofErr w:type="spellStart"/>
      <w:r w:rsidRPr="00603793">
        <w:rPr>
          <w:rFonts w:ascii="Times New Roman" w:eastAsia="Times New Roman" w:hAnsi="Times New Roman" w:cs="Times New Roman"/>
          <w:b/>
          <w:bCs/>
          <w:kern w:val="0"/>
          <w:sz w:val="24"/>
          <w:szCs w:val="24"/>
          <w:lang w:eastAsia="en-IN"/>
          <w14:ligatures w14:val="none"/>
        </w:rPr>
        <w:t>hematology</w:t>
      </w:r>
      <w:proofErr w:type="spellEnd"/>
      <w:r w:rsidRPr="00603793">
        <w:rPr>
          <w:rFonts w:ascii="Times New Roman" w:eastAsia="Times New Roman" w:hAnsi="Times New Roman" w:cs="Times New Roman"/>
          <w:b/>
          <w:bCs/>
          <w:kern w:val="0"/>
          <w:sz w:val="24"/>
          <w:szCs w:val="24"/>
          <w:lang w:eastAsia="en-IN"/>
          <w14:ligatures w14:val="none"/>
        </w:rPr>
        <w:t xml:space="preserve">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in hospital labs</w:t>
      </w:r>
    </w:p>
    <w:p w14:paraId="084B0C7B" w14:textId="77777777" w:rsidR="00603793" w:rsidRPr="00603793" w:rsidRDefault="00603793" w:rsidP="006037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Integration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into routine wellness checks and emergency room triage</w:t>
      </w:r>
    </w:p>
    <w:p w14:paraId="422A80EF"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Canada also demonstrates growing adoption, especially through </w:t>
      </w:r>
      <w:r w:rsidRPr="00603793">
        <w:rPr>
          <w:rFonts w:ascii="Times New Roman" w:eastAsia="Times New Roman" w:hAnsi="Times New Roman" w:cs="Times New Roman"/>
          <w:b/>
          <w:bCs/>
          <w:kern w:val="0"/>
          <w:sz w:val="24"/>
          <w:szCs w:val="24"/>
          <w:lang w:eastAsia="en-IN"/>
          <w14:ligatures w14:val="none"/>
        </w:rPr>
        <w:t>point-of-care systems</w:t>
      </w:r>
      <w:r w:rsidRPr="00603793">
        <w:rPr>
          <w:rFonts w:ascii="Times New Roman" w:eastAsia="Times New Roman" w:hAnsi="Times New Roman" w:cs="Times New Roman"/>
          <w:kern w:val="0"/>
          <w:sz w:val="24"/>
          <w:szCs w:val="24"/>
          <w:lang w:eastAsia="en-IN"/>
          <w14:ligatures w14:val="none"/>
        </w:rPr>
        <w:t xml:space="preserve"> in remote and Indigenous communities. Reimbursement-friendly policies, FDA-approved platforms, and strong R&amp;D pipelines sustain the region’s dominance.</w:t>
      </w:r>
    </w:p>
    <w:p w14:paraId="73A117C7"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649AEBF3">
          <v:rect id="_x0000_i1028" style="width:0;height:1.5pt" o:hralign="center" o:hrstd="t" o:hr="t" fillcolor="#a0a0a0" stroked="f"/>
        </w:pict>
      </w:r>
    </w:p>
    <w:p w14:paraId="061A2E06"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Europe</w:t>
      </w:r>
    </w:p>
    <w:p w14:paraId="3564520E"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Europe represents a mature and innovation-driven market, with Germany, France, and the UK leading in adoption. Regional growth is driven by:</w:t>
      </w:r>
    </w:p>
    <w:p w14:paraId="64ACAD90" w14:textId="77777777" w:rsidR="00603793" w:rsidRPr="00603793" w:rsidRDefault="00603793" w:rsidP="006037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Emphasis on </w:t>
      </w:r>
      <w:r w:rsidRPr="00603793">
        <w:rPr>
          <w:rFonts w:ascii="Times New Roman" w:eastAsia="Times New Roman" w:hAnsi="Times New Roman" w:cs="Times New Roman"/>
          <w:b/>
          <w:bCs/>
          <w:kern w:val="0"/>
          <w:sz w:val="24"/>
          <w:szCs w:val="24"/>
          <w:lang w:eastAsia="en-IN"/>
          <w14:ligatures w14:val="none"/>
        </w:rPr>
        <w:t xml:space="preserve">early screening for iron-deficiency </w:t>
      </w:r>
      <w:proofErr w:type="spellStart"/>
      <w:r w:rsidRPr="00603793">
        <w:rPr>
          <w:rFonts w:ascii="Times New Roman" w:eastAsia="Times New Roman" w:hAnsi="Times New Roman" w:cs="Times New Roman"/>
          <w:b/>
          <w:bCs/>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in maternal and </w:t>
      </w:r>
      <w:proofErr w:type="spellStart"/>
      <w:r w:rsidRPr="00603793">
        <w:rPr>
          <w:rFonts w:ascii="Times New Roman" w:eastAsia="Times New Roman" w:hAnsi="Times New Roman" w:cs="Times New Roman"/>
          <w:kern w:val="0"/>
          <w:sz w:val="24"/>
          <w:szCs w:val="24"/>
          <w:lang w:eastAsia="en-IN"/>
          <w14:ligatures w14:val="none"/>
        </w:rPr>
        <w:t>pediatric</w:t>
      </w:r>
      <w:proofErr w:type="spellEnd"/>
      <w:r w:rsidRPr="00603793">
        <w:rPr>
          <w:rFonts w:ascii="Times New Roman" w:eastAsia="Times New Roman" w:hAnsi="Times New Roman" w:cs="Times New Roman"/>
          <w:kern w:val="0"/>
          <w:sz w:val="24"/>
          <w:szCs w:val="24"/>
          <w:lang w:eastAsia="en-IN"/>
          <w14:ligatures w14:val="none"/>
        </w:rPr>
        <w:t xml:space="preserve"> populations</w:t>
      </w:r>
    </w:p>
    <w:p w14:paraId="4F8B5C48" w14:textId="77777777" w:rsidR="00603793" w:rsidRPr="00603793" w:rsidRDefault="00603793" w:rsidP="006037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Standardization across </w:t>
      </w:r>
      <w:r w:rsidRPr="00603793">
        <w:rPr>
          <w:rFonts w:ascii="Times New Roman" w:eastAsia="Times New Roman" w:hAnsi="Times New Roman" w:cs="Times New Roman"/>
          <w:b/>
          <w:bCs/>
          <w:kern w:val="0"/>
          <w:sz w:val="24"/>
          <w:szCs w:val="24"/>
          <w:lang w:eastAsia="en-IN"/>
          <w14:ligatures w14:val="none"/>
        </w:rPr>
        <w:t>public diagnostic networks</w:t>
      </w:r>
    </w:p>
    <w:p w14:paraId="3060105F" w14:textId="77777777" w:rsidR="00603793" w:rsidRPr="00603793" w:rsidRDefault="00603793" w:rsidP="006037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Proactive government initiatives supporting decentralized diagnostics in Eastern Europe</w:t>
      </w:r>
    </w:p>
    <w:p w14:paraId="7060DAA9"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The EU’s Medical Device Regulation (MDR) has created both compliance challenges and quality incentives, ensuring only high-precision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devices secure market access.</w:t>
      </w:r>
    </w:p>
    <w:p w14:paraId="4EB1708B"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265ABE51">
          <v:rect id="_x0000_i1029" style="width:0;height:1.5pt" o:hralign="center" o:hrstd="t" o:hr="t" fillcolor="#a0a0a0" stroked="f"/>
        </w:pict>
      </w:r>
    </w:p>
    <w:p w14:paraId="083754BF"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Asia-Pacific</w:t>
      </w:r>
    </w:p>
    <w:p w14:paraId="4DBAEB78"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Asia-Pacific</w:t>
      </w:r>
      <w:r w:rsidRPr="00603793">
        <w:rPr>
          <w:rFonts w:ascii="Times New Roman" w:eastAsia="Times New Roman" w:hAnsi="Times New Roman" w:cs="Times New Roman"/>
          <w:kern w:val="0"/>
          <w:sz w:val="24"/>
          <w:szCs w:val="24"/>
          <w:lang w:eastAsia="en-IN"/>
          <w14:ligatures w14:val="none"/>
        </w:rPr>
        <w:t xml:space="preserve"> is the fastest-growing region, projected to witness a CAGR of </w:t>
      </w:r>
      <w:r w:rsidRPr="00603793">
        <w:rPr>
          <w:rFonts w:ascii="Times New Roman" w:eastAsia="Times New Roman" w:hAnsi="Times New Roman" w:cs="Times New Roman"/>
          <w:b/>
          <w:bCs/>
          <w:kern w:val="0"/>
          <w:sz w:val="24"/>
          <w:szCs w:val="24"/>
          <w:lang w:eastAsia="en-IN"/>
          <w14:ligatures w14:val="none"/>
        </w:rPr>
        <w:t>8.3%</w:t>
      </w:r>
      <w:r w:rsidRPr="00603793">
        <w:rPr>
          <w:rFonts w:ascii="Times New Roman" w:eastAsia="Times New Roman" w:hAnsi="Times New Roman" w:cs="Times New Roman"/>
          <w:kern w:val="0"/>
          <w:sz w:val="24"/>
          <w:szCs w:val="24"/>
          <w:lang w:eastAsia="en-IN"/>
          <w14:ligatures w14:val="none"/>
        </w:rPr>
        <w:t xml:space="preserve"> between 2024 and 2030. The region’s surge is powered by:</w:t>
      </w:r>
    </w:p>
    <w:p w14:paraId="16E82A65" w14:textId="77777777" w:rsidR="00603793" w:rsidRPr="00603793" w:rsidRDefault="00603793" w:rsidP="006037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Rising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burden — India and Southeast Asia have some of the highest global rates</w:t>
      </w:r>
    </w:p>
    <w:p w14:paraId="63AF2953" w14:textId="77777777" w:rsidR="00603793" w:rsidRPr="00603793" w:rsidRDefault="00603793" w:rsidP="006037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Massive deployment of </w:t>
      </w:r>
      <w:r w:rsidRPr="00603793">
        <w:rPr>
          <w:rFonts w:ascii="Times New Roman" w:eastAsia="Times New Roman" w:hAnsi="Times New Roman" w:cs="Times New Roman"/>
          <w:b/>
          <w:bCs/>
          <w:kern w:val="0"/>
          <w:sz w:val="24"/>
          <w:szCs w:val="24"/>
          <w:lang w:eastAsia="en-IN"/>
          <w14:ligatures w14:val="none"/>
        </w:rPr>
        <w:t>mobile diagnostic units</w:t>
      </w:r>
      <w:r w:rsidRPr="00603793">
        <w:rPr>
          <w:rFonts w:ascii="Times New Roman" w:eastAsia="Times New Roman" w:hAnsi="Times New Roman" w:cs="Times New Roman"/>
          <w:kern w:val="0"/>
          <w:sz w:val="24"/>
          <w:szCs w:val="24"/>
          <w:lang w:eastAsia="en-IN"/>
          <w14:ligatures w14:val="none"/>
        </w:rPr>
        <w:t xml:space="preserve"> in rural health missions</w:t>
      </w:r>
    </w:p>
    <w:p w14:paraId="51D13DAD" w14:textId="77777777" w:rsidR="00603793" w:rsidRPr="00603793" w:rsidRDefault="00603793" w:rsidP="006037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Strong market push from local manufacturers offering affordable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kits</w:t>
      </w:r>
    </w:p>
    <w:p w14:paraId="6337FE98"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China and India represent dual engines of growth: the former emphasizing </w:t>
      </w:r>
      <w:r w:rsidRPr="00603793">
        <w:rPr>
          <w:rFonts w:ascii="Times New Roman" w:eastAsia="Times New Roman" w:hAnsi="Times New Roman" w:cs="Times New Roman"/>
          <w:b/>
          <w:bCs/>
          <w:kern w:val="0"/>
          <w:sz w:val="24"/>
          <w:szCs w:val="24"/>
          <w:lang w:eastAsia="en-IN"/>
          <w14:ligatures w14:val="none"/>
        </w:rPr>
        <w:t>AI-based diagnostics</w:t>
      </w:r>
      <w:r w:rsidRPr="00603793">
        <w:rPr>
          <w:rFonts w:ascii="Times New Roman" w:eastAsia="Times New Roman" w:hAnsi="Times New Roman" w:cs="Times New Roman"/>
          <w:kern w:val="0"/>
          <w:sz w:val="24"/>
          <w:szCs w:val="24"/>
          <w:lang w:eastAsia="en-IN"/>
          <w14:ligatures w14:val="none"/>
        </w:rPr>
        <w:t xml:space="preserve"> and hospital modernization, and the latter expanding </w:t>
      </w:r>
      <w:r w:rsidRPr="00603793">
        <w:rPr>
          <w:rFonts w:ascii="Times New Roman" w:eastAsia="Times New Roman" w:hAnsi="Times New Roman" w:cs="Times New Roman"/>
          <w:b/>
          <w:bCs/>
          <w:kern w:val="0"/>
          <w:sz w:val="24"/>
          <w:szCs w:val="24"/>
          <w:lang w:eastAsia="en-IN"/>
          <w14:ligatures w14:val="none"/>
        </w:rPr>
        <w:t>maternal health screening</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primary care infrastructure</w:t>
      </w:r>
      <w:r w:rsidRPr="00603793">
        <w:rPr>
          <w:rFonts w:ascii="Times New Roman" w:eastAsia="Times New Roman" w:hAnsi="Times New Roman" w:cs="Times New Roman"/>
          <w:kern w:val="0"/>
          <w:sz w:val="24"/>
          <w:szCs w:val="24"/>
          <w:lang w:eastAsia="en-IN"/>
          <w14:ligatures w14:val="none"/>
        </w:rPr>
        <w:t>.</w:t>
      </w:r>
    </w:p>
    <w:p w14:paraId="762F0ADF"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i/>
          <w:iCs/>
          <w:kern w:val="0"/>
          <w:sz w:val="24"/>
          <w:szCs w:val="24"/>
          <w:lang w:eastAsia="en-IN"/>
          <w14:ligatures w14:val="none"/>
        </w:rPr>
        <w:t xml:space="preserve">“In India, decentralized </w:t>
      </w:r>
      <w:proofErr w:type="spellStart"/>
      <w:r w:rsidRPr="00603793">
        <w:rPr>
          <w:rFonts w:ascii="Times New Roman" w:eastAsia="Times New Roman" w:hAnsi="Times New Roman" w:cs="Times New Roman"/>
          <w:i/>
          <w:iCs/>
          <w:kern w:val="0"/>
          <w:sz w:val="24"/>
          <w:szCs w:val="24"/>
          <w:lang w:eastAsia="en-IN"/>
          <w14:ligatures w14:val="none"/>
        </w:rPr>
        <w:t>hematocrit</w:t>
      </w:r>
      <w:proofErr w:type="spellEnd"/>
      <w:r w:rsidRPr="00603793">
        <w:rPr>
          <w:rFonts w:ascii="Times New Roman" w:eastAsia="Times New Roman" w:hAnsi="Times New Roman" w:cs="Times New Roman"/>
          <w:i/>
          <w:iCs/>
          <w:kern w:val="0"/>
          <w:sz w:val="24"/>
          <w:szCs w:val="24"/>
          <w:lang w:eastAsia="en-IN"/>
          <w14:ligatures w14:val="none"/>
        </w:rPr>
        <w:t xml:space="preserve"> testing has become a non-negotiable element of prenatal care, particularly in government-run health camps,”</w:t>
      </w:r>
      <w:r w:rsidRPr="00603793">
        <w:rPr>
          <w:rFonts w:ascii="Times New Roman" w:eastAsia="Times New Roman" w:hAnsi="Times New Roman" w:cs="Times New Roman"/>
          <w:kern w:val="0"/>
          <w:sz w:val="24"/>
          <w:szCs w:val="24"/>
          <w:lang w:eastAsia="en-IN"/>
          <w14:ligatures w14:val="none"/>
        </w:rPr>
        <w:t xml:space="preserve"> notes a South Asian public health official.</w:t>
      </w:r>
    </w:p>
    <w:p w14:paraId="05C0FE4F"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0243F8A1">
          <v:rect id="_x0000_i1030" style="width:0;height:1.5pt" o:hralign="center" o:hrstd="t" o:hr="t" fillcolor="#a0a0a0" stroked="f"/>
        </w:pict>
      </w:r>
    </w:p>
    <w:p w14:paraId="57E8C263"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Latin America</w:t>
      </w:r>
    </w:p>
    <w:p w14:paraId="177637D1"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lastRenderedPageBreak/>
        <w:t xml:space="preserve">Growth in </w:t>
      </w:r>
      <w:r w:rsidRPr="00603793">
        <w:rPr>
          <w:rFonts w:ascii="Times New Roman" w:eastAsia="Times New Roman" w:hAnsi="Times New Roman" w:cs="Times New Roman"/>
          <w:b/>
          <w:bCs/>
          <w:kern w:val="0"/>
          <w:sz w:val="24"/>
          <w:szCs w:val="24"/>
          <w:lang w:eastAsia="en-IN"/>
          <w14:ligatures w14:val="none"/>
        </w:rPr>
        <w:t>Latin America</w:t>
      </w:r>
      <w:r w:rsidRPr="00603793">
        <w:rPr>
          <w:rFonts w:ascii="Times New Roman" w:eastAsia="Times New Roman" w:hAnsi="Times New Roman" w:cs="Times New Roman"/>
          <w:kern w:val="0"/>
          <w:sz w:val="24"/>
          <w:szCs w:val="24"/>
          <w:lang w:eastAsia="en-IN"/>
          <w14:ligatures w14:val="none"/>
        </w:rPr>
        <w:t xml:space="preserve"> is moderate but gaining momentum, especially in Brazil, Mexico, and Argentina. Drivers include:</w:t>
      </w:r>
    </w:p>
    <w:p w14:paraId="2D481D53" w14:textId="77777777" w:rsidR="00603793" w:rsidRPr="00603793" w:rsidRDefault="00603793" w:rsidP="006037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Improvements in </w:t>
      </w:r>
      <w:r w:rsidRPr="00603793">
        <w:rPr>
          <w:rFonts w:ascii="Times New Roman" w:eastAsia="Times New Roman" w:hAnsi="Times New Roman" w:cs="Times New Roman"/>
          <w:b/>
          <w:bCs/>
          <w:kern w:val="0"/>
          <w:sz w:val="24"/>
          <w:szCs w:val="24"/>
          <w:lang w:eastAsia="en-IN"/>
          <w14:ligatures w14:val="none"/>
        </w:rPr>
        <w:t>emergency care infrastructure</w:t>
      </w:r>
    </w:p>
    <w:p w14:paraId="4299CF2C" w14:textId="77777777" w:rsidR="00603793" w:rsidRPr="00603793" w:rsidRDefault="00603793" w:rsidP="006037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Gradual inclusion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tests in </w:t>
      </w:r>
      <w:r w:rsidRPr="00603793">
        <w:rPr>
          <w:rFonts w:ascii="Times New Roman" w:eastAsia="Times New Roman" w:hAnsi="Times New Roman" w:cs="Times New Roman"/>
          <w:b/>
          <w:bCs/>
          <w:kern w:val="0"/>
          <w:sz w:val="24"/>
          <w:szCs w:val="24"/>
          <w:lang w:eastAsia="en-IN"/>
          <w14:ligatures w14:val="none"/>
        </w:rPr>
        <w:t>standard diagnostic protocols</w:t>
      </w:r>
    </w:p>
    <w:p w14:paraId="21AD928B" w14:textId="77777777" w:rsidR="00603793" w:rsidRPr="00603793" w:rsidRDefault="00603793" w:rsidP="006037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NGO-driven deployments of POC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kits in underserved rural regions</w:t>
      </w:r>
    </w:p>
    <w:p w14:paraId="1ADBA3E2"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However, regulatory fragmentation and import dependencies remain obstacles to faster expansion.</w:t>
      </w:r>
    </w:p>
    <w:p w14:paraId="772AD038"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04A5EBBE">
          <v:rect id="_x0000_i1031" style="width:0;height:1.5pt" o:hralign="center" o:hrstd="t" o:hr="t" fillcolor="#a0a0a0" stroked="f"/>
        </w:pict>
      </w:r>
    </w:p>
    <w:p w14:paraId="4082DA3F"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Middle East &amp; Africa (MEA)</w:t>
      </w:r>
    </w:p>
    <w:p w14:paraId="76FB7DEC"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MEA presents the </w:t>
      </w:r>
      <w:r w:rsidRPr="00603793">
        <w:rPr>
          <w:rFonts w:ascii="Times New Roman" w:eastAsia="Times New Roman" w:hAnsi="Times New Roman" w:cs="Times New Roman"/>
          <w:b/>
          <w:bCs/>
          <w:kern w:val="0"/>
          <w:sz w:val="24"/>
          <w:szCs w:val="24"/>
          <w:lang w:eastAsia="en-IN"/>
          <w14:ligatures w14:val="none"/>
        </w:rPr>
        <w:t>highest untapped potential</w:t>
      </w:r>
      <w:r w:rsidRPr="00603793">
        <w:rPr>
          <w:rFonts w:ascii="Times New Roman" w:eastAsia="Times New Roman" w:hAnsi="Times New Roman" w:cs="Times New Roman"/>
          <w:kern w:val="0"/>
          <w:sz w:val="24"/>
          <w:szCs w:val="24"/>
          <w:lang w:eastAsia="en-IN"/>
          <w14:ligatures w14:val="none"/>
        </w:rPr>
        <w:t>, particularly in Sub-Saharan Africa and parts of the Middle East. Key developments include:</w:t>
      </w:r>
    </w:p>
    <w:p w14:paraId="291ABB2D" w14:textId="77777777" w:rsidR="00603793" w:rsidRPr="00603793" w:rsidRDefault="00603793" w:rsidP="006037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International donor support for </w:t>
      </w:r>
      <w:r w:rsidRPr="00603793">
        <w:rPr>
          <w:rFonts w:ascii="Times New Roman" w:eastAsia="Times New Roman" w:hAnsi="Times New Roman" w:cs="Times New Roman"/>
          <w:b/>
          <w:bCs/>
          <w:kern w:val="0"/>
          <w:sz w:val="24"/>
          <w:szCs w:val="24"/>
          <w:lang w:eastAsia="en-IN"/>
          <w14:ligatures w14:val="none"/>
        </w:rPr>
        <w:t xml:space="preserve">maternal and child </w:t>
      </w:r>
      <w:proofErr w:type="spellStart"/>
      <w:r w:rsidRPr="00603793">
        <w:rPr>
          <w:rFonts w:ascii="Times New Roman" w:eastAsia="Times New Roman" w:hAnsi="Times New Roman" w:cs="Times New Roman"/>
          <w:b/>
          <w:bCs/>
          <w:kern w:val="0"/>
          <w:sz w:val="24"/>
          <w:szCs w:val="24"/>
          <w:lang w:eastAsia="en-IN"/>
          <w14:ligatures w14:val="none"/>
        </w:rPr>
        <w:t>anemia</w:t>
      </w:r>
      <w:proofErr w:type="spellEnd"/>
      <w:r w:rsidRPr="00603793">
        <w:rPr>
          <w:rFonts w:ascii="Times New Roman" w:eastAsia="Times New Roman" w:hAnsi="Times New Roman" w:cs="Times New Roman"/>
          <w:b/>
          <w:bCs/>
          <w:kern w:val="0"/>
          <w:sz w:val="24"/>
          <w:szCs w:val="24"/>
          <w:lang w:eastAsia="en-IN"/>
          <w14:ligatures w14:val="none"/>
        </w:rPr>
        <w:t xml:space="preserve"> screening</w:t>
      </w:r>
    </w:p>
    <w:p w14:paraId="018B6B51" w14:textId="77777777" w:rsidR="00603793" w:rsidRPr="00603793" w:rsidRDefault="00603793" w:rsidP="006037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Portable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rolled out via NGO and UN-sponsored healthcare programs</w:t>
      </w:r>
    </w:p>
    <w:p w14:paraId="5CA0BE38" w14:textId="77777777" w:rsidR="00603793" w:rsidRPr="00603793" w:rsidRDefault="00603793" w:rsidP="006037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Rising use of </w:t>
      </w:r>
      <w:r w:rsidRPr="00603793">
        <w:rPr>
          <w:rFonts w:ascii="Times New Roman" w:eastAsia="Times New Roman" w:hAnsi="Times New Roman" w:cs="Times New Roman"/>
          <w:b/>
          <w:bCs/>
          <w:kern w:val="0"/>
          <w:sz w:val="24"/>
          <w:szCs w:val="24"/>
          <w:lang w:eastAsia="en-IN"/>
          <w14:ligatures w14:val="none"/>
        </w:rPr>
        <w:t>battery-operated microcentrifuge devices</w:t>
      </w:r>
      <w:r w:rsidRPr="00603793">
        <w:rPr>
          <w:rFonts w:ascii="Times New Roman" w:eastAsia="Times New Roman" w:hAnsi="Times New Roman" w:cs="Times New Roman"/>
          <w:kern w:val="0"/>
          <w:sz w:val="24"/>
          <w:szCs w:val="24"/>
          <w:lang w:eastAsia="en-IN"/>
          <w14:ligatures w14:val="none"/>
        </w:rPr>
        <w:t xml:space="preserve"> in mobile health vans</w:t>
      </w:r>
    </w:p>
    <w:p w14:paraId="1DAE423D"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Gulf countries like the UAE and Saudi Arabia are adopting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as part of hospital accreditation standards, reinforcing premium diagnostics infrastructure.</w:t>
      </w:r>
    </w:p>
    <w:p w14:paraId="412FDF93"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i/>
          <w:iCs/>
          <w:kern w:val="0"/>
          <w:sz w:val="24"/>
          <w:szCs w:val="24"/>
          <w:lang w:eastAsia="en-IN"/>
          <w14:ligatures w14:val="none"/>
        </w:rPr>
        <w:t>Despite infrastructure gaps, MEA holds transformative potential for companies able to balance affordability with reliability.</w:t>
      </w:r>
    </w:p>
    <w:p w14:paraId="16CF354D" w14:textId="77777777" w:rsidR="00603793" w:rsidRPr="00603793" w:rsidRDefault="00603793" w:rsidP="006037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3793">
        <w:rPr>
          <w:rFonts w:ascii="Times New Roman" w:eastAsia="Times New Roman" w:hAnsi="Times New Roman" w:cs="Times New Roman"/>
          <w:b/>
          <w:bCs/>
          <w:kern w:val="0"/>
          <w:sz w:val="36"/>
          <w:szCs w:val="36"/>
          <w:lang w:eastAsia="en-IN"/>
          <w14:ligatures w14:val="none"/>
        </w:rPr>
        <w:t>6. End-User Dynamics and Use Case</w:t>
      </w:r>
    </w:p>
    <w:p w14:paraId="263C79F4"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t xml:space="preserve"> serves a broad spectrum of end users — from high-capacity hospital laboratories to decentralized community clinics. Each category has distinct diagnostic demands, which shape the choice of testing technologies, preferred device formats, and procurement strategies.</w:t>
      </w:r>
    </w:p>
    <w:p w14:paraId="791F5B35"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Hospitals and Clinics</w:t>
      </w:r>
    </w:p>
    <w:p w14:paraId="42FAEABA"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Hospitals remain the largest consumers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 devices. Their needs are met by </w:t>
      </w:r>
      <w:r w:rsidRPr="00603793">
        <w:rPr>
          <w:rFonts w:ascii="Times New Roman" w:eastAsia="Times New Roman" w:hAnsi="Times New Roman" w:cs="Times New Roman"/>
          <w:b/>
          <w:bCs/>
          <w:kern w:val="0"/>
          <w:sz w:val="24"/>
          <w:szCs w:val="24"/>
          <w:lang w:eastAsia="en-IN"/>
          <w14:ligatures w14:val="none"/>
        </w:rPr>
        <w:t xml:space="preserve">fully automated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that offer comprehensive blood panels —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hemoglobin</w:t>
      </w:r>
      <w:proofErr w:type="spellEnd"/>
      <w:r w:rsidRPr="00603793">
        <w:rPr>
          <w:rFonts w:ascii="Times New Roman" w:eastAsia="Times New Roman" w:hAnsi="Times New Roman" w:cs="Times New Roman"/>
          <w:kern w:val="0"/>
          <w:sz w:val="24"/>
          <w:szCs w:val="24"/>
          <w:lang w:eastAsia="en-IN"/>
          <w14:ligatures w14:val="none"/>
        </w:rPr>
        <w:t xml:space="preserve">, RBC count, and more — processed from a single blood sample. Large public and private hospitals often integrate these systems with </w:t>
      </w:r>
      <w:r w:rsidRPr="00603793">
        <w:rPr>
          <w:rFonts w:ascii="Times New Roman" w:eastAsia="Times New Roman" w:hAnsi="Times New Roman" w:cs="Times New Roman"/>
          <w:b/>
          <w:bCs/>
          <w:kern w:val="0"/>
          <w:sz w:val="24"/>
          <w:szCs w:val="24"/>
          <w:lang w:eastAsia="en-IN"/>
          <w14:ligatures w14:val="none"/>
        </w:rPr>
        <w:t>electronic health records (EHRs)</w:t>
      </w:r>
      <w:r w:rsidRPr="00603793">
        <w:rPr>
          <w:rFonts w:ascii="Times New Roman" w:eastAsia="Times New Roman" w:hAnsi="Times New Roman" w:cs="Times New Roman"/>
          <w:kern w:val="0"/>
          <w:sz w:val="24"/>
          <w:szCs w:val="24"/>
          <w:lang w:eastAsia="en-IN"/>
          <w14:ligatures w14:val="none"/>
        </w:rPr>
        <w:t>, enabling real-time diagnostic updates and clinical decision-making.</w:t>
      </w:r>
    </w:p>
    <w:p w14:paraId="2F0BBFC2"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Clinics, on the other hand, </w:t>
      </w:r>
      <w:proofErr w:type="spellStart"/>
      <w:r w:rsidRPr="00603793">
        <w:rPr>
          <w:rFonts w:ascii="Times New Roman" w:eastAsia="Times New Roman" w:hAnsi="Times New Roman" w:cs="Times New Roman"/>
          <w:kern w:val="0"/>
          <w:sz w:val="24"/>
          <w:szCs w:val="24"/>
          <w:lang w:eastAsia="en-IN"/>
          <w14:ligatures w14:val="none"/>
        </w:rPr>
        <w:t>favor</w:t>
      </w:r>
      <w:proofErr w:type="spellEnd"/>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 xml:space="preserve">compact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b/>
          <w:bCs/>
          <w:kern w:val="0"/>
          <w:sz w:val="24"/>
          <w:szCs w:val="24"/>
          <w:lang w:eastAsia="en-IN"/>
          <w14:ligatures w14:val="none"/>
        </w:rPr>
        <w:t xml:space="preserve"> or semi-automated centrifugation units</w:t>
      </w:r>
      <w:r w:rsidRPr="00603793">
        <w:rPr>
          <w:rFonts w:ascii="Times New Roman" w:eastAsia="Times New Roman" w:hAnsi="Times New Roman" w:cs="Times New Roman"/>
          <w:kern w:val="0"/>
          <w:sz w:val="24"/>
          <w:szCs w:val="24"/>
          <w:lang w:eastAsia="en-IN"/>
          <w14:ligatures w14:val="none"/>
        </w:rPr>
        <w:t xml:space="preserve"> due to budget constraints and limited technical staff. In outpatient settings,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supports pre-operative assessments and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screenings.</w:t>
      </w:r>
    </w:p>
    <w:p w14:paraId="70C83550"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5806DB9B">
          <v:rect id="_x0000_i1037" style="width:0;height:1.5pt" o:hralign="center" o:hrstd="t" o:hr="t" fillcolor="#a0a0a0" stroked="f"/>
        </w:pict>
      </w:r>
    </w:p>
    <w:p w14:paraId="4BB234F9"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lastRenderedPageBreak/>
        <w:t>Diagnostic Laboratories</w:t>
      </w:r>
    </w:p>
    <w:p w14:paraId="0EA7187D"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Independent diagnostic labs use </w:t>
      </w:r>
      <w:r w:rsidRPr="00603793">
        <w:rPr>
          <w:rFonts w:ascii="Times New Roman" w:eastAsia="Times New Roman" w:hAnsi="Times New Roman" w:cs="Times New Roman"/>
          <w:b/>
          <w:bCs/>
          <w:kern w:val="0"/>
          <w:sz w:val="24"/>
          <w:szCs w:val="24"/>
          <w:lang w:eastAsia="en-IN"/>
          <w14:ligatures w14:val="none"/>
        </w:rPr>
        <w:t xml:space="preserve">high-throughput </w:t>
      </w:r>
      <w:proofErr w:type="spellStart"/>
      <w:r w:rsidRPr="00603793">
        <w:rPr>
          <w:rFonts w:ascii="Times New Roman" w:eastAsia="Times New Roman" w:hAnsi="Times New Roman" w:cs="Times New Roman"/>
          <w:b/>
          <w:bCs/>
          <w:kern w:val="0"/>
          <w:sz w:val="24"/>
          <w:szCs w:val="24"/>
          <w:lang w:eastAsia="en-IN"/>
          <w14:ligatures w14:val="none"/>
        </w:rPr>
        <w:t>hematology</w:t>
      </w:r>
      <w:proofErr w:type="spellEnd"/>
      <w:r w:rsidRPr="00603793">
        <w:rPr>
          <w:rFonts w:ascii="Times New Roman" w:eastAsia="Times New Roman" w:hAnsi="Times New Roman" w:cs="Times New Roman"/>
          <w:b/>
          <w:bCs/>
          <w:kern w:val="0"/>
          <w:sz w:val="24"/>
          <w:szCs w:val="24"/>
          <w:lang w:eastAsia="en-IN"/>
          <w14:ligatures w14:val="none"/>
        </w:rPr>
        <w:t xml:space="preserve">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capable of running hundreds of samples per hour. These devices are crucial for labs that service corporate wellness programs, insurance-mandated screenings, and chronic care diagnostics.</w:t>
      </w:r>
    </w:p>
    <w:p w14:paraId="3B6339B2"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Chain labs are increasingly integrating </w:t>
      </w:r>
      <w:r w:rsidRPr="00603793">
        <w:rPr>
          <w:rFonts w:ascii="Times New Roman" w:eastAsia="Times New Roman" w:hAnsi="Times New Roman" w:cs="Times New Roman"/>
          <w:b/>
          <w:bCs/>
          <w:kern w:val="0"/>
          <w:sz w:val="24"/>
          <w:szCs w:val="24"/>
          <w:lang w:eastAsia="en-IN"/>
          <w14:ligatures w14:val="none"/>
        </w:rPr>
        <w:t>AI-driven quality control systems</w:t>
      </w:r>
      <w:r w:rsidRPr="00603793">
        <w:rPr>
          <w:rFonts w:ascii="Times New Roman" w:eastAsia="Times New Roman" w:hAnsi="Times New Roman" w:cs="Times New Roman"/>
          <w:kern w:val="0"/>
          <w:sz w:val="24"/>
          <w:szCs w:val="24"/>
          <w:lang w:eastAsia="en-IN"/>
          <w14:ligatures w14:val="none"/>
        </w:rPr>
        <w:t xml:space="preserve"> to minimize manual interpretation and enhance accuracy in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reading, particularly where blood anomalies are present.</w:t>
      </w:r>
    </w:p>
    <w:p w14:paraId="68A923AC"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1A23ACBE">
          <v:rect id="_x0000_i1038" style="width:0;height:1.5pt" o:hralign="center" o:hrstd="t" o:hr="t" fillcolor="#a0a0a0" stroked="f"/>
        </w:pict>
      </w:r>
    </w:p>
    <w:p w14:paraId="3BCA7EA9"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 xml:space="preserve">Ambulatory Surgical </w:t>
      </w:r>
      <w:proofErr w:type="spellStart"/>
      <w:r w:rsidRPr="00603793">
        <w:rPr>
          <w:rFonts w:ascii="Times New Roman" w:eastAsia="Times New Roman" w:hAnsi="Times New Roman" w:cs="Times New Roman"/>
          <w:b/>
          <w:bCs/>
          <w:kern w:val="0"/>
          <w:sz w:val="27"/>
          <w:szCs w:val="27"/>
          <w:lang w:eastAsia="en-IN"/>
          <w14:ligatures w14:val="none"/>
        </w:rPr>
        <w:t>Centers</w:t>
      </w:r>
      <w:proofErr w:type="spellEnd"/>
      <w:r w:rsidRPr="00603793">
        <w:rPr>
          <w:rFonts w:ascii="Times New Roman" w:eastAsia="Times New Roman" w:hAnsi="Times New Roman" w:cs="Times New Roman"/>
          <w:b/>
          <w:bCs/>
          <w:kern w:val="0"/>
          <w:sz w:val="27"/>
          <w:szCs w:val="27"/>
          <w:lang w:eastAsia="en-IN"/>
          <w14:ligatures w14:val="none"/>
        </w:rPr>
        <w:t xml:space="preserve"> (ASCs)</w:t>
      </w:r>
    </w:p>
    <w:p w14:paraId="6269F8ED"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ASCs use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tests primarily to monitor blood loss and fluid shifts during and after surgeries. The turnaround time is critical; hence, </w:t>
      </w:r>
      <w:r w:rsidRPr="00603793">
        <w:rPr>
          <w:rFonts w:ascii="Times New Roman" w:eastAsia="Times New Roman" w:hAnsi="Times New Roman" w:cs="Times New Roman"/>
          <w:b/>
          <w:bCs/>
          <w:kern w:val="0"/>
          <w:sz w:val="24"/>
          <w:szCs w:val="24"/>
          <w:lang w:eastAsia="en-IN"/>
          <w14:ligatures w14:val="none"/>
        </w:rPr>
        <w:t xml:space="preserve">rapid, on-site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testing systems</w:t>
      </w:r>
      <w:r w:rsidRPr="00603793">
        <w:rPr>
          <w:rFonts w:ascii="Times New Roman" w:eastAsia="Times New Roman" w:hAnsi="Times New Roman" w:cs="Times New Roman"/>
          <w:kern w:val="0"/>
          <w:sz w:val="24"/>
          <w:szCs w:val="24"/>
          <w:lang w:eastAsia="en-IN"/>
          <w14:ligatures w14:val="none"/>
        </w:rPr>
        <w:t xml:space="preserve"> are in demand. These </w:t>
      </w:r>
      <w:proofErr w:type="spellStart"/>
      <w:r w:rsidRPr="00603793">
        <w:rPr>
          <w:rFonts w:ascii="Times New Roman" w:eastAsia="Times New Roman" w:hAnsi="Times New Roman" w:cs="Times New Roman"/>
          <w:kern w:val="0"/>
          <w:sz w:val="24"/>
          <w:szCs w:val="24"/>
          <w:lang w:eastAsia="en-IN"/>
          <w14:ligatures w14:val="none"/>
        </w:rPr>
        <w:t>centers</w:t>
      </w:r>
      <w:proofErr w:type="spellEnd"/>
      <w:r w:rsidRPr="00603793">
        <w:rPr>
          <w:rFonts w:ascii="Times New Roman" w:eastAsia="Times New Roman" w:hAnsi="Times New Roman" w:cs="Times New Roman"/>
          <w:kern w:val="0"/>
          <w:sz w:val="24"/>
          <w:szCs w:val="24"/>
          <w:lang w:eastAsia="en-IN"/>
          <w14:ligatures w14:val="none"/>
        </w:rPr>
        <w:t xml:space="preserve"> value ease-of-use and portability, often choosing </w:t>
      </w:r>
      <w:r w:rsidRPr="00603793">
        <w:rPr>
          <w:rFonts w:ascii="Times New Roman" w:eastAsia="Times New Roman" w:hAnsi="Times New Roman" w:cs="Times New Roman"/>
          <w:b/>
          <w:bCs/>
          <w:kern w:val="0"/>
          <w:sz w:val="24"/>
          <w:szCs w:val="24"/>
          <w:lang w:eastAsia="en-IN"/>
          <w14:ligatures w14:val="none"/>
        </w:rPr>
        <w:t>conductivity-based POC devices</w:t>
      </w:r>
      <w:r w:rsidRPr="00603793">
        <w:rPr>
          <w:rFonts w:ascii="Times New Roman" w:eastAsia="Times New Roman" w:hAnsi="Times New Roman" w:cs="Times New Roman"/>
          <w:kern w:val="0"/>
          <w:sz w:val="24"/>
          <w:szCs w:val="24"/>
          <w:lang w:eastAsia="en-IN"/>
          <w14:ligatures w14:val="none"/>
        </w:rPr>
        <w:t xml:space="preserve"> for immediate results.</w:t>
      </w:r>
    </w:p>
    <w:p w14:paraId="167F8CA5"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65A6A9EC">
          <v:rect id="_x0000_i1039" style="width:0;height:1.5pt" o:hralign="center" o:hrstd="t" o:hr="t" fillcolor="#a0a0a0" stroked="f"/>
        </w:pict>
      </w:r>
    </w:p>
    <w:p w14:paraId="364342AD"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Home Healthcare Settings</w:t>
      </w:r>
    </w:p>
    <w:p w14:paraId="4D61AB2F"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While still an emerging niche, </w:t>
      </w:r>
      <w:r w:rsidRPr="00603793">
        <w:rPr>
          <w:rFonts w:ascii="Times New Roman" w:eastAsia="Times New Roman" w:hAnsi="Times New Roman" w:cs="Times New Roman"/>
          <w:b/>
          <w:bCs/>
          <w:kern w:val="0"/>
          <w:sz w:val="24"/>
          <w:szCs w:val="24"/>
          <w:lang w:eastAsia="en-IN"/>
          <w14:ligatures w14:val="none"/>
        </w:rPr>
        <w:t xml:space="preserve">home-based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monitoring</w:t>
      </w:r>
      <w:r w:rsidRPr="00603793">
        <w:rPr>
          <w:rFonts w:ascii="Times New Roman" w:eastAsia="Times New Roman" w:hAnsi="Times New Roman" w:cs="Times New Roman"/>
          <w:kern w:val="0"/>
          <w:sz w:val="24"/>
          <w:szCs w:val="24"/>
          <w:lang w:eastAsia="en-IN"/>
          <w14:ligatures w14:val="none"/>
        </w:rPr>
        <w:t xml:space="preserve"> is gaining traction, especially for patients with </w:t>
      </w:r>
      <w:r w:rsidRPr="00603793">
        <w:rPr>
          <w:rFonts w:ascii="Times New Roman" w:eastAsia="Times New Roman" w:hAnsi="Times New Roman" w:cs="Times New Roman"/>
          <w:b/>
          <w:bCs/>
          <w:kern w:val="0"/>
          <w:sz w:val="24"/>
          <w:szCs w:val="24"/>
          <w:lang w:eastAsia="en-IN"/>
          <w14:ligatures w14:val="none"/>
        </w:rPr>
        <w:t>chronic kidney disease</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cancer</w:t>
      </w:r>
      <w:r w:rsidRPr="00603793">
        <w:rPr>
          <w:rFonts w:ascii="Times New Roman" w:eastAsia="Times New Roman" w:hAnsi="Times New Roman" w:cs="Times New Roman"/>
          <w:kern w:val="0"/>
          <w:sz w:val="24"/>
          <w:szCs w:val="24"/>
          <w:lang w:eastAsia="en-IN"/>
          <w14:ligatures w14:val="none"/>
        </w:rPr>
        <w:t xml:space="preserve">, or </w:t>
      </w:r>
      <w:r w:rsidRPr="00603793">
        <w:rPr>
          <w:rFonts w:ascii="Times New Roman" w:eastAsia="Times New Roman" w:hAnsi="Times New Roman" w:cs="Times New Roman"/>
          <w:b/>
          <w:bCs/>
          <w:kern w:val="0"/>
          <w:sz w:val="24"/>
          <w:szCs w:val="24"/>
          <w:lang w:eastAsia="en-IN"/>
          <w14:ligatures w14:val="none"/>
        </w:rPr>
        <w:t xml:space="preserve">long-term </w:t>
      </w:r>
      <w:proofErr w:type="spellStart"/>
      <w:r w:rsidRPr="00603793">
        <w:rPr>
          <w:rFonts w:ascii="Times New Roman" w:eastAsia="Times New Roman" w:hAnsi="Times New Roman" w:cs="Times New Roman"/>
          <w:b/>
          <w:bCs/>
          <w:kern w:val="0"/>
          <w:sz w:val="24"/>
          <w:szCs w:val="24"/>
          <w:lang w:eastAsia="en-IN"/>
          <w14:ligatures w14:val="none"/>
        </w:rPr>
        <w:t>anemia</w:t>
      </w:r>
      <w:proofErr w:type="spellEnd"/>
      <w:r w:rsidRPr="00603793">
        <w:rPr>
          <w:rFonts w:ascii="Times New Roman" w:eastAsia="Times New Roman" w:hAnsi="Times New Roman" w:cs="Times New Roman"/>
          <w:b/>
          <w:bCs/>
          <w:kern w:val="0"/>
          <w:sz w:val="24"/>
          <w:szCs w:val="24"/>
          <w:lang w:eastAsia="en-IN"/>
          <w14:ligatures w14:val="none"/>
        </w:rPr>
        <w:t xml:space="preserve"> therapies</w:t>
      </w:r>
      <w:r w:rsidRPr="00603793">
        <w:rPr>
          <w:rFonts w:ascii="Times New Roman" w:eastAsia="Times New Roman" w:hAnsi="Times New Roman" w:cs="Times New Roman"/>
          <w:kern w:val="0"/>
          <w:sz w:val="24"/>
          <w:szCs w:val="24"/>
          <w:lang w:eastAsia="en-IN"/>
          <w14:ligatures w14:val="none"/>
        </w:rPr>
        <w:t xml:space="preserve">. Some caregivers are using </w:t>
      </w:r>
      <w:r w:rsidRPr="00603793">
        <w:rPr>
          <w:rFonts w:ascii="Times New Roman" w:eastAsia="Times New Roman" w:hAnsi="Times New Roman" w:cs="Times New Roman"/>
          <w:b/>
          <w:bCs/>
          <w:kern w:val="0"/>
          <w:sz w:val="24"/>
          <w:szCs w:val="24"/>
          <w:lang w:eastAsia="en-IN"/>
          <w14:ligatures w14:val="none"/>
        </w:rPr>
        <w:t xml:space="preserve">handheld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meters</w:t>
      </w:r>
      <w:r w:rsidRPr="00603793">
        <w:rPr>
          <w:rFonts w:ascii="Times New Roman" w:eastAsia="Times New Roman" w:hAnsi="Times New Roman" w:cs="Times New Roman"/>
          <w:kern w:val="0"/>
          <w:sz w:val="24"/>
          <w:szCs w:val="24"/>
          <w:lang w:eastAsia="en-IN"/>
          <w14:ligatures w14:val="none"/>
        </w:rPr>
        <w:t>, integrated with smartphone apps, to transmit readings directly to clinicians.</w:t>
      </w:r>
    </w:p>
    <w:p w14:paraId="36F0F6BA"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This segment is expected to grow with the rise of </w:t>
      </w:r>
      <w:r w:rsidRPr="00603793">
        <w:rPr>
          <w:rFonts w:ascii="Times New Roman" w:eastAsia="Times New Roman" w:hAnsi="Times New Roman" w:cs="Times New Roman"/>
          <w:b/>
          <w:bCs/>
          <w:kern w:val="0"/>
          <w:sz w:val="24"/>
          <w:szCs w:val="24"/>
          <w:lang w:eastAsia="en-IN"/>
          <w14:ligatures w14:val="none"/>
        </w:rPr>
        <w:t>telehealth</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remote chronic disease management programs</w:t>
      </w:r>
      <w:r w:rsidRPr="00603793">
        <w:rPr>
          <w:rFonts w:ascii="Times New Roman" w:eastAsia="Times New Roman" w:hAnsi="Times New Roman" w:cs="Times New Roman"/>
          <w:kern w:val="0"/>
          <w:sz w:val="24"/>
          <w:szCs w:val="24"/>
          <w:lang w:eastAsia="en-IN"/>
          <w14:ligatures w14:val="none"/>
        </w:rPr>
        <w:t>, particularly in developed economies and aging populations.</w:t>
      </w:r>
    </w:p>
    <w:p w14:paraId="55361071"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45D1A5B7">
          <v:rect id="_x0000_i1040" style="width:0;height:1.5pt" o:hralign="center" o:hrstd="t" o:hr="t" fillcolor="#a0a0a0" stroked="f"/>
        </w:pict>
      </w:r>
    </w:p>
    <w:p w14:paraId="162194D9"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Use Case Highlight:</w:t>
      </w:r>
    </w:p>
    <w:p w14:paraId="2157FB7C"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i/>
          <w:iCs/>
          <w:kern w:val="0"/>
          <w:sz w:val="24"/>
          <w:szCs w:val="24"/>
          <w:lang w:eastAsia="en-IN"/>
          <w14:ligatures w14:val="none"/>
        </w:rPr>
        <w:t xml:space="preserve">A tertiary care hospital in Seoul, South Korea, integrated handheld POC </w:t>
      </w:r>
      <w:proofErr w:type="spellStart"/>
      <w:r w:rsidRPr="00603793">
        <w:rPr>
          <w:rFonts w:ascii="Times New Roman" w:eastAsia="Times New Roman" w:hAnsi="Times New Roman" w:cs="Times New Roman"/>
          <w:i/>
          <w:iCs/>
          <w:kern w:val="0"/>
          <w:sz w:val="24"/>
          <w:szCs w:val="24"/>
          <w:lang w:eastAsia="en-IN"/>
          <w14:ligatures w14:val="none"/>
        </w:rPr>
        <w:t>hematocrit</w:t>
      </w:r>
      <w:proofErr w:type="spellEnd"/>
      <w:r w:rsidRPr="00603793">
        <w:rPr>
          <w:rFonts w:ascii="Times New Roman" w:eastAsia="Times New Roman" w:hAnsi="Times New Roman" w:cs="Times New Roman"/>
          <w:i/>
          <w:iCs/>
          <w:kern w:val="0"/>
          <w:sz w:val="24"/>
          <w:szCs w:val="24"/>
          <w:lang w:eastAsia="en-IN"/>
          <w14:ligatures w14:val="none"/>
        </w:rPr>
        <w:t xml:space="preserve"> devices into its nephrology department to monitor dialysis patients. By replacing centralized lab testing with bedside diagnostics, the hospital reduced blood draw turnaround time from 90 minutes to under 15 minutes. Clinicians reported enhanced response times to hypotension events and improved overall patient throughput. Additionally, </w:t>
      </w:r>
      <w:proofErr w:type="spellStart"/>
      <w:r w:rsidRPr="00603793">
        <w:rPr>
          <w:rFonts w:ascii="Times New Roman" w:eastAsia="Times New Roman" w:hAnsi="Times New Roman" w:cs="Times New Roman"/>
          <w:i/>
          <w:iCs/>
          <w:kern w:val="0"/>
          <w:sz w:val="24"/>
          <w:szCs w:val="24"/>
          <w:lang w:eastAsia="en-IN"/>
          <w14:ligatures w14:val="none"/>
        </w:rPr>
        <w:t>hematocrit</w:t>
      </w:r>
      <w:proofErr w:type="spellEnd"/>
      <w:r w:rsidRPr="00603793">
        <w:rPr>
          <w:rFonts w:ascii="Times New Roman" w:eastAsia="Times New Roman" w:hAnsi="Times New Roman" w:cs="Times New Roman"/>
          <w:i/>
          <w:iCs/>
          <w:kern w:val="0"/>
          <w:sz w:val="24"/>
          <w:szCs w:val="24"/>
          <w:lang w:eastAsia="en-IN"/>
          <w14:ligatures w14:val="none"/>
        </w:rPr>
        <w:t xml:space="preserve"> data were automatically synced to patient records via the hospital’s digital interface, improving documentation compliance and follow-up efficiency.</w:t>
      </w:r>
    </w:p>
    <w:p w14:paraId="15149E35" w14:textId="77777777" w:rsidR="00603793" w:rsidRPr="00603793" w:rsidRDefault="00603793" w:rsidP="006037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3793">
        <w:rPr>
          <w:rFonts w:ascii="Times New Roman" w:eastAsia="Times New Roman" w:hAnsi="Times New Roman" w:cs="Times New Roman"/>
          <w:b/>
          <w:bCs/>
          <w:kern w:val="0"/>
          <w:sz w:val="36"/>
          <w:szCs w:val="36"/>
          <w:lang w:eastAsia="en-IN"/>
          <w14:ligatures w14:val="none"/>
        </w:rPr>
        <w:t>7. Recent Developments + Opportunities &amp; Restraints</w:t>
      </w:r>
    </w:p>
    <w:p w14:paraId="53061704"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Recent Developments (Last 2 Years)</w:t>
      </w:r>
    </w:p>
    <w:p w14:paraId="2BADE466"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lastRenderedPageBreak/>
        <w:t xml:space="preserve">The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 devices landscape has seen a surge of innovation, strategic activity, and public health alignment. Below are notable developments that reflect the market’s dynamic progression:</w:t>
      </w:r>
    </w:p>
    <w:p w14:paraId="491FDEC4" w14:textId="21AB263B" w:rsidR="00603793" w:rsidRPr="00603793" w:rsidRDefault="00603793" w:rsidP="006037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Abbott expanded its </w:t>
      </w:r>
      <w:proofErr w:type="spellStart"/>
      <w:r w:rsidRPr="00603793">
        <w:rPr>
          <w:rFonts w:ascii="Times New Roman" w:eastAsia="Times New Roman" w:hAnsi="Times New Roman" w:cs="Times New Roman"/>
          <w:b/>
          <w:bCs/>
          <w:kern w:val="0"/>
          <w:sz w:val="24"/>
          <w:szCs w:val="24"/>
          <w:lang w:eastAsia="en-IN"/>
          <w14:ligatures w14:val="none"/>
        </w:rPr>
        <w:t>i</w:t>
      </w:r>
      <w:proofErr w:type="spellEnd"/>
      <w:r w:rsidRPr="00603793">
        <w:rPr>
          <w:rFonts w:ascii="Times New Roman" w:eastAsia="Times New Roman" w:hAnsi="Times New Roman" w:cs="Times New Roman"/>
          <w:b/>
          <w:bCs/>
          <w:kern w:val="0"/>
          <w:sz w:val="24"/>
          <w:szCs w:val="24"/>
          <w:lang w:eastAsia="en-IN"/>
          <w14:ligatures w14:val="none"/>
        </w:rPr>
        <w:t xml:space="preserve">-STAT </w:t>
      </w:r>
      <w:proofErr w:type="spellStart"/>
      <w:r w:rsidRPr="00603793">
        <w:rPr>
          <w:rFonts w:ascii="Times New Roman" w:eastAsia="Times New Roman" w:hAnsi="Times New Roman" w:cs="Times New Roman"/>
          <w:b/>
          <w:bCs/>
          <w:kern w:val="0"/>
          <w:sz w:val="24"/>
          <w:szCs w:val="24"/>
          <w:lang w:eastAsia="en-IN"/>
          <w14:ligatures w14:val="none"/>
        </w:rPr>
        <w:t>Alinity</w:t>
      </w:r>
      <w:proofErr w:type="spellEnd"/>
      <w:r w:rsidRPr="00603793">
        <w:rPr>
          <w:rFonts w:ascii="Times New Roman" w:eastAsia="Times New Roman" w:hAnsi="Times New Roman" w:cs="Times New Roman"/>
          <w:b/>
          <w:bCs/>
          <w:kern w:val="0"/>
          <w:sz w:val="24"/>
          <w:szCs w:val="24"/>
          <w:lang w:eastAsia="en-IN"/>
          <w14:ligatures w14:val="none"/>
        </w:rPr>
        <w:t xml:space="preserve"> platform</w:t>
      </w:r>
      <w:r w:rsidRPr="00603793">
        <w:rPr>
          <w:rFonts w:ascii="Times New Roman" w:eastAsia="Times New Roman" w:hAnsi="Times New Roman" w:cs="Times New Roman"/>
          <w:kern w:val="0"/>
          <w:sz w:val="24"/>
          <w:szCs w:val="24"/>
          <w:lang w:eastAsia="en-IN"/>
          <w14:ligatures w14:val="none"/>
        </w:rPr>
        <w:t xml:space="preserve"> to include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modules compatible with its broader range of blood chemistry cartridges, enhancing POC capabilities.</w:t>
      </w:r>
      <w:r w:rsidRPr="00603793">
        <w:rPr>
          <w:rFonts w:ascii="Times New Roman" w:eastAsia="Times New Roman" w:hAnsi="Times New Roman" w:cs="Times New Roman"/>
          <w:kern w:val="0"/>
          <w:sz w:val="24"/>
          <w:szCs w:val="24"/>
          <w:lang w:eastAsia="en-IN"/>
          <w14:ligatures w14:val="none"/>
        </w:rPr>
        <w:br/>
      </w:r>
    </w:p>
    <w:p w14:paraId="66B1EA81" w14:textId="4897E19F" w:rsidR="00603793" w:rsidRPr="00603793" w:rsidRDefault="00603793" w:rsidP="006037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EKF Diagnostics launched a next-gen </w:t>
      </w:r>
      <w:proofErr w:type="spellStart"/>
      <w:r w:rsidRPr="00603793">
        <w:rPr>
          <w:rFonts w:ascii="Times New Roman" w:eastAsia="Times New Roman" w:hAnsi="Times New Roman" w:cs="Times New Roman"/>
          <w:b/>
          <w:bCs/>
          <w:kern w:val="0"/>
          <w:sz w:val="24"/>
          <w:szCs w:val="24"/>
          <w:lang w:eastAsia="en-IN"/>
          <w14:ligatures w14:val="none"/>
        </w:rPr>
        <w:t>hemoglobin</w:t>
      </w:r>
      <w:proofErr w:type="spellEnd"/>
      <w:r w:rsidRPr="00603793">
        <w:rPr>
          <w:rFonts w:ascii="Times New Roman" w:eastAsia="Times New Roman" w:hAnsi="Times New Roman" w:cs="Times New Roman"/>
          <w:b/>
          <w:bCs/>
          <w:kern w:val="0"/>
          <w:sz w:val="24"/>
          <w:szCs w:val="24"/>
          <w:lang w:eastAsia="en-IN"/>
          <w14:ligatures w14:val="none"/>
        </w:rPr>
        <w:t xml:space="preserve"> and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w:t>
      </w:r>
      <w:proofErr w:type="spellStart"/>
      <w:r w:rsidRPr="00603793">
        <w:rPr>
          <w:rFonts w:ascii="Times New Roman" w:eastAsia="Times New Roman" w:hAnsi="Times New Roman" w:cs="Times New Roman"/>
          <w:b/>
          <w:bCs/>
          <w:kern w:val="0"/>
          <w:sz w:val="24"/>
          <w:szCs w:val="24"/>
          <w:lang w:eastAsia="en-IN"/>
          <w14:ligatures w14:val="none"/>
        </w:rPr>
        <w:t>analyzer</w:t>
      </w:r>
      <w:proofErr w:type="spellEnd"/>
      <w:r w:rsidRPr="00603793">
        <w:rPr>
          <w:rFonts w:ascii="Times New Roman" w:eastAsia="Times New Roman" w:hAnsi="Times New Roman" w:cs="Times New Roman"/>
          <w:kern w:val="0"/>
          <w:sz w:val="24"/>
          <w:szCs w:val="24"/>
          <w:lang w:eastAsia="en-IN"/>
          <w14:ligatures w14:val="none"/>
        </w:rPr>
        <w:t>, designed for decentralized use with auto-calibration features and data export functionality.</w:t>
      </w:r>
      <w:r w:rsidRPr="00603793">
        <w:rPr>
          <w:rFonts w:ascii="Times New Roman" w:eastAsia="Times New Roman" w:hAnsi="Times New Roman" w:cs="Times New Roman"/>
          <w:kern w:val="0"/>
          <w:sz w:val="24"/>
          <w:szCs w:val="24"/>
          <w:lang w:eastAsia="en-IN"/>
          <w14:ligatures w14:val="none"/>
        </w:rPr>
        <w:br/>
      </w:r>
    </w:p>
    <w:p w14:paraId="527E46E1" w14:textId="3124CDD8" w:rsidR="00603793" w:rsidRPr="00603793" w:rsidRDefault="00603793" w:rsidP="006037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Sysmex unveiled its next-generation </w:t>
      </w:r>
      <w:proofErr w:type="spellStart"/>
      <w:r w:rsidRPr="00603793">
        <w:rPr>
          <w:rFonts w:ascii="Times New Roman" w:eastAsia="Times New Roman" w:hAnsi="Times New Roman" w:cs="Times New Roman"/>
          <w:b/>
          <w:bCs/>
          <w:kern w:val="0"/>
          <w:sz w:val="24"/>
          <w:szCs w:val="24"/>
          <w:lang w:eastAsia="en-IN"/>
          <w14:ligatures w14:val="none"/>
        </w:rPr>
        <w:t>hematology</w:t>
      </w:r>
      <w:proofErr w:type="spellEnd"/>
      <w:r w:rsidRPr="00603793">
        <w:rPr>
          <w:rFonts w:ascii="Times New Roman" w:eastAsia="Times New Roman" w:hAnsi="Times New Roman" w:cs="Times New Roman"/>
          <w:b/>
          <w:bCs/>
          <w:kern w:val="0"/>
          <w:sz w:val="24"/>
          <w:szCs w:val="24"/>
          <w:lang w:eastAsia="en-IN"/>
          <w14:ligatures w14:val="none"/>
        </w:rPr>
        <w:t xml:space="preserve"> automation platform</w:t>
      </w:r>
      <w:r w:rsidRPr="00603793">
        <w:rPr>
          <w:rFonts w:ascii="Times New Roman" w:eastAsia="Times New Roman" w:hAnsi="Times New Roman" w:cs="Times New Roman"/>
          <w:kern w:val="0"/>
          <w:sz w:val="24"/>
          <w:szCs w:val="24"/>
          <w:lang w:eastAsia="en-IN"/>
          <w14:ligatures w14:val="none"/>
        </w:rPr>
        <w:t xml:space="preserve">, featuring AI-supported precision in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measurement and data harmonization across lab networks.</w:t>
      </w:r>
      <w:r w:rsidRPr="00603793">
        <w:rPr>
          <w:rFonts w:ascii="Times New Roman" w:eastAsia="Times New Roman" w:hAnsi="Times New Roman" w:cs="Times New Roman"/>
          <w:kern w:val="0"/>
          <w:sz w:val="24"/>
          <w:szCs w:val="24"/>
          <w:lang w:eastAsia="en-IN"/>
          <w14:ligatures w14:val="none"/>
        </w:rPr>
        <w:br/>
      </w:r>
    </w:p>
    <w:p w14:paraId="517214C8" w14:textId="16F756CD" w:rsidR="00603793" w:rsidRPr="00603793" w:rsidRDefault="00603793" w:rsidP="006037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A collaborative research project between </w:t>
      </w:r>
      <w:r w:rsidRPr="00603793">
        <w:rPr>
          <w:rFonts w:ascii="Times New Roman" w:eastAsia="Times New Roman" w:hAnsi="Times New Roman" w:cs="Times New Roman"/>
          <w:b/>
          <w:bCs/>
          <w:kern w:val="0"/>
          <w:sz w:val="24"/>
          <w:szCs w:val="24"/>
          <w:lang w:eastAsia="en-IN"/>
          <w14:ligatures w14:val="none"/>
        </w:rPr>
        <w:t>MIT and a public health NGO</w:t>
      </w:r>
      <w:r w:rsidRPr="00603793">
        <w:rPr>
          <w:rFonts w:ascii="Times New Roman" w:eastAsia="Times New Roman" w:hAnsi="Times New Roman" w:cs="Times New Roman"/>
          <w:kern w:val="0"/>
          <w:sz w:val="24"/>
          <w:szCs w:val="24"/>
          <w:lang w:eastAsia="en-IN"/>
          <w14:ligatures w14:val="none"/>
        </w:rPr>
        <w:t xml:space="preserve"> piloted microfluidic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devices in refugee camps, offering low-cost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screening in low-resource settings.</w:t>
      </w:r>
      <w:r w:rsidRPr="00603793">
        <w:rPr>
          <w:rFonts w:ascii="Times New Roman" w:eastAsia="Times New Roman" w:hAnsi="Times New Roman" w:cs="Times New Roman"/>
          <w:kern w:val="0"/>
          <w:sz w:val="24"/>
          <w:szCs w:val="24"/>
          <w:lang w:eastAsia="en-IN"/>
          <w14:ligatures w14:val="none"/>
        </w:rPr>
        <w:br/>
      </w:r>
    </w:p>
    <w:p w14:paraId="20941DD7" w14:textId="2D6DE71E" w:rsidR="00603793" w:rsidRPr="00603793" w:rsidRDefault="00603793" w:rsidP="006037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Radiometer launched a new version of its ABL </w:t>
      </w:r>
      <w:proofErr w:type="spellStart"/>
      <w:r w:rsidRPr="00603793">
        <w:rPr>
          <w:rFonts w:ascii="Times New Roman" w:eastAsia="Times New Roman" w:hAnsi="Times New Roman" w:cs="Times New Roman"/>
          <w:b/>
          <w:bCs/>
          <w:kern w:val="0"/>
          <w:sz w:val="24"/>
          <w:szCs w:val="24"/>
          <w:lang w:eastAsia="en-IN"/>
          <w14:ligatures w14:val="none"/>
        </w:rPr>
        <w:t>analyzer</w:t>
      </w:r>
      <w:proofErr w:type="spellEnd"/>
      <w:r w:rsidRPr="00603793">
        <w:rPr>
          <w:rFonts w:ascii="Times New Roman" w:eastAsia="Times New Roman" w:hAnsi="Times New Roman" w:cs="Times New Roman"/>
          <w:kern w:val="0"/>
          <w:sz w:val="24"/>
          <w:szCs w:val="24"/>
          <w:lang w:eastAsia="en-IN"/>
          <w14:ligatures w14:val="none"/>
        </w:rPr>
        <w:t xml:space="preserve">, enhancing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measurement stability in high-humidity, field-based environments.</w:t>
      </w:r>
      <w:r w:rsidRPr="00603793">
        <w:rPr>
          <w:rFonts w:ascii="Times New Roman" w:eastAsia="Times New Roman" w:hAnsi="Times New Roman" w:cs="Times New Roman"/>
          <w:kern w:val="0"/>
          <w:sz w:val="24"/>
          <w:szCs w:val="24"/>
          <w:lang w:eastAsia="en-IN"/>
          <w14:ligatures w14:val="none"/>
        </w:rPr>
        <w:br/>
      </w:r>
    </w:p>
    <w:p w14:paraId="6D498B22"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370FCC1D">
          <v:rect id="_x0000_i1045" style="width:0;height:1.5pt" o:hralign="center" o:hrstd="t" o:hr="t" fillcolor="#a0a0a0" stroked="f"/>
        </w:pict>
      </w:r>
    </w:p>
    <w:p w14:paraId="396B82E0"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Opportunities</w:t>
      </w:r>
    </w:p>
    <w:p w14:paraId="6C889806" w14:textId="77777777" w:rsidR="00603793" w:rsidRPr="00603793" w:rsidRDefault="00603793" w:rsidP="006037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Expansion in Emerging Markets</w:t>
      </w:r>
      <w:r w:rsidRPr="00603793">
        <w:rPr>
          <w:rFonts w:ascii="Times New Roman" w:eastAsia="Times New Roman" w:hAnsi="Times New Roman" w:cs="Times New Roman"/>
          <w:kern w:val="0"/>
          <w:sz w:val="24"/>
          <w:szCs w:val="24"/>
          <w:lang w:eastAsia="en-IN"/>
          <w14:ligatures w14:val="none"/>
        </w:rPr>
        <w:br/>
        <w:t xml:space="preserve">The high prevalence of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in Africa, South Asia, and parts of Latin America opens up vast opportunities for low-cost, rugged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devices. Companies offering devices compatible with solar-powered mobile health vans are likely to gain first-mover advantage.</w:t>
      </w:r>
    </w:p>
    <w:p w14:paraId="4F3D176A" w14:textId="77777777" w:rsidR="00603793" w:rsidRPr="00603793" w:rsidRDefault="00603793" w:rsidP="006037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AI and Cloud Integration</w:t>
      </w:r>
      <w:r w:rsidRPr="00603793">
        <w:rPr>
          <w:rFonts w:ascii="Times New Roman" w:eastAsia="Times New Roman" w:hAnsi="Times New Roman" w:cs="Times New Roman"/>
          <w:kern w:val="0"/>
          <w:sz w:val="24"/>
          <w:szCs w:val="24"/>
          <w:lang w:eastAsia="en-IN"/>
          <w14:ligatures w14:val="none"/>
        </w:rPr>
        <w:br/>
        <w:t xml:space="preserve">Devices that combine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measurement with real-time data upload to EHRs or public health dashboards will be instrumental in </w:t>
      </w:r>
      <w:r w:rsidRPr="00603793">
        <w:rPr>
          <w:rFonts w:ascii="Times New Roman" w:eastAsia="Times New Roman" w:hAnsi="Times New Roman" w:cs="Times New Roman"/>
          <w:b/>
          <w:bCs/>
          <w:kern w:val="0"/>
          <w:sz w:val="24"/>
          <w:szCs w:val="24"/>
          <w:lang w:eastAsia="en-IN"/>
          <w14:ligatures w14:val="none"/>
        </w:rPr>
        <w:t>epidemiological tracking</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remote diagnostics</w:t>
      </w:r>
      <w:r w:rsidRPr="00603793">
        <w:rPr>
          <w:rFonts w:ascii="Times New Roman" w:eastAsia="Times New Roman" w:hAnsi="Times New Roman" w:cs="Times New Roman"/>
          <w:kern w:val="0"/>
          <w:sz w:val="24"/>
          <w:szCs w:val="24"/>
          <w:lang w:eastAsia="en-IN"/>
          <w14:ligatures w14:val="none"/>
        </w:rPr>
        <w:t xml:space="preserve"> — a trend especially critical for large-scale maternal health programs.</w:t>
      </w:r>
    </w:p>
    <w:p w14:paraId="75B81373" w14:textId="77777777" w:rsidR="00603793" w:rsidRPr="00603793" w:rsidRDefault="00603793" w:rsidP="006037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Bundled Diagnostic Offerings</w:t>
      </w:r>
      <w:r w:rsidRPr="00603793">
        <w:rPr>
          <w:rFonts w:ascii="Times New Roman" w:eastAsia="Times New Roman" w:hAnsi="Times New Roman" w:cs="Times New Roman"/>
          <w:kern w:val="0"/>
          <w:sz w:val="24"/>
          <w:szCs w:val="24"/>
          <w:lang w:eastAsia="en-IN"/>
          <w14:ligatures w14:val="none"/>
        </w:rPr>
        <w:br/>
        <w:t xml:space="preserve">The integration of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testing into </w:t>
      </w:r>
      <w:r w:rsidRPr="00603793">
        <w:rPr>
          <w:rFonts w:ascii="Times New Roman" w:eastAsia="Times New Roman" w:hAnsi="Times New Roman" w:cs="Times New Roman"/>
          <w:b/>
          <w:bCs/>
          <w:kern w:val="0"/>
          <w:sz w:val="24"/>
          <w:szCs w:val="24"/>
          <w:lang w:eastAsia="en-IN"/>
          <w14:ligatures w14:val="none"/>
        </w:rPr>
        <w:t>multi-analyte kits</w:t>
      </w:r>
      <w:r w:rsidRPr="00603793">
        <w:rPr>
          <w:rFonts w:ascii="Times New Roman" w:eastAsia="Times New Roman" w:hAnsi="Times New Roman" w:cs="Times New Roman"/>
          <w:kern w:val="0"/>
          <w:sz w:val="24"/>
          <w:szCs w:val="24"/>
          <w:lang w:eastAsia="en-IN"/>
          <w14:ligatures w14:val="none"/>
        </w:rPr>
        <w:t xml:space="preserve"> is gaining </w:t>
      </w:r>
      <w:proofErr w:type="spellStart"/>
      <w:r w:rsidRPr="00603793">
        <w:rPr>
          <w:rFonts w:ascii="Times New Roman" w:eastAsia="Times New Roman" w:hAnsi="Times New Roman" w:cs="Times New Roman"/>
          <w:kern w:val="0"/>
          <w:sz w:val="24"/>
          <w:szCs w:val="24"/>
          <w:lang w:eastAsia="en-IN"/>
          <w14:ligatures w14:val="none"/>
        </w:rPr>
        <w:t>favor</w:t>
      </w:r>
      <w:proofErr w:type="spellEnd"/>
      <w:r w:rsidRPr="00603793">
        <w:rPr>
          <w:rFonts w:ascii="Times New Roman" w:eastAsia="Times New Roman" w:hAnsi="Times New Roman" w:cs="Times New Roman"/>
          <w:kern w:val="0"/>
          <w:sz w:val="24"/>
          <w:szCs w:val="24"/>
          <w:lang w:eastAsia="en-IN"/>
          <w14:ligatures w14:val="none"/>
        </w:rPr>
        <w:t xml:space="preserve"> among clinics and public health agencies seeking </w:t>
      </w:r>
      <w:r w:rsidRPr="00603793">
        <w:rPr>
          <w:rFonts w:ascii="Times New Roman" w:eastAsia="Times New Roman" w:hAnsi="Times New Roman" w:cs="Times New Roman"/>
          <w:b/>
          <w:bCs/>
          <w:kern w:val="0"/>
          <w:sz w:val="24"/>
          <w:szCs w:val="24"/>
          <w:lang w:eastAsia="en-IN"/>
          <w14:ligatures w14:val="none"/>
        </w:rPr>
        <w:t>efficiency in rural diagnostics</w:t>
      </w:r>
      <w:r w:rsidRPr="00603793">
        <w:rPr>
          <w:rFonts w:ascii="Times New Roman" w:eastAsia="Times New Roman" w:hAnsi="Times New Roman" w:cs="Times New Roman"/>
          <w:kern w:val="0"/>
          <w:sz w:val="24"/>
          <w:szCs w:val="24"/>
          <w:lang w:eastAsia="en-IN"/>
          <w14:ligatures w14:val="none"/>
        </w:rPr>
        <w:t>. This bundling creates recurring revenue streams for manufacturers through cartridge sales and subscription-based platforms.</w:t>
      </w:r>
    </w:p>
    <w:p w14:paraId="31CF09BB"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741642FB">
          <v:rect id="_x0000_i1046" style="width:0;height:1.5pt" o:hralign="center" o:hrstd="t" o:hr="t" fillcolor="#a0a0a0" stroked="f"/>
        </w:pict>
      </w:r>
    </w:p>
    <w:p w14:paraId="6EB51496"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Restraints</w:t>
      </w:r>
    </w:p>
    <w:p w14:paraId="33E3AD89" w14:textId="77777777" w:rsidR="00603793" w:rsidRPr="00603793" w:rsidRDefault="00603793" w:rsidP="006037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lastRenderedPageBreak/>
        <w:t>Regulatory Bottlenecks</w:t>
      </w:r>
      <w:r w:rsidRPr="00603793">
        <w:rPr>
          <w:rFonts w:ascii="Times New Roman" w:eastAsia="Times New Roman" w:hAnsi="Times New Roman" w:cs="Times New Roman"/>
          <w:kern w:val="0"/>
          <w:sz w:val="24"/>
          <w:szCs w:val="24"/>
          <w:lang w:eastAsia="en-IN"/>
          <w14:ligatures w14:val="none"/>
        </w:rPr>
        <w:br/>
        <w:t xml:space="preserve">Regulatory frameworks in emerging economies often lack clarity for POC </w:t>
      </w:r>
      <w:proofErr w:type="spellStart"/>
      <w:r w:rsidRPr="00603793">
        <w:rPr>
          <w:rFonts w:ascii="Times New Roman" w:eastAsia="Times New Roman" w:hAnsi="Times New Roman" w:cs="Times New Roman"/>
          <w:kern w:val="0"/>
          <w:sz w:val="24"/>
          <w:szCs w:val="24"/>
          <w:lang w:eastAsia="en-IN"/>
          <w14:ligatures w14:val="none"/>
        </w:rPr>
        <w:t>hematology</w:t>
      </w:r>
      <w:proofErr w:type="spellEnd"/>
      <w:r w:rsidRPr="00603793">
        <w:rPr>
          <w:rFonts w:ascii="Times New Roman" w:eastAsia="Times New Roman" w:hAnsi="Times New Roman" w:cs="Times New Roman"/>
          <w:kern w:val="0"/>
          <w:sz w:val="24"/>
          <w:szCs w:val="24"/>
          <w:lang w:eastAsia="en-IN"/>
          <w14:ligatures w14:val="none"/>
        </w:rPr>
        <w:t xml:space="preserve"> devices, delaying product approvals. Inconsistent certification requirements across countries can slow international market entry.</w:t>
      </w:r>
    </w:p>
    <w:p w14:paraId="2933BA20" w14:textId="62254999" w:rsidR="00603793" w:rsidRDefault="00603793" w:rsidP="00151A0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Shortage of Trained Personnel</w:t>
      </w:r>
      <w:r w:rsidRPr="00603793">
        <w:rPr>
          <w:rFonts w:ascii="Times New Roman" w:eastAsia="Times New Roman" w:hAnsi="Times New Roman" w:cs="Times New Roman"/>
          <w:kern w:val="0"/>
          <w:sz w:val="24"/>
          <w:szCs w:val="24"/>
          <w:lang w:eastAsia="en-IN"/>
          <w14:ligatures w14:val="none"/>
        </w:rPr>
        <w:br/>
        <w:t xml:space="preserve">In rural and resource-limited environments, lack of training to operate even semi-automated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xml:space="preserve"> may limit adoption, despite growing demand. This gap increases reliance on NGOs for training and maintenance.</w:t>
      </w:r>
    </w:p>
    <w:p w14:paraId="2BC798FF" w14:textId="77777777" w:rsidR="00603793" w:rsidRPr="00603793" w:rsidRDefault="00603793" w:rsidP="00603793">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603793">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234531C6"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A.1. Report Title (Long-form)</w:t>
      </w:r>
    </w:p>
    <w:p w14:paraId="3093492E"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 </w:t>
      </w:r>
      <w:proofErr w:type="gramStart"/>
      <w:r w:rsidRPr="00603793">
        <w:rPr>
          <w:rFonts w:ascii="Times New Roman" w:eastAsia="Times New Roman" w:hAnsi="Times New Roman" w:cs="Times New Roman"/>
          <w:b/>
          <w:bCs/>
          <w:kern w:val="0"/>
          <w:sz w:val="24"/>
          <w:szCs w:val="24"/>
          <w:lang w:eastAsia="en-IN"/>
          <w14:ligatures w14:val="none"/>
        </w:rPr>
        <w:t>By</w:t>
      </w:r>
      <w:proofErr w:type="gramEnd"/>
      <w:r w:rsidRPr="00603793">
        <w:rPr>
          <w:rFonts w:ascii="Times New Roman" w:eastAsia="Times New Roman" w:hAnsi="Times New Roman" w:cs="Times New Roman"/>
          <w:b/>
          <w:bCs/>
          <w:kern w:val="0"/>
          <w:sz w:val="24"/>
          <w:szCs w:val="24"/>
          <w:lang w:eastAsia="en-IN"/>
          <w14:ligatures w14:val="none"/>
        </w:rPr>
        <w:t xml:space="preserve"> Product Type (Automated </w:t>
      </w:r>
      <w:proofErr w:type="spellStart"/>
      <w:r w:rsidRPr="00603793">
        <w:rPr>
          <w:rFonts w:ascii="Times New Roman" w:eastAsia="Times New Roman" w:hAnsi="Times New Roman" w:cs="Times New Roman"/>
          <w:b/>
          <w:bCs/>
          <w:kern w:val="0"/>
          <w:sz w:val="24"/>
          <w:szCs w:val="24"/>
          <w:lang w:eastAsia="en-IN"/>
          <w14:ligatures w14:val="none"/>
        </w:rPr>
        <w:t>Analyzers</w:t>
      </w:r>
      <w:proofErr w:type="spellEnd"/>
      <w:r w:rsidRPr="00603793">
        <w:rPr>
          <w:rFonts w:ascii="Times New Roman" w:eastAsia="Times New Roman" w:hAnsi="Times New Roman" w:cs="Times New Roman"/>
          <w:b/>
          <w:bCs/>
          <w:kern w:val="0"/>
          <w:sz w:val="24"/>
          <w:szCs w:val="24"/>
          <w:lang w:eastAsia="en-IN"/>
          <w14:ligatures w14:val="none"/>
        </w:rPr>
        <w:t>, POC Devices, Microcentrifuges); By Technology (Centrifugation, Conductivity, Optical Detection); By End User (Hospitals, Diagnostic Labs, ASCs, Home Healthcare); By Geography, Segment Revenue Estimation, Forecast, 2024–2030</w:t>
      </w:r>
    </w:p>
    <w:p w14:paraId="1D6B31CB"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471A9F3D">
          <v:rect id="_x0000_i1049" style="width:0;height:1.5pt" o:hralign="center" o:hrstd="t" o:hr="t" fillcolor="#a0a0a0" stroked="f"/>
        </w:pict>
      </w:r>
    </w:p>
    <w:p w14:paraId="3462088C"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A.2. Market Name (Lowercase)</w:t>
      </w:r>
    </w:p>
    <w:p w14:paraId="2FEEA77F"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p>
    <w:p w14:paraId="719C754C"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635BC904">
          <v:rect id="_x0000_i1050" style="width:0;height:1.5pt" o:hralign="center" o:hrstd="t" o:hr="t" fillcolor="#a0a0a0" stroked="f"/>
        </w:pict>
      </w:r>
    </w:p>
    <w:p w14:paraId="1A4CCD5D"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A.3. Market Size (Title Format)</w:t>
      </w:r>
    </w:p>
    <w:p w14:paraId="0F6F19DE" w14:textId="777D680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 Size ($</w:t>
      </w:r>
      <w:r>
        <w:rPr>
          <w:rFonts w:ascii="Times New Roman" w:eastAsia="Times New Roman" w:hAnsi="Times New Roman" w:cs="Times New Roman"/>
          <w:b/>
          <w:bCs/>
          <w:kern w:val="0"/>
          <w:sz w:val="24"/>
          <w:szCs w:val="24"/>
          <w:lang w:eastAsia="en-IN"/>
          <w14:ligatures w14:val="none"/>
        </w:rPr>
        <w:t>1.55</w:t>
      </w:r>
      <w:r w:rsidRPr="00603793">
        <w:rPr>
          <w:rFonts w:ascii="Times New Roman" w:eastAsia="Times New Roman" w:hAnsi="Times New Roman" w:cs="Times New Roman"/>
          <w:b/>
          <w:bCs/>
          <w:kern w:val="0"/>
          <w:sz w:val="24"/>
          <w:szCs w:val="24"/>
          <w:lang w:eastAsia="en-IN"/>
          <w14:ligatures w14:val="none"/>
        </w:rPr>
        <w:t xml:space="preserve"> Billion) 2030</w:t>
      </w:r>
    </w:p>
    <w:p w14:paraId="34400C27"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533B80D5">
          <v:rect id="_x0000_i1051" style="width:0;height:1.5pt" o:hralign="center" o:hrstd="t" o:hr="t" fillcolor="#a0a0a0" stroked="f"/>
        </w:pict>
      </w:r>
    </w:p>
    <w:p w14:paraId="181EF7FB"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541"/>
        <w:gridCol w:w="6475"/>
      </w:tblGrid>
      <w:tr w:rsidR="00603793" w:rsidRPr="00603793" w14:paraId="6BBBF619" w14:textId="77777777" w:rsidTr="00603793">
        <w:tc>
          <w:tcPr>
            <w:tcW w:w="0" w:type="auto"/>
            <w:hideMark/>
          </w:tcPr>
          <w:p w14:paraId="771C1A6B" w14:textId="77777777" w:rsidR="00603793" w:rsidRPr="00603793" w:rsidRDefault="00603793" w:rsidP="00603793">
            <w:pPr>
              <w:jc w:val="center"/>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0C2E6A98" w14:textId="77777777" w:rsidR="00603793" w:rsidRPr="00603793" w:rsidRDefault="00603793" w:rsidP="00603793">
            <w:pPr>
              <w:jc w:val="center"/>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Details</w:t>
            </w:r>
          </w:p>
        </w:tc>
      </w:tr>
      <w:tr w:rsidR="00603793" w:rsidRPr="00603793" w14:paraId="4AC468F9" w14:textId="77777777" w:rsidTr="00603793">
        <w:tc>
          <w:tcPr>
            <w:tcW w:w="0" w:type="auto"/>
            <w:hideMark/>
          </w:tcPr>
          <w:p w14:paraId="24DD15B8"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Forecast Period</w:t>
            </w:r>
          </w:p>
        </w:tc>
        <w:tc>
          <w:tcPr>
            <w:tcW w:w="0" w:type="auto"/>
            <w:hideMark/>
          </w:tcPr>
          <w:p w14:paraId="5096F867"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2024 – 2030</w:t>
            </w:r>
          </w:p>
        </w:tc>
      </w:tr>
      <w:tr w:rsidR="00603793" w:rsidRPr="00603793" w14:paraId="4D18F6C6" w14:textId="77777777" w:rsidTr="00603793">
        <w:tc>
          <w:tcPr>
            <w:tcW w:w="0" w:type="auto"/>
            <w:hideMark/>
          </w:tcPr>
          <w:p w14:paraId="6BFC0553"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3E653E6F"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USD 1.02 Billion</w:t>
            </w:r>
          </w:p>
        </w:tc>
      </w:tr>
      <w:tr w:rsidR="00603793" w:rsidRPr="00603793" w14:paraId="2CA9779A" w14:textId="77777777" w:rsidTr="00603793">
        <w:tc>
          <w:tcPr>
            <w:tcW w:w="0" w:type="auto"/>
            <w:hideMark/>
          </w:tcPr>
          <w:p w14:paraId="51BFEA96"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4A976278" w14:textId="049811B8"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1.55</w:t>
            </w:r>
            <w:r w:rsidRPr="00603793">
              <w:rPr>
                <w:rFonts w:ascii="Times New Roman" w:eastAsia="Times New Roman" w:hAnsi="Times New Roman" w:cs="Times New Roman"/>
                <w:b/>
                <w:bCs/>
                <w:kern w:val="0"/>
                <w:sz w:val="24"/>
                <w:szCs w:val="24"/>
                <w:lang w:eastAsia="en-IN"/>
                <w14:ligatures w14:val="none"/>
              </w:rPr>
              <w:t xml:space="preserve"> Billion</w:t>
            </w:r>
          </w:p>
        </w:tc>
      </w:tr>
      <w:tr w:rsidR="00603793" w:rsidRPr="00603793" w14:paraId="08864706" w14:textId="77777777" w:rsidTr="00603793">
        <w:tc>
          <w:tcPr>
            <w:tcW w:w="0" w:type="auto"/>
            <w:hideMark/>
          </w:tcPr>
          <w:p w14:paraId="7C5E18E5"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Overall Growth Rate</w:t>
            </w:r>
          </w:p>
        </w:tc>
        <w:tc>
          <w:tcPr>
            <w:tcW w:w="0" w:type="auto"/>
            <w:hideMark/>
          </w:tcPr>
          <w:p w14:paraId="40EE141C" w14:textId="6CD45AC6"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7.3</w:t>
            </w:r>
            <w:r w:rsidRPr="00603793">
              <w:rPr>
                <w:rFonts w:ascii="Times New Roman" w:eastAsia="Times New Roman" w:hAnsi="Times New Roman" w:cs="Times New Roman"/>
                <w:b/>
                <w:bCs/>
                <w:kern w:val="0"/>
                <w:sz w:val="24"/>
                <w:szCs w:val="24"/>
                <w:lang w:eastAsia="en-IN"/>
                <w14:ligatures w14:val="none"/>
              </w:rPr>
              <w:t>% (2024 – 2030)</w:t>
            </w:r>
          </w:p>
        </w:tc>
      </w:tr>
      <w:tr w:rsidR="00603793" w:rsidRPr="00603793" w14:paraId="7A028B53" w14:textId="77777777" w:rsidTr="00603793">
        <w:tc>
          <w:tcPr>
            <w:tcW w:w="0" w:type="auto"/>
            <w:hideMark/>
          </w:tcPr>
          <w:p w14:paraId="225F6448"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4096F35A"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2023</w:t>
            </w:r>
          </w:p>
        </w:tc>
      </w:tr>
      <w:tr w:rsidR="00603793" w:rsidRPr="00603793" w14:paraId="65CB15DF" w14:textId="77777777" w:rsidTr="00603793">
        <w:tc>
          <w:tcPr>
            <w:tcW w:w="0" w:type="auto"/>
            <w:hideMark/>
          </w:tcPr>
          <w:p w14:paraId="4EA7E1DE"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Historical Data</w:t>
            </w:r>
          </w:p>
        </w:tc>
        <w:tc>
          <w:tcPr>
            <w:tcW w:w="0" w:type="auto"/>
            <w:hideMark/>
          </w:tcPr>
          <w:p w14:paraId="1990DF16"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2017 – 2021</w:t>
            </w:r>
          </w:p>
        </w:tc>
      </w:tr>
      <w:tr w:rsidR="00603793" w:rsidRPr="00603793" w14:paraId="6C2F2C75" w14:textId="77777777" w:rsidTr="00603793">
        <w:tc>
          <w:tcPr>
            <w:tcW w:w="0" w:type="auto"/>
            <w:hideMark/>
          </w:tcPr>
          <w:p w14:paraId="3B1305C5"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Unit</w:t>
            </w:r>
          </w:p>
        </w:tc>
        <w:tc>
          <w:tcPr>
            <w:tcW w:w="0" w:type="auto"/>
            <w:hideMark/>
          </w:tcPr>
          <w:p w14:paraId="63D136C6"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USD Million, CAGR (2024 – 2030)</w:t>
            </w:r>
          </w:p>
        </w:tc>
      </w:tr>
      <w:tr w:rsidR="00603793" w:rsidRPr="00603793" w14:paraId="7D03EDB5" w14:textId="77777777" w:rsidTr="00603793">
        <w:tc>
          <w:tcPr>
            <w:tcW w:w="0" w:type="auto"/>
            <w:hideMark/>
          </w:tcPr>
          <w:p w14:paraId="68C97F3C"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Segmentation</w:t>
            </w:r>
          </w:p>
        </w:tc>
        <w:tc>
          <w:tcPr>
            <w:tcW w:w="0" w:type="auto"/>
            <w:hideMark/>
          </w:tcPr>
          <w:p w14:paraId="15230F05"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By Product Type, By Technology, By End User, By Geography</w:t>
            </w:r>
          </w:p>
        </w:tc>
      </w:tr>
      <w:tr w:rsidR="00603793" w:rsidRPr="00603793" w14:paraId="6D823702" w14:textId="77777777" w:rsidTr="00603793">
        <w:tc>
          <w:tcPr>
            <w:tcW w:w="0" w:type="auto"/>
            <w:hideMark/>
          </w:tcPr>
          <w:p w14:paraId="1AC3301E"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By Product Type</w:t>
            </w:r>
          </w:p>
        </w:tc>
        <w:tc>
          <w:tcPr>
            <w:tcW w:w="0" w:type="auto"/>
            <w:hideMark/>
          </w:tcPr>
          <w:p w14:paraId="4D19B003"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Automated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Analyzers</w:t>
            </w:r>
            <w:proofErr w:type="spellEnd"/>
            <w:r w:rsidRPr="00603793">
              <w:rPr>
                <w:rFonts w:ascii="Times New Roman" w:eastAsia="Times New Roman" w:hAnsi="Times New Roman" w:cs="Times New Roman"/>
                <w:kern w:val="0"/>
                <w:sz w:val="24"/>
                <w:szCs w:val="24"/>
                <w:lang w:eastAsia="en-IN"/>
                <w14:ligatures w14:val="none"/>
              </w:rPr>
              <w:t>, POC Devices, Microhematocrit Centrifuges</w:t>
            </w:r>
          </w:p>
        </w:tc>
      </w:tr>
      <w:tr w:rsidR="00603793" w:rsidRPr="00603793" w14:paraId="14F27C1B" w14:textId="77777777" w:rsidTr="00603793">
        <w:tc>
          <w:tcPr>
            <w:tcW w:w="0" w:type="auto"/>
            <w:hideMark/>
          </w:tcPr>
          <w:p w14:paraId="3785325A"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By Technology</w:t>
            </w:r>
          </w:p>
        </w:tc>
        <w:tc>
          <w:tcPr>
            <w:tcW w:w="0" w:type="auto"/>
            <w:hideMark/>
          </w:tcPr>
          <w:p w14:paraId="0BE96C75"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Centrifugation-Based, Conductivity-Based, Optical Detection</w:t>
            </w:r>
          </w:p>
        </w:tc>
      </w:tr>
      <w:tr w:rsidR="00603793" w:rsidRPr="00603793" w14:paraId="09EBE6A9" w14:textId="77777777" w:rsidTr="00603793">
        <w:tc>
          <w:tcPr>
            <w:tcW w:w="0" w:type="auto"/>
            <w:hideMark/>
          </w:tcPr>
          <w:p w14:paraId="358FC2BE"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By End User</w:t>
            </w:r>
          </w:p>
        </w:tc>
        <w:tc>
          <w:tcPr>
            <w:tcW w:w="0" w:type="auto"/>
            <w:hideMark/>
          </w:tcPr>
          <w:p w14:paraId="672ECFEF"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Hospitals &amp; Clinics, Diagnostic Labs, ASCs, Home Healthcare</w:t>
            </w:r>
          </w:p>
        </w:tc>
      </w:tr>
      <w:tr w:rsidR="00603793" w:rsidRPr="00603793" w14:paraId="03D8F842" w14:textId="77777777" w:rsidTr="00603793">
        <w:tc>
          <w:tcPr>
            <w:tcW w:w="0" w:type="auto"/>
            <w:hideMark/>
          </w:tcPr>
          <w:p w14:paraId="39FC84E9"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By Region</w:t>
            </w:r>
          </w:p>
        </w:tc>
        <w:tc>
          <w:tcPr>
            <w:tcW w:w="0" w:type="auto"/>
            <w:hideMark/>
          </w:tcPr>
          <w:p w14:paraId="2783BC3B"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603793" w:rsidRPr="00603793" w14:paraId="1B01E062" w14:textId="77777777" w:rsidTr="00603793">
        <w:tc>
          <w:tcPr>
            <w:tcW w:w="0" w:type="auto"/>
            <w:hideMark/>
          </w:tcPr>
          <w:p w14:paraId="35B8A0C4"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Country Scope</w:t>
            </w:r>
          </w:p>
        </w:tc>
        <w:tc>
          <w:tcPr>
            <w:tcW w:w="0" w:type="auto"/>
            <w:hideMark/>
          </w:tcPr>
          <w:p w14:paraId="06FC602A"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U.S., UK, Germany, China, India, Japan, Brazil, UAE, South Africa</w:t>
            </w:r>
          </w:p>
        </w:tc>
      </w:tr>
      <w:tr w:rsidR="00603793" w:rsidRPr="00603793" w14:paraId="00BC59BD" w14:textId="77777777" w:rsidTr="00603793">
        <w:tc>
          <w:tcPr>
            <w:tcW w:w="0" w:type="auto"/>
            <w:hideMark/>
          </w:tcPr>
          <w:p w14:paraId="3209E120"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Drivers</w:t>
            </w:r>
          </w:p>
        </w:tc>
        <w:tc>
          <w:tcPr>
            <w:tcW w:w="0" w:type="auto"/>
            <w:hideMark/>
          </w:tcPr>
          <w:p w14:paraId="400E5414"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 Rising </w:t>
            </w:r>
            <w:proofErr w:type="spellStart"/>
            <w:r w:rsidRPr="00603793">
              <w:rPr>
                <w:rFonts w:ascii="Times New Roman" w:eastAsia="Times New Roman" w:hAnsi="Times New Roman" w:cs="Times New Roman"/>
                <w:kern w:val="0"/>
                <w:sz w:val="24"/>
                <w:szCs w:val="24"/>
                <w:lang w:eastAsia="en-IN"/>
                <w14:ligatures w14:val="none"/>
              </w:rPr>
              <w:t>Anemia</w:t>
            </w:r>
            <w:proofErr w:type="spellEnd"/>
            <w:r w:rsidRPr="00603793">
              <w:rPr>
                <w:rFonts w:ascii="Times New Roman" w:eastAsia="Times New Roman" w:hAnsi="Times New Roman" w:cs="Times New Roman"/>
                <w:kern w:val="0"/>
                <w:sz w:val="24"/>
                <w:szCs w:val="24"/>
                <w:lang w:eastAsia="en-IN"/>
                <w14:ligatures w14:val="none"/>
              </w:rPr>
              <w:t xml:space="preserve"> Prevalence</w:t>
            </w:r>
            <w:r w:rsidRPr="00603793">
              <w:rPr>
                <w:rFonts w:ascii="Times New Roman" w:eastAsia="Times New Roman" w:hAnsi="Times New Roman" w:cs="Times New Roman"/>
                <w:kern w:val="0"/>
                <w:sz w:val="24"/>
                <w:szCs w:val="24"/>
                <w:lang w:eastAsia="en-IN"/>
                <w14:ligatures w14:val="none"/>
              </w:rPr>
              <w:br/>
              <w:t>- Push for Decentralized Diagnostics</w:t>
            </w:r>
            <w:r w:rsidRPr="00603793">
              <w:rPr>
                <w:rFonts w:ascii="Times New Roman" w:eastAsia="Times New Roman" w:hAnsi="Times New Roman" w:cs="Times New Roman"/>
                <w:kern w:val="0"/>
                <w:sz w:val="24"/>
                <w:szCs w:val="24"/>
                <w:lang w:eastAsia="en-IN"/>
                <w14:ligatures w14:val="none"/>
              </w:rPr>
              <w:br/>
              <w:t>- Technological Miniaturization</w:t>
            </w:r>
          </w:p>
        </w:tc>
      </w:tr>
      <w:tr w:rsidR="00603793" w:rsidRPr="00603793" w14:paraId="6F6F1777" w14:textId="77777777" w:rsidTr="00603793">
        <w:tc>
          <w:tcPr>
            <w:tcW w:w="0" w:type="auto"/>
            <w:hideMark/>
          </w:tcPr>
          <w:p w14:paraId="54CB4C4D"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lastRenderedPageBreak/>
              <w:t>Customization Option</w:t>
            </w:r>
          </w:p>
        </w:tc>
        <w:tc>
          <w:tcPr>
            <w:tcW w:w="0" w:type="auto"/>
            <w:hideMark/>
          </w:tcPr>
          <w:p w14:paraId="163AF8FF" w14:textId="77777777" w:rsidR="00603793" w:rsidRPr="00603793" w:rsidRDefault="00603793" w:rsidP="00603793">
            <w:pPr>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Available upon request</w:t>
            </w:r>
          </w:p>
        </w:tc>
      </w:tr>
    </w:tbl>
    <w:p w14:paraId="13E41F5A"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2CCA582D">
          <v:rect id="_x0000_i1052" style="width:0;height:1.5pt" o:hralign="center" o:hrstd="t" o:hr="t" fillcolor="#a0a0a0" stroked="f"/>
        </w:pict>
      </w:r>
    </w:p>
    <w:p w14:paraId="3193818F"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C. Top 5 FAQs</w:t>
      </w:r>
    </w:p>
    <w:p w14:paraId="02DE17D4"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Q1: How big is 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br/>
      </w:r>
      <w:r w:rsidRPr="00603793">
        <w:rPr>
          <w:rFonts w:ascii="Times New Roman" w:eastAsia="Times New Roman" w:hAnsi="Times New Roman" w:cs="Times New Roman"/>
          <w:b/>
          <w:bCs/>
          <w:kern w:val="0"/>
          <w:sz w:val="24"/>
          <w:szCs w:val="24"/>
          <w:lang w:eastAsia="en-IN"/>
          <w14:ligatures w14:val="none"/>
        </w:rPr>
        <w:t>A1:</w:t>
      </w:r>
      <w:r w:rsidRPr="00603793">
        <w:rPr>
          <w:rFonts w:ascii="Times New Roman" w:eastAsia="Times New Roman" w:hAnsi="Times New Roman" w:cs="Times New Roman"/>
          <w:kern w:val="0"/>
          <w:sz w:val="24"/>
          <w:szCs w:val="24"/>
          <w:lang w:eastAsia="en-IN"/>
          <w14:ligatures w14:val="none"/>
        </w:rPr>
        <w:t xml:space="preserve"> The global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test devices market was valued at </w:t>
      </w:r>
      <w:r w:rsidRPr="00603793">
        <w:rPr>
          <w:rFonts w:ascii="Times New Roman" w:eastAsia="Times New Roman" w:hAnsi="Times New Roman" w:cs="Times New Roman"/>
          <w:b/>
          <w:bCs/>
          <w:kern w:val="0"/>
          <w:sz w:val="24"/>
          <w:szCs w:val="24"/>
          <w:lang w:eastAsia="en-IN"/>
          <w14:ligatures w14:val="none"/>
        </w:rPr>
        <w:t>USD 1.02 billion in 2024</w:t>
      </w:r>
      <w:r w:rsidRPr="00603793">
        <w:rPr>
          <w:rFonts w:ascii="Times New Roman" w:eastAsia="Times New Roman" w:hAnsi="Times New Roman" w:cs="Times New Roman"/>
          <w:kern w:val="0"/>
          <w:sz w:val="24"/>
          <w:szCs w:val="24"/>
          <w:lang w:eastAsia="en-IN"/>
          <w14:ligatures w14:val="none"/>
        </w:rPr>
        <w:t>.</w:t>
      </w:r>
    </w:p>
    <w:p w14:paraId="1D44E16E" w14:textId="29F18205"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Q2: What is the CAGR for 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 during the forecast period?</w:t>
      </w:r>
      <w:r w:rsidRPr="00603793">
        <w:rPr>
          <w:rFonts w:ascii="Times New Roman" w:eastAsia="Times New Roman" w:hAnsi="Times New Roman" w:cs="Times New Roman"/>
          <w:kern w:val="0"/>
          <w:sz w:val="24"/>
          <w:szCs w:val="24"/>
          <w:lang w:eastAsia="en-IN"/>
          <w14:ligatures w14:val="none"/>
        </w:rPr>
        <w:br/>
      </w:r>
      <w:r w:rsidRPr="00603793">
        <w:rPr>
          <w:rFonts w:ascii="Times New Roman" w:eastAsia="Times New Roman" w:hAnsi="Times New Roman" w:cs="Times New Roman"/>
          <w:b/>
          <w:bCs/>
          <w:kern w:val="0"/>
          <w:sz w:val="24"/>
          <w:szCs w:val="24"/>
          <w:lang w:eastAsia="en-IN"/>
          <w14:ligatures w14:val="none"/>
        </w:rPr>
        <w:t>A2:</w:t>
      </w:r>
      <w:r w:rsidRPr="00603793">
        <w:rPr>
          <w:rFonts w:ascii="Times New Roman" w:eastAsia="Times New Roman" w:hAnsi="Times New Roman" w:cs="Times New Roman"/>
          <w:kern w:val="0"/>
          <w:sz w:val="24"/>
          <w:szCs w:val="24"/>
          <w:lang w:eastAsia="en-IN"/>
          <w14:ligatures w14:val="none"/>
        </w:rPr>
        <w:t xml:space="preserve"> The market is expected to grow at a </w:t>
      </w:r>
      <w:r w:rsidRPr="00603793">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7.3</w:t>
      </w:r>
      <w:r w:rsidRPr="00603793">
        <w:rPr>
          <w:rFonts w:ascii="Times New Roman" w:eastAsia="Times New Roman" w:hAnsi="Times New Roman" w:cs="Times New Roman"/>
          <w:b/>
          <w:bCs/>
          <w:kern w:val="0"/>
          <w:sz w:val="24"/>
          <w:szCs w:val="24"/>
          <w:lang w:eastAsia="en-IN"/>
          <w14:ligatures w14:val="none"/>
        </w:rPr>
        <w:t>% from 2024 to 2030</w:t>
      </w:r>
      <w:r w:rsidRPr="00603793">
        <w:rPr>
          <w:rFonts w:ascii="Times New Roman" w:eastAsia="Times New Roman" w:hAnsi="Times New Roman" w:cs="Times New Roman"/>
          <w:kern w:val="0"/>
          <w:sz w:val="24"/>
          <w:szCs w:val="24"/>
          <w:lang w:eastAsia="en-IN"/>
          <w14:ligatures w14:val="none"/>
        </w:rPr>
        <w:t>.</w:t>
      </w:r>
    </w:p>
    <w:p w14:paraId="76890264"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Q3: Who are the major players in 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br/>
      </w:r>
      <w:r w:rsidRPr="00603793">
        <w:rPr>
          <w:rFonts w:ascii="Times New Roman" w:eastAsia="Times New Roman" w:hAnsi="Times New Roman" w:cs="Times New Roman"/>
          <w:b/>
          <w:bCs/>
          <w:kern w:val="0"/>
          <w:sz w:val="24"/>
          <w:szCs w:val="24"/>
          <w:lang w:eastAsia="en-IN"/>
          <w14:ligatures w14:val="none"/>
        </w:rPr>
        <w:t>A3:</w:t>
      </w:r>
      <w:r w:rsidRPr="00603793">
        <w:rPr>
          <w:rFonts w:ascii="Times New Roman" w:eastAsia="Times New Roman" w:hAnsi="Times New Roman" w:cs="Times New Roman"/>
          <w:kern w:val="0"/>
          <w:sz w:val="24"/>
          <w:szCs w:val="24"/>
          <w:lang w:eastAsia="en-IN"/>
          <w14:ligatures w14:val="none"/>
        </w:rPr>
        <w:t xml:space="preserve"> Leading players include </w:t>
      </w:r>
      <w:r w:rsidRPr="00603793">
        <w:rPr>
          <w:rFonts w:ascii="Times New Roman" w:eastAsia="Times New Roman" w:hAnsi="Times New Roman" w:cs="Times New Roman"/>
          <w:b/>
          <w:bCs/>
          <w:kern w:val="0"/>
          <w:sz w:val="24"/>
          <w:szCs w:val="24"/>
          <w:lang w:eastAsia="en-IN"/>
          <w14:ligatures w14:val="none"/>
        </w:rPr>
        <w:t xml:space="preserve">Abbott, Siemens </w:t>
      </w:r>
      <w:proofErr w:type="spellStart"/>
      <w:r w:rsidRPr="00603793">
        <w:rPr>
          <w:rFonts w:ascii="Times New Roman" w:eastAsia="Times New Roman" w:hAnsi="Times New Roman" w:cs="Times New Roman"/>
          <w:b/>
          <w:bCs/>
          <w:kern w:val="0"/>
          <w:sz w:val="24"/>
          <w:szCs w:val="24"/>
          <w:lang w:eastAsia="en-IN"/>
          <w14:ligatures w14:val="none"/>
        </w:rPr>
        <w:t>Healthineers</w:t>
      </w:r>
      <w:proofErr w:type="spellEnd"/>
      <w:r w:rsidRPr="00603793">
        <w:rPr>
          <w:rFonts w:ascii="Times New Roman" w:eastAsia="Times New Roman" w:hAnsi="Times New Roman" w:cs="Times New Roman"/>
          <w:b/>
          <w:bCs/>
          <w:kern w:val="0"/>
          <w:sz w:val="24"/>
          <w:szCs w:val="24"/>
          <w:lang w:eastAsia="en-IN"/>
          <w14:ligatures w14:val="none"/>
        </w:rPr>
        <w:t>, Sysmex, Danaher, EKF Diagnostics</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Boule Diagnostics</w:t>
      </w:r>
      <w:r w:rsidRPr="00603793">
        <w:rPr>
          <w:rFonts w:ascii="Times New Roman" w:eastAsia="Times New Roman" w:hAnsi="Times New Roman" w:cs="Times New Roman"/>
          <w:kern w:val="0"/>
          <w:sz w:val="24"/>
          <w:szCs w:val="24"/>
          <w:lang w:eastAsia="en-IN"/>
          <w14:ligatures w14:val="none"/>
        </w:rPr>
        <w:t>.</w:t>
      </w:r>
    </w:p>
    <w:p w14:paraId="012DA779"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Q4: Which region dominates 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br/>
      </w:r>
      <w:r w:rsidRPr="00603793">
        <w:rPr>
          <w:rFonts w:ascii="Times New Roman" w:eastAsia="Times New Roman" w:hAnsi="Times New Roman" w:cs="Times New Roman"/>
          <w:b/>
          <w:bCs/>
          <w:kern w:val="0"/>
          <w:sz w:val="24"/>
          <w:szCs w:val="24"/>
          <w:lang w:eastAsia="en-IN"/>
          <w14:ligatures w14:val="none"/>
        </w:rPr>
        <w:t>A4:</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North America</w:t>
      </w:r>
      <w:r w:rsidRPr="00603793">
        <w:rPr>
          <w:rFonts w:ascii="Times New Roman" w:eastAsia="Times New Roman" w:hAnsi="Times New Roman" w:cs="Times New Roman"/>
          <w:kern w:val="0"/>
          <w:sz w:val="24"/>
          <w:szCs w:val="24"/>
          <w:lang w:eastAsia="en-IN"/>
          <w14:ligatures w14:val="none"/>
        </w:rPr>
        <w:t xml:space="preserve"> leads due to high diagnostic volumes and advanced infrastructure.</w:t>
      </w:r>
    </w:p>
    <w:p w14:paraId="4F7E8B39" w14:textId="77777777" w:rsidR="00603793" w:rsidRPr="00603793" w:rsidRDefault="00603793" w:rsidP="006037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 xml:space="preserve">Q5: What factors are driving the </w:t>
      </w:r>
      <w:proofErr w:type="spellStart"/>
      <w:r w:rsidRPr="00603793">
        <w:rPr>
          <w:rFonts w:ascii="Times New Roman" w:eastAsia="Times New Roman" w:hAnsi="Times New Roman" w:cs="Times New Roman"/>
          <w:b/>
          <w:bCs/>
          <w:kern w:val="0"/>
          <w:sz w:val="24"/>
          <w:szCs w:val="24"/>
          <w:lang w:eastAsia="en-IN"/>
          <w14:ligatures w14:val="none"/>
        </w:rPr>
        <w:t>hematocrit</w:t>
      </w:r>
      <w:proofErr w:type="spellEnd"/>
      <w:r w:rsidRPr="00603793">
        <w:rPr>
          <w:rFonts w:ascii="Times New Roman" w:eastAsia="Times New Roman" w:hAnsi="Times New Roman" w:cs="Times New Roman"/>
          <w:b/>
          <w:bCs/>
          <w:kern w:val="0"/>
          <w:sz w:val="24"/>
          <w:szCs w:val="24"/>
          <w:lang w:eastAsia="en-IN"/>
          <w14:ligatures w14:val="none"/>
        </w:rPr>
        <w:t xml:space="preserve"> test devices market?</w:t>
      </w:r>
      <w:r w:rsidRPr="00603793">
        <w:rPr>
          <w:rFonts w:ascii="Times New Roman" w:eastAsia="Times New Roman" w:hAnsi="Times New Roman" w:cs="Times New Roman"/>
          <w:kern w:val="0"/>
          <w:sz w:val="24"/>
          <w:szCs w:val="24"/>
          <w:lang w:eastAsia="en-IN"/>
          <w14:ligatures w14:val="none"/>
        </w:rPr>
        <w:br/>
      </w:r>
      <w:r w:rsidRPr="00603793">
        <w:rPr>
          <w:rFonts w:ascii="Times New Roman" w:eastAsia="Times New Roman" w:hAnsi="Times New Roman" w:cs="Times New Roman"/>
          <w:b/>
          <w:bCs/>
          <w:kern w:val="0"/>
          <w:sz w:val="24"/>
          <w:szCs w:val="24"/>
          <w:lang w:eastAsia="en-IN"/>
          <w14:ligatures w14:val="none"/>
        </w:rPr>
        <w:t>A5:</w:t>
      </w:r>
      <w:r w:rsidRPr="00603793">
        <w:rPr>
          <w:rFonts w:ascii="Times New Roman" w:eastAsia="Times New Roman" w:hAnsi="Times New Roman" w:cs="Times New Roman"/>
          <w:kern w:val="0"/>
          <w:sz w:val="24"/>
          <w:szCs w:val="24"/>
          <w:lang w:eastAsia="en-IN"/>
          <w14:ligatures w14:val="none"/>
        </w:rPr>
        <w:t xml:space="preserve"> Growth is driven by </w:t>
      </w:r>
      <w:r w:rsidRPr="00603793">
        <w:rPr>
          <w:rFonts w:ascii="Times New Roman" w:eastAsia="Times New Roman" w:hAnsi="Times New Roman" w:cs="Times New Roman"/>
          <w:b/>
          <w:bCs/>
          <w:kern w:val="0"/>
          <w:sz w:val="24"/>
          <w:szCs w:val="24"/>
          <w:lang w:eastAsia="en-IN"/>
          <w14:ligatures w14:val="none"/>
        </w:rPr>
        <w:t>technological innovation</w:t>
      </w:r>
      <w:r w:rsidRPr="00603793">
        <w:rPr>
          <w:rFonts w:ascii="Times New Roman" w:eastAsia="Times New Roman" w:hAnsi="Times New Roman" w:cs="Times New Roman"/>
          <w:kern w:val="0"/>
          <w:sz w:val="24"/>
          <w:szCs w:val="24"/>
          <w:lang w:eastAsia="en-IN"/>
          <w14:ligatures w14:val="none"/>
        </w:rPr>
        <w:t xml:space="preserve">, </w:t>
      </w:r>
      <w:r w:rsidRPr="00603793">
        <w:rPr>
          <w:rFonts w:ascii="Times New Roman" w:eastAsia="Times New Roman" w:hAnsi="Times New Roman" w:cs="Times New Roman"/>
          <w:b/>
          <w:bCs/>
          <w:kern w:val="0"/>
          <w:sz w:val="24"/>
          <w:szCs w:val="24"/>
          <w:lang w:eastAsia="en-IN"/>
          <w14:ligatures w14:val="none"/>
        </w:rPr>
        <w:t xml:space="preserve">rising </w:t>
      </w:r>
      <w:proofErr w:type="spellStart"/>
      <w:r w:rsidRPr="00603793">
        <w:rPr>
          <w:rFonts w:ascii="Times New Roman" w:eastAsia="Times New Roman" w:hAnsi="Times New Roman" w:cs="Times New Roman"/>
          <w:b/>
          <w:bCs/>
          <w:kern w:val="0"/>
          <w:sz w:val="24"/>
          <w:szCs w:val="24"/>
          <w:lang w:eastAsia="en-IN"/>
          <w14:ligatures w14:val="none"/>
        </w:rPr>
        <w:t>anemia</w:t>
      </w:r>
      <w:proofErr w:type="spellEnd"/>
      <w:r w:rsidRPr="00603793">
        <w:rPr>
          <w:rFonts w:ascii="Times New Roman" w:eastAsia="Times New Roman" w:hAnsi="Times New Roman" w:cs="Times New Roman"/>
          <w:b/>
          <w:bCs/>
          <w:kern w:val="0"/>
          <w:sz w:val="24"/>
          <w:szCs w:val="24"/>
          <w:lang w:eastAsia="en-IN"/>
          <w14:ligatures w14:val="none"/>
        </w:rPr>
        <w:t xml:space="preserve"> burden</w:t>
      </w:r>
      <w:r w:rsidRPr="00603793">
        <w:rPr>
          <w:rFonts w:ascii="Times New Roman" w:eastAsia="Times New Roman" w:hAnsi="Times New Roman" w:cs="Times New Roman"/>
          <w:kern w:val="0"/>
          <w:sz w:val="24"/>
          <w:szCs w:val="24"/>
          <w:lang w:eastAsia="en-IN"/>
          <w14:ligatures w14:val="none"/>
        </w:rPr>
        <w:t xml:space="preserve">, and </w:t>
      </w:r>
      <w:r w:rsidRPr="00603793">
        <w:rPr>
          <w:rFonts w:ascii="Times New Roman" w:eastAsia="Times New Roman" w:hAnsi="Times New Roman" w:cs="Times New Roman"/>
          <w:b/>
          <w:bCs/>
          <w:kern w:val="0"/>
          <w:sz w:val="24"/>
          <w:szCs w:val="24"/>
          <w:lang w:eastAsia="en-IN"/>
          <w14:ligatures w14:val="none"/>
        </w:rPr>
        <w:t>expansion of POC diagnostics</w:t>
      </w:r>
      <w:r w:rsidRPr="00603793">
        <w:rPr>
          <w:rFonts w:ascii="Times New Roman" w:eastAsia="Times New Roman" w:hAnsi="Times New Roman" w:cs="Times New Roman"/>
          <w:kern w:val="0"/>
          <w:sz w:val="24"/>
          <w:szCs w:val="24"/>
          <w:lang w:eastAsia="en-IN"/>
          <w14:ligatures w14:val="none"/>
        </w:rPr>
        <w:t>.</w:t>
      </w:r>
    </w:p>
    <w:p w14:paraId="44AFE160"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69A5864B">
          <v:rect id="_x0000_i1053" style="width:0;height:1.5pt" o:hralign="center" o:hrstd="t" o:hr="t" fillcolor="#a0a0a0" stroked="f"/>
        </w:pict>
      </w:r>
    </w:p>
    <w:p w14:paraId="2A65F2BF"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Segoe UI Emoji" w:eastAsia="Times New Roman" w:hAnsi="Segoe UI Emoji" w:cs="Segoe UI Emoji"/>
          <w:b/>
          <w:bCs/>
          <w:kern w:val="0"/>
          <w:sz w:val="27"/>
          <w:szCs w:val="27"/>
          <w:lang w:eastAsia="en-IN"/>
          <w14:ligatures w14:val="none"/>
        </w:rPr>
        <w:t>🧩</w:t>
      </w:r>
      <w:r w:rsidRPr="00603793">
        <w:rPr>
          <w:rFonts w:ascii="Times New Roman" w:eastAsia="Times New Roman" w:hAnsi="Times New Roman" w:cs="Times New Roman"/>
          <w:b/>
          <w:bCs/>
          <w:kern w:val="0"/>
          <w:sz w:val="27"/>
          <w:szCs w:val="27"/>
          <w:lang w:eastAsia="en-IN"/>
          <w14:ligatures w14:val="none"/>
        </w:rPr>
        <w:t xml:space="preserve"> D. JSON-LD Schema Markup</w:t>
      </w:r>
    </w:p>
    <w:p w14:paraId="241E5F2F"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1. Breadcrumb Schema</w:t>
      </w:r>
    </w:p>
    <w:p w14:paraId="3C3640BA"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03793">
        <w:rPr>
          <w:rFonts w:ascii="Courier New" w:eastAsia="Times New Roman" w:hAnsi="Courier New" w:cs="Courier New"/>
          <w:kern w:val="0"/>
          <w:sz w:val="20"/>
          <w:szCs w:val="20"/>
          <w:lang w:eastAsia="en-IN"/>
          <w14:ligatures w14:val="none"/>
        </w:rPr>
        <w:t>json</w:t>
      </w:r>
      <w:proofErr w:type="spellEnd"/>
    </w:p>
    <w:p w14:paraId="085DF15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Copy code</w:t>
      </w:r>
    </w:p>
    <w:p w14:paraId="16FF90C9"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w:t>
      </w:r>
    </w:p>
    <w:p w14:paraId="6562391F"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"@context": "https://schema.org",</w:t>
      </w:r>
    </w:p>
    <w:p w14:paraId="04364CC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w:t>
      </w:r>
      <w:proofErr w:type="spellStart"/>
      <w:r w:rsidRPr="00603793">
        <w:rPr>
          <w:rFonts w:ascii="Courier New" w:eastAsia="Times New Roman" w:hAnsi="Courier New" w:cs="Courier New"/>
          <w:kern w:val="0"/>
          <w:sz w:val="20"/>
          <w:szCs w:val="20"/>
          <w:lang w:eastAsia="en-IN"/>
          <w14:ligatures w14:val="none"/>
        </w:rPr>
        <w:t>BreadcrumbList</w:t>
      </w:r>
      <w:proofErr w:type="spellEnd"/>
      <w:r w:rsidRPr="00603793">
        <w:rPr>
          <w:rFonts w:ascii="Courier New" w:eastAsia="Times New Roman" w:hAnsi="Courier New" w:cs="Courier New"/>
          <w:kern w:val="0"/>
          <w:sz w:val="20"/>
          <w:szCs w:val="20"/>
          <w:lang w:eastAsia="en-IN"/>
          <w14:ligatures w14:val="none"/>
        </w:rPr>
        <w:t>",</w:t>
      </w:r>
    </w:p>
    <w:p w14:paraId="322B509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roofErr w:type="spellStart"/>
      <w:r w:rsidRPr="00603793">
        <w:rPr>
          <w:rFonts w:ascii="Courier New" w:eastAsia="Times New Roman" w:hAnsi="Courier New" w:cs="Courier New"/>
          <w:kern w:val="0"/>
          <w:sz w:val="20"/>
          <w:szCs w:val="20"/>
          <w:lang w:eastAsia="en-IN"/>
          <w14:ligatures w14:val="none"/>
        </w:rPr>
        <w:t>itemListElement</w:t>
      </w:r>
      <w:proofErr w:type="spellEnd"/>
      <w:r w:rsidRPr="00603793">
        <w:rPr>
          <w:rFonts w:ascii="Courier New" w:eastAsia="Times New Roman" w:hAnsi="Courier New" w:cs="Courier New"/>
          <w:kern w:val="0"/>
          <w:sz w:val="20"/>
          <w:szCs w:val="20"/>
          <w:lang w:eastAsia="en-IN"/>
          <w14:ligatures w14:val="none"/>
        </w:rPr>
        <w:t>": [</w:t>
      </w:r>
    </w:p>
    <w:p w14:paraId="42BEBD51"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2A71A2D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w:t>
      </w:r>
      <w:proofErr w:type="spellStart"/>
      <w:r w:rsidRPr="00603793">
        <w:rPr>
          <w:rFonts w:ascii="Courier New" w:eastAsia="Times New Roman" w:hAnsi="Courier New" w:cs="Courier New"/>
          <w:kern w:val="0"/>
          <w:sz w:val="20"/>
          <w:szCs w:val="20"/>
          <w:lang w:eastAsia="en-IN"/>
          <w14:ligatures w14:val="none"/>
        </w:rPr>
        <w:t>ListItem</w:t>
      </w:r>
      <w:proofErr w:type="spellEnd"/>
      <w:r w:rsidRPr="00603793">
        <w:rPr>
          <w:rFonts w:ascii="Courier New" w:eastAsia="Times New Roman" w:hAnsi="Courier New" w:cs="Courier New"/>
          <w:kern w:val="0"/>
          <w:sz w:val="20"/>
          <w:szCs w:val="20"/>
          <w:lang w:eastAsia="en-IN"/>
          <w14:ligatures w14:val="none"/>
        </w:rPr>
        <w:t>",</w:t>
      </w:r>
    </w:p>
    <w:p w14:paraId="6480165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"position": 1,</w:t>
      </w:r>
    </w:p>
    <w:p w14:paraId="20E5454C"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"name": "Home",</w:t>
      </w:r>
    </w:p>
    <w:p w14:paraId="16A0319B"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"item": "https://www.strategicmarketresearch.com/"</w:t>
      </w:r>
    </w:p>
    <w:p w14:paraId="1A9BB53E"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6284CC4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1B9CFDC9"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w:t>
      </w:r>
      <w:proofErr w:type="spellStart"/>
      <w:r w:rsidRPr="00603793">
        <w:rPr>
          <w:rFonts w:ascii="Courier New" w:eastAsia="Times New Roman" w:hAnsi="Courier New" w:cs="Courier New"/>
          <w:kern w:val="0"/>
          <w:sz w:val="20"/>
          <w:szCs w:val="20"/>
          <w:lang w:eastAsia="en-IN"/>
          <w14:ligatures w14:val="none"/>
        </w:rPr>
        <w:t>ListItem</w:t>
      </w:r>
      <w:proofErr w:type="spellEnd"/>
      <w:r w:rsidRPr="00603793">
        <w:rPr>
          <w:rFonts w:ascii="Courier New" w:eastAsia="Times New Roman" w:hAnsi="Courier New" w:cs="Courier New"/>
          <w:kern w:val="0"/>
          <w:sz w:val="20"/>
          <w:szCs w:val="20"/>
          <w:lang w:eastAsia="en-IN"/>
          <w14:ligatures w14:val="none"/>
        </w:rPr>
        <w:t>",</w:t>
      </w:r>
    </w:p>
    <w:p w14:paraId="70C0BA85"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"position": 2,</w:t>
      </w:r>
    </w:p>
    <w:p w14:paraId="2CC06A7E" w14:textId="396C5092"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"name": "Healthcare",</w:t>
      </w:r>
    </w:p>
    <w:p w14:paraId="6CC22615" w14:textId="0FA71BAF"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603793">
        <w:rPr>
          <w:rFonts w:ascii="Courier New" w:eastAsia="Times New Roman" w:hAnsi="Courier New" w:cs="Courier New"/>
          <w:kern w:val="0"/>
          <w:sz w:val="20"/>
          <w:szCs w:val="20"/>
          <w:lang w:eastAsia="en-IN"/>
          <w14:ligatures w14:val="none"/>
        </w:rPr>
        <w:t>ealthcare"</w:t>
      </w:r>
    </w:p>
    <w:p w14:paraId="6F3BEA50"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6898F479"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4EE7B81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w:t>
      </w:r>
      <w:proofErr w:type="spellStart"/>
      <w:r w:rsidRPr="00603793">
        <w:rPr>
          <w:rFonts w:ascii="Courier New" w:eastAsia="Times New Roman" w:hAnsi="Courier New" w:cs="Courier New"/>
          <w:kern w:val="0"/>
          <w:sz w:val="20"/>
          <w:szCs w:val="20"/>
          <w:lang w:eastAsia="en-IN"/>
          <w14:ligatures w14:val="none"/>
        </w:rPr>
        <w:t>ListItem</w:t>
      </w:r>
      <w:proofErr w:type="spellEnd"/>
      <w:r w:rsidRPr="00603793">
        <w:rPr>
          <w:rFonts w:ascii="Courier New" w:eastAsia="Times New Roman" w:hAnsi="Courier New" w:cs="Courier New"/>
          <w:kern w:val="0"/>
          <w:sz w:val="20"/>
          <w:szCs w:val="20"/>
          <w:lang w:eastAsia="en-IN"/>
          <w14:ligatures w14:val="none"/>
        </w:rPr>
        <w:t>",</w:t>
      </w:r>
    </w:p>
    <w:p w14:paraId="2A8D7CE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"position": 3,</w:t>
      </w:r>
    </w:p>
    <w:p w14:paraId="10FCA4A0"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"name": "</w:t>
      </w:r>
      <w:proofErr w:type="spellStart"/>
      <w:r w:rsidRPr="00603793">
        <w:rPr>
          <w:rFonts w:ascii="Courier New" w:eastAsia="Times New Roman" w:hAnsi="Courier New" w:cs="Courier New"/>
          <w:kern w:val="0"/>
          <w:sz w:val="20"/>
          <w:szCs w:val="20"/>
          <w:lang w:eastAsia="en-IN"/>
          <w14:ligatures w14:val="none"/>
        </w:rPr>
        <w:t>Hematocrit</w:t>
      </w:r>
      <w:proofErr w:type="spellEnd"/>
      <w:r w:rsidRPr="00603793">
        <w:rPr>
          <w:rFonts w:ascii="Courier New" w:eastAsia="Times New Roman" w:hAnsi="Courier New" w:cs="Courier New"/>
          <w:kern w:val="0"/>
          <w:sz w:val="20"/>
          <w:szCs w:val="20"/>
          <w:lang w:eastAsia="en-IN"/>
          <w14:ligatures w14:val="none"/>
        </w:rPr>
        <w:t xml:space="preserve"> Test Devices Market Report 2030",</w:t>
      </w:r>
    </w:p>
    <w:p w14:paraId="47443C48"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"item": "https://www.strategicmarketresearch.com/market-report/hematocrit-test-devices"</w:t>
      </w:r>
    </w:p>
    <w:p w14:paraId="1FC96BCD"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0D39628E"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lastRenderedPageBreak/>
        <w:t xml:space="preserve">  ]</w:t>
      </w:r>
    </w:p>
    <w:p w14:paraId="6D869536"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w:t>
      </w:r>
    </w:p>
    <w:p w14:paraId="5F171839"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0E1DE42F">
          <v:rect id="_x0000_i1054" style="width:0;height:1.5pt" o:hralign="center" o:hrstd="t" o:hr="t" fillcolor="#a0a0a0" stroked="f"/>
        </w:pict>
      </w:r>
    </w:p>
    <w:p w14:paraId="14093A38"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2. FAQ Schema</w:t>
      </w:r>
    </w:p>
    <w:p w14:paraId="410B455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03793">
        <w:rPr>
          <w:rFonts w:ascii="Courier New" w:eastAsia="Times New Roman" w:hAnsi="Courier New" w:cs="Courier New"/>
          <w:kern w:val="0"/>
          <w:sz w:val="20"/>
          <w:szCs w:val="20"/>
          <w:lang w:eastAsia="en-IN"/>
          <w14:ligatures w14:val="none"/>
        </w:rPr>
        <w:t>json</w:t>
      </w:r>
      <w:proofErr w:type="spellEnd"/>
    </w:p>
    <w:p w14:paraId="686F1F7F"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Copy code</w:t>
      </w:r>
    </w:p>
    <w:p w14:paraId="0A183AA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w:t>
      </w:r>
    </w:p>
    <w:p w14:paraId="5E8E171E"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"@context": "https://schema.org",</w:t>
      </w:r>
    </w:p>
    <w:p w14:paraId="0C19B191"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w:t>
      </w:r>
      <w:proofErr w:type="spellStart"/>
      <w:r w:rsidRPr="00603793">
        <w:rPr>
          <w:rFonts w:ascii="Courier New" w:eastAsia="Times New Roman" w:hAnsi="Courier New" w:cs="Courier New"/>
          <w:kern w:val="0"/>
          <w:sz w:val="20"/>
          <w:szCs w:val="20"/>
          <w:lang w:eastAsia="en-IN"/>
          <w14:ligatures w14:val="none"/>
        </w:rPr>
        <w:t>FAQPage</w:t>
      </w:r>
      <w:proofErr w:type="spellEnd"/>
      <w:r w:rsidRPr="00603793">
        <w:rPr>
          <w:rFonts w:ascii="Courier New" w:eastAsia="Times New Roman" w:hAnsi="Courier New" w:cs="Courier New"/>
          <w:kern w:val="0"/>
          <w:sz w:val="20"/>
          <w:szCs w:val="20"/>
          <w:lang w:eastAsia="en-IN"/>
          <w14:ligatures w14:val="none"/>
        </w:rPr>
        <w:t>",</w:t>
      </w:r>
    </w:p>
    <w:p w14:paraId="50BDCF15"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roofErr w:type="spellStart"/>
      <w:r w:rsidRPr="00603793">
        <w:rPr>
          <w:rFonts w:ascii="Courier New" w:eastAsia="Times New Roman" w:hAnsi="Courier New" w:cs="Courier New"/>
          <w:kern w:val="0"/>
          <w:sz w:val="20"/>
          <w:szCs w:val="20"/>
          <w:lang w:eastAsia="en-IN"/>
          <w14:ligatures w14:val="none"/>
        </w:rPr>
        <w:t>mainEntity</w:t>
      </w:r>
      <w:proofErr w:type="spellEnd"/>
      <w:r w:rsidRPr="00603793">
        <w:rPr>
          <w:rFonts w:ascii="Courier New" w:eastAsia="Times New Roman" w:hAnsi="Courier New" w:cs="Courier New"/>
          <w:kern w:val="0"/>
          <w:sz w:val="20"/>
          <w:szCs w:val="20"/>
          <w:lang w:eastAsia="en-IN"/>
          <w14:ligatures w14:val="none"/>
        </w:rPr>
        <w:t>": [</w:t>
      </w:r>
    </w:p>
    <w:p w14:paraId="1CBE3671"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483B5069"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"Question",</w:t>
      </w:r>
    </w:p>
    <w:p w14:paraId="2688B14D"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"name": "How big is the </w:t>
      </w:r>
      <w:proofErr w:type="spellStart"/>
      <w:r w:rsidRPr="00603793">
        <w:rPr>
          <w:rFonts w:ascii="Courier New" w:eastAsia="Times New Roman" w:hAnsi="Courier New" w:cs="Courier New"/>
          <w:kern w:val="0"/>
          <w:sz w:val="20"/>
          <w:szCs w:val="20"/>
          <w:lang w:eastAsia="en-IN"/>
          <w14:ligatures w14:val="none"/>
        </w:rPr>
        <w:t>hematocrit</w:t>
      </w:r>
      <w:proofErr w:type="spellEnd"/>
      <w:r w:rsidRPr="00603793">
        <w:rPr>
          <w:rFonts w:ascii="Courier New" w:eastAsia="Times New Roman" w:hAnsi="Courier New" w:cs="Courier New"/>
          <w:kern w:val="0"/>
          <w:sz w:val="20"/>
          <w:szCs w:val="20"/>
          <w:lang w:eastAsia="en-IN"/>
          <w14:ligatures w14:val="none"/>
        </w:rPr>
        <w:t xml:space="preserve"> test devices market?",</w:t>
      </w:r>
    </w:p>
    <w:p w14:paraId="650692B0"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roofErr w:type="spellStart"/>
      <w:r w:rsidRPr="00603793">
        <w:rPr>
          <w:rFonts w:ascii="Courier New" w:eastAsia="Times New Roman" w:hAnsi="Courier New" w:cs="Courier New"/>
          <w:kern w:val="0"/>
          <w:sz w:val="20"/>
          <w:szCs w:val="20"/>
          <w:lang w:eastAsia="en-IN"/>
          <w14:ligatures w14:val="none"/>
        </w:rPr>
        <w:t>acceptedAnswer</w:t>
      </w:r>
      <w:proofErr w:type="spellEnd"/>
      <w:r w:rsidRPr="00603793">
        <w:rPr>
          <w:rFonts w:ascii="Courier New" w:eastAsia="Times New Roman" w:hAnsi="Courier New" w:cs="Courier New"/>
          <w:kern w:val="0"/>
          <w:sz w:val="20"/>
          <w:szCs w:val="20"/>
          <w:lang w:eastAsia="en-IN"/>
          <w14:ligatures w14:val="none"/>
        </w:rPr>
        <w:t>": {</w:t>
      </w:r>
    </w:p>
    <w:p w14:paraId="48366139"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"Answer",</w:t>
      </w:r>
    </w:p>
    <w:p w14:paraId="693CA823"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"text": "The global </w:t>
      </w:r>
      <w:proofErr w:type="spellStart"/>
      <w:r w:rsidRPr="00603793">
        <w:rPr>
          <w:rFonts w:ascii="Courier New" w:eastAsia="Times New Roman" w:hAnsi="Courier New" w:cs="Courier New"/>
          <w:kern w:val="0"/>
          <w:sz w:val="20"/>
          <w:szCs w:val="20"/>
          <w:lang w:eastAsia="en-IN"/>
          <w14:ligatures w14:val="none"/>
        </w:rPr>
        <w:t>hematocrit</w:t>
      </w:r>
      <w:proofErr w:type="spellEnd"/>
      <w:r w:rsidRPr="00603793">
        <w:rPr>
          <w:rFonts w:ascii="Courier New" w:eastAsia="Times New Roman" w:hAnsi="Courier New" w:cs="Courier New"/>
          <w:kern w:val="0"/>
          <w:sz w:val="20"/>
          <w:szCs w:val="20"/>
          <w:lang w:eastAsia="en-IN"/>
          <w14:ligatures w14:val="none"/>
        </w:rPr>
        <w:t xml:space="preserve"> test devices market was valued at USD 1.02 billion in 2024."</w:t>
      </w:r>
    </w:p>
    <w:p w14:paraId="570B3E26"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655C262C"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1B31552E"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4E9D8E77"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"Question",</w:t>
      </w:r>
    </w:p>
    <w:p w14:paraId="0D6F536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"name": "What is the CAGR for the </w:t>
      </w:r>
      <w:proofErr w:type="spellStart"/>
      <w:r w:rsidRPr="00603793">
        <w:rPr>
          <w:rFonts w:ascii="Courier New" w:eastAsia="Times New Roman" w:hAnsi="Courier New" w:cs="Courier New"/>
          <w:kern w:val="0"/>
          <w:sz w:val="20"/>
          <w:szCs w:val="20"/>
          <w:lang w:eastAsia="en-IN"/>
          <w14:ligatures w14:val="none"/>
        </w:rPr>
        <w:t>hematocrit</w:t>
      </w:r>
      <w:proofErr w:type="spellEnd"/>
      <w:r w:rsidRPr="00603793">
        <w:rPr>
          <w:rFonts w:ascii="Courier New" w:eastAsia="Times New Roman" w:hAnsi="Courier New" w:cs="Courier New"/>
          <w:kern w:val="0"/>
          <w:sz w:val="20"/>
          <w:szCs w:val="20"/>
          <w:lang w:eastAsia="en-IN"/>
          <w14:ligatures w14:val="none"/>
        </w:rPr>
        <w:t xml:space="preserve"> test devices market during the forecast period?",</w:t>
      </w:r>
    </w:p>
    <w:p w14:paraId="02DE9C84"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roofErr w:type="spellStart"/>
      <w:r w:rsidRPr="00603793">
        <w:rPr>
          <w:rFonts w:ascii="Courier New" w:eastAsia="Times New Roman" w:hAnsi="Courier New" w:cs="Courier New"/>
          <w:kern w:val="0"/>
          <w:sz w:val="20"/>
          <w:szCs w:val="20"/>
          <w:lang w:eastAsia="en-IN"/>
          <w14:ligatures w14:val="none"/>
        </w:rPr>
        <w:t>acceptedAnswer</w:t>
      </w:r>
      <w:proofErr w:type="spellEnd"/>
      <w:r w:rsidRPr="00603793">
        <w:rPr>
          <w:rFonts w:ascii="Courier New" w:eastAsia="Times New Roman" w:hAnsi="Courier New" w:cs="Courier New"/>
          <w:kern w:val="0"/>
          <w:sz w:val="20"/>
          <w:szCs w:val="20"/>
          <w:lang w:eastAsia="en-IN"/>
          <w14:ligatures w14:val="none"/>
        </w:rPr>
        <w:t>": {</w:t>
      </w:r>
    </w:p>
    <w:p w14:paraId="31271320"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"Answer",</w:t>
      </w:r>
    </w:p>
    <w:p w14:paraId="43157BAF" w14:textId="2B4C1DE3"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"text": "The market is expected to grow at a CAGR of </w:t>
      </w:r>
      <w:r>
        <w:rPr>
          <w:rFonts w:ascii="Courier New" w:eastAsia="Times New Roman" w:hAnsi="Courier New" w:cs="Courier New"/>
          <w:kern w:val="0"/>
          <w:sz w:val="20"/>
          <w:szCs w:val="20"/>
          <w:lang w:eastAsia="en-IN"/>
          <w14:ligatures w14:val="none"/>
        </w:rPr>
        <w:t>7.3</w:t>
      </w:r>
      <w:r w:rsidRPr="00603793">
        <w:rPr>
          <w:rFonts w:ascii="Courier New" w:eastAsia="Times New Roman" w:hAnsi="Courier New" w:cs="Courier New"/>
          <w:kern w:val="0"/>
          <w:sz w:val="20"/>
          <w:szCs w:val="20"/>
          <w:lang w:eastAsia="en-IN"/>
          <w14:ligatures w14:val="none"/>
        </w:rPr>
        <w:t>% from 2024 to 2030."</w:t>
      </w:r>
    </w:p>
    <w:p w14:paraId="2A36B6E0"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10128219"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3115C0F1"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2A97987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"Question",</w:t>
      </w:r>
    </w:p>
    <w:p w14:paraId="14C01E6A"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"name": "Who are the major players in the </w:t>
      </w:r>
      <w:proofErr w:type="spellStart"/>
      <w:r w:rsidRPr="00603793">
        <w:rPr>
          <w:rFonts w:ascii="Courier New" w:eastAsia="Times New Roman" w:hAnsi="Courier New" w:cs="Courier New"/>
          <w:kern w:val="0"/>
          <w:sz w:val="20"/>
          <w:szCs w:val="20"/>
          <w:lang w:eastAsia="en-IN"/>
          <w14:ligatures w14:val="none"/>
        </w:rPr>
        <w:t>hematocrit</w:t>
      </w:r>
      <w:proofErr w:type="spellEnd"/>
      <w:r w:rsidRPr="00603793">
        <w:rPr>
          <w:rFonts w:ascii="Courier New" w:eastAsia="Times New Roman" w:hAnsi="Courier New" w:cs="Courier New"/>
          <w:kern w:val="0"/>
          <w:sz w:val="20"/>
          <w:szCs w:val="20"/>
          <w:lang w:eastAsia="en-IN"/>
          <w14:ligatures w14:val="none"/>
        </w:rPr>
        <w:t xml:space="preserve"> test devices market?",</w:t>
      </w:r>
    </w:p>
    <w:p w14:paraId="295B898C"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roofErr w:type="spellStart"/>
      <w:r w:rsidRPr="00603793">
        <w:rPr>
          <w:rFonts w:ascii="Courier New" w:eastAsia="Times New Roman" w:hAnsi="Courier New" w:cs="Courier New"/>
          <w:kern w:val="0"/>
          <w:sz w:val="20"/>
          <w:szCs w:val="20"/>
          <w:lang w:eastAsia="en-IN"/>
          <w14:ligatures w14:val="none"/>
        </w:rPr>
        <w:t>acceptedAnswer</w:t>
      </w:r>
      <w:proofErr w:type="spellEnd"/>
      <w:r w:rsidRPr="00603793">
        <w:rPr>
          <w:rFonts w:ascii="Courier New" w:eastAsia="Times New Roman" w:hAnsi="Courier New" w:cs="Courier New"/>
          <w:kern w:val="0"/>
          <w:sz w:val="20"/>
          <w:szCs w:val="20"/>
          <w:lang w:eastAsia="en-IN"/>
          <w14:ligatures w14:val="none"/>
        </w:rPr>
        <w:t>": {</w:t>
      </w:r>
    </w:p>
    <w:p w14:paraId="37B88CD0"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"Answer",</w:t>
      </w:r>
    </w:p>
    <w:p w14:paraId="3DFECFF2"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"text": "Leading players include Abbott, Siemens </w:t>
      </w:r>
      <w:proofErr w:type="spellStart"/>
      <w:r w:rsidRPr="00603793">
        <w:rPr>
          <w:rFonts w:ascii="Courier New" w:eastAsia="Times New Roman" w:hAnsi="Courier New" w:cs="Courier New"/>
          <w:kern w:val="0"/>
          <w:sz w:val="20"/>
          <w:szCs w:val="20"/>
          <w:lang w:eastAsia="en-IN"/>
          <w14:ligatures w14:val="none"/>
        </w:rPr>
        <w:t>Healthineers</w:t>
      </w:r>
      <w:proofErr w:type="spellEnd"/>
      <w:r w:rsidRPr="00603793">
        <w:rPr>
          <w:rFonts w:ascii="Courier New" w:eastAsia="Times New Roman" w:hAnsi="Courier New" w:cs="Courier New"/>
          <w:kern w:val="0"/>
          <w:sz w:val="20"/>
          <w:szCs w:val="20"/>
          <w:lang w:eastAsia="en-IN"/>
          <w14:ligatures w14:val="none"/>
        </w:rPr>
        <w:t>, Sysmex, Danaher, EKF Diagnostics, and Boule Diagnostics."</w:t>
      </w:r>
    </w:p>
    <w:p w14:paraId="737C3C38"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001F313A"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47B01B5E"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4A16BFD0"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"Question",</w:t>
      </w:r>
    </w:p>
    <w:p w14:paraId="65C96E8B"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"name": "Which region dominates the </w:t>
      </w:r>
      <w:proofErr w:type="spellStart"/>
      <w:r w:rsidRPr="00603793">
        <w:rPr>
          <w:rFonts w:ascii="Courier New" w:eastAsia="Times New Roman" w:hAnsi="Courier New" w:cs="Courier New"/>
          <w:kern w:val="0"/>
          <w:sz w:val="20"/>
          <w:szCs w:val="20"/>
          <w:lang w:eastAsia="en-IN"/>
          <w14:ligatures w14:val="none"/>
        </w:rPr>
        <w:t>hematocrit</w:t>
      </w:r>
      <w:proofErr w:type="spellEnd"/>
      <w:r w:rsidRPr="00603793">
        <w:rPr>
          <w:rFonts w:ascii="Courier New" w:eastAsia="Times New Roman" w:hAnsi="Courier New" w:cs="Courier New"/>
          <w:kern w:val="0"/>
          <w:sz w:val="20"/>
          <w:szCs w:val="20"/>
          <w:lang w:eastAsia="en-IN"/>
          <w14:ligatures w14:val="none"/>
        </w:rPr>
        <w:t xml:space="preserve"> test devices market?",</w:t>
      </w:r>
    </w:p>
    <w:p w14:paraId="7BA2BE7B"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roofErr w:type="spellStart"/>
      <w:r w:rsidRPr="00603793">
        <w:rPr>
          <w:rFonts w:ascii="Courier New" w:eastAsia="Times New Roman" w:hAnsi="Courier New" w:cs="Courier New"/>
          <w:kern w:val="0"/>
          <w:sz w:val="20"/>
          <w:szCs w:val="20"/>
          <w:lang w:eastAsia="en-IN"/>
          <w14:ligatures w14:val="none"/>
        </w:rPr>
        <w:t>acceptedAnswer</w:t>
      </w:r>
      <w:proofErr w:type="spellEnd"/>
      <w:r w:rsidRPr="00603793">
        <w:rPr>
          <w:rFonts w:ascii="Courier New" w:eastAsia="Times New Roman" w:hAnsi="Courier New" w:cs="Courier New"/>
          <w:kern w:val="0"/>
          <w:sz w:val="20"/>
          <w:szCs w:val="20"/>
          <w:lang w:eastAsia="en-IN"/>
          <w14:ligatures w14:val="none"/>
        </w:rPr>
        <w:t>": {</w:t>
      </w:r>
    </w:p>
    <w:p w14:paraId="2D727BC8"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"Answer",</w:t>
      </w:r>
    </w:p>
    <w:p w14:paraId="1C036E51"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"text": "North America leads due to high diagnostic volumes and advanced infrastructure."</w:t>
      </w:r>
    </w:p>
    <w:p w14:paraId="4AABD7EA"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3D871894"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02C6C72D"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1ED3C1EC"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"Question",</w:t>
      </w:r>
    </w:p>
    <w:p w14:paraId="3CC33388"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"name": "What factors are driving the </w:t>
      </w:r>
      <w:proofErr w:type="spellStart"/>
      <w:r w:rsidRPr="00603793">
        <w:rPr>
          <w:rFonts w:ascii="Courier New" w:eastAsia="Times New Roman" w:hAnsi="Courier New" w:cs="Courier New"/>
          <w:kern w:val="0"/>
          <w:sz w:val="20"/>
          <w:szCs w:val="20"/>
          <w:lang w:eastAsia="en-IN"/>
          <w14:ligatures w14:val="none"/>
        </w:rPr>
        <w:t>hematocrit</w:t>
      </w:r>
      <w:proofErr w:type="spellEnd"/>
      <w:r w:rsidRPr="00603793">
        <w:rPr>
          <w:rFonts w:ascii="Courier New" w:eastAsia="Times New Roman" w:hAnsi="Courier New" w:cs="Courier New"/>
          <w:kern w:val="0"/>
          <w:sz w:val="20"/>
          <w:szCs w:val="20"/>
          <w:lang w:eastAsia="en-IN"/>
          <w14:ligatures w14:val="none"/>
        </w:rPr>
        <w:t xml:space="preserve"> test devices market?",</w:t>
      </w:r>
    </w:p>
    <w:p w14:paraId="279CCD1D"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roofErr w:type="spellStart"/>
      <w:r w:rsidRPr="00603793">
        <w:rPr>
          <w:rFonts w:ascii="Courier New" w:eastAsia="Times New Roman" w:hAnsi="Courier New" w:cs="Courier New"/>
          <w:kern w:val="0"/>
          <w:sz w:val="20"/>
          <w:szCs w:val="20"/>
          <w:lang w:eastAsia="en-IN"/>
          <w14:ligatures w14:val="none"/>
        </w:rPr>
        <w:t>acceptedAnswer</w:t>
      </w:r>
      <w:proofErr w:type="spellEnd"/>
      <w:r w:rsidRPr="00603793">
        <w:rPr>
          <w:rFonts w:ascii="Courier New" w:eastAsia="Times New Roman" w:hAnsi="Courier New" w:cs="Courier New"/>
          <w:kern w:val="0"/>
          <w:sz w:val="20"/>
          <w:szCs w:val="20"/>
          <w:lang w:eastAsia="en-IN"/>
          <w14:ligatures w14:val="none"/>
        </w:rPr>
        <w:t>": {</w:t>
      </w:r>
    </w:p>
    <w:p w14:paraId="457589CE"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"@type": "Answer",</w:t>
      </w:r>
    </w:p>
    <w:p w14:paraId="49348D7C"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"text": "Growth is driven by technological innovation, rising </w:t>
      </w:r>
      <w:proofErr w:type="spellStart"/>
      <w:r w:rsidRPr="00603793">
        <w:rPr>
          <w:rFonts w:ascii="Courier New" w:eastAsia="Times New Roman" w:hAnsi="Courier New" w:cs="Courier New"/>
          <w:kern w:val="0"/>
          <w:sz w:val="20"/>
          <w:szCs w:val="20"/>
          <w:lang w:eastAsia="en-IN"/>
          <w14:ligatures w14:val="none"/>
        </w:rPr>
        <w:t>anemia</w:t>
      </w:r>
      <w:proofErr w:type="spellEnd"/>
      <w:r w:rsidRPr="00603793">
        <w:rPr>
          <w:rFonts w:ascii="Courier New" w:eastAsia="Times New Roman" w:hAnsi="Courier New" w:cs="Courier New"/>
          <w:kern w:val="0"/>
          <w:sz w:val="20"/>
          <w:szCs w:val="20"/>
          <w:lang w:eastAsia="en-IN"/>
          <w14:ligatures w14:val="none"/>
        </w:rPr>
        <w:t xml:space="preserve"> burden, and expansion of POC diagnostics."</w:t>
      </w:r>
    </w:p>
    <w:p w14:paraId="0024AC3C"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19F039A3"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 xml:space="preserve">    }</w:t>
      </w:r>
    </w:p>
    <w:p w14:paraId="2FDFF2C4" w14:textId="77777777" w:rsidR="00603793" w:rsidRP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lastRenderedPageBreak/>
        <w:t xml:space="preserve">  ]</w:t>
      </w:r>
    </w:p>
    <w:p w14:paraId="29DEC481" w14:textId="1281AF64" w:rsidR="00603793" w:rsidRDefault="00603793" w:rsidP="0060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3793">
        <w:rPr>
          <w:rFonts w:ascii="Courier New" w:eastAsia="Times New Roman" w:hAnsi="Courier New" w:cs="Courier New"/>
          <w:kern w:val="0"/>
          <w:sz w:val="20"/>
          <w:szCs w:val="20"/>
          <w:lang w:eastAsia="en-IN"/>
          <w14:ligatures w14:val="none"/>
        </w:rPr>
        <w:t>}</w:t>
      </w:r>
    </w:p>
    <w:p w14:paraId="7D279EB1" w14:textId="77777777" w:rsidR="00603793" w:rsidRPr="00603793" w:rsidRDefault="00603793" w:rsidP="00603793">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603793">
        <w:rPr>
          <w:rFonts w:ascii="Times New Roman" w:eastAsia="Times New Roman" w:hAnsi="Times New Roman" w:cs="Times New Roman"/>
          <w:b/>
          <w:bCs/>
          <w:color w:val="auto"/>
          <w:kern w:val="0"/>
          <w:sz w:val="36"/>
          <w:szCs w:val="36"/>
          <w:lang w:eastAsia="en-IN"/>
          <w14:ligatures w14:val="none"/>
        </w:rPr>
        <w:lastRenderedPageBreak/>
        <w:t xml:space="preserve">9. Table of Contents for </w:t>
      </w:r>
      <w:proofErr w:type="spellStart"/>
      <w:r w:rsidRPr="00603793">
        <w:rPr>
          <w:rFonts w:ascii="Times New Roman" w:eastAsia="Times New Roman" w:hAnsi="Times New Roman" w:cs="Times New Roman"/>
          <w:b/>
          <w:bCs/>
          <w:color w:val="auto"/>
          <w:kern w:val="0"/>
          <w:sz w:val="36"/>
          <w:szCs w:val="36"/>
          <w:lang w:eastAsia="en-IN"/>
          <w14:ligatures w14:val="none"/>
        </w:rPr>
        <w:t>Hematocrit</w:t>
      </w:r>
      <w:proofErr w:type="spellEnd"/>
      <w:r w:rsidRPr="00603793">
        <w:rPr>
          <w:rFonts w:ascii="Times New Roman" w:eastAsia="Times New Roman" w:hAnsi="Times New Roman" w:cs="Times New Roman"/>
          <w:b/>
          <w:bCs/>
          <w:color w:val="auto"/>
          <w:kern w:val="0"/>
          <w:sz w:val="36"/>
          <w:szCs w:val="36"/>
          <w:lang w:eastAsia="en-IN"/>
          <w14:ligatures w14:val="none"/>
        </w:rPr>
        <w:t xml:space="preserve"> Test Devices Market Report (2024–2030)</w:t>
      </w:r>
    </w:p>
    <w:p w14:paraId="73FFD7D2"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Executive Summary</w:t>
      </w:r>
    </w:p>
    <w:p w14:paraId="3907864E" w14:textId="77777777" w:rsidR="00603793" w:rsidRPr="00603793" w:rsidRDefault="00603793" w:rsidP="006037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Overview</w:t>
      </w:r>
    </w:p>
    <w:p w14:paraId="70B83147" w14:textId="77777777" w:rsidR="00603793" w:rsidRPr="00603793" w:rsidRDefault="00603793" w:rsidP="006037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Attractiveness by Product Type, Technology, End User, and Region</w:t>
      </w:r>
    </w:p>
    <w:p w14:paraId="654773EA" w14:textId="77777777" w:rsidR="00603793" w:rsidRPr="00603793" w:rsidRDefault="00603793" w:rsidP="006037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Strategic Insights from Key Executives (CXO Perspective)</w:t>
      </w:r>
    </w:p>
    <w:p w14:paraId="0136D36B" w14:textId="77777777" w:rsidR="00603793" w:rsidRPr="00603793" w:rsidRDefault="00603793" w:rsidP="006037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Historical Market Size and Future Projections (2022–2030)</w:t>
      </w:r>
    </w:p>
    <w:p w14:paraId="2F596991" w14:textId="77777777" w:rsidR="00603793" w:rsidRPr="00603793" w:rsidRDefault="00603793" w:rsidP="006037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Summary of Market Segmentation by Product Type, Technology, End User, and Region</w:t>
      </w:r>
    </w:p>
    <w:p w14:paraId="1433B446"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Market Share Analysis</w:t>
      </w:r>
    </w:p>
    <w:p w14:paraId="1E97A32E" w14:textId="77777777" w:rsidR="00603793" w:rsidRPr="00603793" w:rsidRDefault="00603793" w:rsidP="006037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Leading Players by Revenue and Market Share</w:t>
      </w:r>
    </w:p>
    <w:p w14:paraId="3A5BF151" w14:textId="77777777" w:rsidR="00603793" w:rsidRPr="00603793" w:rsidRDefault="00603793" w:rsidP="006037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Share Analysis by Product Type and Region</w:t>
      </w:r>
    </w:p>
    <w:p w14:paraId="74458B33" w14:textId="77777777" w:rsidR="00603793" w:rsidRPr="00603793" w:rsidRDefault="00603793" w:rsidP="006037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Share by End-User Category</w:t>
      </w:r>
    </w:p>
    <w:p w14:paraId="2AFA12B9"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 xml:space="preserve">Investment Opportunities in the </w:t>
      </w:r>
      <w:proofErr w:type="spellStart"/>
      <w:r w:rsidRPr="00603793">
        <w:rPr>
          <w:rFonts w:ascii="Times New Roman" w:eastAsia="Times New Roman" w:hAnsi="Times New Roman" w:cs="Times New Roman"/>
          <w:b/>
          <w:bCs/>
          <w:kern w:val="0"/>
          <w:sz w:val="27"/>
          <w:szCs w:val="27"/>
          <w:lang w:eastAsia="en-IN"/>
          <w14:ligatures w14:val="none"/>
        </w:rPr>
        <w:t>Hematocrit</w:t>
      </w:r>
      <w:proofErr w:type="spellEnd"/>
      <w:r w:rsidRPr="00603793">
        <w:rPr>
          <w:rFonts w:ascii="Times New Roman" w:eastAsia="Times New Roman" w:hAnsi="Times New Roman" w:cs="Times New Roman"/>
          <w:b/>
          <w:bCs/>
          <w:kern w:val="0"/>
          <w:sz w:val="27"/>
          <w:szCs w:val="27"/>
          <w:lang w:eastAsia="en-IN"/>
          <w14:ligatures w14:val="none"/>
        </w:rPr>
        <w:t xml:space="preserve"> Test Devices Market</w:t>
      </w:r>
    </w:p>
    <w:p w14:paraId="56AD0BF6" w14:textId="77777777" w:rsidR="00603793" w:rsidRPr="00603793" w:rsidRDefault="00603793" w:rsidP="006037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Key Developments and Innovation Hotspots</w:t>
      </w:r>
    </w:p>
    <w:p w14:paraId="47B0C484" w14:textId="77777777" w:rsidR="00603793" w:rsidRPr="00603793" w:rsidRDefault="00603793" w:rsidP="006037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Strategic Mergers, Acquisitions, and Partnerships</w:t>
      </w:r>
    </w:p>
    <w:p w14:paraId="636FE839" w14:textId="77777777" w:rsidR="00603793" w:rsidRPr="00603793" w:rsidRDefault="00603793" w:rsidP="006037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High-Growth Segments and Geographic Opportunities</w:t>
      </w:r>
    </w:p>
    <w:p w14:paraId="572CBE9A"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Market Introduction</w:t>
      </w:r>
    </w:p>
    <w:p w14:paraId="6A99095D" w14:textId="77777777" w:rsidR="00603793" w:rsidRPr="00603793" w:rsidRDefault="00603793" w:rsidP="006037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Definition and Scope of the Study</w:t>
      </w:r>
    </w:p>
    <w:p w14:paraId="0C091273" w14:textId="77777777" w:rsidR="00603793" w:rsidRPr="00603793" w:rsidRDefault="00603793" w:rsidP="006037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Structure and Taxonomy</w:t>
      </w:r>
    </w:p>
    <w:p w14:paraId="53157B33" w14:textId="77777777" w:rsidR="00603793" w:rsidRPr="00603793" w:rsidRDefault="00603793" w:rsidP="006037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Overview of High-Impact Use Cases</w:t>
      </w:r>
    </w:p>
    <w:p w14:paraId="7A2440EB"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Research Methodology</w:t>
      </w:r>
    </w:p>
    <w:p w14:paraId="5BDB7F11" w14:textId="77777777" w:rsidR="00603793" w:rsidRPr="00603793" w:rsidRDefault="00603793" w:rsidP="006037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Research Design and Approach</w:t>
      </w:r>
    </w:p>
    <w:p w14:paraId="0EA68738" w14:textId="77777777" w:rsidR="00603793" w:rsidRPr="00603793" w:rsidRDefault="00603793" w:rsidP="006037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Primary and Secondary Research Methods</w:t>
      </w:r>
    </w:p>
    <w:p w14:paraId="259E333B" w14:textId="77777777" w:rsidR="00603793" w:rsidRPr="00603793" w:rsidRDefault="00603793" w:rsidP="006037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Sizing Techniques and Data Validation</w:t>
      </w:r>
    </w:p>
    <w:p w14:paraId="412027A4"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Market Dynamics</w:t>
      </w:r>
    </w:p>
    <w:p w14:paraId="099D83D1" w14:textId="77777777" w:rsidR="00603793" w:rsidRPr="00603793" w:rsidRDefault="00603793" w:rsidP="006037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Key Market Drivers</w:t>
      </w:r>
    </w:p>
    <w:p w14:paraId="7AD6961B" w14:textId="77777777" w:rsidR="00603793" w:rsidRPr="00603793" w:rsidRDefault="00603793" w:rsidP="006037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Restraints and Challenges</w:t>
      </w:r>
    </w:p>
    <w:p w14:paraId="154977F5" w14:textId="77777777" w:rsidR="00603793" w:rsidRPr="00603793" w:rsidRDefault="00603793" w:rsidP="006037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Emerging Opportunities for Stakeholders</w:t>
      </w:r>
    </w:p>
    <w:p w14:paraId="3E8BA614" w14:textId="77777777" w:rsidR="00603793" w:rsidRPr="00603793" w:rsidRDefault="00603793" w:rsidP="006037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Trends in Regulatory Approvals and Health Policies</w:t>
      </w:r>
    </w:p>
    <w:p w14:paraId="0E6F3053" w14:textId="77777777" w:rsidR="00603793" w:rsidRPr="00603793" w:rsidRDefault="00603793" w:rsidP="006037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Impact of </w:t>
      </w:r>
      <w:proofErr w:type="spellStart"/>
      <w:r w:rsidRPr="00603793">
        <w:rPr>
          <w:rFonts w:ascii="Times New Roman" w:eastAsia="Times New Roman" w:hAnsi="Times New Roman" w:cs="Times New Roman"/>
          <w:kern w:val="0"/>
          <w:sz w:val="24"/>
          <w:szCs w:val="24"/>
          <w:lang w:eastAsia="en-IN"/>
          <w14:ligatures w14:val="none"/>
        </w:rPr>
        <w:t>Behavioral</w:t>
      </w:r>
      <w:proofErr w:type="spellEnd"/>
      <w:r w:rsidRPr="00603793">
        <w:rPr>
          <w:rFonts w:ascii="Times New Roman" w:eastAsia="Times New Roman" w:hAnsi="Times New Roman" w:cs="Times New Roman"/>
          <w:kern w:val="0"/>
          <w:sz w:val="24"/>
          <w:szCs w:val="24"/>
          <w:lang w:eastAsia="en-IN"/>
          <w14:ligatures w14:val="none"/>
        </w:rPr>
        <w:t xml:space="preserve"> and Technological Factors</w:t>
      </w:r>
    </w:p>
    <w:p w14:paraId="5A9D9892"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 xml:space="preserve">Global </w:t>
      </w:r>
      <w:proofErr w:type="spellStart"/>
      <w:r w:rsidRPr="00603793">
        <w:rPr>
          <w:rFonts w:ascii="Times New Roman" w:eastAsia="Times New Roman" w:hAnsi="Times New Roman" w:cs="Times New Roman"/>
          <w:b/>
          <w:bCs/>
          <w:kern w:val="0"/>
          <w:sz w:val="27"/>
          <w:szCs w:val="27"/>
          <w:lang w:eastAsia="en-IN"/>
          <w14:ligatures w14:val="none"/>
        </w:rPr>
        <w:t>Hematocrit</w:t>
      </w:r>
      <w:proofErr w:type="spellEnd"/>
      <w:r w:rsidRPr="00603793">
        <w:rPr>
          <w:rFonts w:ascii="Times New Roman" w:eastAsia="Times New Roman" w:hAnsi="Times New Roman" w:cs="Times New Roman"/>
          <w:b/>
          <w:bCs/>
          <w:kern w:val="0"/>
          <w:sz w:val="27"/>
          <w:szCs w:val="27"/>
          <w:lang w:eastAsia="en-IN"/>
          <w14:ligatures w14:val="none"/>
        </w:rPr>
        <w:t xml:space="preserve"> Test Devices Market Analysis</w:t>
      </w:r>
    </w:p>
    <w:p w14:paraId="6AF3109F" w14:textId="77777777" w:rsidR="00603793" w:rsidRPr="00603793" w:rsidRDefault="00603793" w:rsidP="006037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Size and Volume Trends (2022–2030)</w:t>
      </w:r>
    </w:p>
    <w:p w14:paraId="09D1A012" w14:textId="77777777" w:rsidR="00603793" w:rsidRPr="00603793" w:rsidRDefault="00603793" w:rsidP="006037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Forecasts by Segment and Region (2024–2030)</w:t>
      </w:r>
    </w:p>
    <w:p w14:paraId="49F69334"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lastRenderedPageBreak/>
        <w:t>By Product Type</w:t>
      </w:r>
    </w:p>
    <w:p w14:paraId="137A025E" w14:textId="77777777" w:rsidR="00603793" w:rsidRPr="00603793" w:rsidRDefault="00603793" w:rsidP="006037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Automated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w:t>
      </w:r>
      <w:proofErr w:type="spellStart"/>
      <w:r w:rsidRPr="00603793">
        <w:rPr>
          <w:rFonts w:ascii="Times New Roman" w:eastAsia="Times New Roman" w:hAnsi="Times New Roman" w:cs="Times New Roman"/>
          <w:kern w:val="0"/>
          <w:sz w:val="24"/>
          <w:szCs w:val="24"/>
          <w:lang w:eastAsia="en-IN"/>
          <w14:ligatures w14:val="none"/>
        </w:rPr>
        <w:t>Analyzers</w:t>
      </w:r>
      <w:proofErr w:type="spellEnd"/>
    </w:p>
    <w:p w14:paraId="4AB986C5" w14:textId="77777777" w:rsidR="00603793" w:rsidRPr="00603793" w:rsidRDefault="00603793" w:rsidP="006037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Point-of-Care </w:t>
      </w:r>
      <w:proofErr w:type="spellStart"/>
      <w:r w:rsidRPr="00603793">
        <w:rPr>
          <w:rFonts w:ascii="Times New Roman" w:eastAsia="Times New Roman" w:hAnsi="Times New Roman" w:cs="Times New Roman"/>
          <w:kern w:val="0"/>
          <w:sz w:val="24"/>
          <w:szCs w:val="24"/>
          <w:lang w:eastAsia="en-IN"/>
          <w14:ligatures w14:val="none"/>
        </w:rPr>
        <w:t>Hematocrit</w:t>
      </w:r>
      <w:proofErr w:type="spellEnd"/>
      <w:r w:rsidRPr="00603793">
        <w:rPr>
          <w:rFonts w:ascii="Times New Roman" w:eastAsia="Times New Roman" w:hAnsi="Times New Roman" w:cs="Times New Roman"/>
          <w:kern w:val="0"/>
          <w:sz w:val="24"/>
          <w:szCs w:val="24"/>
          <w:lang w:eastAsia="en-IN"/>
          <w14:ligatures w14:val="none"/>
        </w:rPr>
        <w:t xml:space="preserve"> Devices</w:t>
      </w:r>
    </w:p>
    <w:p w14:paraId="4A741D5D" w14:textId="77777777" w:rsidR="00603793" w:rsidRPr="00603793" w:rsidRDefault="00603793" w:rsidP="006037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Microhematocrit Centrifuges</w:t>
      </w:r>
    </w:p>
    <w:p w14:paraId="639764E8"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By Technology</w:t>
      </w:r>
    </w:p>
    <w:p w14:paraId="4206F63E" w14:textId="77777777" w:rsidR="00603793" w:rsidRPr="00603793" w:rsidRDefault="00603793" w:rsidP="006037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Centrifugation-Based</w:t>
      </w:r>
    </w:p>
    <w:p w14:paraId="202179D3" w14:textId="77777777" w:rsidR="00603793" w:rsidRPr="00603793" w:rsidRDefault="00603793" w:rsidP="006037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Conductivity-Based</w:t>
      </w:r>
    </w:p>
    <w:p w14:paraId="3F4B4A33" w14:textId="77777777" w:rsidR="00603793" w:rsidRPr="00603793" w:rsidRDefault="00603793" w:rsidP="006037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Optical Detection</w:t>
      </w:r>
    </w:p>
    <w:p w14:paraId="466A695C"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By End User</w:t>
      </w:r>
    </w:p>
    <w:p w14:paraId="7B58B84C" w14:textId="77777777" w:rsidR="00603793" w:rsidRPr="00603793" w:rsidRDefault="00603793" w:rsidP="006037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Hospitals and Clinics</w:t>
      </w:r>
    </w:p>
    <w:p w14:paraId="15A33F90" w14:textId="77777777" w:rsidR="00603793" w:rsidRPr="00603793" w:rsidRDefault="00603793" w:rsidP="006037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Diagnostic Laboratories</w:t>
      </w:r>
    </w:p>
    <w:p w14:paraId="32CA25D8" w14:textId="77777777" w:rsidR="00603793" w:rsidRPr="00603793" w:rsidRDefault="00603793" w:rsidP="006037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 xml:space="preserve">Ambulatory Surgical </w:t>
      </w:r>
      <w:proofErr w:type="spellStart"/>
      <w:r w:rsidRPr="00603793">
        <w:rPr>
          <w:rFonts w:ascii="Times New Roman" w:eastAsia="Times New Roman" w:hAnsi="Times New Roman" w:cs="Times New Roman"/>
          <w:kern w:val="0"/>
          <w:sz w:val="24"/>
          <w:szCs w:val="24"/>
          <w:lang w:eastAsia="en-IN"/>
          <w14:ligatures w14:val="none"/>
        </w:rPr>
        <w:t>Centers</w:t>
      </w:r>
      <w:proofErr w:type="spellEnd"/>
    </w:p>
    <w:p w14:paraId="101AA198" w14:textId="77777777" w:rsidR="00603793" w:rsidRPr="00603793" w:rsidRDefault="00603793" w:rsidP="006037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Home Healthcare Settings</w:t>
      </w:r>
    </w:p>
    <w:p w14:paraId="68B5FAB1"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By Region</w:t>
      </w:r>
    </w:p>
    <w:p w14:paraId="285F342A" w14:textId="77777777" w:rsidR="00603793" w:rsidRPr="00603793" w:rsidRDefault="00603793" w:rsidP="006037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North America</w:t>
      </w:r>
    </w:p>
    <w:p w14:paraId="6760FD42" w14:textId="77777777" w:rsidR="00603793" w:rsidRPr="00603793" w:rsidRDefault="00603793" w:rsidP="006037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Europe</w:t>
      </w:r>
    </w:p>
    <w:p w14:paraId="0EE0AA31" w14:textId="77777777" w:rsidR="00603793" w:rsidRPr="00603793" w:rsidRDefault="00603793" w:rsidP="006037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Asia-Pacific</w:t>
      </w:r>
    </w:p>
    <w:p w14:paraId="5BEDCBC7" w14:textId="77777777" w:rsidR="00603793" w:rsidRPr="00603793" w:rsidRDefault="00603793" w:rsidP="006037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Latin America</w:t>
      </w:r>
    </w:p>
    <w:p w14:paraId="4CAF710D" w14:textId="77777777" w:rsidR="00603793" w:rsidRPr="00603793" w:rsidRDefault="00603793" w:rsidP="006037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Middle East &amp; Africa</w:t>
      </w:r>
    </w:p>
    <w:p w14:paraId="0190DED0"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13A24556">
          <v:rect id="_x0000_i1061" style="width:0;height:1.5pt" o:hralign="center" o:hrstd="t" o:hr="t" fillcolor="#a0a0a0" stroked="f"/>
        </w:pict>
      </w:r>
    </w:p>
    <w:p w14:paraId="2DC071EF"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Regional Market Analysis (With Country-Level Insights)</w:t>
      </w:r>
    </w:p>
    <w:p w14:paraId="4ADFA349"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North America</w:t>
      </w:r>
    </w:p>
    <w:p w14:paraId="0087F51D" w14:textId="77777777" w:rsidR="00603793" w:rsidRPr="00603793" w:rsidRDefault="00603793" w:rsidP="0060379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U.S.</w:t>
      </w:r>
    </w:p>
    <w:p w14:paraId="7AD2FD33" w14:textId="77777777" w:rsidR="00603793" w:rsidRPr="00603793" w:rsidRDefault="00603793" w:rsidP="0060379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Canada</w:t>
      </w:r>
    </w:p>
    <w:p w14:paraId="0B48790E" w14:textId="77777777" w:rsidR="00603793" w:rsidRPr="00603793" w:rsidRDefault="00603793" w:rsidP="0060379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Mexico</w:t>
      </w:r>
    </w:p>
    <w:p w14:paraId="7658BFE9"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Europe</w:t>
      </w:r>
    </w:p>
    <w:p w14:paraId="45C745D4" w14:textId="77777777" w:rsidR="00603793" w:rsidRPr="00603793" w:rsidRDefault="00603793" w:rsidP="0060379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Germany</w:t>
      </w:r>
    </w:p>
    <w:p w14:paraId="08CEBD58" w14:textId="77777777" w:rsidR="00603793" w:rsidRPr="00603793" w:rsidRDefault="00603793" w:rsidP="0060379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United Kingdom</w:t>
      </w:r>
    </w:p>
    <w:p w14:paraId="7E429EF3" w14:textId="77777777" w:rsidR="00603793" w:rsidRPr="00603793" w:rsidRDefault="00603793" w:rsidP="0060379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France</w:t>
      </w:r>
    </w:p>
    <w:p w14:paraId="5CD8C324" w14:textId="77777777" w:rsidR="00603793" w:rsidRPr="00603793" w:rsidRDefault="00603793" w:rsidP="0060379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Italy</w:t>
      </w:r>
    </w:p>
    <w:p w14:paraId="02C32774" w14:textId="77777777" w:rsidR="00603793" w:rsidRPr="00603793" w:rsidRDefault="00603793" w:rsidP="0060379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Rest of Europe</w:t>
      </w:r>
    </w:p>
    <w:p w14:paraId="13CD4BC9"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Asia-Pacific</w:t>
      </w:r>
    </w:p>
    <w:p w14:paraId="45E10BCE" w14:textId="77777777" w:rsidR="00603793" w:rsidRPr="00603793" w:rsidRDefault="00603793" w:rsidP="0060379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China</w:t>
      </w:r>
    </w:p>
    <w:p w14:paraId="658EA7A3" w14:textId="77777777" w:rsidR="00603793" w:rsidRPr="00603793" w:rsidRDefault="00603793" w:rsidP="0060379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India</w:t>
      </w:r>
    </w:p>
    <w:p w14:paraId="2CC21532" w14:textId="77777777" w:rsidR="00603793" w:rsidRPr="00603793" w:rsidRDefault="00603793" w:rsidP="0060379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Japan</w:t>
      </w:r>
    </w:p>
    <w:p w14:paraId="2CB3F81B" w14:textId="77777777" w:rsidR="00603793" w:rsidRPr="00603793" w:rsidRDefault="00603793" w:rsidP="0060379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lastRenderedPageBreak/>
        <w:t>South Korea</w:t>
      </w:r>
    </w:p>
    <w:p w14:paraId="0F41EE97" w14:textId="77777777" w:rsidR="00603793" w:rsidRPr="00603793" w:rsidRDefault="00603793" w:rsidP="0060379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Rest of Asia-Pacific</w:t>
      </w:r>
    </w:p>
    <w:p w14:paraId="6F6AD4F8"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Latin America</w:t>
      </w:r>
    </w:p>
    <w:p w14:paraId="70791E2F" w14:textId="77777777" w:rsidR="00603793" w:rsidRPr="00603793" w:rsidRDefault="00603793" w:rsidP="0060379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Brazil</w:t>
      </w:r>
    </w:p>
    <w:p w14:paraId="7187E715" w14:textId="77777777" w:rsidR="00603793" w:rsidRPr="00603793" w:rsidRDefault="00603793" w:rsidP="0060379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Argentina</w:t>
      </w:r>
    </w:p>
    <w:p w14:paraId="05B91422" w14:textId="77777777" w:rsidR="00603793" w:rsidRPr="00603793" w:rsidRDefault="00603793" w:rsidP="0060379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Rest of Latin America</w:t>
      </w:r>
    </w:p>
    <w:p w14:paraId="28460770" w14:textId="77777777" w:rsidR="00603793" w:rsidRPr="00603793" w:rsidRDefault="00603793" w:rsidP="0060379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03793">
        <w:rPr>
          <w:rFonts w:ascii="Times New Roman" w:eastAsia="Times New Roman" w:hAnsi="Times New Roman" w:cs="Times New Roman"/>
          <w:b/>
          <w:bCs/>
          <w:kern w:val="0"/>
          <w:sz w:val="24"/>
          <w:szCs w:val="24"/>
          <w:lang w:eastAsia="en-IN"/>
          <w14:ligatures w14:val="none"/>
        </w:rPr>
        <w:t>Middle East &amp; Africa</w:t>
      </w:r>
    </w:p>
    <w:p w14:paraId="2198182D" w14:textId="77777777" w:rsidR="00603793" w:rsidRPr="00603793" w:rsidRDefault="00603793" w:rsidP="0060379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UAE</w:t>
      </w:r>
    </w:p>
    <w:p w14:paraId="62E42A92" w14:textId="77777777" w:rsidR="00603793" w:rsidRPr="00603793" w:rsidRDefault="00603793" w:rsidP="0060379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South Africa</w:t>
      </w:r>
    </w:p>
    <w:p w14:paraId="66421407" w14:textId="77777777" w:rsidR="00603793" w:rsidRPr="00603793" w:rsidRDefault="00603793" w:rsidP="0060379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Rest of MEA</w:t>
      </w:r>
    </w:p>
    <w:p w14:paraId="10074D74"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534ABE0C">
          <v:rect id="_x0000_i1062" style="width:0;height:1.5pt" o:hralign="center" o:hrstd="t" o:hr="t" fillcolor="#a0a0a0" stroked="f"/>
        </w:pict>
      </w:r>
    </w:p>
    <w:p w14:paraId="033306C1"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Competitive Intelligence</w:t>
      </w:r>
    </w:p>
    <w:p w14:paraId="5796C2A6" w14:textId="77777777" w:rsidR="00603793" w:rsidRPr="00603793" w:rsidRDefault="00603793" w:rsidP="0060379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Company Profiles</w:t>
      </w:r>
    </w:p>
    <w:p w14:paraId="4DB63E69" w14:textId="77777777" w:rsidR="00603793" w:rsidRPr="00603793" w:rsidRDefault="00603793" w:rsidP="0060379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SWOT and Strategy Analysis</w:t>
      </w:r>
    </w:p>
    <w:p w14:paraId="63852666" w14:textId="77777777" w:rsidR="00603793" w:rsidRPr="00603793" w:rsidRDefault="00603793" w:rsidP="0060379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Innovation Benchmarking</w:t>
      </w:r>
    </w:p>
    <w:p w14:paraId="061EF23F" w14:textId="77777777" w:rsidR="00603793" w:rsidRPr="00603793" w:rsidRDefault="00603793" w:rsidP="0060379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Regional Footprint and Strategic Priorities</w:t>
      </w:r>
    </w:p>
    <w:p w14:paraId="6C401088"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7569A8F9">
          <v:rect id="_x0000_i1063" style="width:0;height:1.5pt" o:hralign="center" o:hrstd="t" o:hr="t" fillcolor="#a0a0a0" stroked="f"/>
        </w:pict>
      </w:r>
    </w:p>
    <w:p w14:paraId="70C733B4"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Appendix</w:t>
      </w:r>
    </w:p>
    <w:p w14:paraId="25177BCD" w14:textId="77777777" w:rsidR="00603793" w:rsidRPr="00603793" w:rsidRDefault="00603793" w:rsidP="0060379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Acronyms and Glossary</w:t>
      </w:r>
    </w:p>
    <w:p w14:paraId="10F5213F" w14:textId="77777777" w:rsidR="00603793" w:rsidRPr="00603793" w:rsidRDefault="00603793" w:rsidP="0060379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Assumptions and Limitations</w:t>
      </w:r>
    </w:p>
    <w:p w14:paraId="27092316" w14:textId="77777777" w:rsidR="00603793" w:rsidRPr="00603793" w:rsidRDefault="00603793" w:rsidP="0060379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References and Bibliography</w:t>
      </w:r>
    </w:p>
    <w:p w14:paraId="2493DB7C" w14:textId="77777777" w:rsidR="00603793" w:rsidRPr="00603793" w:rsidRDefault="00603793" w:rsidP="00603793">
      <w:pPr>
        <w:spacing w:after="0"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pict w14:anchorId="718457C2">
          <v:rect id="_x0000_i1064" style="width:0;height:1.5pt" o:hralign="center" o:hrstd="t" o:hr="t" fillcolor="#a0a0a0" stroked="f"/>
        </w:pict>
      </w:r>
    </w:p>
    <w:p w14:paraId="5757EB61"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List of Tables</w:t>
      </w:r>
    </w:p>
    <w:p w14:paraId="62EDBF14" w14:textId="77777777" w:rsidR="00603793" w:rsidRPr="00603793" w:rsidRDefault="00603793" w:rsidP="0060379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Size by Product Type, Technology, End User, and Region</w:t>
      </w:r>
    </w:p>
    <w:p w14:paraId="55C8501C" w14:textId="77777777" w:rsidR="00603793" w:rsidRPr="00603793" w:rsidRDefault="00603793" w:rsidP="0060379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Regional Market Share by Segment</w:t>
      </w:r>
    </w:p>
    <w:p w14:paraId="00B626F4" w14:textId="77777777" w:rsidR="00603793" w:rsidRPr="00603793" w:rsidRDefault="00603793" w:rsidP="0060379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Competitive Landscape and Key Metrics</w:t>
      </w:r>
    </w:p>
    <w:p w14:paraId="67011DE1" w14:textId="77777777" w:rsidR="00603793" w:rsidRPr="00603793" w:rsidRDefault="00603793" w:rsidP="006037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3793">
        <w:rPr>
          <w:rFonts w:ascii="Times New Roman" w:eastAsia="Times New Roman" w:hAnsi="Times New Roman" w:cs="Times New Roman"/>
          <w:b/>
          <w:bCs/>
          <w:kern w:val="0"/>
          <w:sz w:val="27"/>
          <w:szCs w:val="27"/>
          <w:lang w:eastAsia="en-IN"/>
          <w14:ligatures w14:val="none"/>
        </w:rPr>
        <w:t>List of Figures</w:t>
      </w:r>
    </w:p>
    <w:p w14:paraId="30E42645" w14:textId="77777777" w:rsidR="00603793" w:rsidRPr="00603793" w:rsidRDefault="00603793" w:rsidP="0060379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Growth Timeline (2022–2030)</w:t>
      </w:r>
    </w:p>
    <w:p w14:paraId="3B9CE8BA" w14:textId="77777777" w:rsidR="00603793" w:rsidRPr="00603793" w:rsidRDefault="00603793" w:rsidP="0060379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Regional Growth Snapshots</w:t>
      </w:r>
    </w:p>
    <w:p w14:paraId="0D99023D" w14:textId="77777777" w:rsidR="00603793" w:rsidRPr="00603793" w:rsidRDefault="00603793" w:rsidP="0060379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Product Type Distribution by Region</w:t>
      </w:r>
    </w:p>
    <w:p w14:paraId="41F78965" w14:textId="77777777" w:rsidR="00603793" w:rsidRPr="00603793" w:rsidRDefault="00603793" w:rsidP="0060379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Market Share by End User</w:t>
      </w:r>
    </w:p>
    <w:p w14:paraId="6E99849F" w14:textId="453C33E9" w:rsidR="00FC77B6" w:rsidRPr="00603793" w:rsidRDefault="00603793" w:rsidP="0060379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793">
        <w:rPr>
          <w:rFonts w:ascii="Times New Roman" w:eastAsia="Times New Roman" w:hAnsi="Times New Roman" w:cs="Times New Roman"/>
          <w:kern w:val="0"/>
          <w:sz w:val="24"/>
          <w:szCs w:val="24"/>
          <w:lang w:eastAsia="en-IN"/>
          <w14:ligatures w14:val="none"/>
        </w:rPr>
        <w:t>Competitive Positioning Matrix</w:t>
      </w:r>
    </w:p>
    <w:sectPr w:rsidR="00FC77B6" w:rsidRPr="00603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4BA3"/>
    <w:multiLevelType w:val="multilevel"/>
    <w:tmpl w:val="CE0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B2006"/>
    <w:multiLevelType w:val="multilevel"/>
    <w:tmpl w:val="724C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E49AD"/>
    <w:multiLevelType w:val="multilevel"/>
    <w:tmpl w:val="50D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35ADF"/>
    <w:multiLevelType w:val="multilevel"/>
    <w:tmpl w:val="D63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50C74"/>
    <w:multiLevelType w:val="multilevel"/>
    <w:tmpl w:val="D74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609F4"/>
    <w:multiLevelType w:val="multilevel"/>
    <w:tmpl w:val="1D4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B5A35"/>
    <w:multiLevelType w:val="multilevel"/>
    <w:tmpl w:val="EDCA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24B94"/>
    <w:multiLevelType w:val="multilevel"/>
    <w:tmpl w:val="6C4C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C255F"/>
    <w:multiLevelType w:val="multilevel"/>
    <w:tmpl w:val="C3D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1516A"/>
    <w:multiLevelType w:val="multilevel"/>
    <w:tmpl w:val="1E2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8314E"/>
    <w:multiLevelType w:val="multilevel"/>
    <w:tmpl w:val="832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57FCC"/>
    <w:multiLevelType w:val="multilevel"/>
    <w:tmpl w:val="F3B2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83A1A"/>
    <w:multiLevelType w:val="multilevel"/>
    <w:tmpl w:val="899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A0AF1"/>
    <w:multiLevelType w:val="multilevel"/>
    <w:tmpl w:val="033C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91E2E"/>
    <w:multiLevelType w:val="multilevel"/>
    <w:tmpl w:val="0E2A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91CA9"/>
    <w:multiLevelType w:val="multilevel"/>
    <w:tmpl w:val="498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81267"/>
    <w:multiLevelType w:val="multilevel"/>
    <w:tmpl w:val="3F5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3438C"/>
    <w:multiLevelType w:val="multilevel"/>
    <w:tmpl w:val="0C92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A2BE2"/>
    <w:multiLevelType w:val="multilevel"/>
    <w:tmpl w:val="7C8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17F20"/>
    <w:multiLevelType w:val="multilevel"/>
    <w:tmpl w:val="7A5E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A4BF5"/>
    <w:multiLevelType w:val="multilevel"/>
    <w:tmpl w:val="52EA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33641"/>
    <w:multiLevelType w:val="multilevel"/>
    <w:tmpl w:val="363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D6311"/>
    <w:multiLevelType w:val="multilevel"/>
    <w:tmpl w:val="AD0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3165D"/>
    <w:multiLevelType w:val="multilevel"/>
    <w:tmpl w:val="39F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40AFF"/>
    <w:multiLevelType w:val="multilevel"/>
    <w:tmpl w:val="1040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872DC"/>
    <w:multiLevelType w:val="multilevel"/>
    <w:tmpl w:val="7744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1259E5"/>
    <w:multiLevelType w:val="multilevel"/>
    <w:tmpl w:val="0446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05E31"/>
    <w:multiLevelType w:val="multilevel"/>
    <w:tmpl w:val="792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14FBE"/>
    <w:multiLevelType w:val="multilevel"/>
    <w:tmpl w:val="DCB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B564F"/>
    <w:multiLevelType w:val="multilevel"/>
    <w:tmpl w:val="AA7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C329C"/>
    <w:multiLevelType w:val="multilevel"/>
    <w:tmpl w:val="A85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6577A"/>
    <w:multiLevelType w:val="multilevel"/>
    <w:tmpl w:val="4A92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B019A"/>
    <w:multiLevelType w:val="multilevel"/>
    <w:tmpl w:val="339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F3388"/>
    <w:multiLevelType w:val="multilevel"/>
    <w:tmpl w:val="5B5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A2612"/>
    <w:multiLevelType w:val="multilevel"/>
    <w:tmpl w:val="5B28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386F02"/>
    <w:multiLevelType w:val="multilevel"/>
    <w:tmpl w:val="DEA0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765103">
    <w:abstractNumId w:val="0"/>
  </w:num>
  <w:num w:numId="2" w16cid:durableId="779639770">
    <w:abstractNumId w:val="22"/>
  </w:num>
  <w:num w:numId="3" w16cid:durableId="1972513777">
    <w:abstractNumId w:val="4"/>
  </w:num>
  <w:num w:numId="4" w16cid:durableId="511528605">
    <w:abstractNumId w:val="30"/>
  </w:num>
  <w:num w:numId="5" w16cid:durableId="780951477">
    <w:abstractNumId w:val="9"/>
  </w:num>
  <w:num w:numId="6" w16cid:durableId="998657212">
    <w:abstractNumId w:val="25"/>
  </w:num>
  <w:num w:numId="7" w16cid:durableId="2017221938">
    <w:abstractNumId w:val="3"/>
  </w:num>
  <w:num w:numId="8" w16cid:durableId="34890873">
    <w:abstractNumId w:val="11"/>
  </w:num>
  <w:num w:numId="9" w16cid:durableId="523399534">
    <w:abstractNumId w:val="28"/>
  </w:num>
  <w:num w:numId="10" w16cid:durableId="400832496">
    <w:abstractNumId w:val="26"/>
  </w:num>
  <w:num w:numId="11" w16cid:durableId="49152261">
    <w:abstractNumId w:val="17"/>
  </w:num>
  <w:num w:numId="12" w16cid:durableId="435753816">
    <w:abstractNumId w:val="23"/>
  </w:num>
  <w:num w:numId="13" w16cid:durableId="668101033">
    <w:abstractNumId w:val="24"/>
  </w:num>
  <w:num w:numId="14" w16cid:durableId="929389013">
    <w:abstractNumId w:val="35"/>
  </w:num>
  <w:num w:numId="15" w16cid:durableId="692612016">
    <w:abstractNumId w:val="1"/>
  </w:num>
  <w:num w:numId="16" w16cid:durableId="1888105606">
    <w:abstractNumId w:val="34"/>
  </w:num>
  <w:num w:numId="17" w16cid:durableId="2094160486">
    <w:abstractNumId w:val="12"/>
  </w:num>
  <w:num w:numId="18" w16cid:durableId="1394934611">
    <w:abstractNumId w:val="21"/>
  </w:num>
  <w:num w:numId="19" w16cid:durableId="1344548505">
    <w:abstractNumId w:val="14"/>
  </w:num>
  <w:num w:numId="20" w16cid:durableId="453594655">
    <w:abstractNumId w:val="27"/>
  </w:num>
  <w:num w:numId="21" w16cid:durableId="1324746484">
    <w:abstractNumId w:val="18"/>
  </w:num>
  <w:num w:numId="22" w16cid:durableId="1319456170">
    <w:abstractNumId w:val="33"/>
  </w:num>
  <w:num w:numId="23" w16cid:durableId="1154183314">
    <w:abstractNumId w:val="13"/>
  </w:num>
  <w:num w:numId="24" w16cid:durableId="825703084">
    <w:abstractNumId w:val="29"/>
  </w:num>
  <w:num w:numId="25" w16cid:durableId="778259664">
    <w:abstractNumId w:val="8"/>
  </w:num>
  <w:num w:numId="26" w16cid:durableId="1472400321">
    <w:abstractNumId w:val="5"/>
  </w:num>
  <w:num w:numId="27" w16cid:durableId="334188615">
    <w:abstractNumId w:val="7"/>
  </w:num>
  <w:num w:numId="28" w16cid:durableId="1493374718">
    <w:abstractNumId w:val="2"/>
  </w:num>
  <w:num w:numId="29" w16cid:durableId="1973048547">
    <w:abstractNumId w:val="16"/>
  </w:num>
  <w:num w:numId="30" w16cid:durableId="333730557">
    <w:abstractNumId w:val="20"/>
  </w:num>
  <w:num w:numId="31" w16cid:durableId="544410999">
    <w:abstractNumId w:val="32"/>
  </w:num>
  <w:num w:numId="32" w16cid:durableId="2136751795">
    <w:abstractNumId w:val="10"/>
  </w:num>
  <w:num w:numId="33" w16cid:durableId="487671967">
    <w:abstractNumId w:val="6"/>
  </w:num>
  <w:num w:numId="34" w16cid:durableId="501354444">
    <w:abstractNumId w:val="19"/>
  </w:num>
  <w:num w:numId="35" w16cid:durableId="1315908486">
    <w:abstractNumId w:val="15"/>
  </w:num>
  <w:num w:numId="36" w16cid:durableId="10138482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793"/>
    <w:rsid w:val="0013754B"/>
    <w:rsid w:val="00603793"/>
    <w:rsid w:val="0095754B"/>
    <w:rsid w:val="00D43A91"/>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FA37"/>
  <w15:chartTrackingRefBased/>
  <w15:docId w15:val="{A2B3F9FF-33A5-468E-80CF-47F1CC88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793"/>
    <w:rPr>
      <w:rFonts w:eastAsiaTheme="majorEastAsia" w:cstheme="majorBidi"/>
      <w:color w:val="272727" w:themeColor="text1" w:themeTint="D8"/>
    </w:rPr>
  </w:style>
  <w:style w:type="paragraph" w:styleId="Title">
    <w:name w:val="Title"/>
    <w:basedOn w:val="Normal"/>
    <w:next w:val="Normal"/>
    <w:link w:val="TitleChar"/>
    <w:uiPriority w:val="10"/>
    <w:qFormat/>
    <w:rsid w:val="0060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793"/>
    <w:pPr>
      <w:spacing w:before="160"/>
      <w:jc w:val="center"/>
    </w:pPr>
    <w:rPr>
      <w:i/>
      <w:iCs/>
      <w:color w:val="404040" w:themeColor="text1" w:themeTint="BF"/>
    </w:rPr>
  </w:style>
  <w:style w:type="character" w:customStyle="1" w:styleId="QuoteChar">
    <w:name w:val="Quote Char"/>
    <w:basedOn w:val="DefaultParagraphFont"/>
    <w:link w:val="Quote"/>
    <w:uiPriority w:val="29"/>
    <w:rsid w:val="00603793"/>
    <w:rPr>
      <w:i/>
      <w:iCs/>
      <w:color w:val="404040" w:themeColor="text1" w:themeTint="BF"/>
    </w:rPr>
  </w:style>
  <w:style w:type="paragraph" w:styleId="ListParagraph">
    <w:name w:val="List Paragraph"/>
    <w:basedOn w:val="Normal"/>
    <w:uiPriority w:val="34"/>
    <w:qFormat/>
    <w:rsid w:val="00603793"/>
    <w:pPr>
      <w:ind w:left="720"/>
      <w:contextualSpacing/>
    </w:pPr>
  </w:style>
  <w:style w:type="character" w:styleId="IntenseEmphasis">
    <w:name w:val="Intense Emphasis"/>
    <w:basedOn w:val="DefaultParagraphFont"/>
    <w:uiPriority w:val="21"/>
    <w:qFormat/>
    <w:rsid w:val="00603793"/>
    <w:rPr>
      <w:i/>
      <w:iCs/>
      <w:color w:val="2F5496" w:themeColor="accent1" w:themeShade="BF"/>
    </w:rPr>
  </w:style>
  <w:style w:type="paragraph" w:styleId="IntenseQuote">
    <w:name w:val="Intense Quote"/>
    <w:basedOn w:val="Normal"/>
    <w:next w:val="Normal"/>
    <w:link w:val="IntenseQuoteChar"/>
    <w:uiPriority w:val="30"/>
    <w:qFormat/>
    <w:rsid w:val="00603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793"/>
    <w:rPr>
      <w:i/>
      <w:iCs/>
      <w:color w:val="2F5496" w:themeColor="accent1" w:themeShade="BF"/>
    </w:rPr>
  </w:style>
  <w:style w:type="character" w:styleId="IntenseReference">
    <w:name w:val="Intense Reference"/>
    <w:basedOn w:val="DefaultParagraphFont"/>
    <w:uiPriority w:val="32"/>
    <w:qFormat/>
    <w:rsid w:val="00603793"/>
    <w:rPr>
      <w:b/>
      <w:bCs/>
      <w:smallCaps/>
      <w:color w:val="2F5496" w:themeColor="accent1" w:themeShade="BF"/>
      <w:spacing w:val="5"/>
    </w:rPr>
  </w:style>
  <w:style w:type="table" w:styleId="TableGrid">
    <w:name w:val="Table Grid"/>
    <w:basedOn w:val="TableNormal"/>
    <w:uiPriority w:val="39"/>
    <w:rsid w:val="00603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4149">
      <w:bodyDiv w:val="1"/>
      <w:marLeft w:val="0"/>
      <w:marRight w:val="0"/>
      <w:marTop w:val="0"/>
      <w:marBottom w:val="0"/>
      <w:divBdr>
        <w:top w:val="none" w:sz="0" w:space="0" w:color="auto"/>
        <w:left w:val="none" w:sz="0" w:space="0" w:color="auto"/>
        <w:bottom w:val="none" w:sz="0" w:space="0" w:color="auto"/>
        <w:right w:val="none" w:sz="0" w:space="0" w:color="auto"/>
      </w:divBdr>
    </w:div>
    <w:div w:id="513346868">
      <w:bodyDiv w:val="1"/>
      <w:marLeft w:val="0"/>
      <w:marRight w:val="0"/>
      <w:marTop w:val="0"/>
      <w:marBottom w:val="0"/>
      <w:divBdr>
        <w:top w:val="none" w:sz="0" w:space="0" w:color="auto"/>
        <w:left w:val="none" w:sz="0" w:space="0" w:color="auto"/>
        <w:bottom w:val="none" w:sz="0" w:space="0" w:color="auto"/>
        <w:right w:val="none" w:sz="0" w:space="0" w:color="auto"/>
      </w:divBdr>
    </w:div>
    <w:div w:id="909001542">
      <w:bodyDiv w:val="1"/>
      <w:marLeft w:val="0"/>
      <w:marRight w:val="0"/>
      <w:marTop w:val="0"/>
      <w:marBottom w:val="0"/>
      <w:divBdr>
        <w:top w:val="none" w:sz="0" w:space="0" w:color="auto"/>
        <w:left w:val="none" w:sz="0" w:space="0" w:color="auto"/>
        <w:bottom w:val="none" w:sz="0" w:space="0" w:color="auto"/>
        <w:right w:val="none" w:sz="0" w:space="0" w:color="auto"/>
      </w:divBdr>
    </w:div>
    <w:div w:id="1023361622">
      <w:bodyDiv w:val="1"/>
      <w:marLeft w:val="0"/>
      <w:marRight w:val="0"/>
      <w:marTop w:val="0"/>
      <w:marBottom w:val="0"/>
      <w:divBdr>
        <w:top w:val="none" w:sz="0" w:space="0" w:color="auto"/>
        <w:left w:val="none" w:sz="0" w:space="0" w:color="auto"/>
        <w:bottom w:val="none" w:sz="0" w:space="0" w:color="auto"/>
        <w:right w:val="none" w:sz="0" w:space="0" w:color="auto"/>
      </w:divBdr>
    </w:div>
    <w:div w:id="1154562877">
      <w:bodyDiv w:val="1"/>
      <w:marLeft w:val="0"/>
      <w:marRight w:val="0"/>
      <w:marTop w:val="0"/>
      <w:marBottom w:val="0"/>
      <w:divBdr>
        <w:top w:val="none" w:sz="0" w:space="0" w:color="auto"/>
        <w:left w:val="none" w:sz="0" w:space="0" w:color="auto"/>
        <w:bottom w:val="none" w:sz="0" w:space="0" w:color="auto"/>
        <w:right w:val="none" w:sz="0" w:space="0" w:color="auto"/>
      </w:divBdr>
    </w:div>
    <w:div w:id="1248151357">
      <w:bodyDiv w:val="1"/>
      <w:marLeft w:val="0"/>
      <w:marRight w:val="0"/>
      <w:marTop w:val="0"/>
      <w:marBottom w:val="0"/>
      <w:divBdr>
        <w:top w:val="none" w:sz="0" w:space="0" w:color="auto"/>
        <w:left w:val="none" w:sz="0" w:space="0" w:color="auto"/>
        <w:bottom w:val="none" w:sz="0" w:space="0" w:color="auto"/>
        <w:right w:val="none" w:sz="0" w:space="0" w:color="auto"/>
      </w:divBdr>
    </w:div>
    <w:div w:id="1309088604">
      <w:bodyDiv w:val="1"/>
      <w:marLeft w:val="0"/>
      <w:marRight w:val="0"/>
      <w:marTop w:val="0"/>
      <w:marBottom w:val="0"/>
      <w:divBdr>
        <w:top w:val="none" w:sz="0" w:space="0" w:color="auto"/>
        <w:left w:val="none" w:sz="0" w:space="0" w:color="auto"/>
        <w:bottom w:val="none" w:sz="0" w:space="0" w:color="auto"/>
        <w:right w:val="none" w:sz="0" w:space="0" w:color="auto"/>
      </w:divBdr>
    </w:div>
    <w:div w:id="1615091430">
      <w:bodyDiv w:val="1"/>
      <w:marLeft w:val="0"/>
      <w:marRight w:val="0"/>
      <w:marTop w:val="0"/>
      <w:marBottom w:val="0"/>
      <w:divBdr>
        <w:top w:val="none" w:sz="0" w:space="0" w:color="auto"/>
        <w:left w:val="none" w:sz="0" w:space="0" w:color="auto"/>
        <w:bottom w:val="none" w:sz="0" w:space="0" w:color="auto"/>
        <w:right w:val="none" w:sz="0" w:space="0" w:color="auto"/>
      </w:divBdr>
      <w:divsChild>
        <w:div w:id="1261914395">
          <w:marLeft w:val="0"/>
          <w:marRight w:val="0"/>
          <w:marTop w:val="0"/>
          <w:marBottom w:val="0"/>
          <w:divBdr>
            <w:top w:val="none" w:sz="0" w:space="0" w:color="auto"/>
            <w:left w:val="none" w:sz="0" w:space="0" w:color="auto"/>
            <w:bottom w:val="none" w:sz="0" w:space="0" w:color="auto"/>
            <w:right w:val="none" w:sz="0" w:space="0" w:color="auto"/>
          </w:divBdr>
          <w:divsChild>
            <w:div w:id="1409578278">
              <w:marLeft w:val="0"/>
              <w:marRight w:val="0"/>
              <w:marTop w:val="0"/>
              <w:marBottom w:val="0"/>
              <w:divBdr>
                <w:top w:val="none" w:sz="0" w:space="0" w:color="auto"/>
                <w:left w:val="none" w:sz="0" w:space="0" w:color="auto"/>
                <w:bottom w:val="none" w:sz="0" w:space="0" w:color="auto"/>
                <w:right w:val="none" w:sz="0" w:space="0" w:color="auto"/>
              </w:divBdr>
            </w:div>
          </w:divsChild>
        </w:div>
        <w:div w:id="1626888335">
          <w:marLeft w:val="0"/>
          <w:marRight w:val="0"/>
          <w:marTop w:val="0"/>
          <w:marBottom w:val="0"/>
          <w:divBdr>
            <w:top w:val="none" w:sz="0" w:space="0" w:color="auto"/>
            <w:left w:val="none" w:sz="0" w:space="0" w:color="auto"/>
            <w:bottom w:val="none" w:sz="0" w:space="0" w:color="auto"/>
            <w:right w:val="none" w:sz="0" w:space="0" w:color="auto"/>
          </w:divBdr>
          <w:divsChild>
            <w:div w:id="689533261">
              <w:marLeft w:val="0"/>
              <w:marRight w:val="0"/>
              <w:marTop w:val="0"/>
              <w:marBottom w:val="0"/>
              <w:divBdr>
                <w:top w:val="none" w:sz="0" w:space="0" w:color="auto"/>
                <w:left w:val="none" w:sz="0" w:space="0" w:color="auto"/>
                <w:bottom w:val="none" w:sz="0" w:space="0" w:color="auto"/>
                <w:right w:val="none" w:sz="0" w:space="0" w:color="auto"/>
              </w:divBdr>
            </w:div>
            <w:div w:id="382413253">
              <w:marLeft w:val="0"/>
              <w:marRight w:val="0"/>
              <w:marTop w:val="0"/>
              <w:marBottom w:val="0"/>
              <w:divBdr>
                <w:top w:val="none" w:sz="0" w:space="0" w:color="auto"/>
                <w:left w:val="none" w:sz="0" w:space="0" w:color="auto"/>
                <w:bottom w:val="none" w:sz="0" w:space="0" w:color="auto"/>
                <w:right w:val="none" w:sz="0" w:space="0" w:color="auto"/>
              </w:divBdr>
              <w:divsChild>
                <w:div w:id="515658108">
                  <w:marLeft w:val="0"/>
                  <w:marRight w:val="0"/>
                  <w:marTop w:val="0"/>
                  <w:marBottom w:val="0"/>
                  <w:divBdr>
                    <w:top w:val="none" w:sz="0" w:space="0" w:color="auto"/>
                    <w:left w:val="none" w:sz="0" w:space="0" w:color="auto"/>
                    <w:bottom w:val="none" w:sz="0" w:space="0" w:color="auto"/>
                    <w:right w:val="none" w:sz="0" w:space="0" w:color="auto"/>
                  </w:divBdr>
                  <w:divsChild>
                    <w:div w:id="11670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9458">
              <w:marLeft w:val="0"/>
              <w:marRight w:val="0"/>
              <w:marTop w:val="0"/>
              <w:marBottom w:val="0"/>
              <w:divBdr>
                <w:top w:val="none" w:sz="0" w:space="0" w:color="auto"/>
                <w:left w:val="none" w:sz="0" w:space="0" w:color="auto"/>
                <w:bottom w:val="none" w:sz="0" w:space="0" w:color="auto"/>
                <w:right w:val="none" w:sz="0" w:space="0" w:color="auto"/>
              </w:divBdr>
            </w:div>
          </w:divsChild>
        </w:div>
        <w:div w:id="1247109693">
          <w:marLeft w:val="0"/>
          <w:marRight w:val="0"/>
          <w:marTop w:val="0"/>
          <w:marBottom w:val="0"/>
          <w:divBdr>
            <w:top w:val="none" w:sz="0" w:space="0" w:color="auto"/>
            <w:left w:val="none" w:sz="0" w:space="0" w:color="auto"/>
            <w:bottom w:val="none" w:sz="0" w:space="0" w:color="auto"/>
            <w:right w:val="none" w:sz="0" w:space="0" w:color="auto"/>
          </w:divBdr>
          <w:divsChild>
            <w:div w:id="234897044">
              <w:marLeft w:val="0"/>
              <w:marRight w:val="0"/>
              <w:marTop w:val="0"/>
              <w:marBottom w:val="0"/>
              <w:divBdr>
                <w:top w:val="none" w:sz="0" w:space="0" w:color="auto"/>
                <w:left w:val="none" w:sz="0" w:space="0" w:color="auto"/>
                <w:bottom w:val="none" w:sz="0" w:space="0" w:color="auto"/>
                <w:right w:val="none" w:sz="0" w:space="0" w:color="auto"/>
              </w:divBdr>
            </w:div>
            <w:div w:id="1747801523">
              <w:marLeft w:val="0"/>
              <w:marRight w:val="0"/>
              <w:marTop w:val="0"/>
              <w:marBottom w:val="0"/>
              <w:divBdr>
                <w:top w:val="none" w:sz="0" w:space="0" w:color="auto"/>
                <w:left w:val="none" w:sz="0" w:space="0" w:color="auto"/>
                <w:bottom w:val="none" w:sz="0" w:space="0" w:color="auto"/>
                <w:right w:val="none" w:sz="0" w:space="0" w:color="auto"/>
              </w:divBdr>
              <w:divsChild>
                <w:div w:id="1010255436">
                  <w:marLeft w:val="0"/>
                  <w:marRight w:val="0"/>
                  <w:marTop w:val="0"/>
                  <w:marBottom w:val="0"/>
                  <w:divBdr>
                    <w:top w:val="none" w:sz="0" w:space="0" w:color="auto"/>
                    <w:left w:val="none" w:sz="0" w:space="0" w:color="auto"/>
                    <w:bottom w:val="none" w:sz="0" w:space="0" w:color="auto"/>
                    <w:right w:val="none" w:sz="0" w:space="0" w:color="auto"/>
                  </w:divBdr>
                  <w:divsChild>
                    <w:div w:id="12526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3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4108</Words>
  <Characters>23417</Characters>
  <Application>Microsoft Office Word</Application>
  <DocSecurity>0</DocSecurity>
  <Lines>195</Lines>
  <Paragraphs>54</Paragraphs>
  <ScaleCrop>false</ScaleCrop>
  <Company/>
  <LinksUpToDate>false</LinksUpToDate>
  <CharactersWithSpaces>27471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2025-06-26T06:23:00Z</dcterms:created>
  <dcterms:modified xsi:type="dcterms:W3CDTF">2025-06-26T06:29:00Z</dcterms:modified>
</cp:coreProperties>
</file>